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63"/>
        <w:ind w:left="1775" w:right="865" w:firstLine="0"/>
        <w:jc w:val="center"/>
        <w:rPr>
          <w:b/>
          <w:sz w:val="28"/>
        </w:rPr>
      </w:pPr>
      <w:r>
        <w:rPr/>
        <w:drawing>
          <wp:anchor distT="0" distB="0" distL="0" distR="0" allowOverlap="1" layoutInCell="1" locked="0" behindDoc="1" simplePos="0" relativeHeight="268352159">
            <wp:simplePos x="0" y="0"/>
            <wp:positionH relativeFrom="page">
              <wp:posOffset>485775</wp:posOffset>
            </wp:positionH>
            <wp:positionV relativeFrom="paragraph">
              <wp:posOffset>-861182</wp:posOffset>
            </wp:positionV>
            <wp:extent cx="1095375" cy="98615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95375" cy="986154"/>
                    </a:xfrm>
                    <a:prstGeom prst="rect">
                      <a:avLst/>
                    </a:prstGeom>
                  </pic:spPr>
                </pic:pic>
              </a:graphicData>
            </a:graphic>
          </wp:anchor>
        </w:drawing>
      </w:r>
      <w:r>
        <w:rPr>
          <w:b/>
          <w:sz w:val="28"/>
        </w:rPr>
        <w:t>UNIVERSIDAD AUTÓNOMA DEL ESTADO DE MÉXICO</w:t>
      </w:r>
    </w:p>
    <w:p>
      <w:pPr>
        <w:pStyle w:val="BodyText"/>
        <w:rPr>
          <w:b/>
          <w:sz w:val="28"/>
        </w:rPr>
      </w:pPr>
    </w:p>
    <w:p>
      <w:pPr>
        <w:pStyle w:val="BodyText"/>
        <w:rPr>
          <w:b/>
          <w:sz w:val="28"/>
        </w:rPr>
      </w:pPr>
    </w:p>
    <w:p>
      <w:pPr>
        <w:pStyle w:val="BodyText"/>
        <w:rPr>
          <w:b/>
          <w:sz w:val="28"/>
        </w:rPr>
      </w:pPr>
    </w:p>
    <w:p>
      <w:pPr>
        <w:spacing w:before="162"/>
        <w:ind w:left="1724" w:right="865" w:firstLine="0"/>
        <w:jc w:val="center"/>
        <w:rPr>
          <w:b/>
          <w:sz w:val="28"/>
        </w:rPr>
      </w:pPr>
      <w:r>
        <w:rPr>
          <w:b/>
          <w:sz w:val="28"/>
        </w:rPr>
        <w:t>FACULTAD DE HUMANIDADES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9"/>
        <w:rPr>
          <w:b/>
          <w:sz w:val="27"/>
        </w:rPr>
      </w:pPr>
    </w:p>
    <w:p>
      <w:pPr>
        <w:spacing w:line="362" w:lineRule="auto" w:before="1"/>
        <w:ind w:left="2173" w:right="205" w:firstLine="244"/>
        <w:jc w:val="left"/>
        <w:rPr>
          <w:b/>
          <w:sz w:val="28"/>
        </w:rPr>
      </w:pPr>
      <w:r>
        <w:rPr>
          <w:b/>
          <w:sz w:val="28"/>
        </w:rPr>
        <w:t>“IDENTIDAD, VIOLENCIA Y MIGRACIÓN EN AMÉRICA LATINA: EL CASO DE LAS MARAS”</w:t>
      </w:r>
    </w:p>
    <w:p>
      <w:pPr>
        <w:pStyle w:val="BodyText"/>
        <w:rPr>
          <w:b/>
          <w:sz w:val="28"/>
        </w:rPr>
      </w:pPr>
    </w:p>
    <w:p>
      <w:pPr>
        <w:pStyle w:val="BodyText"/>
        <w:rPr>
          <w:b/>
          <w:sz w:val="28"/>
        </w:rPr>
      </w:pPr>
    </w:p>
    <w:p>
      <w:pPr>
        <w:pStyle w:val="BodyText"/>
        <w:rPr>
          <w:b/>
          <w:sz w:val="28"/>
        </w:rPr>
      </w:pPr>
    </w:p>
    <w:p>
      <w:pPr>
        <w:pStyle w:val="BodyText"/>
        <w:rPr>
          <w:b/>
          <w:sz w:val="28"/>
        </w:rPr>
      </w:pPr>
    </w:p>
    <w:p>
      <w:pPr>
        <w:spacing w:line="360" w:lineRule="auto" w:before="162"/>
        <w:ind w:left="2173" w:right="1021" w:firstLine="0"/>
        <w:jc w:val="both"/>
        <w:rPr>
          <w:b/>
          <w:sz w:val="28"/>
        </w:rPr>
      </w:pPr>
      <w:r>
        <w:rPr>
          <w:b/>
          <w:sz w:val="28"/>
        </w:rPr>
        <w:t>TESIS QUE PARA OBTENER EL GRADO DE MAESTRO EN HUMANIDADES: ESTUDIOS LATINOAMERICANOS, PRESENTA IRVING GARCÍA ESTRADA</w:t>
      </w:r>
    </w:p>
    <w:p>
      <w:pPr>
        <w:pStyle w:val="BodyText"/>
        <w:rPr>
          <w:b/>
          <w:sz w:val="28"/>
        </w:rPr>
      </w:pPr>
    </w:p>
    <w:p>
      <w:pPr>
        <w:pStyle w:val="BodyText"/>
        <w:rPr>
          <w:b/>
          <w:sz w:val="28"/>
        </w:rPr>
      </w:pPr>
    </w:p>
    <w:p>
      <w:pPr>
        <w:pStyle w:val="BodyText"/>
        <w:spacing w:before="7"/>
        <w:rPr>
          <w:b/>
          <w:sz w:val="28"/>
        </w:rPr>
      </w:pPr>
    </w:p>
    <w:p>
      <w:pPr>
        <w:spacing w:before="0"/>
        <w:ind w:left="1775" w:right="854" w:firstLine="0"/>
        <w:jc w:val="center"/>
        <w:rPr>
          <w:b/>
          <w:sz w:val="28"/>
        </w:rPr>
      </w:pPr>
      <w:r>
        <w:rPr>
          <w:b/>
          <w:sz w:val="28"/>
        </w:rPr>
        <w:t>DIRECTOR DE TESIS:</w:t>
      </w:r>
    </w:p>
    <w:p>
      <w:pPr>
        <w:spacing w:before="163"/>
        <w:ind w:left="1775" w:right="863" w:firstLine="0"/>
        <w:jc w:val="center"/>
        <w:rPr>
          <w:b/>
          <w:sz w:val="28"/>
        </w:rPr>
      </w:pPr>
      <w:r>
        <w:rPr/>
        <w:drawing>
          <wp:anchor distT="0" distB="0" distL="0" distR="0" allowOverlap="1" layoutInCell="1" locked="0" behindDoc="0" simplePos="0" relativeHeight="1048">
            <wp:simplePos x="0" y="0"/>
            <wp:positionH relativeFrom="page">
              <wp:posOffset>552450</wp:posOffset>
            </wp:positionH>
            <wp:positionV relativeFrom="paragraph">
              <wp:posOffset>131703</wp:posOffset>
            </wp:positionV>
            <wp:extent cx="1238250" cy="131597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38250" cy="1315974"/>
                    </a:xfrm>
                    <a:prstGeom prst="rect">
                      <a:avLst/>
                    </a:prstGeom>
                  </pic:spPr>
                </pic:pic>
              </a:graphicData>
            </a:graphic>
          </wp:anchor>
        </w:drawing>
      </w:r>
      <w:r>
        <w:rPr>
          <w:b/>
          <w:sz w:val="28"/>
        </w:rPr>
        <w:t>DR. RENÉ PATRICIO CARDOSO RUIZ</w:t>
      </w:r>
    </w:p>
    <w:p>
      <w:pPr>
        <w:pStyle w:val="BodyText"/>
        <w:rPr>
          <w:b/>
          <w:sz w:val="28"/>
        </w:rPr>
      </w:pPr>
    </w:p>
    <w:p>
      <w:pPr>
        <w:pStyle w:val="BodyText"/>
        <w:rPr>
          <w:b/>
          <w:sz w:val="28"/>
        </w:rPr>
      </w:pPr>
    </w:p>
    <w:p>
      <w:pPr>
        <w:pStyle w:val="BodyText"/>
        <w:rPr>
          <w:b/>
          <w:sz w:val="28"/>
        </w:rPr>
      </w:pPr>
    </w:p>
    <w:p>
      <w:pPr>
        <w:pStyle w:val="BodyText"/>
        <w:rPr>
          <w:b/>
          <w:sz w:val="28"/>
        </w:rPr>
      </w:pPr>
    </w:p>
    <w:p>
      <w:pPr>
        <w:spacing w:before="181"/>
        <w:ind w:left="5275" w:right="0" w:firstLine="0"/>
        <w:jc w:val="left"/>
        <w:rPr>
          <w:b/>
          <w:sz w:val="28"/>
        </w:rPr>
      </w:pPr>
      <w:r>
        <w:rPr>
          <w:b/>
          <w:sz w:val="28"/>
        </w:rPr>
        <w:t>TOLUCA, MÉXICO. JULIO DE 2011</w:t>
      </w:r>
    </w:p>
    <w:p>
      <w:pPr>
        <w:spacing w:after="0"/>
        <w:jc w:val="left"/>
        <w:rPr>
          <w:sz w:val="28"/>
        </w:rPr>
        <w:sectPr>
          <w:type w:val="continuous"/>
          <w:pgSz w:w="12240" w:h="15840"/>
          <w:pgMar w:top="1240" w:bottom="280" w:left="660" w:right="1580"/>
        </w:sectPr>
      </w:pPr>
    </w:p>
    <w:p>
      <w:pPr>
        <w:pStyle w:val="Heading2"/>
        <w:spacing w:line="275" w:lineRule="exact" w:before="53"/>
        <w:ind w:left="552" w:right="554"/>
        <w:jc w:val="center"/>
      </w:pPr>
      <w:r>
        <w:rPr/>
        <w:t>ÍNDICE</w:t>
      </w:r>
    </w:p>
    <w:p>
      <w:pPr>
        <w:pStyle w:val="BodyText"/>
        <w:spacing w:line="275" w:lineRule="exact"/>
        <w:ind w:right="122"/>
        <w:jc w:val="right"/>
      </w:pPr>
      <w:r>
        <w:rPr/>
        <w:t>Página</w:t>
      </w:r>
    </w:p>
    <w:p>
      <w:pPr>
        <w:pStyle w:val="BodyText"/>
        <w:spacing w:before="11"/>
        <w:rPr>
          <w:sz w:val="17"/>
        </w:rPr>
      </w:pPr>
    </w:p>
    <w:p>
      <w:pPr>
        <w:spacing w:after="0"/>
        <w:rPr>
          <w:sz w:val="17"/>
        </w:rPr>
        <w:sectPr>
          <w:pgSz w:w="12240" w:h="15840"/>
          <w:pgMar w:top="1360" w:bottom="1714" w:left="1580" w:right="1580"/>
        </w:sectPr>
      </w:pPr>
    </w:p>
    <w:sdt>
      <w:sdtPr>
        <w:docPartObj>
          <w:docPartGallery w:val="Table of Contents"/>
          <w:docPartUnique/>
        </w:docPartObj>
      </w:sdtPr>
      <w:sdtEndPr/>
      <w:sdtContent>
        <w:p>
          <w:pPr>
            <w:pStyle w:val="TOC1"/>
            <w:tabs>
              <w:tab w:pos="8832" w:val="left" w:leader="dot"/>
            </w:tabs>
            <w:spacing w:line="240" w:lineRule="auto" w:before="69"/>
            <w:rPr>
              <w:b w:val="0"/>
            </w:rPr>
          </w:pPr>
          <w:hyperlink w:history="true" w:anchor="_TOC_250053">
            <w:r>
              <w:rPr/>
              <w:t>INTRODUCCIÓN</w:t>
            </w:r>
            <w:r>
              <w:rPr>
                <w:b w:val="0"/>
              </w:rPr>
              <w:tab/>
              <w:t>I</w:t>
            </w:r>
          </w:hyperlink>
        </w:p>
        <w:p>
          <w:pPr>
            <w:pStyle w:val="TOC1"/>
          </w:pPr>
          <w:hyperlink w:history="true" w:anchor="_TOC_250052">
            <w:r>
              <w:rPr/>
              <w:t>CAPÍTULO I - CONSIDERACIONES TEÓRICAS</w:t>
            </w:r>
          </w:hyperlink>
        </w:p>
        <w:p>
          <w:pPr>
            <w:pStyle w:val="TOC2"/>
            <w:tabs>
              <w:tab w:pos="8843" w:val="left" w:leader="dot"/>
            </w:tabs>
            <w:spacing w:line="274" w:lineRule="exact"/>
          </w:pPr>
          <w:hyperlink w:history="true" w:anchor="_TOC_250051">
            <w:r>
              <w:rPr/>
              <w:t>1.1.-</w:t>
            </w:r>
            <w:r>
              <w:rPr>
                <w:spacing w:val="7"/>
              </w:rPr>
              <w:t> </w:t>
            </w:r>
            <w:r>
              <w:rPr/>
              <w:t>Elementos</w:t>
            </w:r>
            <w:r>
              <w:rPr>
                <w:spacing w:val="10"/>
              </w:rPr>
              <w:t> </w:t>
            </w:r>
            <w:r>
              <w:rPr/>
              <w:t>teóricos</w:t>
              <w:tab/>
              <w:t>4</w:t>
            </w:r>
          </w:hyperlink>
        </w:p>
        <w:p>
          <w:pPr>
            <w:pStyle w:val="TOC2"/>
            <w:tabs>
              <w:tab w:pos="8842" w:val="left" w:leader="dot"/>
            </w:tabs>
          </w:pPr>
          <w:r>
            <w:rPr/>
            <w:t>1.2.-</w:t>
          </w:r>
          <w:r>
            <w:rPr>
              <w:spacing w:val="49"/>
            </w:rPr>
            <w:t> </w:t>
          </w:r>
          <w:r>
            <w:rPr/>
            <w:t>Identidad…</w:t>
            <w:tab/>
            <w:t>9</w:t>
          </w:r>
        </w:p>
        <w:p>
          <w:pPr>
            <w:pStyle w:val="TOC2"/>
            <w:tabs>
              <w:tab w:pos="8722" w:val="left" w:leader="dot"/>
            </w:tabs>
            <w:spacing w:before="2"/>
          </w:pPr>
          <w:r>
            <w:rPr/>
            <w:t>1.3.-</w:t>
          </w:r>
          <w:r>
            <w:rPr>
              <w:spacing w:val="21"/>
            </w:rPr>
            <w:t> </w:t>
          </w:r>
          <w:r>
            <w:rPr/>
            <w:t>Violencia</w:t>
            <w:tab/>
            <w:t>12</w:t>
          </w:r>
        </w:p>
        <w:p>
          <w:pPr>
            <w:pStyle w:val="TOC2"/>
            <w:tabs>
              <w:tab w:pos="8722" w:val="left" w:leader="dot"/>
            </w:tabs>
          </w:pPr>
          <w:r>
            <w:rPr/>
            <w:t>1.4.-</w:t>
          </w:r>
          <w:r>
            <w:rPr>
              <w:spacing w:val="15"/>
            </w:rPr>
            <w:t> </w:t>
          </w:r>
          <w:r>
            <w:rPr/>
            <w:t>Migración</w:t>
            <w:tab/>
            <w:t>14</w:t>
          </w:r>
        </w:p>
        <w:p>
          <w:pPr>
            <w:pStyle w:val="TOC2"/>
            <w:tabs>
              <w:tab w:pos="8722" w:val="left" w:leader="dot"/>
            </w:tabs>
            <w:spacing w:before="2"/>
          </w:pPr>
          <w:hyperlink w:history="true" w:anchor="_TOC_250050">
            <w:r>
              <w:rPr/>
              <w:t>1.5.- Las maras:</w:t>
            </w:r>
            <w:r>
              <w:rPr>
                <w:spacing w:val="27"/>
              </w:rPr>
              <w:t> </w:t>
            </w:r>
            <w:r>
              <w:rPr/>
              <w:t>construcción</w:t>
            </w:r>
            <w:r>
              <w:rPr>
                <w:spacing w:val="7"/>
              </w:rPr>
              <w:t> </w:t>
            </w:r>
            <w:r>
              <w:rPr/>
              <w:t>epistemológica</w:t>
              <w:tab/>
              <w:t>18</w:t>
            </w:r>
          </w:hyperlink>
        </w:p>
        <w:p>
          <w:pPr>
            <w:pStyle w:val="TOC2"/>
            <w:tabs>
              <w:tab w:pos="8723" w:val="left" w:leader="dot"/>
            </w:tabs>
          </w:pPr>
          <w:hyperlink w:history="true" w:anchor="_TOC_250049">
            <w:r>
              <w:rPr/>
              <w:t>1.5.1.- Acercándonos a</w:t>
            </w:r>
            <w:r>
              <w:rPr>
                <w:spacing w:val="35"/>
              </w:rPr>
              <w:t> </w:t>
            </w:r>
            <w:r>
              <w:rPr/>
              <w:t>un</w:t>
            </w:r>
            <w:r>
              <w:rPr>
                <w:spacing w:val="6"/>
              </w:rPr>
              <w:t> </w:t>
            </w:r>
            <w:r>
              <w:rPr/>
              <w:t>concepto</w:t>
              <w:tab/>
              <w:t>20</w:t>
            </w:r>
          </w:hyperlink>
        </w:p>
        <w:p>
          <w:pPr>
            <w:pStyle w:val="TOC1"/>
            <w:spacing w:line="273" w:lineRule="exact" w:before="559"/>
          </w:pPr>
          <w:hyperlink w:history="true" w:anchor="_TOC_250048">
            <w:r>
              <w:rPr/>
              <w:t>CAPÍTULO II – EJERCICIO ETNOGRÁFICO</w:t>
            </w:r>
          </w:hyperlink>
        </w:p>
        <w:p>
          <w:pPr>
            <w:pStyle w:val="TOC2"/>
            <w:tabs>
              <w:tab w:pos="8722" w:val="left" w:leader="dot"/>
            </w:tabs>
            <w:spacing w:line="273" w:lineRule="exact"/>
          </w:pPr>
          <w:hyperlink w:history="true" w:anchor="_TOC_250047">
            <w:r>
              <w:rPr/>
              <w:t>2.1.- El</w:t>
            </w:r>
            <w:r>
              <w:rPr>
                <w:spacing w:val="20"/>
              </w:rPr>
              <w:t> </w:t>
            </w:r>
            <w:r>
              <w:rPr/>
              <w:t>entorno</w:t>
            </w:r>
            <w:r>
              <w:rPr>
                <w:spacing w:val="21"/>
              </w:rPr>
              <w:t> </w:t>
            </w:r>
            <w:r>
              <w:rPr/>
              <w:t>social</w:t>
              <w:tab/>
              <w:t>23</w:t>
            </w:r>
          </w:hyperlink>
        </w:p>
        <w:p>
          <w:pPr>
            <w:pStyle w:val="TOC2"/>
            <w:tabs>
              <w:tab w:pos="8722" w:val="left" w:leader="dot"/>
            </w:tabs>
            <w:spacing w:before="2"/>
          </w:pPr>
          <w:hyperlink w:history="true" w:anchor="_TOC_250046">
            <w:r>
              <w:rPr/>
              <w:t>2.1.1.-</w:t>
            </w:r>
            <w:r>
              <w:rPr>
                <w:spacing w:val="5"/>
              </w:rPr>
              <w:t> </w:t>
            </w:r>
            <w:r>
              <w:rPr/>
              <w:t>El</w:t>
            </w:r>
            <w:r>
              <w:rPr>
                <w:spacing w:val="-3"/>
              </w:rPr>
              <w:t> </w:t>
            </w:r>
            <w:r>
              <w:rPr/>
              <w:t>Salvador</w:t>
              <w:tab/>
              <w:t>26</w:t>
            </w:r>
          </w:hyperlink>
        </w:p>
        <w:p>
          <w:pPr>
            <w:pStyle w:val="TOC2"/>
            <w:tabs>
              <w:tab w:pos="8722" w:val="left" w:leader="dot"/>
            </w:tabs>
          </w:pPr>
          <w:hyperlink w:history="true" w:anchor="_TOC_250045">
            <w:r>
              <w:rPr/>
              <w:t>2.1.2.-</w:t>
            </w:r>
            <w:r>
              <w:rPr>
                <w:spacing w:val="36"/>
              </w:rPr>
              <w:t> </w:t>
            </w:r>
            <w:r>
              <w:rPr/>
              <w:t>Guatemala</w:t>
              <w:tab/>
              <w:t>30</w:t>
            </w:r>
          </w:hyperlink>
        </w:p>
        <w:p>
          <w:pPr>
            <w:pStyle w:val="TOC2"/>
            <w:tabs>
              <w:tab w:pos="8717" w:val="left" w:leader="dot"/>
            </w:tabs>
            <w:spacing w:before="2"/>
          </w:pPr>
          <w:hyperlink w:history="true" w:anchor="_TOC_250044">
            <w:r>
              <w:rPr/>
              <w:t>2.1.3.-</w:t>
            </w:r>
            <w:r>
              <w:rPr>
                <w:spacing w:val="26"/>
              </w:rPr>
              <w:t> </w:t>
            </w:r>
            <w:r>
              <w:rPr/>
              <w:t>Honduras</w:t>
              <w:tab/>
              <w:t>33</w:t>
            </w:r>
          </w:hyperlink>
        </w:p>
        <w:p>
          <w:pPr>
            <w:pStyle w:val="TOC2"/>
            <w:tabs>
              <w:tab w:pos="8722" w:val="left" w:leader="dot"/>
            </w:tabs>
          </w:pPr>
          <w:hyperlink w:history="true" w:anchor="_TOC_250043">
            <w:r>
              <w:rPr/>
              <w:t>2.1.4.-</w:t>
            </w:r>
            <w:r>
              <w:rPr>
                <w:spacing w:val="43"/>
              </w:rPr>
              <w:t> </w:t>
            </w:r>
            <w:r>
              <w:rPr/>
              <w:t>México</w:t>
              <w:tab/>
              <w:t>35</w:t>
            </w:r>
          </w:hyperlink>
        </w:p>
        <w:p>
          <w:pPr>
            <w:pStyle w:val="TOC2"/>
            <w:tabs>
              <w:tab w:pos="8722" w:val="left" w:leader="dot"/>
            </w:tabs>
            <w:spacing w:before="2"/>
          </w:pPr>
          <w:hyperlink w:history="true" w:anchor="_TOC_250042">
            <w:r>
              <w:rPr/>
              <w:t>2.1.5.-</w:t>
            </w:r>
            <w:r>
              <w:rPr>
                <w:spacing w:val="18"/>
              </w:rPr>
              <w:t> </w:t>
            </w:r>
            <w:r>
              <w:rPr/>
              <w:t>EE.UU</w:t>
              <w:tab/>
              <w:t>37</w:t>
            </w:r>
          </w:hyperlink>
        </w:p>
        <w:p>
          <w:pPr>
            <w:pStyle w:val="TOC2"/>
            <w:tabs>
              <w:tab w:pos="8722" w:val="left" w:leader="dot"/>
            </w:tabs>
          </w:pPr>
          <w:r>
            <w:rPr/>
            <w:t>2.2.- </w:t>
          </w:r>
          <w:r>
            <w:rPr>
              <w:spacing w:val="-3"/>
            </w:rPr>
            <w:t>¿Qué </w:t>
          </w:r>
          <w:r>
            <w:rPr/>
            <w:t>son</w:t>
          </w:r>
          <w:r>
            <w:rPr>
              <w:spacing w:val="13"/>
            </w:rPr>
            <w:t> </w:t>
          </w:r>
          <w:r>
            <w:rPr/>
            <w:t>las</w:t>
          </w:r>
          <w:r>
            <w:rPr>
              <w:spacing w:val="8"/>
            </w:rPr>
            <w:t> </w:t>
          </w:r>
          <w:r>
            <w:rPr/>
            <w:t>maras?</w:t>
            <w:tab/>
            <w:t>39</w:t>
          </w:r>
        </w:p>
        <w:p>
          <w:pPr>
            <w:pStyle w:val="TOC2"/>
            <w:tabs>
              <w:tab w:pos="8723" w:val="left" w:leader="dot"/>
            </w:tabs>
            <w:spacing w:before="2"/>
          </w:pPr>
          <w:r>
            <w:rPr/>
            <w:t>2.2.1.-</w:t>
          </w:r>
          <w:r>
            <w:rPr>
              <w:spacing w:val="3"/>
            </w:rPr>
            <w:t> </w:t>
          </w:r>
          <w:r>
            <w:rPr/>
            <w:t>El</w:t>
          </w:r>
          <w:r>
            <w:rPr>
              <w:spacing w:val="1"/>
            </w:rPr>
            <w:t> </w:t>
          </w:r>
          <w:r>
            <w:rPr/>
            <w:t>nombre</w:t>
            <w:tab/>
            <w:t>39</w:t>
          </w:r>
        </w:p>
        <w:p>
          <w:pPr>
            <w:pStyle w:val="TOC2"/>
            <w:tabs>
              <w:tab w:pos="8722" w:val="left" w:leader="dot"/>
            </w:tabs>
          </w:pPr>
          <w:hyperlink w:history="true" w:anchor="_TOC_250041">
            <w:r>
              <w:rPr/>
              <w:t>2.2.2.-</w:t>
            </w:r>
            <w:r>
              <w:rPr>
                <w:spacing w:val="32"/>
              </w:rPr>
              <w:t> </w:t>
            </w:r>
            <w:r>
              <w:rPr>
                <w:spacing w:val="-3"/>
              </w:rPr>
              <w:t>¿Cómo</w:t>
            </w:r>
            <w:r>
              <w:rPr>
                <w:spacing w:val="35"/>
              </w:rPr>
              <w:t> </w:t>
            </w:r>
            <w:r>
              <w:rPr/>
              <w:t>surgen?</w:t>
              <w:tab/>
              <w:t>41</w:t>
            </w:r>
          </w:hyperlink>
        </w:p>
        <w:p>
          <w:pPr>
            <w:pStyle w:val="TOC2"/>
            <w:tabs>
              <w:tab w:pos="8722" w:val="left" w:leader="dot"/>
            </w:tabs>
            <w:spacing w:before="2"/>
          </w:pPr>
          <w:r>
            <w:rPr/>
            <w:t>2.2.3.- Tipología de</w:t>
          </w:r>
          <w:r>
            <w:rPr>
              <w:spacing w:val="6"/>
            </w:rPr>
            <w:t> </w:t>
          </w:r>
          <w:r>
            <w:rPr>
              <w:spacing w:val="-3"/>
            </w:rPr>
            <w:t>la</w:t>
          </w:r>
          <w:r>
            <w:rPr>
              <w:spacing w:val="4"/>
            </w:rPr>
            <w:t> </w:t>
          </w:r>
          <w:r>
            <w:rPr/>
            <w:t>maras</w:t>
            <w:tab/>
            <w:t>45</w:t>
          </w:r>
        </w:p>
        <w:p>
          <w:pPr>
            <w:pStyle w:val="TOC2"/>
            <w:tabs>
              <w:tab w:pos="8722" w:val="left" w:leader="dot"/>
            </w:tabs>
          </w:pPr>
          <w:hyperlink w:history="true" w:anchor="_TOC_250040">
            <w:r>
              <w:rPr/>
              <w:t>2.3.-</w:t>
            </w:r>
            <w:r>
              <w:rPr>
                <w:spacing w:val="24"/>
              </w:rPr>
              <w:t> </w:t>
            </w:r>
            <w:r>
              <w:rPr/>
              <w:t>El</w:t>
            </w:r>
            <w:r>
              <w:rPr>
                <w:spacing w:val="18"/>
              </w:rPr>
              <w:t> </w:t>
            </w:r>
            <w:r>
              <w:rPr/>
              <w:t>sujeto</w:t>
              <w:tab/>
              <w:t>46</w:t>
            </w:r>
          </w:hyperlink>
        </w:p>
        <w:p>
          <w:pPr>
            <w:pStyle w:val="TOC2"/>
            <w:tabs>
              <w:tab w:pos="8722" w:val="left" w:leader="dot"/>
            </w:tabs>
            <w:spacing w:before="2"/>
          </w:pPr>
          <w:hyperlink w:history="true" w:anchor="_TOC_250039">
            <w:r>
              <w:rPr/>
              <w:t>2.3.1.- Factores</w:t>
            </w:r>
            <w:r>
              <w:rPr>
                <w:spacing w:val="27"/>
              </w:rPr>
              <w:t> </w:t>
            </w:r>
            <w:r>
              <w:rPr/>
              <w:t>de</w:t>
            </w:r>
            <w:r>
              <w:rPr>
                <w:spacing w:val="12"/>
              </w:rPr>
              <w:t> </w:t>
            </w:r>
            <w:r>
              <w:rPr/>
              <w:t>unidad.</w:t>
              <w:tab/>
              <w:t>48</w:t>
            </w:r>
          </w:hyperlink>
        </w:p>
        <w:p>
          <w:pPr>
            <w:pStyle w:val="TOC2"/>
            <w:tabs>
              <w:tab w:pos="8723" w:val="left" w:leader="dot"/>
            </w:tabs>
          </w:pPr>
          <w:hyperlink w:history="true" w:anchor="_TOC_250038">
            <w:r>
              <w:rPr/>
              <w:t>2.3.1.1.-</w:t>
            </w:r>
            <w:r>
              <w:rPr>
                <w:spacing w:val="17"/>
              </w:rPr>
              <w:t> </w:t>
            </w:r>
            <w:r>
              <w:rPr/>
              <w:t>Estética</w:t>
            </w:r>
            <w:r>
              <w:rPr>
                <w:spacing w:val="19"/>
              </w:rPr>
              <w:t> </w:t>
            </w:r>
            <w:r>
              <w:rPr/>
              <w:t>personal</w:t>
              <w:tab/>
              <w:t>49</w:t>
            </w:r>
          </w:hyperlink>
        </w:p>
        <w:p>
          <w:pPr>
            <w:pStyle w:val="TOC2"/>
            <w:tabs>
              <w:tab w:pos="8722" w:val="left" w:leader="dot"/>
            </w:tabs>
            <w:spacing w:before="2"/>
          </w:pPr>
          <w:hyperlink w:history="true" w:anchor="_TOC_250037">
            <w:r>
              <w:rPr/>
              <w:t>2.3.1.2.-</w:t>
            </w:r>
            <w:r>
              <w:rPr>
                <w:spacing w:val="44"/>
              </w:rPr>
              <w:t> </w:t>
            </w:r>
            <w:r>
              <w:rPr/>
              <w:t>Vestimenta</w:t>
              <w:tab/>
              <w:t>50</w:t>
            </w:r>
          </w:hyperlink>
        </w:p>
        <w:p>
          <w:pPr>
            <w:pStyle w:val="TOC2"/>
            <w:tabs>
              <w:tab w:pos="8722" w:val="left" w:leader="dot"/>
            </w:tabs>
          </w:pPr>
          <w:hyperlink w:history="true" w:anchor="_TOC_250036">
            <w:r>
              <w:rPr/>
              <w:t>2.3.1.3.-</w:t>
            </w:r>
            <w:r>
              <w:rPr>
                <w:spacing w:val="21"/>
              </w:rPr>
              <w:t> </w:t>
            </w:r>
            <w:r>
              <w:rPr/>
              <w:t>Tatuajes</w:t>
              <w:tab/>
              <w:t>51</w:t>
            </w:r>
          </w:hyperlink>
        </w:p>
        <w:p>
          <w:pPr>
            <w:pStyle w:val="TOC2"/>
            <w:tabs>
              <w:tab w:pos="8722" w:val="left" w:leader="dot"/>
            </w:tabs>
            <w:spacing w:before="2"/>
          </w:pPr>
          <w:hyperlink w:history="true" w:anchor="_TOC_250035">
            <w:r>
              <w:rPr/>
              <w:t>2.3.1.4.-</w:t>
            </w:r>
            <w:r>
              <w:rPr>
                <w:spacing w:val="53"/>
              </w:rPr>
              <w:t> </w:t>
            </w:r>
            <w:r>
              <w:rPr/>
              <w:t>Graffiti</w:t>
              <w:tab/>
              <w:t>53</w:t>
            </w:r>
          </w:hyperlink>
        </w:p>
        <w:p>
          <w:pPr>
            <w:pStyle w:val="TOC2"/>
            <w:tabs>
              <w:tab w:pos="8722" w:val="left" w:leader="dot"/>
            </w:tabs>
          </w:pPr>
          <w:hyperlink w:history="true" w:anchor="_TOC_250034">
            <w:r>
              <w:rPr/>
              <w:t>2.3.1.5.-</w:t>
            </w:r>
            <w:r>
              <w:rPr>
                <w:spacing w:val="14"/>
              </w:rPr>
              <w:t> </w:t>
            </w:r>
            <w:r>
              <w:rPr>
                <w:spacing w:val="-2"/>
              </w:rPr>
              <w:t>Música</w:t>
              <w:tab/>
            </w:r>
            <w:r>
              <w:rPr/>
              <w:t>53</w:t>
            </w:r>
          </w:hyperlink>
        </w:p>
        <w:p>
          <w:pPr>
            <w:pStyle w:val="TOC2"/>
            <w:tabs>
              <w:tab w:pos="8718" w:val="left" w:leader="dot"/>
            </w:tabs>
            <w:spacing w:before="2"/>
          </w:pPr>
          <w:hyperlink w:history="true" w:anchor="_TOC_250033">
            <w:r>
              <w:rPr/>
              <w:t>2.3.1.6.-</w:t>
            </w:r>
            <w:r>
              <w:rPr>
                <w:spacing w:val="1"/>
              </w:rPr>
              <w:t> </w:t>
            </w:r>
            <w:r>
              <w:rPr/>
              <w:t>Lenguaje</w:t>
              <w:tab/>
              <w:t>55</w:t>
            </w:r>
          </w:hyperlink>
        </w:p>
        <w:p>
          <w:pPr>
            <w:pStyle w:val="TOC2"/>
            <w:tabs>
              <w:tab w:pos="8720" w:val="left" w:leader="dot"/>
            </w:tabs>
          </w:pPr>
          <w:r>
            <w:rPr/>
            <w:t>2.4.- </w:t>
          </w:r>
          <w:r>
            <w:rPr>
              <w:spacing w:val="-3"/>
            </w:rPr>
            <w:t>¿Hacia </w:t>
          </w:r>
          <w:r>
            <w:rPr/>
            <w:t>dónde </w:t>
          </w:r>
          <w:r>
            <w:rPr>
              <w:spacing w:val="-3"/>
            </w:rPr>
            <w:t>va</w:t>
          </w:r>
          <w:r>
            <w:rPr>
              <w:spacing w:val="46"/>
            </w:rPr>
            <w:t> </w:t>
          </w:r>
          <w:r>
            <w:rPr/>
            <w:t>el</w:t>
          </w:r>
          <w:r>
            <w:rPr>
              <w:spacing w:val="8"/>
            </w:rPr>
            <w:t> </w:t>
          </w:r>
          <w:r>
            <w:rPr/>
            <w:t>fenómeno?</w:t>
            <w:tab/>
            <w:t>57</w:t>
          </w:r>
        </w:p>
        <w:p>
          <w:pPr>
            <w:pStyle w:val="TOC1"/>
            <w:spacing w:line="272" w:lineRule="exact" w:before="559"/>
          </w:pPr>
          <w:hyperlink w:history="true" w:anchor="_TOC_250032">
            <w:r>
              <w:rPr/>
              <w:t>CAPÍTULO III - IDENTIDAD</w:t>
            </w:r>
          </w:hyperlink>
        </w:p>
        <w:p>
          <w:pPr>
            <w:pStyle w:val="TOC2"/>
            <w:tabs>
              <w:tab w:pos="8720" w:val="left" w:leader="dot"/>
            </w:tabs>
            <w:spacing w:line="272" w:lineRule="exact"/>
          </w:pPr>
          <w:hyperlink w:history="true" w:anchor="_TOC_250031">
            <w:r>
              <w:rPr/>
              <w:t>3.1.- Identidad</w:t>
            </w:r>
            <w:r>
              <w:rPr>
                <w:spacing w:val="31"/>
              </w:rPr>
              <w:t> </w:t>
            </w:r>
            <w:r>
              <w:rPr/>
              <w:t>y</w:t>
            </w:r>
            <w:r>
              <w:rPr>
                <w:spacing w:val="14"/>
              </w:rPr>
              <w:t> </w:t>
            </w:r>
            <w:r>
              <w:rPr/>
              <w:t>juventud</w:t>
              <w:tab/>
              <w:t>62</w:t>
            </w:r>
          </w:hyperlink>
        </w:p>
        <w:p>
          <w:pPr>
            <w:pStyle w:val="TOC2"/>
            <w:tabs>
              <w:tab w:pos="8720" w:val="left" w:leader="dot"/>
            </w:tabs>
            <w:spacing w:before="2"/>
          </w:pPr>
          <w:hyperlink w:history="true" w:anchor="_TOC_250030">
            <w:r>
              <w:rPr/>
              <w:t>3.1.1.- Identidad</w:t>
            </w:r>
            <w:r>
              <w:rPr>
                <w:spacing w:val="12"/>
              </w:rPr>
              <w:t> </w:t>
            </w:r>
            <w:r>
              <w:rPr/>
              <w:t>y</w:t>
            </w:r>
            <w:r>
              <w:rPr>
                <w:spacing w:val="5"/>
              </w:rPr>
              <w:t> </w:t>
            </w:r>
            <w:r>
              <w:rPr/>
              <w:t>estigma</w:t>
              <w:tab/>
              <w:t>64</w:t>
            </w:r>
          </w:hyperlink>
        </w:p>
        <w:p>
          <w:pPr>
            <w:pStyle w:val="TOC2"/>
            <w:tabs>
              <w:tab w:pos="8722" w:val="left" w:leader="dot"/>
            </w:tabs>
          </w:pPr>
          <w:hyperlink w:history="true" w:anchor="_TOC_250029">
            <w:r>
              <w:rPr/>
              <w:t>3.1.2.- El papel de los medios en el proceso</w:t>
            </w:r>
            <w:r>
              <w:rPr>
                <w:spacing w:val="17"/>
              </w:rPr>
              <w:t> </w:t>
            </w:r>
            <w:r>
              <w:rPr/>
              <w:t>de estigmatización</w:t>
              <w:tab/>
              <w:t>66</w:t>
            </w:r>
          </w:hyperlink>
        </w:p>
        <w:p>
          <w:pPr>
            <w:pStyle w:val="TOC2"/>
            <w:tabs>
              <w:tab w:pos="8722" w:val="left" w:leader="dot"/>
            </w:tabs>
            <w:spacing w:before="2"/>
          </w:pPr>
          <w:hyperlink w:history="true" w:anchor="_TOC_250028">
            <w:r>
              <w:rPr/>
              <w:t>3.1.3.-</w:t>
            </w:r>
            <w:r>
              <w:rPr>
                <w:spacing w:val="24"/>
              </w:rPr>
              <w:t> </w:t>
            </w:r>
            <w:r>
              <w:rPr/>
              <w:t>Identidades</w:t>
            </w:r>
            <w:r>
              <w:rPr>
                <w:spacing w:val="20"/>
              </w:rPr>
              <w:t> </w:t>
            </w:r>
            <w:r>
              <w:rPr/>
              <w:t>transnacionales</w:t>
              <w:tab/>
              <w:t>68</w:t>
            </w:r>
          </w:hyperlink>
        </w:p>
        <w:p>
          <w:pPr>
            <w:pStyle w:val="TOC2"/>
            <w:tabs>
              <w:tab w:pos="8724" w:val="left" w:leader="dot"/>
            </w:tabs>
            <w:spacing w:line="274" w:lineRule="exact"/>
          </w:pPr>
          <w:r>
            <w:rPr/>
            <w:t>3.2.- El factor juvenil en</w:t>
          </w:r>
          <w:r>
            <w:rPr>
              <w:spacing w:val="19"/>
            </w:rPr>
            <w:t> </w:t>
          </w:r>
          <w:r>
            <w:rPr/>
            <w:t>las</w:t>
          </w:r>
          <w:r>
            <w:rPr>
              <w:spacing w:val="8"/>
            </w:rPr>
            <w:t> </w:t>
          </w:r>
          <w:r>
            <w:rPr/>
            <w:t>cultura</w:t>
            <w:tab/>
            <w:t>71</w:t>
          </w:r>
        </w:p>
        <w:p>
          <w:pPr>
            <w:pStyle w:val="TOC2"/>
            <w:tabs>
              <w:tab w:pos="8720" w:val="left" w:leader="dot"/>
            </w:tabs>
          </w:pPr>
          <w:hyperlink w:history="true" w:anchor="_TOC_250027">
            <w:r>
              <w:rPr/>
              <w:t>3.3.- Maras 13’s y 18’s</w:t>
            </w:r>
            <w:r>
              <w:rPr>
                <w:spacing w:val="21"/>
              </w:rPr>
              <w:t> </w:t>
            </w:r>
            <w:r>
              <w:rPr/>
              <w:t>¿Identidades</w:t>
            </w:r>
            <w:r>
              <w:rPr>
                <w:spacing w:val="2"/>
              </w:rPr>
              <w:t> </w:t>
            </w:r>
            <w:r>
              <w:rPr/>
              <w:t>deterioradas?</w:t>
              <w:tab/>
              <w:t>72</w:t>
            </w:r>
          </w:hyperlink>
        </w:p>
        <w:p>
          <w:pPr>
            <w:pStyle w:val="TOC2"/>
            <w:tabs>
              <w:tab w:pos="8718" w:val="left" w:leader="dot"/>
            </w:tabs>
            <w:spacing w:before="2"/>
          </w:pPr>
          <w:hyperlink w:history="true" w:anchor="_TOC_250026">
            <w:r>
              <w:rPr/>
              <w:t>3.3.1.- </w:t>
            </w:r>
            <w:r>
              <w:rPr>
                <w:spacing w:val="-3"/>
              </w:rPr>
              <w:t>¿Qué </w:t>
            </w:r>
            <w:r>
              <w:rPr/>
              <w:t>hay detrás de </w:t>
            </w:r>
            <w:r>
              <w:rPr>
                <w:spacing w:val="-5"/>
              </w:rPr>
              <w:t>la </w:t>
            </w:r>
            <w:r>
              <w:rPr/>
              <w:t>rivalidad entre 13’s</w:t>
            </w:r>
            <w:r>
              <w:rPr>
                <w:spacing w:val="38"/>
              </w:rPr>
              <w:t> </w:t>
            </w:r>
            <w:r>
              <w:rPr/>
              <w:t>y</w:t>
            </w:r>
            <w:r>
              <w:rPr>
                <w:spacing w:val="1"/>
              </w:rPr>
              <w:t> </w:t>
            </w:r>
            <w:r>
              <w:rPr/>
              <w:t>18’s</w:t>
              <w:tab/>
              <w:t>74</w:t>
            </w:r>
          </w:hyperlink>
        </w:p>
        <w:p>
          <w:pPr>
            <w:pStyle w:val="TOC2"/>
            <w:tabs>
              <w:tab w:pos="8722" w:val="left" w:leader="dot"/>
            </w:tabs>
          </w:pPr>
          <w:r>
            <w:rPr/>
            <w:t>3.3.- La construcción</w:t>
          </w:r>
          <w:r>
            <w:rPr>
              <w:spacing w:val="8"/>
            </w:rPr>
            <w:t> </w:t>
          </w:r>
          <w:r>
            <w:rPr/>
            <w:t>del</w:t>
          </w:r>
          <w:r>
            <w:rPr>
              <w:spacing w:val="5"/>
            </w:rPr>
            <w:t> </w:t>
          </w:r>
          <w:r>
            <w:rPr/>
            <w:t>miedo</w:t>
            <w:tab/>
            <w:t>79</w:t>
          </w:r>
        </w:p>
        <w:p>
          <w:pPr>
            <w:pStyle w:val="TOC1"/>
            <w:spacing w:before="53"/>
          </w:pPr>
          <w:hyperlink w:history="true" w:anchor="_TOC_250025">
            <w:r>
              <w:rPr/>
              <w:t>CAPÍTULO IV - VIOLENCIA</w:t>
            </w:r>
          </w:hyperlink>
        </w:p>
        <w:p>
          <w:pPr>
            <w:pStyle w:val="TOC2"/>
            <w:tabs>
              <w:tab w:pos="8719" w:val="left" w:leader="dot"/>
            </w:tabs>
            <w:spacing w:line="274" w:lineRule="exact"/>
          </w:pPr>
          <w:hyperlink w:history="true" w:anchor="_TOC_250024">
            <w:r>
              <w:rPr/>
              <w:t>4.1.- Rostros de</w:t>
            </w:r>
            <w:r>
              <w:rPr>
                <w:spacing w:val="12"/>
              </w:rPr>
              <w:t> </w:t>
            </w:r>
            <w:r>
              <w:rPr>
                <w:spacing w:val="-5"/>
              </w:rPr>
              <w:t>la</w:t>
            </w:r>
            <w:r>
              <w:rPr>
                <w:spacing w:val="9"/>
              </w:rPr>
              <w:t> </w:t>
            </w:r>
            <w:r>
              <w:rPr/>
              <w:t>violencia</w:t>
              <w:tab/>
              <w:t>82</w:t>
            </w:r>
          </w:hyperlink>
        </w:p>
        <w:p>
          <w:pPr>
            <w:pStyle w:val="TOC2"/>
            <w:tabs>
              <w:tab w:pos="8720" w:val="left" w:leader="dot"/>
            </w:tabs>
          </w:pPr>
          <w:hyperlink w:history="true" w:anchor="_TOC_250023">
            <w:r>
              <w:rPr/>
              <w:t>4.2.- Acuerdos</w:t>
            </w:r>
            <w:r>
              <w:rPr>
                <w:spacing w:val="30"/>
              </w:rPr>
              <w:t> </w:t>
            </w:r>
            <w:r>
              <w:rPr/>
              <w:t>de</w:t>
            </w:r>
            <w:r>
              <w:rPr>
                <w:spacing w:val="14"/>
              </w:rPr>
              <w:t> </w:t>
            </w:r>
            <w:r>
              <w:rPr/>
              <w:t>Chapultepec</w:t>
              <w:tab/>
              <w:t>84</w:t>
            </w:r>
          </w:hyperlink>
        </w:p>
        <w:p>
          <w:pPr>
            <w:pStyle w:val="TOC2"/>
            <w:tabs>
              <w:tab w:pos="8720" w:val="left" w:leader="dot"/>
            </w:tabs>
            <w:spacing w:before="2"/>
          </w:pPr>
          <w:hyperlink w:history="true" w:anchor="_TOC_250022">
            <w:r>
              <w:rPr/>
              <w:t>4.2.1.- Respuesta del Estado hacia las maras</w:t>
            </w:r>
            <w:r>
              <w:rPr>
                <w:spacing w:val="-1"/>
              </w:rPr>
              <w:t> </w:t>
            </w:r>
            <w:r>
              <w:rPr/>
              <w:t>en</w:t>
            </w:r>
            <w:r>
              <w:rPr>
                <w:spacing w:val="-1"/>
              </w:rPr>
              <w:t> </w:t>
            </w:r>
            <w:r>
              <w:rPr/>
              <w:t>Centroamérica</w:t>
              <w:tab/>
              <w:t>85</w:t>
            </w:r>
          </w:hyperlink>
        </w:p>
        <w:p>
          <w:pPr>
            <w:pStyle w:val="TOC2"/>
            <w:tabs>
              <w:tab w:pos="8723" w:val="left" w:leader="dot"/>
            </w:tabs>
          </w:pPr>
          <w:hyperlink w:history="true" w:anchor="_TOC_250021">
            <w:r>
              <w:rPr/>
              <w:t>4.3.-</w:t>
            </w:r>
            <w:r>
              <w:rPr>
                <w:spacing w:val="15"/>
              </w:rPr>
              <w:t> </w:t>
            </w:r>
            <w:r>
              <w:rPr/>
              <w:t>Medidas</w:t>
            </w:r>
            <w:r>
              <w:rPr>
                <w:spacing w:val="16"/>
              </w:rPr>
              <w:t> </w:t>
            </w:r>
            <w:r>
              <w:rPr/>
              <w:t>antimaras</w:t>
              <w:tab/>
              <w:t>86</w:t>
            </w:r>
          </w:hyperlink>
        </w:p>
        <w:p>
          <w:pPr>
            <w:pStyle w:val="TOC2"/>
            <w:tabs>
              <w:tab w:pos="8720" w:val="left" w:leader="dot"/>
            </w:tabs>
            <w:spacing w:before="2"/>
          </w:pPr>
          <w:hyperlink w:history="true" w:anchor="_TOC_250020">
            <w:r>
              <w:rPr/>
              <w:t>4.3.1.-</w:t>
            </w:r>
            <w:r>
              <w:rPr>
                <w:spacing w:val="5"/>
              </w:rPr>
              <w:t> </w:t>
            </w:r>
            <w:r>
              <w:rPr/>
              <w:t>El</w:t>
            </w:r>
            <w:r>
              <w:rPr>
                <w:spacing w:val="-2"/>
              </w:rPr>
              <w:t> </w:t>
            </w:r>
            <w:r>
              <w:rPr/>
              <w:t>Salvador</w:t>
              <w:tab/>
              <w:t>86</w:t>
            </w:r>
          </w:hyperlink>
        </w:p>
        <w:p>
          <w:pPr>
            <w:pStyle w:val="TOC2"/>
            <w:tabs>
              <w:tab w:pos="8721" w:val="left" w:leader="dot"/>
            </w:tabs>
          </w:pPr>
          <w:hyperlink w:history="true" w:anchor="_TOC_250019">
            <w:r>
              <w:rPr/>
              <w:t>4.3.2.-</w:t>
            </w:r>
            <w:r>
              <w:rPr>
                <w:spacing w:val="36"/>
              </w:rPr>
              <w:t> </w:t>
            </w:r>
            <w:r>
              <w:rPr/>
              <w:t>Guatemala</w:t>
              <w:tab/>
              <w:t>88</w:t>
            </w:r>
          </w:hyperlink>
        </w:p>
        <w:p>
          <w:pPr>
            <w:pStyle w:val="TOC2"/>
            <w:tabs>
              <w:tab w:pos="8721" w:val="left" w:leader="dot"/>
            </w:tabs>
            <w:spacing w:before="2"/>
          </w:pPr>
          <w:hyperlink w:history="true" w:anchor="_TOC_250018">
            <w:r>
              <w:rPr/>
              <w:t>4.3.3.-</w:t>
            </w:r>
            <w:r>
              <w:rPr>
                <w:spacing w:val="26"/>
              </w:rPr>
              <w:t> </w:t>
            </w:r>
            <w:r>
              <w:rPr/>
              <w:t>Honduras</w:t>
              <w:tab/>
              <w:t>91</w:t>
            </w:r>
          </w:hyperlink>
        </w:p>
        <w:p>
          <w:pPr>
            <w:pStyle w:val="TOC2"/>
            <w:tabs>
              <w:tab w:pos="8720" w:val="left" w:leader="dot"/>
            </w:tabs>
          </w:pPr>
          <w:hyperlink w:history="true" w:anchor="_TOC_250017">
            <w:r>
              <w:rPr/>
              <w:t>4.3.4.-</w:t>
            </w:r>
            <w:r>
              <w:rPr>
                <w:spacing w:val="29"/>
              </w:rPr>
              <w:t> </w:t>
            </w:r>
            <w:r>
              <w:rPr/>
              <w:t>Nicaragua</w:t>
              <w:tab/>
              <w:t>92</w:t>
            </w:r>
          </w:hyperlink>
        </w:p>
        <w:p>
          <w:pPr>
            <w:pStyle w:val="TOC2"/>
            <w:tabs>
              <w:tab w:pos="8724" w:val="left" w:leader="dot"/>
            </w:tabs>
            <w:spacing w:before="2"/>
          </w:pPr>
          <w:hyperlink w:history="true" w:anchor="_TOC_250016">
            <w:r>
              <w:rPr/>
              <w:t>4.3.5.-</w:t>
            </w:r>
            <w:r>
              <w:rPr>
                <w:spacing w:val="43"/>
              </w:rPr>
              <w:t> </w:t>
            </w:r>
            <w:r>
              <w:rPr/>
              <w:t>México</w:t>
              <w:tab/>
              <w:t>94</w:t>
            </w:r>
          </w:hyperlink>
        </w:p>
        <w:p>
          <w:pPr>
            <w:pStyle w:val="TOC2"/>
            <w:tabs>
              <w:tab w:pos="8720" w:val="left" w:leader="dot"/>
            </w:tabs>
          </w:pPr>
          <w:hyperlink w:history="true" w:anchor="_TOC_250015">
            <w:r>
              <w:rPr/>
              <w:t>4.3.5.1.-</w:t>
            </w:r>
            <w:r>
              <w:rPr>
                <w:spacing w:val="5"/>
              </w:rPr>
              <w:t> </w:t>
            </w:r>
            <w:r>
              <w:rPr/>
              <w:t>Iniciativa</w:t>
            </w:r>
            <w:r>
              <w:rPr>
                <w:spacing w:val="7"/>
              </w:rPr>
              <w:t> </w:t>
            </w:r>
            <w:r>
              <w:rPr/>
              <w:t>Mérida</w:t>
              <w:tab/>
              <w:t>95</w:t>
            </w:r>
          </w:hyperlink>
        </w:p>
        <w:p>
          <w:pPr>
            <w:pStyle w:val="TOC2"/>
            <w:tabs>
              <w:tab w:pos="8721" w:val="left" w:leader="dot"/>
            </w:tabs>
            <w:spacing w:before="2"/>
          </w:pPr>
          <w:hyperlink w:history="true" w:anchor="_TOC_250014">
            <w:r>
              <w:rPr/>
              <w:t>4.4.-</w:t>
            </w:r>
            <w:r>
              <w:rPr>
                <w:spacing w:val="12"/>
              </w:rPr>
              <w:t> </w:t>
            </w:r>
            <w:r>
              <w:rPr/>
              <w:t>Derechos</w:t>
            </w:r>
            <w:r>
              <w:rPr>
                <w:spacing w:val="13"/>
              </w:rPr>
              <w:t> </w:t>
            </w:r>
            <w:r>
              <w:rPr/>
              <w:t>Humanos</w:t>
              <w:tab/>
              <w:t>97</w:t>
            </w:r>
          </w:hyperlink>
        </w:p>
        <w:p>
          <w:pPr>
            <w:pStyle w:val="TOC2"/>
            <w:tabs>
              <w:tab w:pos="8720" w:val="left" w:leader="dot"/>
            </w:tabs>
          </w:pPr>
          <w:hyperlink w:history="true" w:anchor="_TOC_250013">
            <w:r>
              <w:rPr/>
              <w:t>4.4.1.- Derechos Humanos en</w:t>
            </w:r>
            <w:r>
              <w:rPr>
                <w:spacing w:val="21"/>
              </w:rPr>
              <w:t> </w:t>
            </w:r>
            <w:r>
              <w:rPr/>
              <w:t>América</w:t>
            </w:r>
            <w:r>
              <w:rPr>
                <w:spacing w:val="9"/>
              </w:rPr>
              <w:t> </w:t>
            </w:r>
            <w:r>
              <w:rPr/>
              <w:t>Latina</w:t>
              <w:tab/>
              <w:t>97</w:t>
            </w:r>
          </w:hyperlink>
        </w:p>
        <w:p>
          <w:pPr>
            <w:pStyle w:val="TOC2"/>
            <w:tabs>
              <w:tab w:pos="8603" w:val="left" w:leader="dot"/>
            </w:tabs>
            <w:spacing w:line="240" w:lineRule="auto" w:before="2"/>
          </w:pPr>
          <w:hyperlink w:history="true" w:anchor="_TOC_250012">
            <w:r>
              <w:rPr/>
              <w:t>4.4.2.- Maras y</w:t>
            </w:r>
            <w:r>
              <w:rPr>
                <w:spacing w:val="18"/>
              </w:rPr>
              <w:t> </w:t>
            </w:r>
            <w:r>
              <w:rPr/>
              <w:t>Derechos</w:t>
            </w:r>
            <w:r>
              <w:rPr>
                <w:spacing w:val="5"/>
              </w:rPr>
              <w:t> </w:t>
            </w:r>
            <w:r>
              <w:rPr/>
              <w:t>Humanos</w:t>
              <w:tab/>
              <w:t>100</w:t>
            </w:r>
          </w:hyperlink>
        </w:p>
        <w:p>
          <w:pPr>
            <w:pStyle w:val="TOC1"/>
          </w:pPr>
          <w:hyperlink w:history="true" w:anchor="_TOC_250011">
            <w:r>
              <w:rPr/>
              <w:t>CAPÍTULO V - MIGRACIÓN</w:t>
            </w:r>
          </w:hyperlink>
        </w:p>
        <w:p>
          <w:pPr>
            <w:pStyle w:val="TOC2"/>
            <w:tabs>
              <w:tab w:pos="8601" w:val="left" w:leader="dot"/>
            </w:tabs>
            <w:spacing w:line="274" w:lineRule="exact"/>
          </w:pPr>
          <w:hyperlink w:history="true" w:anchor="_TOC_250010">
            <w:r>
              <w:rPr/>
              <w:t>5.1.-</w:t>
            </w:r>
            <w:r>
              <w:rPr>
                <w:spacing w:val="19"/>
              </w:rPr>
              <w:t> </w:t>
            </w:r>
            <w:r>
              <w:rPr/>
              <w:t>Los</w:t>
            </w:r>
            <w:r>
              <w:rPr>
                <w:spacing w:val="15"/>
              </w:rPr>
              <w:t> </w:t>
            </w:r>
            <w:r>
              <w:rPr/>
              <w:t>contextos</w:t>
              <w:tab/>
              <w:t>110</w:t>
            </w:r>
          </w:hyperlink>
        </w:p>
        <w:p>
          <w:pPr>
            <w:pStyle w:val="TOC2"/>
            <w:tabs>
              <w:tab w:pos="8601" w:val="left" w:leader="dot"/>
            </w:tabs>
          </w:pPr>
          <w:hyperlink w:history="true" w:anchor="_TOC_250009">
            <w:r>
              <w:rPr/>
              <w:t>5.1.1.-</w:t>
            </w:r>
            <w:r>
              <w:rPr>
                <w:spacing w:val="4"/>
              </w:rPr>
              <w:t> </w:t>
            </w:r>
            <w:r>
              <w:rPr/>
              <w:t>El</w:t>
            </w:r>
            <w:r>
              <w:rPr>
                <w:spacing w:val="-3"/>
              </w:rPr>
              <w:t> </w:t>
            </w:r>
            <w:r>
              <w:rPr/>
              <w:t>Salvador</w:t>
              <w:tab/>
              <w:t>111</w:t>
            </w:r>
          </w:hyperlink>
        </w:p>
        <w:p>
          <w:pPr>
            <w:pStyle w:val="TOC2"/>
            <w:tabs>
              <w:tab w:pos="8597" w:val="left" w:leader="dot"/>
            </w:tabs>
            <w:spacing w:before="2"/>
          </w:pPr>
          <w:hyperlink w:history="true" w:anchor="_TOC_250008">
            <w:r>
              <w:rPr/>
              <w:t>5.1.2.-</w:t>
            </w:r>
            <w:r>
              <w:rPr>
                <w:spacing w:val="36"/>
              </w:rPr>
              <w:t> </w:t>
            </w:r>
            <w:r>
              <w:rPr/>
              <w:t>Guatemala</w:t>
              <w:tab/>
              <w:t>113</w:t>
            </w:r>
          </w:hyperlink>
        </w:p>
        <w:p>
          <w:pPr>
            <w:pStyle w:val="TOC2"/>
            <w:tabs>
              <w:tab w:pos="8602" w:val="left" w:leader="dot"/>
            </w:tabs>
          </w:pPr>
          <w:hyperlink w:history="true" w:anchor="_TOC_250007">
            <w:r>
              <w:rPr/>
              <w:t>5.1.3.-</w:t>
            </w:r>
            <w:r>
              <w:rPr>
                <w:spacing w:val="25"/>
              </w:rPr>
              <w:t> </w:t>
            </w:r>
            <w:r>
              <w:rPr/>
              <w:t>Honduras</w:t>
              <w:tab/>
              <w:t>115</w:t>
            </w:r>
          </w:hyperlink>
        </w:p>
        <w:p>
          <w:pPr>
            <w:pStyle w:val="TOC2"/>
            <w:tabs>
              <w:tab w:pos="8601" w:val="left" w:leader="dot"/>
            </w:tabs>
            <w:spacing w:before="2"/>
          </w:pPr>
          <w:hyperlink w:history="true" w:anchor="_TOC_250006">
            <w:r>
              <w:rPr/>
              <w:t>5.2.- El</w:t>
            </w:r>
            <w:r>
              <w:rPr>
                <w:spacing w:val="22"/>
              </w:rPr>
              <w:t> </w:t>
            </w:r>
            <w:r>
              <w:rPr/>
              <w:t>factor</w:t>
            </w:r>
            <w:r>
              <w:rPr>
                <w:spacing w:val="11"/>
              </w:rPr>
              <w:t> </w:t>
            </w:r>
            <w:r>
              <w:rPr/>
              <w:t>transnacional</w:t>
              <w:tab/>
              <w:t>116</w:t>
            </w:r>
          </w:hyperlink>
        </w:p>
        <w:p>
          <w:pPr>
            <w:pStyle w:val="TOC2"/>
            <w:tabs>
              <w:tab w:pos="8602" w:val="left" w:leader="dot"/>
            </w:tabs>
          </w:pPr>
          <w:hyperlink w:history="true" w:anchor="_TOC_250005">
            <w:r>
              <w:rPr/>
              <w:t>5.3.-</w:t>
            </w:r>
            <w:r>
              <w:rPr>
                <w:spacing w:val="3"/>
              </w:rPr>
              <w:t> </w:t>
            </w:r>
            <w:r>
              <w:rPr/>
              <w:t>La frontera</w:t>
              <w:tab/>
              <w:t>118</w:t>
            </w:r>
          </w:hyperlink>
        </w:p>
        <w:p>
          <w:pPr>
            <w:pStyle w:val="TOC2"/>
            <w:tabs>
              <w:tab w:pos="8604" w:val="left" w:leader="dot"/>
            </w:tabs>
            <w:spacing w:before="2"/>
          </w:pPr>
          <w:hyperlink w:history="true" w:anchor="_TOC_250004">
            <w:r>
              <w:rPr/>
              <w:t>5.3.1.- La frontera México</w:t>
            </w:r>
            <w:r>
              <w:rPr>
                <w:spacing w:val="11"/>
              </w:rPr>
              <w:t> </w:t>
            </w:r>
            <w:r>
              <w:rPr/>
              <w:t>–</w:t>
            </w:r>
            <w:r>
              <w:rPr>
                <w:spacing w:val="-1"/>
              </w:rPr>
              <w:t> </w:t>
            </w:r>
            <w:r>
              <w:rPr/>
              <w:t>EE.UU</w:t>
              <w:tab/>
              <w:t>120</w:t>
            </w:r>
          </w:hyperlink>
        </w:p>
        <w:p>
          <w:pPr>
            <w:pStyle w:val="TOC2"/>
            <w:tabs>
              <w:tab w:pos="8602" w:val="left" w:leader="dot"/>
            </w:tabs>
          </w:pPr>
          <w:hyperlink w:history="true" w:anchor="_TOC_250003">
            <w:r>
              <w:rPr/>
              <w:t>5.3.2.- Frontera sur</w:t>
            </w:r>
            <w:r>
              <w:rPr>
                <w:spacing w:val="16"/>
              </w:rPr>
              <w:t> </w:t>
            </w:r>
            <w:r>
              <w:rPr/>
              <w:t>de</w:t>
            </w:r>
            <w:r>
              <w:rPr>
                <w:spacing w:val="4"/>
              </w:rPr>
              <w:t> </w:t>
            </w:r>
            <w:r>
              <w:rPr/>
              <w:t>México</w:t>
              <w:tab/>
              <w:t>122</w:t>
            </w:r>
          </w:hyperlink>
        </w:p>
        <w:p>
          <w:pPr>
            <w:pStyle w:val="TOC3"/>
            <w:tabs>
              <w:tab w:pos="8583" w:val="left" w:leader="dot"/>
            </w:tabs>
            <w:spacing w:before="554"/>
            <w:rPr>
              <w:b w:val="0"/>
              <w:i w:val="0"/>
              <w:sz w:val="24"/>
            </w:rPr>
          </w:pPr>
          <w:hyperlink w:history="true" w:anchor="_TOC_250002">
            <w:r>
              <w:rPr>
                <w:i w:val="0"/>
                <w:sz w:val="24"/>
              </w:rPr>
              <w:t>CONCLUSIONES</w:t>
            </w:r>
            <w:r>
              <w:rPr>
                <w:b w:val="0"/>
                <w:i w:val="0"/>
                <w:sz w:val="24"/>
              </w:rPr>
              <w:tab/>
              <w:t>125</w:t>
            </w:r>
          </w:hyperlink>
        </w:p>
        <w:p>
          <w:pPr>
            <w:pStyle w:val="TOC1"/>
          </w:pPr>
          <w:hyperlink w:history="true" w:anchor="_TOC_250001">
            <w:r>
              <w:rPr/>
              <w:t>ANEXOS</w:t>
            </w:r>
          </w:hyperlink>
        </w:p>
        <w:p>
          <w:pPr>
            <w:pStyle w:val="TOC2"/>
            <w:numPr>
              <w:ilvl w:val="0"/>
              <w:numId w:val="1"/>
            </w:numPr>
            <w:tabs>
              <w:tab w:pos="370" w:val="left" w:leader="none"/>
              <w:tab w:pos="8598" w:val="left" w:leader="dot"/>
            </w:tabs>
            <w:spacing w:line="274" w:lineRule="exact" w:before="0" w:after="0"/>
            <w:ind w:left="119" w:right="0" w:firstLine="0"/>
            <w:jc w:val="left"/>
          </w:pPr>
          <w:r>
            <w:rPr/>
            <w:t>Personas</w:t>
          </w:r>
          <w:r>
            <w:rPr>
              <w:spacing w:val="-3"/>
            </w:rPr>
            <w:t> </w:t>
          </w:r>
          <w:r>
            <w:rPr/>
            <w:t>entrevistadas</w:t>
            <w:tab/>
            <w:t>136</w:t>
          </w:r>
        </w:p>
        <w:p>
          <w:pPr>
            <w:pStyle w:val="TOC2"/>
            <w:numPr>
              <w:ilvl w:val="0"/>
              <w:numId w:val="1"/>
            </w:numPr>
            <w:tabs>
              <w:tab w:pos="388" w:val="left" w:leader="none"/>
              <w:tab w:pos="8601" w:val="left" w:leader="dot"/>
            </w:tabs>
            <w:spacing w:line="275" w:lineRule="exact" w:before="0" w:after="0"/>
            <w:ind w:left="388" w:right="0" w:hanging="269"/>
            <w:jc w:val="left"/>
          </w:pPr>
          <w:r>
            <w:rPr/>
            <w:t>Experiencias</w:t>
          </w:r>
          <w:r>
            <w:rPr>
              <w:spacing w:val="8"/>
            </w:rPr>
            <w:t> </w:t>
          </w:r>
          <w:r>
            <w:rPr/>
            <w:t>del</w:t>
          </w:r>
          <w:r>
            <w:rPr>
              <w:spacing w:val="11"/>
            </w:rPr>
            <w:t> </w:t>
          </w:r>
          <w:r>
            <w:rPr/>
            <w:t>investigador</w:t>
            <w:tab/>
            <w:t>137</w:t>
          </w:r>
        </w:p>
        <w:p>
          <w:pPr>
            <w:pStyle w:val="TOC2"/>
            <w:numPr>
              <w:ilvl w:val="0"/>
              <w:numId w:val="1"/>
            </w:numPr>
            <w:tabs>
              <w:tab w:pos="370" w:val="left" w:leader="none"/>
              <w:tab w:pos="8592" w:val="left" w:leader="dot"/>
            </w:tabs>
            <w:spacing w:line="275" w:lineRule="exact" w:before="2" w:after="0"/>
            <w:ind w:left="369" w:right="0" w:hanging="250"/>
            <w:jc w:val="left"/>
          </w:pPr>
          <w:r>
            <w:rPr/>
            <w:t>Clasificación, cifras y características de pandillas establecidas</w:t>
          </w:r>
          <w:r>
            <w:rPr>
              <w:spacing w:val="3"/>
            </w:rPr>
            <w:t> </w:t>
          </w:r>
          <w:r>
            <w:rPr/>
            <w:t>en</w:t>
          </w:r>
          <w:r>
            <w:rPr>
              <w:spacing w:val="-5"/>
            </w:rPr>
            <w:t> </w:t>
          </w:r>
          <w:r>
            <w:rPr/>
            <w:t>EE.UU</w:t>
            <w:tab/>
            <w:t>139</w:t>
          </w:r>
        </w:p>
        <w:p>
          <w:pPr>
            <w:pStyle w:val="TOC2"/>
            <w:numPr>
              <w:ilvl w:val="0"/>
              <w:numId w:val="1"/>
            </w:numPr>
            <w:tabs>
              <w:tab w:pos="385" w:val="left" w:leader="none"/>
              <w:tab w:pos="8600" w:val="left" w:leader="dot"/>
            </w:tabs>
            <w:spacing w:line="275" w:lineRule="exact" w:before="0" w:after="0"/>
            <w:ind w:left="384" w:right="0" w:hanging="265"/>
            <w:jc w:val="left"/>
          </w:pPr>
          <w:r>
            <w:rPr/>
            <w:t>Ley</w:t>
          </w:r>
          <w:r>
            <w:rPr>
              <w:spacing w:val="-5"/>
            </w:rPr>
            <w:t> </w:t>
          </w:r>
          <w:r>
            <w:rPr/>
            <w:t>Antimaras</w:t>
          </w:r>
          <w:r>
            <w:rPr>
              <w:spacing w:val="-2"/>
            </w:rPr>
            <w:t> </w:t>
          </w:r>
          <w:r>
            <w:rPr/>
            <w:t>2003…</w:t>
            <w:tab/>
            <w:t>143</w:t>
          </w:r>
        </w:p>
        <w:p>
          <w:pPr>
            <w:pStyle w:val="TOC2"/>
            <w:numPr>
              <w:ilvl w:val="0"/>
              <w:numId w:val="1"/>
            </w:numPr>
            <w:tabs>
              <w:tab w:pos="375" w:val="left" w:leader="none"/>
              <w:tab w:pos="8585" w:val="left" w:leader="dot"/>
            </w:tabs>
            <w:spacing w:line="275" w:lineRule="exact" w:before="2" w:after="0"/>
            <w:ind w:left="374" w:right="0" w:hanging="255"/>
            <w:jc w:val="left"/>
          </w:pPr>
          <w:r>
            <w:rPr/>
            <w:t>Comunicados atribuidos a presunta organización de</w:t>
          </w:r>
          <w:r>
            <w:rPr>
              <w:spacing w:val="9"/>
            </w:rPr>
            <w:t> </w:t>
          </w:r>
          <w:r>
            <w:rPr/>
            <w:t>“limpieza</w:t>
          </w:r>
          <w:r>
            <w:rPr>
              <w:spacing w:val="2"/>
            </w:rPr>
            <w:t> </w:t>
          </w:r>
          <w:r>
            <w:rPr/>
            <w:t>social”</w:t>
            <w:tab/>
            <w:t>144</w:t>
          </w:r>
        </w:p>
        <w:p>
          <w:pPr>
            <w:pStyle w:val="TOC2"/>
            <w:numPr>
              <w:ilvl w:val="0"/>
              <w:numId w:val="1"/>
            </w:numPr>
            <w:tabs>
              <w:tab w:pos="384" w:val="left" w:leader="none"/>
              <w:tab w:pos="8602" w:val="left" w:leader="dot"/>
            </w:tabs>
            <w:spacing w:line="242" w:lineRule="auto" w:before="0" w:after="0"/>
            <w:ind w:left="119" w:right="115" w:firstLine="0"/>
            <w:jc w:val="left"/>
          </w:pPr>
          <w:r>
            <w:rPr/>
            <w:t>Postura de </w:t>
          </w:r>
          <w:r>
            <w:rPr>
              <w:spacing w:val="-3"/>
            </w:rPr>
            <w:t>la </w:t>
          </w:r>
          <w:r>
            <w:rPr/>
            <w:t>FESPAD respecto a </w:t>
          </w:r>
          <w:r>
            <w:rPr>
              <w:spacing w:val="-4"/>
            </w:rPr>
            <w:t>las </w:t>
          </w:r>
          <w:r>
            <w:rPr/>
            <w:t>iniciativas y leyes que se </w:t>
          </w:r>
          <w:r>
            <w:rPr>
              <w:spacing w:val="2"/>
            </w:rPr>
            <w:t>dan </w:t>
          </w:r>
          <w:r>
            <w:rPr/>
            <w:t>en torno a los fenómenos de violencia</w:t>
          </w:r>
          <w:r>
            <w:rPr>
              <w:spacing w:val="27"/>
            </w:rPr>
            <w:t> </w:t>
          </w:r>
          <w:r>
            <w:rPr/>
            <w:t>e</w:t>
          </w:r>
          <w:r>
            <w:rPr>
              <w:spacing w:val="10"/>
            </w:rPr>
            <w:t> </w:t>
          </w:r>
          <w:r>
            <w:rPr/>
            <w:t>inseguridad…</w:t>
            <w:tab/>
            <w:t>146</w:t>
          </w:r>
        </w:p>
        <w:p>
          <w:pPr>
            <w:pStyle w:val="TOC3"/>
            <w:tabs>
              <w:tab w:pos="8584" w:val="left" w:leader="dot"/>
            </w:tabs>
            <w:rPr>
              <w:b w:val="0"/>
              <w:i w:val="0"/>
              <w:sz w:val="24"/>
            </w:rPr>
          </w:pPr>
          <w:hyperlink w:history="true" w:anchor="_TOC_250000">
            <w:r>
              <w:rPr>
                <w:i w:val="0"/>
                <w:sz w:val="24"/>
              </w:rPr>
              <w:t>BIBLIOGRAFÍA</w:t>
            </w:r>
            <w:r>
              <w:rPr>
                <w:b w:val="0"/>
                <w:i w:val="0"/>
                <w:sz w:val="24"/>
              </w:rPr>
              <w:tab/>
              <w:t>148</w:t>
            </w:r>
          </w:hyperlink>
        </w:p>
      </w:sdtContent>
    </w:sdt>
    <w:p>
      <w:pPr>
        <w:spacing w:after="0"/>
        <w:rPr>
          <w:sz w:val="24"/>
        </w:rPr>
        <w:sectPr>
          <w:type w:val="continuous"/>
          <w:pgSz w:w="12240" w:h="15840"/>
          <w:pgMar w:top="1360" w:bottom="1714" w:left="1580" w:right="1580"/>
        </w:sect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spacing w:before="10"/>
        <w:rPr>
          <w:sz w:val="43"/>
        </w:rPr>
      </w:pPr>
    </w:p>
    <w:p>
      <w:pPr>
        <w:pStyle w:val="Heading1"/>
        <w:spacing w:before="0"/>
        <w:ind w:left="2338"/>
      </w:pPr>
      <w:bookmarkStart w:name="_TOC_250053" w:id="1"/>
      <w:bookmarkEnd w:id="1"/>
      <w:r>
        <w:rPr/>
        <w:t>INTRODUCCIÓN</w:t>
      </w:r>
    </w:p>
    <w:p>
      <w:pPr>
        <w:spacing w:after="0"/>
        <w:sectPr>
          <w:pgSz w:w="11910" w:h="16840"/>
          <w:pgMar w:top="1580" w:bottom="280" w:left="1680" w:right="1680"/>
        </w:sectPr>
      </w:pPr>
    </w:p>
    <w:p>
      <w:pPr>
        <w:spacing w:before="49"/>
        <w:ind w:left="119" w:right="40" w:firstLine="5186"/>
        <w:jc w:val="left"/>
        <w:rPr>
          <w:sz w:val="20"/>
        </w:rPr>
      </w:pPr>
      <w:r>
        <w:rPr>
          <w:sz w:val="20"/>
        </w:rPr>
        <w:t>“Por mi madre vivo, por el barrio muero”</w:t>
      </w:r>
    </w:p>
    <w:p>
      <w:pPr>
        <w:pStyle w:val="BodyText"/>
        <w:rPr>
          <w:sz w:val="20"/>
        </w:rPr>
      </w:pPr>
    </w:p>
    <w:p>
      <w:pPr>
        <w:pStyle w:val="BodyText"/>
        <w:rPr>
          <w:sz w:val="26"/>
        </w:rPr>
      </w:pPr>
    </w:p>
    <w:p>
      <w:pPr>
        <w:pStyle w:val="BodyText"/>
        <w:spacing w:line="360" w:lineRule="auto"/>
        <w:ind w:left="119" w:right="127"/>
        <w:jc w:val="both"/>
      </w:pPr>
      <w:r>
        <w:rPr/>
        <w:t>Las maras representan hoy un problema que </w:t>
      </w:r>
      <w:r>
        <w:rPr>
          <w:spacing w:val="-3"/>
        </w:rPr>
        <w:t>ha </w:t>
      </w:r>
      <w:r>
        <w:rPr/>
        <w:t>rebasado </w:t>
      </w:r>
      <w:r>
        <w:rPr>
          <w:spacing w:val="-4"/>
        </w:rPr>
        <w:t>las </w:t>
      </w:r>
      <w:r>
        <w:rPr/>
        <w:t>percepciones de los países que conviven con </w:t>
      </w:r>
      <w:r>
        <w:rPr>
          <w:spacing w:val="2"/>
        </w:rPr>
        <w:t>tal </w:t>
      </w:r>
      <w:r>
        <w:rPr/>
        <w:t>fenómeno. Agreguémosle una falta de consenso entre los diferentes discursos que llevan a una visión con ciertos límites, </w:t>
      </w:r>
      <w:r>
        <w:rPr>
          <w:spacing w:val="-5"/>
        </w:rPr>
        <w:t>lo </w:t>
      </w:r>
      <w:r>
        <w:rPr/>
        <w:t>que recae en políticas, programas y en un imaginario colectivo construido en gran medida por fines y políticas públicas, sustentadas en el discurso de los </w:t>
      </w:r>
      <w:r>
        <w:rPr>
          <w:spacing w:val="-3"/>
        </w:rPr>
        <w:t>medios </w:t>
      </w:r>
      <w:r>
        <w:rPr/>
        <w:t>de comunicación, </w:t>
      </w:r>
      <w:r>
        <w:rPr>
          <w:spacing w:val="-5"/>
        </w:rPr>
        <w:t>lo </w:t>
      </w:r>
      <w:r>
        <w:rPr/>
        <w:t>que </w:t>
      </w:r>
      <w:r>
        <w:rPr>
          <w:spacing w:val="-3"/>
        </w:rPr>
        <w:t>ha </w:t>
      </w:r>
      <w:r>
        <w:rPr/>
        <w:t>dado paso a </w:t>
      </w:r>
      <w:r>
        <w:rPr>
          <w:spacing w:val="-5"/>
        </w:rPr>
        <w:t>la </w:t>
      </w:r>
      <w:r>
        <w:rPr/>
        <w:t>creación de leyes con matices de persecución, represión y exterminio, y donde se ha dejado fuera </w:t>
      </w:r>
      <w:r>
        <w:rPr>
          <w:spacing w:val="-5"/>
        </w:rPr>
        <w:t>la </w:t>
      </w:r>
      <w:r>
        <w:rPr/>
        <w:t>perspectiva y el carácter de </w:t>
      </w:r>
      <w:r>
        <w:rPr>
          <w:spacing w:val="-5"/>
        </w:rPr>
        <w:t>la </w:t>
      </w:r>
      <w:r>
        <w:rPr/>
        <w:t>responsabilidad</w:t>
      </w:r>
      <w:r>
        <w:rPr>
          <w:spacing w:val="-7"/>
        </w:rPr>
        <w:t> </w:t>
      </w:r>
      <w:r>
        <w:rPr/>
        <w:t>social.</w:t>
      </w:r>
    </w:p>
    <w:p>
      <w:pPr>
        <w:pStyle w:val="BodyText"/>
      </w:pPr>
    </w:p>
    <w:p>
      <w:pPr>
        <w:pStyle w:val="BodyText"/>
        <w:spacing w:line="360" w:lineRule="auto" w:before="140"/>
        <w:ind w:left="119" w:right="108"/>
        <w:jc w:val="both"/>
      </w:pPr>
      <w:r>
        <w:rPr/>
        <w:t>Cuando </w:t>
      </w:r>
      <w:r>
        <w:rPr>
          <w:spacing w:val="-5"/>
        </w:rPr>
        <w:t>lo </w:t>
      </w:r>
      <w:r>
        <w:rPr>
          <w:spacing w:val="-4"/>
        </w:rPr>
        <w:t>más </w:t>
      </w:r>
      <w:r>
        <w:rPr/>
        <w:t>importante se </w:t>
      </w:r>
      <w:r>
        <w:rPr>
          <w:spacing w:val="-3"/>
        </w:rPr>
        <w:t>ha </w:t>
      </w:r>
      <w:r>
        <w:rPr/>
        <w:t>banalizado, puesto en el mercado y destruido, el joven </w:t>
      </w:r>
      <w:r>
        <w:rPr>
          <w:spacing w:val="-3"/>
        </w:rPr>
        <w:t>no </w:t>
      </w:r>
      <w:r>
        <w:rPr/>
        <w:t>se detiene a dilucidar </w:t>
      </w:r>
      <w:r>
        <w:rPr>
          <w:spacing w:val="-5"/>
        </w:rPr>
        <w:t>la </w:t>
      </w:r>
      <w:r>
        <w:rPr/>
        <w:t>tradición o las identidades culturales y sus discursos, sin más las vive, las traslada, para convertirse él mismo en una </w:t>
      </w:r>
      <w:r>
        <w:rPr>
          <w:i/>
        </w:rPr>
        <w:t>metáfora </w:t>
      </w:r>
      <w:r>
        <w:rPr/>
        <w:t>de </w:t>
      </w:r>
      <w:r>
        <w:rPr>
          <w:spacing w:val="-5"/>
        </w:rPr>
        <w:t>la </w:t>
      </w:r>
      <w:r>
        <w:rPr/>
        <w:t>renovación cultural, en sus propias palabras significa “vivir </w:t>
      </w:r>
      <w:r>
        <w:rPr>
          <w:spacing w:val="-3"/>
        </w:rPr>
        <w:t>la </w:t>
      </w:r>
      <w:r>
        <w:rPr/>
        <w:t>vida loca”. La tarea de colaborar en  el entendimiento de nuestra realidad comienza por hacer un diagnóstico </w:t>
      </w:r>
      <w:r>
        <w:rPr>
          <w:spacing w:val="-5"/>
        </w:rPr>
        <w:t>lo </w:t>
      </w:r>
      <w:r>
        <w:rPr/>
        <w:t>cual implicaría, para este caso, adentrarse en las dinámicas y </w:t>
      </w:r>
      <w:r>
        <w:rPr>
          <w:spacing w:val="-3"/>
        </w:rPr>
        <w:t>la </w:t>
      </w:r>
      <w:r>
        <w:rPr/>
        <w:t>lógica de los jóvenes miembros de las maras. Tras </w:t>
      </w:r>
      <w:r>
        <w:rPr>
          <w:spacing w:val="-3"/>
        </w:rPr>
        <w:t>mi </w:t>
      </w:r>
      <w:r>
        <w:rPr/>
        <w:t>formación profesional como antropólogo social, y fortalecido por los estudios de posgrado </w:t>
      </w:r>
      <w:r>
        <w:rPr>
          <w:spacing w:val="-3"/>
        </w:rPr>
        <w:t>bajo la línea </w:t>
      </w:r>
      <w:r>
        <w:rPr/>
        <w:t>del humanismo centrado en los Estudios Latinoamericanos, </w:t>
      </w:r>
      <w:r>
        <w:rPr>
          <w:spacing w:val="-5"/>
        </w:rPr>
        <w:t>me </w:t>
      </w:r>
      <w:r>
        <w:rPr/>
        <w:t>permito presentar </w:t>
      </w:r>
      <w:r>
        <w:rPr>
          <w:spacing w:val="-3"/>
        </w:rPr>
        <w:t>la </w:t>
      </w:r>
      <w:r>
        <w:rPr/>
        <w:t>siguiente</w:t>
      </w:r>
      <w:r>
        <w:rPr>
          <w:spacing w:val="-9"/>
        </w:rPr>
        <w:t> </w:t>
      </w:r>
      <w:r>
        <w:rPr/>
        <w:t>investigación.</w:t>
      </w:r>
    </w:p>
    <w:p>
      <w:pPr>
        <w:pStyle w:val="BodyText"/>
      </w:pPr>
    </w:p>
    <w:p>
      <w:pPr>
        <w:pStyle w:val="BodyText"/>
        <w:spacing w:line="360" w:lineRule="auto" w:before="146"/>
        <w:ind w:left="119" w:right="117"/>
        <w:jc w:val="both"/>
      </w:pPr>
      <w:r>
        <w:rPr/>
        <w:t>Durante el desarrollo del texto se abordará el fenómeno social de las maras, tratando [con las limitantes que el objeto de estudio representa] de elaborar un discurso analítico que sea capaz de generar diálogos que nos lleven a una mejor comprensión de la problemática. El trabajo no pretende reivindicar a las maras, sino lograr una visión libre de suposiciones y estigmatizaciones y además, dejar constancia de que el fenómeno en cuestión es un rostro más de los forjados por los contextos sociales, culturales, económicos y políticos de la región, ante lo cual debemos recordar que antes de ser maras, los jóvenes son seres humanos.</w:t>
      </w:r>
    </w:p>
    <w:p>
      <w:pPr>
        <w:pStyle w:val="BodyText"/>
      </w:pPr>
    </w:p>
    <w:p>
      <w:pPr>
        <w:pStyle w:val="BodyText"/>
        <w:spacing w:line="360" w:lineRule="auto" w:before="145"/>
        <w:ind w:left="119" w:right="114"/>
        <w:jc w:val="both"/>
      </w:pPr>
      <w:r>
        <w:rPr/>
        <w:t>Para este caso, nos referiremos a las maras como el objeto y a los mareros como los sujetos de estudio; entendiendo la palabra “mara” no en sentido de pandilla, sino en sentido que hace referencia a un grupo de amigos en Centroamérica, y que a través de una serie de sucesos como la constante violencia en esa región, impulsó la salida principalmente hacia Estados Unidos (EE.UU.), donde tras el contacto con las </w:t>
      </w:r>
      <w:r>
        <w:rPr>
          <w:i/>
        </w:rPr>
        <w:t>gangs    </w:t>
      </w:r>
      <w:r>
        <w:rPr/>
        <w:t>–</w:t>
      </w:r>
    </w:p>
    <w:p>
      <w:pPr>
        <w:spacing w:after="0" w:line="360" w:lineRule="auto"/>
        <w:jc w:val="both"/>
        <w:sectPr>
          <w:footerReference w:type="default" r:id="rId7"/>
          <w:pgSz w:w="11910" w:h="16840"/>
          <w:pgMar w:footer="756" w:header="0" w:top="1340" w:bottom="940" w:left="1580" w:right="1580"/>
          <w:pgNumType w:start="2"/>
        </w:sectPr>
      </w:pPr>
    </w:p>
    <w:p>
      <w:pPr>
        <w:pStyle w:val="BodyText"/>
        <w:spacing w:line="360" w:lineRule="auto" w:before="50"/>
        <w:ind w:left="119" w:right="118"/>
        <w:jc w:val="both"/>
      </w:pPr>
      <w:r>
        <w:rPr/>
        <w:t>pandillas-, van a modificar su estructura y sus dinámicas hasta llegar a las maras como actualmente las conocemos.</w:t>
      </w:r>
    </w:p>
    <w:p>
      <w:pPr>
        <w:pStyle w:val="BodyText"/>
      </w:pPr>
    </w:p>
    <w:p>
      <w:pPr>
        <w:pStyle w:val="BodyText"/>
        <w:spacing w:line="360" w:lineRule="auto" w:before="146"/>
        <w:ind w:left="119" w:right="114"/>
        <w:jc w:val="both"/>
      </w:pPr>
      <w:r>
        <w:rPr/>
        <w:t>Las maras tienen su base de construcción en elementos como </w:t>
      </w:r>
      <w:r>
        <w:rPr>
          <w:spacing w:val="-5"/>
        </w:rPr>
        <w:t>la </w:t>
      </w:r>
      <w:r>
        <w:rPr/>
        <w:t>identidad y la solidaridad adjuntos a una realidad concreta; considero que se debe tener </w:t>
      </w:r>
      <w:r>
        <w:rPr>
          <w:spacing w:val="-3"/>
        </w:rPr>
        <w:t>la </w:t>
      </w:r>
      <w:r>
        <w:rPr/>
        <w:t>precaución de </w:t>
      </w:r>
      <w:r>
        <w:rPr>
          <w:spacing w:val="-3"/>
        </w:rPr>
        <w:t>no </w:t>
      </w:r>
      <w:r>
        <w:rPr/>
        <w:t>utilizar ambos términos -maras y </w:t>
      </w:r>
      <w:r>
        <w:rPr>
          <w:i/>
        </w:rPr>
        <w:t>gangs</w:t>
      </w:r>
      <w:r>
        <w:rPr/>
        <w:t>- a manera de sinónimos, </w:t>
      </w:r>
      <w:r>
        <w:rPr>
          <w:spacing w:val="-3"/>
        </w:rPr>
        <w:t>ya </w:t>
      </w:r>
      <w:r>
        <w:rPr/>
        <w:t>que cada término implica particularidades, elementos y características propias. Cada grupo comparte signos, símbolos, representaciones, imaginarios y demás componentes que los distinguen de cualquier otro, pero que a su vez los homogeniza entre sí; y es a través de esas particularidades que podemos marcar las diferencias, debiendo distinguir entre Mara Salvatrucha 13 [MS-13] y </w:t>
      </w:r>
      <w:r>
        <w:rPr>
          <w:spacing w:val="-5"/>
        </w:rPr>
        <w:t>la </w:t>
      </w:r>
      <w:r>
        <w:rPr/>
        <w:t>Barrio 18 o </w:t>
      </w:r>
      <w:r>
        <w:rPr>
          <w:i/>
        </w:rPr>
        <w:t>Eighteen Street</w:t>
      </w:r>
      <w:r>
        <w:rPr/>
        <w:t>, [XV3,</w:t>
      </w:r>
      <w:r>
        <w:rPr>
          <w:spacing w:val="-6"/>
        </w:rPr>
        <w:t> </w:t>
      </w:r>
      <w:r>
        <w:rPr/>
        <w:t>VXIII]</w:t>
      </w:r>
    </w:p>
    <w:p>
      <w:pPr>
        <w:pStyle w:val="BodyText"/>
      </w:pPr>
    </w:p>
    <w:p>
      <w:pPr>
        <w:pStyle w:val="BodyText"/>
        <w:spacing w:line="360" w:lineRule="auto" w:before="141"/>
        <w:ind w:left="119" w:right="110"/>
        <w:jc w:val="both"/>
      </w:pPr>
      <w:r>
        <w:rPr/>
        <w:t>Con respecto a su organización, sus relaciones internas, su </w:t>
      </w:r>
      <w:r>
        <w:rPr>
          <w:i/>
        </w:rPr>
        <w:t>capacidad </w:t>
      </w:r>
      <w:r>
        <w:rPr/>
        <w:t>de gestión, sus territorios y su cuestionamiento a las propuestas institucionales, no podemos hacer apuntes totalizadores, ya que es un fenómeno en constante  movimiento  y transformación tanto al interior como al exterior; un fenómeno que ha constituido una dinámica y un espacio particularmente complejo. Además debemos considerar que nos enfrentamos a identidades tanto colectivas como individuales y a su visión del mundo que han construido desde su propio espacio, cargado éste de una memoria histórica configurada mediante prácticas sociales, políticas, culturales, que son a su vez recreadas cotidianamente en torno a la idea y ejercicio de la(s) violencia(s), lo que ha propiciado una dinámica muy particular a partir de la construcción social del miedo.</w:t>
      </w:r>
    </w:p>
    <w:p>
      <w:pPr>
        <w:pStyle w:val="BodyText"/>
      </w:pPr>
    </w:p>
    <w:p>
      <w:pPr>
        <w:pStyle w:val="BodyText"/>
        <w:spacing w:line="355" w:lineRule="auto" w:before="146"/>
        <w:ind w:left="119" w:right="116"/>
        <w:jc w:val="both"/>
        <w:rPr>
          <w:i/>
        </w:rPr>
      </w:pPr>
      <w:r>
        <w:rPr/>
        <w:t>Tenemos a las maras y su metamorfosis constante, adjunta al incremento de </w:t>
      </w:r>
      <w:r>
        <w:rPr>
          <w:spacing w:val="-5"/>
        </w:rPr>
        <w:t>la </w:t>
      </w:r>
      <w:r>
        <w:rPr/>
        <w:t>violencia que ejercen dichos grupos, y donde </w:t>
      </w:r>
      <w:r>
        <w:rPr>
          <w:spacing w:val="-3"/>
        </w:rPr>
        <w:t>la </w:t>
      </w:r>
      <w:r>
        <w:rPr/>
        <w:t>muerte se hace una constante, “…cuando entrás a </w:t>
      </w:r>
      <w:r>
        <w:rPr>
          <w:spacing w:val="-3"/>
        </w:rPr>
        <w:t>la </w:t>
      </w:r>
      <w:r>
        <w:rPr/>
        <w:t>mara, vos sabés que estás muerto, pero si </w:t>
      </w:r>
      <w:r>
        <w:rPr>
          <w:spacing w:val="-3"/>
        </w:rPr>
        <w:t>no </w:t>
      </w:r>
      <w:r>
        <w:rPr/>
        <w:t>entrás, también sabés que  estás  muerto”.</w:t>
      </w:r>
      <w:r>
        <w:rPr>
          <w:position w:val="11"/>
          <w:sz w:val="16"/>
        </w:rPr>
        <w:t>1 </w:t>
      </w:r>
      <w:r>
        <w:rPr/>
        <w:t>Un factor </w:t>
      </w:r>
      <w:r>
        <w:rPr>
          <w:spacing w:val="-3"/>
        </w:rPr>
        <w:t>más </w:t>
      </w:r>
      <w:r>
        <w:rPr/>
        <w:t>en este complejo entramado nos </w:t>
      </w:r>
      <w:r>
        <w:rPr>
          <w:spacing w:val="-5"/>
        </w:rPr>
        <w:t>lo </w:t>
      </w:r>
      <w:r>
        <w:rPr/>
        <w:t>presenta </w:t>
      </w:r>
      <w:r>
        <w:rPr>
          <w:spacing w:val="-3"/>
        </w:rPr>
        <w:t>la </w:t>
      </w:r>
      <w:r>
        <w:rPr/>
        <w:t>poca certeza respecto a </w:t>
      </w:r>
      <w:r>
        <w:rPr>
          <w:spacing w:val="-3"/>
        </w:rPr>
        <w:t>la </w:t>
      </w:r>
      <w:r>
        <w:rPr/>
        <w:t>cantidad de mareros activos existentes; solamente se tienen estimados, los cuales varían dependiendo de </w:t>
      </w:r>
      <w:r>
        <w:rPr>
          <w:spacing w:val="-5"/>
        </w:rPr>
        <w:t>la </w:t>
      </w:r>
      <w:r>
        <w:rPr/>
        <w:t>fuente que los emita, por </w:t>
      </w:r>
      <w:r>
        <w:rPr>
          <w:spacing w:val="-3"/>
        </w:rPr>
        <w:t>ejemplo </w:t>
      </w:r>
      <w:r>
        <w:rPr/>
        <w:t>en términos generales para Centroamérica, </w:t>
      </w:r>
      <w:r>
        <w:rPr>
          <w:spacing w:val="-3"/>
        </w:rPr>
        <w:t>la </w:t>
      </w:r>
      <w:r>
        <w:rPr/>
        <w:t>Oficina en Washington para Asuntos Latinoamericanos (WOLA por sus siglas en inglés) en su informe especial (2006) </w:t>
      </w:r>
      <w:r>
        <w:rPr>
          <w:i/>
        </w:rPr>
        <w:t>Pandillas juveniles en Centro </w:t>
      </w:r>
      <w:r>
        <w:rPr>
          <w:i/>
        </w:rPr>
        <w:t>América.</w:t>
      </w:r>
      <w:r>
        <w:rPr>
          <w:i/>
          <w:spacing w:val="26"/>
        </w:rPr>
        <w:t> </w:t>
      </w:r>
      <w:r>
        <w:rPr>
          <w:i/>
        </w:rPr>
        <w:t>Cuestiones</w:t>
      </w:r>
      <w:r>
        <w:rPr>
          <w:i/>
          <w:spacing w:val="27"/>
        </w:rPr>
        <w:t> </w:t>
      </w:r>
      <w:r>
        <w:rPr>
          <w:i/>
        </w:rPr>
        <w:t>relativas</w:t>
      </w:r>
      <w:r>
        <w:rPr>
          <w:i/>
          <w:spacing w:val="27"/>
        </w:rPr>
        <w:t> </w:t>
      </w:r>
      <w:r>
        <w:rPr>
          <w:i/>
        </w:rPr>
        <w:t>a</w:t>
      </w:r>
      <w:r>
        <w:rPr>
          <w:i/>
          <w:spacing w:val="25"/>
        </w:rPr>
        <w:t> </w:t>
      </w:r>
      <w:r>
        <w:rPr>
          <w:i/>
        </w:rPr>
        <w:t>los</w:t>
      </w:r>
      <w:r>
        <w:rPr>
          <w:i/>
          <w:spacing w:val="23"/>
        </w:rPr>
        <w:t> </w:t>
      </w:r>
      <w:r>
        <w:rPr>
          <w:i/>
        </w:rPr>
        <w:t>derechos</w:t>
      </w:r>
      <w:r>
        <w:rPr>
          <w:i/>
          <w:spacing w:val="27"/>
        </w:rPr>
        <w:t> </w:t>
      </w:r>
      <w:r>
        <w:rPr>
          <w:i/>
        </w:rPr>
        <w:t>humanos,</w:t>
      </w:r>
      <w:r>
        <w:rPr>
          <w:i/>
          <w:spacing w:val="27"/>
        </w:rPr>
        <w:t> </w:t>
      </w:r>
      <w:r>
        <w:rPr>
          <w:i/>
        </w:rPr>
        <w:t>la</w:t>
      </w:r>
      <w:r>
        <w:rPr>
          <w:i/>
          <w:spacing w:val="25"/>
        </w:rPr>
        <w:t> </w:t>
      </w:r>
      <w:r>
        <w:rPr>
          <w:i/>
        </w:rPr>
        <w:t>labor</w:t>
      </w:r>
      <w:r>
        <w:rPr>
          <w:i/>
          <w:spacing w:val="28"/>
        </w:rPr>
        <w:t> </w:t>
      </w:r>
      <w:r>
        <w:rPr>
          <w:i/>
        </w:rPr>
        <w:t>policial</w:t>
      </w:r>
      <w:r>
        <w:rPr>
          <w:i/>
          <w:spacing w:val="25"/>
        </w:rPr>
        <w:t> </w:t>
      </w:r>
      <w:r>
        <w:rPr>
          <w:i/>
        </w:rPr>
        <w:t>efectiva</w:t>
      </w:r>
      <w:r>
        <w:rPr>
          <w:i/>
          <w:spacing w:val="25"/>
        </w:rPr>
        <w:t> </w:t>
      </w:r>
      <w:r>
        <w:rPr>
          <w:i/>
        </w:rPr>
        <w:t>y</w:t>
      </w:r>
      <w:r>
        <w:rPr>
          <w:i/>
          <w:spacing w:val="28"/>
        </w:rPr>
        <w:t> </w:t>
      </w:r>
      <w:r>
        <w:rPr>
          <w:i/>
        </w:rPr>
        <w:t>la</w:t>
      </w:r>
    </w:p>
    <w:p>
      <w:pPr>
        <w:pStyle w:val="BodyText"/>
        <w:rPr>
          <w:i/>
          <w:sz w:val="20"/>
        </w:rPr>
      </w:pPr>
    </w:p>
    <w:p>
      <w:pPr>
        <w:pStyle w:val="BodyText"/>
        <w:spacing w:before="1"/>
        <w:rPr>
          <w:i/>
          <w:sz w:val="13"/>
        </w:rPr>
      </w:pPr>
      <w:r>
        <w:rPr/>
        <w:pict>
          <v:line style="position:absolute;mso-position-horizontal-relative:page;mso-position-vertical-relative:paragraph;z-index:1072;mso-wrap-distance-left:0;mso-wrap-distance-right:0" from="84.984001pt,9.7625pt" to="229.054001pt,9.7625pt" stroked="true" strokeweight=".48004pt" strokecolor="#000000">
            <w10:wrap type="topAndBottom"/>
          </v:line>
        </w:pict>
      </w:r>
    </w:p>
    <w:p>
      <w:pPr>
        <w:spacing w:before="52"/>
        <w:ind w:left="119" w:right="40" w:firstLine="0"/>
        <w:jc w:val="left"/>
        <w:rPr>
          <w:sz w:val="20"/>
        </w:rPr>
      </w:pPr>
      <w:r>
        <w:rPr>
          <w:position w:val="9"/>
          <w:sz w:val="13"/>
        </w:rPr>
        <w:t>1 </w:t>
      </w:r>
      <w:r>
        <w:rPr>
          <w:sz w:val="20"/>
        </w:rPr>
        <w:t>Entrevista a “el loco”, miembro de la mara Salvatrucha 13, San Pedro Sula, mayo 2009.</w:t>
      </w:r>
    </w:p>
    <w:p>
      <w:pPr>
        <w:spacing w:after="0"/>
        <w:jc w:val="left"/>
        <w:rPr>
          <w:sz w:val="20"/>
        </w:rPr>
        <w:sectPr>
          <w:pgSz w:w="11910" w:h="16840"/>
          <w:pgMar w:header="0" w:footer="756" w:top="1340" w:bottom="940" w:left="1580" w:right="1580"/>
        </w:sectPr>
      </w:pPr>
    </w:p>
    <w:p>
      <w:pPr>
        <w:pStyle w:val="BodyText"/>
        <w:spacing w:line="360" w:lineRule="auto" w:before="50"/>
        <w:ind w:left="119" w:right="117"/>
        <w:jc w:val="both"/>
      </w:pPr>
      <w:r>
        <w:rPr>
          <w:i/>
        </w:rPr>
        <w:t>prevención</w:t>
      </w:r>
      <w:r>
        <w:rPr/>
        <w:t>, establece la existencia de entre 70,000 y 100,000 pandilleros (2006). Arana (2005:118) establece que para El Salvador se tiene la cifra de 10,000 miembros principales y 20,000 jóvenes asociados, y para el caso de Honduras 40, 000 miembros.</w:t>
      </w:r>
    </w:p>
    <w:p>
      <w:pPr>
        <w:pStyle w:val="BodyText"/>
      </w:pPr>
    </w:p>
    <w:p>
      <w:pPr>
        <w:pStyle w:val="BodyText"/>
        <w:spacing w:line="360" w:lineRule="auto" w:before="141"/>
        <w:ind w:left="119" w:right="109"/>
        <w:jc w:val="both"/>
      </w:pPr>
      <w:r>
        <w:rPr/>
        <w:t>Por su parte el </w:t>
      </w:r>
      <w:r>
        <w:rPr>
          <w:i/>
        </w:rPr>
        <w:t>National Drug Intelligence Center </w:t>
      </w:r>
      <w:r>
        <w:rPr/>
        <w:t>en su informe especial: “</w:t>
      </w:r>
      <w:r>
        <w:rPr>
          <w:i/>
        </w:rPr>
        <w:t>Gangs in the </w:t>
      </w:r>
      <w:r>
        <w:rPr>
          <w:i/>
        </w:rPr>
        <w:t>United States</w:t>
      </w:r>
      <w:r>
        <w:rPr/>
        <w:t>” (2005), se contemplaba una población marera hasta el año 2005 para El Salvador de 16,000 miembros; en Guatemala 14,000 miembros; en Honduras 36,000 miembros; para EE.UU. 800,000 miembros de los cuales 40,000 se encontraban en Los Ángeles California, punto donde se concentra la mayor población migrante de origen latino. El trabajo que cada año se actualiza en términos estadísticos, son los reportes de la Encuesta Nacional Anual de Pandillas Juveniles, que muestra el panorama de las pandillas en EE.UU., y el cual hace algunas proyecciones sobre la cantidad de pandilleros en Centroamérica.</w:t>
      </w:r>
    </w:p>
    <w:p>
      <w:pPr>
        <w:pStyle w:val="BodyText"/>
      </w:pPr>
    </w:p>
    <w:p>
      <w:pPr>
        <w:pStyle w:val="BodyText"/>
        <w:spacing w:line="348" w:lineRule="auto" w:before="145"/>
        <w:ind w:left="119" w:right="113"/>
        <w:jc w:val="both"/>
      </w:pPr>
      <w:r>
        <w:rPr/>
        <w:t>Pero la interrogante de mayor peso para el entendimiento del fenómeno, y que no se ha podido responder, es ¿qué son las maras?, porque si bien existen al menos dos definiciones, no alcanzan para explicar la totalidad de ellas. Al igual que la idea de pandilla,</w:t>
      </w:r>
      <w:r>
        <w:rPr>
          <w:position w:val="11"/>
          <w:sz w:val="16"/>
        </w:rPr>
        <w:t>2  </w:t>
      </w:r>
      <w:r>
        <w:rPr/>
        <w:t>la mara inició como un lazo que unía a varias personas, en general a un  grupo</w:t>
      </w:r>
    </w:p>
    <w:p>
      <w:pPr>
        <w:pStyle w:val="BodyText"/>
        <w:spacing w:line="360" w:lineRule="auto" w:before="4"/>
        <w:ind w:left="119" w:right="117"/>
        <w:jc w:val="both"/>
      </w:pPr>
      <w:r>
        <w:rPr/>
        <w:t>de amigos. El papel de EE.UU. ha sido determinante en la generalización del término pandilla -con connotaciones violentas y delincuenciales- no sólo en su entidad sino en Latinoamérica, para explicar cualquier asociación primordialmente de jóvenes, migrantes, latinos que en principio le pudiese representar una potencial amenaza.</w:t>
      </w:r>
    </w:p>
    <w:p>
      <w:pPr>
        <w:pStyle w:val="BodyText"/>
      </w:pPr>
    </w:p>
    <w:p>
      <w:pPr>
        <w:pStyle w:val="BodyText"/>
        <w:spacing w:line="360" w:lineRule="auto" w:before="146"/>
        <w:ind w:left="119" w:right="117"/>
        <w:jc w:val="both"/>
      </w:pPr>
      <w:r>
        <w:rPr/>
        <w:t>Podemos mencionar que en EE.UU., así como para el Departamento de Seguridad Nacional (NS) y el FBI, las asociaciones o agrupaciones denominadas maras se convirtieron en sinónimo de pandilla violenta y delincuencial (</w:t>
      </w:r>
      <w:r>
        <w:rPr>
          <w:i/>
        </w:rPr>
        <w:t>gang</w:t>
      </w:r>
      <w:r>
        <w:rPr/>
        <w:t>); </w:t>
      </w:r>
      <w:r>
        <w:rPr>
          <w:spacing w:val="-5"/>
        </w:rPr>
        <w:t>lo </w:t>
      </w:r>
      <w:r>
        <w:rPr/>
        <w:t>cual las </w:t>
      </w:r>
      <w:r>
        <w:rPr>
          <w:spacing w:val="-3"/>
        </w:rPr>
        <w:t>llevó </w:t>
      </w:r>
      <w:r>
        <w:rPr/>
        <w:t>a ser vistas como una amenaza a </w:t>
      </w:r>
      <w:r>
        <w:rPr>
          <w:spacing w:val="-3"/>
        </w:rPr>
        <w:t>la </w:t>
      </w:r>
      <w:r>
        <w:rPr/>
        <w:t>seguridad nacional; en términos más coloquiales, se encontró en las maras un enemigo en turno, el “nuevo” </w:t>
      </w:r>
      <w:r>
        <w:rPr>
          <w:i/>
        </w:rPr>
        <w:t>scapegoat </w:t>
      </w:r>
      <w:r>
        <w:rPr/>
        <w:t>o </w:t>
      </w:r>
      <w:r>
        <w:rPr>
          <w:spacing w:val="-3"/>
        </w:rPr>
        <w:t>chivo </w:t>
      </w:r>
      <w:r>
        <w:rPr/>
        <w:t>expiatorio como </w:t>
      </w:r>
      <w:r>
        <w:rPr>
          <w:spacing w:val="-5"/>
        </w:rPr>
        <w:t>lo </w:t>
      </w:r>
      <w:r>
        <w:rPr/>
        <w:t>plantea Dennis Rodgers (2007) en su trabajo “Pandillas y maras: protagonistas y chivos</w:t>
      </w:r>
      <w:r>
        <w:rPr>
          <w:spacing w:val="-14"/>
        </w:rPr>
        <w:t> </w:t>
      </w:r>
      <w:r>
        <w:rPr/>
        <w:t>expiatorios”.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1096;mso-wrap-distance-left:0;mso-wrap-distance-right:0" from="84.984001pt,16.549652pt" to="229.054001pt,16.549652pt" stroked="true" strokeweight=".48004pt" strokecolor="#000000">
            <w10:wrap type="topAndBottom"/>
          </v:line>
        </w:pict>
      </w:r>
    </w:p>
    <w:p>
      <w:pPr>
        <w:spacing w:before="52"/>
        <w:ind w:left="119" w:right="40" w:firstLine="0"/>
        <w:jc w:val="left"/>
        <w:rPr>
          <w:sz w:val="20"/>
        </w:rPr>
      </w:pPr>
      <w:r>
        <w:rPr>
          <w:position w:val="9"/>
          <w:sz w:val="13"/>
        </w:rPr>
        <w:t>2 </w:t>
      </w:r>
      <w:r>
        <w:rPr>
          <w:sz w:val="20"/>
        </w:rPr>
        <w:t>Véase Barraza Pérez, Rolando (2008). </w:t>
      </w:r>
      <w:r>
        <w:rPr>
          <w:i/>
          <w:sz w:val="20"/>
        </w:rPr>
        <w:t>Delincuencia juvenil y pandillerismo</w:t>
      </w:r>
      <w:r>
        <w:rPr>
          <w:sz w:val="20"/>
        </w:rPr>
        <w:t>. México, Porrúa.</w:t>
      </w:r>
    </w:p>
    <w:p>
      <w:pPr>
        <w:spacing w:after="0"/>
        <w:jc w:val="left"/>
        <w:rPr>
          <w:sz w:val="20"/>
        </w:rPr>
        <w:sectPr>
          <w:footerReference w:type="default" r:id="rId8"/>
          <w:pgSz w:w="11910" w:h="16840"/>
          <w:pgMar w:footer="756" w:header="0" w:top="1340" w:bottom="940" w:left="1580" w:right="1580"/>
          <w:pgNumType w:start="4"/>
        </w:sectPr>
      </w:pPr>
    </w:p>
    <w:p>
      <w:pPr>
        <w:pStyle w:val="BodyText"/>
        <w:spacing w:line="360" w:lineRule="auto" w:before="50"/>
        <w:ind w:left="119" w:right="112"/>
        <w:jc w:val="both"/>
      </w:pPr>
      <w:r>
        <w:rPr/>
        <w:t>Factores </w:t>
      </w:r>
      <w:r>
        <w:rPr>
          <w:spacing w:val="-3"/>
        </w:rPr>
        <w:t>como </w:t>
      </w:r>
      <w:r>
        <w:rPr/>
        <w:t>el </w:t>
      </w:r>
      <w:r>
        <w:rPr>
          <w:spacing w:val="-3"/>
        </w:rPr>
        <w:t>no </w:t>
      </w:r>
      <w:r>
        <w:rPr/>
        <w:t>contar con suficientes elementos teóricos y epistemológicos para saber en principio ¿qué son las maras?, sin dejar de mencionar </w:t>
      </w:r>
      <w:r>
        <w:rPr>
          <w:spacing w:val="-3"/>
        </w:rPr>
        <w:t>la </w:t>
      </w:r>
      <w:r>
        <w:rPr/>
        <w:t>falta de consenso entre académicos y </w:t>
      </w:r>
      <w:r>
        <w:rPr>
          <w:spacing w:val="-3"/>
        </w:rPr>
        <w:t>la </w:t>
      </w:r>
      <w:r>
        <w:rPr/>
        <w:t>clase política, respecto a </w:t>
      </w:r>
      <w:r>
        <w:rPr>
          <w:spacing w:val="-3"/>
        </w:rPr>
        <w:t>¿qué </w:t>
      </w:r>
      <w:r>
        <w:rPr/>
        <w:t>hacer con ellas?, complica aún más </w:t>
      </w:r>
      <w:r>
        <w:rPr>
          <w:spacing w:val="4"/>
        </w:rPr>
        <w:t>el </w:t>
      </w:r>
      <w:r>
        <w:rPr/>
        <w:t>abordaje que nos </w:t>
      </w:r>
      <w:r>
        <w:rPr>
          <w:spacing w:val="-3"/>
        </w:rPr>
        <w:t>lleve </w:t>
      </w:r>
      <w:r>
        <w:rPr/>
        <w:t>a lograr un estudio de mayores alcances y aportes, y donde se dé cabida a los diferentes discursos y posturas en torno al fenómeno, sin hacer a un lado </w:t>
      </w:r>
      <w:r>
        <w:rPr>
          <w:spacing w:val="-3"/>
        </w:rPr>
        <w:t>las </w:t>
      </w:r>
      <w:r>
        <w:rPr/>
        <w:t>condiciones y los riesgos para poder lograr información de los propios actores, los cuales </w:t>
      </w:r>
      <w:r>
        <w:rPr>
          <w:spacing w:val="-3"/>
        </w:rPr>
        <w:t>no </w:t>
      </w:r>
      <w:r>
        <w:rPr/>
        <w:t>se encuentran en espacios concretos, sino que se vuelven sujetos en constante dinámica, en un entorno donde </w:t>
      </w:r>
      <w:r>
        <w:rPr>
          <w:spacing w:val="-4"/>
        </w:rPr>
        <w:t>las </w:t>
      </w:r>
      <w:r>
        <w:rPr/>
        <w:t>violencias pueden venir de cualquier parte, sean las instituciones, los medios de comunicación e incluso de sectores de </w:t>
      </w:r>
      <w:r>
        <w:rPr>
          <w:spacing w:val="-5"/>
        </w:rPr>
        <w:t>la </w:t>
      </w:r>
      <w:r>
        <w:rPr/>
        <w:t>propia</w:t>
      </w:r>
      <w:r>
        <w:rPr>
          <w:spacing w:val="-30"/>
        </w:rPr>
        <w:t> </w:t>
      </w:r>
      <w:r>
        <w:rPr/>
        <w:t>sociedad.</w:t>
      </w:r>
    </w:p>
    <w:p>
      <w:pPr>
        <w:pStyle w:val="BodyText"/>
      </w:pPr>
    </w:p>
    <w:p>
      <w:pPr>
        <w:pStyle w:val="BodyText"/>
        <w:spacing w:line="360" w:lineRule="auto" w:before="145"/>
        <w:ind w:left="119" w:right="114"/>
        <w:jc w:val="both"/>
      </w:pPr>
      <w:r>
        <w:rPr/>
        <w:t>Tras el ingreso al programa de Maestría en Humanidades: Estudios Latinoamericanos   de </w:t>
      </w:r>
      <w:r>
        <w:rPr>
          <w:spacing w:val="-5"/>
        </w:rPr>
        <w:t>la </w:t>
      </w:r>
      <w:r>
        <w:rPr/>
        <w:t>Universidad Autónoma del Estado de México, el proyecto expuesto se diseñó para ser realizado en el periodo comprendido entre 2008 y 2010. Básicamente se contemplaron dos fases, una dedicada al trabajo teórico y </w:t>
      </w:r>
      <w:r>
        <w:rPr>
          <w:spacing w:val="-3"/>
        </w:rPr>
        <w:t>la </w:t>
      </w:r>
      <w:r>
        <w:rPr/>
        <w:t>segunda al trabajo en  campo, </w:t>
      </w:r>
      <w:r>
        <w:rPr>
          <w:spacing w:val="-3"/>
        </w:rPr>
        <w:t>las </w:t>
      </w:r>
      <w:r>
        <w:rPr/>
        <w:t>cuales serán detalladas </w:t>
      </w:r>
      <w:r>
        <w:rPr>
          <w:spacing w:val="-3"/>
        </w:rPr>
        <w:t>más</w:t>
      </w:r>
      <w:r>
        <w:rPr>
          <w:spacing w:val="6"/>
        </w:rPr>
        <w:t> </w:t>
      </w:r>
      <w:r>
        <w:rPr/>
        <w:t>adelante.</w:t>
      </w:r>
    </w:p>
    <w:p>
      <w:pPr>
        <w:pStyle w:val="BodyText"/>
      </w:pPr>
    </w:p>
    <w:p>
      <w:pPr>
        <w:pStyle w:val="BodyText"/>
        <w:spacing w:line="360" w:lineRule="auto" w:before="141"/>
        <w:ind w:left="119" w:right="113"/>
        <w:jc w:val="both"/>
      </w:pPr>
      <w:r>
        <w:rPr/>
        <w:t>La siguiente información se presenta a manera de planteamiento del problema, tomando en cuenta que con </w:t>
      </w:r>
      <w:r>
        <w:rPr>
          <w:spacing w:val="-3"/>
        </w:rPr>
        <w:t>sólo </w:t>
      </w:r>
      <w:r>
        <w:rPr/>
        <w:t>encender nuestro radio o televisor, leer los encabezados de los diarios o periódicos, nos damos cuenta que a nivel mundial están ocurriendo una serie de cambios de diversa índole, relacionados </w:t>
      </w:r>
      <w:r>
        <w:rPr>
          <w:spacing w:val="-3"/>
        </w:rPr>
        <w:t>la </w:t>
      </w:r>
      <w:r>
        <w:rPr/>
        <w:t>mayoría con deficiencias y omisiones en los modelos económicos, los cuales inciden en mayor cantidad en los países denominados en vías de desarrollo, donde se agudizan situaciones como </w:t>
      </w:r>
      <w:r>
        <w:rPr>
          <w:spacing w:val="-3"/>
        </w:rPr>
        <w:t>la </w:t>
      </w:r>
      <w:r>
        <w:rPr/>
        <w:t>falta de estabilidad económica, política o social, y las consecuencias de esto </w:t>
      </w:r>
      <w:r>
        <w:rPr>
          <w:spacing w:val="-3"/>
        </w:rPr>
        <w:t>como la </w:t>
      </w:r>
      <w:r>
        <w:rPr/>
        <w:t>pobreza, </w:t>
      </w:r>
      <w:r>
        <w:rPr>
          <w:spacing w:val="4"/>
        </w:rPr>
        <w:t>el </w:t>
      </w:r>
      <w:r>
        <w:rPr/>
        <w:t>desempleo, </w:t>
      </w:r>
      <w:r>
        <w:rPr>
          <w:spacing w:val="-5"/>
        </w:rPr>
        <w:t>la </w:t>
      </w:r>
      <w:r>
        <w:rPr/>
        <w:t>inseguridad y el rezago educativo, entre</w:t>
      </w:r>
      <w:r>
        <w:rPr>
          <w:spacing w:val="-4"/>
        </w:rPr>
        <w:t> </w:t>
      </w:r>
      <w:r>
        <w:rPr/>
        <w:t>otras.</w:t>
      </w:r>
    </w:p>
    <w:p>
      <w:pPr>
        <w:pStyle w:val="BodyText"/>
      </w:pPr>
    </w:p>
    <w:p>
      <w:pPr>
        <w:pStyle w:val="BodyText"/>
        <w:spacing w:line="360" w:lineRule="auto" w:before="140"/>
        <w:ind w:left="119" w:right="115"/>
        <w:jc w:val="both"/>
      </w:pPr>
      <w:r>
        <w:rPr/>
        <w:t>El fenómeno de las maras puede entenderse como una síntesis de viejas prácticas con la emergencia cultural y social de lo joven, y la </w:t>
      </w:r>
      <w:r>
        <w:rPr>
          <w:i/>
        </w:rPr>
        <w:t>renovada </w:t>
      </w:r>
      <w:r>
        <w:rPr/>
        <w:t>presencia del crimen. Ser joven supone hoy el derecho de construir un estilo de vida personal y diferente, la posibilidad de ser otro, más allá de cualquier precepto de la sociedad y la tradición.</w:t>
      </w:r>
    </w:p>
    <w:p>
      <w:pPr>
        <w:pStyle w:val="BodyText"/>
      </w:pPr>
    </w:p>
    <w:p>
      <w:pPr>
        <w:pStyle w:val="BodyText"/>
        <w:spacing w:line="360" w:lineRule="auto" w:before="140"/>
        <w:ind w:left="119" w:right="115"/>
        <w:jc w:val="both"/>
      </w:pPr>
      <w:r>
        <w:rPr/>
        <w:t>La transgresión violenta le confiere a las maras un dominio en principio sobre la esfera pública local, que poco a poco ha ido trascendiendo, y propició la confrontación con una multiforme gama de adversarios. Sin embargo, la naturaleza e intensidad de esa transgresión guarda una estrecha relación con los conflictos de los países de origen   por</w:t>
      </w:r>
    </w:p>
    <w:p>
      <w:pPr>
        <w:spacing w:after="0" w:line="360" w:lineRule="auto"/>
        <w:jc w:val="both"/>
        <w:sectPr>
          <w:pgSz w:w="11910" w:h="16840"/>
          <w:pgMar w:header="0" w:footer="756" w:top="1340" w:bottom="940" w:left="1580" w:right="1580"/>
        </w:sectPr>
      </w:pPr>
    </w:p>
    <w:p>
      <w:pPr>
        <w:pStyle w:val="BodyText"/>
        <w:spacing w:line="360" w:lineRule="auto" w:before="50"/>
        <w:ind w:left="119" w:right="118"/>
        <w:jc w:val="both"/>
      </w:pPr>
      <w:r>
        <w:rPr/>
        <w:t>parte de sus miembros. La ausencia de pertenencias cimentadas en algo más que </w:t>
      </w:r>
      <w:r>
        <w:rPr>
          <w:spacing w:val="4"/>
        </w:rPr>
        <w:t>el </w:t>
      </w:r>
      <w:r>
        <w:rPr/>
        <w:t>deseo del individuo en el caso de </w:t>
      </w:r>
      <w:r>
        <w:rPr>
          <w:spacing w:val="-3"/>
        </w:rPr>
        <w:t>la </w:t>
      </w:r>
      <w:r>
        <w:rPr/>
        <w:t>juventud centroamericana, el pánico a </w:t>
      </w:r>
      <w:r>
        <w:rPr>
          <w:spacing w:val="-3"/>
        </w:rPr>
        <w:t>la  </w:t>
      </w:r>
      <w:r>
        <w:rPr/>
        <w:t>inseguridad viene a convertirse en un </w:t>
      </w:r>
      <w:r>
        <w:rPr>
          <w:i/>
        </w:rPr>
        <w:t>nuevo garante </w:t>
      </w:r>
      <w:r>
        <w:rPr/>
        <w:t>de cohesión</w:t>
      </w:r>
      <w:r>
        <w:rPr>
          <w:spacing w:val="-25"/>
        </w:rPr>
        <w:t> </w:t>
      </w:r>
      <w:r>
        <w:rPr/>
        <w:t>social.</w:t>
      </w:r>
    </w:p>
    <w:p>
      <w:pPr>
        <w:pStyle w:val="BodyText"/>
      </w:pPr>
    </w:p>
    <w:p>
      <w:pPr>
        <w:pStyle w:val="BodyText"/>
        <w:spacing w:line="360" w:lineRule="auto" w:before="141"/>
        <w:ind w:left="119" w:right="109"/>
        <w:jc w:val="both"/>
      </w:pPr>
      <w:r>
        <w:rPr/>
        <w:t>Así mismo, las políticas económicas que se pretenden de orden mundial, traen consigo una serie de fenómenos que inmiscuyen a países con menor índice de desarrollo y cuyas repercusiones se hacen visibles también en países con una economía y niveles de vida más altos y sólidos. No es que en la situación opuesta no se den casos, es sólo que en el primer orden de ideas parece -mediáticamente- de mayor proyección, de los cuales, las humanidades y las ciencias sociales tienen una gran tarea para abordarlos de manera integral, ante ello y dadas las condiciones del fenómeno respecto a las maras, se  plantea</w:t>
      </w:r>
    </w:p>
    <w:p>
      <w:pPr>
        <w:pStyle w:val="BodyText"/>
        <w:spacing w:line="281" w:lineRule="exact"/>
        <w:ind w:left="119"/>
        <w:jc w:val="both"/>
        <w:rPr>
          <w:sz w:val="16"/>
        </w:rPr>
      </w:pPr>
      <w:r>
        <w:rPr/>
        <w:t>entre otros, el apoyo del paradigma emergente de la transdisciplinariedad.</w:t>
      </w:r>
      <w:r>
        <w:rPr>
          <w:position w:val="11"/>
          <w:sz w:val="16"/>
        </w:rPr>
        <w:t>3</w:t>
      </w:r>
    </w:p>
    <w:p>
      <w:pPr>
        <w:pStyle w:val="BodyText"/>
        <w:rPr>
          <w:sz w:val="28"/>
        </w:rPr>
      </w:pPr>
    </w:p>
    <w:p>
      <w:pPr>
        <w:pStyle w:val="BodyText"/>
        <w:spacing w:line="360" w:lineRule="auto" w:before="227"/>
        <w:ind w:left="119" w:right="112"/>
        <w:jc w:val="both"/>
      </w:pPr>
      <w:r>
        <w:rPr/>
        <w:t>En este trabajo retomaremos la idea de mara tratando de desmontarla del discurso hegemónico que la presenta como sinónimo de </w:t>
      </w:r>
      <w:r>
        <w:rPr>
          <w:i/>
        </w:rPr>
        <w:t>gang</w:t>
      </w:r>
      <w:r>
        <w:rPr/>
        <w:t>; es entender desde sus raíces los elementos que llevan a la construcción y permanencia de este fenómeno, que además se encuentra en constante cambio y donde algunos miembros de las maras se han unido al narcotráfico y crimen organizado complejizándolo aun más. Me parece pertinente desarrollar un proyecto que logre recuperar la voz de miembros de las maras, la voz de académicos que han trabajado sobre el tema, las posturas oficiales y el papel de los medios para lograr una mayor comprensión respecto a ¿Cómo se construyen las maras? Para lo cual nos aproximaremos con el apoyo de los constructos teóricos de la identidad, la violencia y la migración, enfoques que se desprendieron a partir de las propias dinámicas del fenómeno:</w:t>
      </w:r>
    </w:p>
    <w:p>
      <w:pPr>
        <w:pStyle w:val="BodyText"/>
      </w:pPr>
    </w:p>
    <w:p>
      <w:pPr>
        <w:pStyle w:val="ListParagraph"/>
        <w:numPr>
          <w:ilvl w:val="1"/>
          <w:numId w:val="1"/>
        </w:numPr>
        <w:tabs>
          <w:tab w:pos="826" w:val="left" w:leader="none"/>
        </w:tabs>
        <w:spacing w:line="362" w:lineRule="auto" w:before="140" w:after="0"/>
        <w:ind w:left="840" w:right="124" w:hanging="360"/>
        <w:jc w:val="left"/>
        <w:rPr>
          <w:sz w:val="24"/>
        </w:rPr>
      </w:pPr>
      <w:r>
        <w:rPr>
          <w:sz w:val="24"/>
        </w:rPr>
        <w:t>La identidad: es decir cómo se construyen las ideas y acciones que particularizan a </w:t>
      </w:r>
      <w:r>
        <w:rPr>
          <w:spacing w:val="-4"/>
          <w:sz w:val="24"/>
        </w:rPr>
        <w:t>las </w:t>
      </w:r>
      <w:r>
        <w:rPr>
          <w:sz w:val="24"/>
        </w:rPr>
        <w:t>maras y cómo se conciben así</w:t>
      </w:r>
      <w:r>
        <w:rPr>
          <w:spacing w:val="-7"/>
          <w:sz w:val="24"/>
        </w:rPr>
        <w:t> </w:t>
      </w:r>
      <w:r>
        <w:rPr>
          <w:sz w:val="24"/>
        </w:rPr>
        <w:t>mismas.</w:t>
      </w:r>
    </w:p>
    <w:p>
      <w:pPr>
        <w:pStyle w:val="ListParagraph"/>
        <w:numPr>
          <w:ilvl w:val="1"/>
          <w:numId w:val="1"/>
        </w:numPr>
        <w:tabs>
          <w:tab w:pos="826" w:val="left" w:leader="none"/>
        </w:tabs>
        <w:spacing w:line="360" w:lineRule="auto" w:before="1" w:after="0"/>
        <w:ind w:left="840" w:right="122" w:hanging="360"/>
        <w:jc w:val="left"/>
        <w:rPr>
          <w:sz w:val="24"/>
        </w:rPr>
      </w:pPr>
      <w:r>
        <w:rPr>
          <w:sz w:val="24"/>
        </w:rPr>
        <w:t>La violencia: como causa pero también como efecto, </w:t>
      </w:r>
      <w:r>
        <w:rPr>
          <w:spacing w:val="-3"/>
          <w:sz w:val="24"/>
        </w:rPr>
        <w:t>como </w:t>
      </w:r>
      <w:r>
        <w:rPr>
          <w:sz w:val="24"/>
        </w:rPr>
        <w:t>parte de un intercambio simbólico y de bienes</w:t>
      </w:r>
      <w:r>
        <w:rPr>
          <w:spacing w:val="-27"/>
          <w:sz w:val="24"/>
        </w:rPr>
        <w:t> </w:t>
      </w:r>
      <w:r>
        <w:rPr>
          <w:sz w:val="24"/>
        </w:rPr>
        <w:t>materiales.</w:t>
      </w:r>
    </w:p>
    <w:p>
      <w:pPr>
        <w:pStyle w:val="ListParagraph"/>
        <w:numPr>
          <w:ilvl w:val="1"/>
          <w:numId w:val="1"/>
        </w:numPr>
        <w:tabs>
          <w:tab w:pos="826" w:val="left" w:leader="none"/>
        </w:tabs>
        <w:spacing w:line="360" w:lineRule="auto" w:before="4" w:after="0"/>
        <w:ind w:left="840" w:right="128" w:hanging="360"/>
        <w:jc w:val="left"/>
        <w:rPr>
          <w:sz w:val="24"/>
        </w:rPr>
      </w:pPr>
      <w:r>
        <w:rPr>
          <w:sz w:val="24"/>
        </w:rPr>
        <w:t>La migración: desde el enfoque de </w:t>
      </w:r>
      <w:r>
        <w:rPr>
          <w:spacing w:val="-5"/>
          <w:sz w:val="24"/>
        </w:rPr>
        <w:t>lo </w:t>
      </w:r>
      <w:r>
        <w:rPr>
          <w:sz w:val="24"/>
        </w:rPr>
        <w:t>transnacional, estableciendo </w:t>
      </w:r>
      <w:r>
        <w:rPr>
          <w:spacing w:val="-5"/>
          <w:sz w:val="24"/>
        </w:rPr>
        <w:t>la </w:t>
      </w:r>
      <w:r>
        <w:rPr>
          <w:sz w:val="24"/>
        </w:rPr>
        <w:t>importancia de los flujos</w:t>
      </w:r>
      <w:r>
        <w:rPr>
          <w:spacing w:val="-15"/>
          <w:sz w:val="24"/>
        </w:rPr>
        <w:t> </w:t>
      </w:r>
      <w:r>
        <w:rPr>
          <w:sz w:val="24"/>
        </w:rPr>
        <w:t>migratorios.</w:t>
      </w:r>
    </w:p>
    <w:p>
      <w:pPr>
        <w:pStyle w:val="BodyText"/>
        <w:spacing w:before="11"/>
        <w:rPr>
          <w:sz w:val="28"/>
        </w:rPr>
      </w:pPr>
      <w:r>
        <w:rPr/>
        <w:pict>
          <v:line style="position:absolute;mso-position-horizontal-relative:page;mso-position-vertical-relative:paragraph;z-index:1120;mso-wrap-distance-left:0;mso-wrap-distance-right:0" from="84.984001pt,18.869776pt" to="229.054001pt,18.869776pt" stroked="true" strokeweight=".47998pt" strokecolor="#000000">
            <w10:wrap type="topAndBottom"/>
          </v:line>
        </w:pict>
      </w:r>
    </w:p>
    <w:p>
      <w:pPr>
        <w:spacing w:before="52"/>
        <w:ind w:left="119" w:right="119" w:firstLine="0"/>
        <w:jc w:val="both"/>
        <w:rPr>
          <w:sz w:val="20"/>
        </w:rPr>
      </w:pPr>
      <w:r>
        <w:rPr>
          <w:position w:val="9"/>
          <w:sz w:val="13"/>
        </w:rPr>
        <w:t>3 </w:t>
      </w:r>
      <w:r>
        <w:rPr>
          <w:sz w:val="20"/>
        </w:rPr>
        <w:t>El carácter transdisciplianario se enfoca hacia la voluntad de diálogo, con la intención de abrir el sentido de frontera del conocimiento. Se trata de un recurso organizativo del saber, que nos permite hacer una lectura oblicua y no solamente lineal de la realidad.</w:t>
      </w:r>
    </w:p>
    <w:p>
      <w:pPr>
        <w:spacing w:after="0"/>
        <w:jc w:val="both"/>
        <w:rPr>
          <w:sz w:val="20"/>
        </w:rPr>
        <w:sectPr>
          <w:pgSz w:w="11910" w:h="16840"/>
          <w:pgMar w:header="0" w:footer="756" w:top="1340" w:bottom="940" w:left="1580" w:right="1580"/>
        </w:sectPr>
      </w:pPr>
    </w:p>
    <w:p>
      <w:pPr>
        <w:pStyle w:val="BodyText"/>
        <w:spacing w:line="360" w:lineRule="auto" w:before="50"/>
        <w:ind w:left="119" w:right="108"/>
        <w:jc w:val="both"/>
      </w:pPr>
      <w:r>
        <w:rPr/>
        <w:t>Se presenta un análisis de material bibliográfico [Lo que tradicionalmente se conoce como estado del arte o estado de la cuestión] existente respecto al fenómeno de las maras, los cuales van desde la novela hacia los textos académicos, pasando por los reportes e informes institucionales. Se hace mención también artículos y ponencias presentadas en distintos foros, y documentos que se han ido recuperando como material audiovisual, tratando de sistematizarlos por país y buscando que tales materiales contengan un respaldo académico o científico, tanto por los investigadores como por las instituciones que los emiten para que nos procure una mayor objetividad. A manera de aporte del presente, se agregan las ligas electrónicas –o </w:t>
      </w:r>
      <w:r>
        <w:rPr>
          <w:i/>
        </w:rPr>
        <w:t>links</w:t>
      </w:r>
      <w:r>
        <w:rPr/>
        <w:t>– de aquellos materiales y textos disponibles en versiones electrónicas.</w:t>
      </w:r>
    </w:p>
    <w:p>
      <w:pPr>
        <w:pStyle w:val="BodyText"/>
      </w:pPr>
    </w:p>
    <w:p>
      <w:pPr>
        <w:pStyle w:val="BodyText"/>
        <w:spacing w:line="360" w:lineRule="auto" w:before="146"/>
        <w:ind w:left="119" w:right="109"/>
        <w:jc w:val="both"/>
      </w:pPr>
      <w:r>
        <w:rPr/>
        <w:t>El primer compendio de materiales está remitido a documentos mexicanos; en un primer acercamiento </w:t>
      </w:r>
      <w:r>
        <w:rPr>
          <w:spacing w:val="-3"/>
        </w:rPr>
        <w:t>las </w:t>
      </w:r>
      <w:r>
        <w:rPr/>
        <w:t>obras de los periodistas Jorge Fernández Menéndez y Víctor Ronquillo </w:t>
      </w:r>
      <w:r>
        <w:rPr>
          <w:i/>
        </w:rPr>
        <w:t>De los maras a los zetas. Los secretos del narcotráfico, de Colombia a Chicago </w:t>
      </w:r>
      <w:r>
        <w:rPr/>
        <w:t>(2006). Y el trabajo del periodista Marco Lara Klahr, </w:t>
      </w:r>
      <w:r>
        <w:rPr>
          <w:i/>
        </w:rPr>
        <w:t>Hoy te toca la muerte. El imperio de las </w:t>
      </w:r>
      <w:r>
        <w:rPr>
          <w:i/>
        </w:rPr>
        <w:t>Maras visto desde dentro </w:t>
      </w:r>
      <w:r>
        <w:rPr/>
        <w:t>(2006). Trabajos en los cuales se muestra una descripción </w:t>
      </w:r>
      <w:r>
        <w:rPr>
          <w:spacing w:val="4"/>
        </w:rPr>
        <w:t>del </w:t>
      </w:r>
      <w:r>
        <w:rPr/>
        <w:t>actuar de </w:t>
      </w:r>
      <w:r>
        <w:rPr>
          <w:spacing w:val="-3"/>
        </w:rPr>
        <w:t>las </w:t>
      </w:r>
      <w:r>
        <w:rPr/>
        <w:t>maras a través de una semblanza respecto de su origen y surgimiento, basados fundamentalmente en notas periodísticas y retomando entrevistas realizadas a funcionarios del gobierno, </w:t>
      </w:r>
      <w:r>
        <w:rPr>
          <w:spacing w:val="-3"/>
        </w:rPr>
        <w:t>las </w:t>
      </w:r>
      <w:r>
        <w:rPr/>
        <w:t>policías o instituciones que se vinculan de alguna forma con los mareros y sus actos, </w:t>
      </w:r>
      <w:r>
        <w:rPr>
          <w:spacing w:val="-5"/>
        </w:rPr>
        <w:t>lo </w:t>
      </w:r>
      <w:r>
        <w:rPr/>
        <w:t>cual nos da </w:t>
      </w:r>
      <w:r>
        <w:rPr>
          <w:spacing w:val="-3"/>
        </w:rPr>
        <w:t>la </w:t>
      </w:r>
      <w:r>
        <w:rPr/>
        <w:t>pauta para entender que tan trascendente   es el incluir </w:t>
      </w:r>
      <w:r>
        <w:rPr>
          <w:spacing w:val="-3"/>
        </w:rPr>
        <w:t>la </w:t>
      </w:r>
      <w:r>
        <w:rPr/>
        <w:t>voz de los propios protagonistas. Trabajos de valor periodístico por </w:t>
      </w:r>
      <w:r>
        <w:rPr>
          <w:spacing w:val="-3"/>
        </w:rPr>
        <w:t>la </w:t>
      </w:r>
      <w:r>
        <w:rPr/>
        <w:t>apertura de nuevos canales para el abordaje de la problemática, que además, nos dejan un recuento de acervos y materiales audiovisuales que vienen a enriquecer los</w:t>
      </w:r>
      <w:r>
        <w:rPr>
          <w:spacing w:val="-23"/>
        </w:rPr>
        <w:t> </w:t>
      </w:r>
      <w:r>
        <w:rPr/>
        <w:t>datos.</w:t>
      </w:r>
    </w:p>
    <w:p>
      <w:pPr>
        <w:pStyle w:val="BodyText"/>
      </w:pPr>
    </w:p>
    <w:p>
      <w:pPr>
        <w:pStyle w:val="BodyText"/>
        <w:spacing w:line="360" w:lineRule="auto" w:before="141"/>
        <w:ind w:left="119" w:right="113"/>
        <w:jc w:val="both"/>
      </w:pPr>
      <w:r>
        <w:rPr/>
        <w:t>El escritor Rafael Ramírez Heredia, a través de su obra </w:t>
      </w:r>
      <w:r>
        <w:rPr>
          <w:i/>
        </w:rPr>
        <w:t>La Mara </w:t>
      </w:r>
      <w:r>
        <w:rPr/>
        <w:t>(2004), nos lleva por medio de la novela a un mundo que parece casi invisible a la vista de los gobiernos, donde podemos dar cuenta de la forma de operar de las maras en la región de la frontera México-Guatemala. Si bien es una lectura que se construye con algunos datos duros y reportajes periodísticos, nos refleja una situación muy apegada a la realidad. Cabe mencionar que esta novela ha sido uno de los primeros documentos que ha logrado acercar el fenómeno con gobiernos e instituciones, lo cual parece haber generado una errónea percepción sobre la mara al menos para el caso de México.</w:t>
      </w:r>
    </w:p>
    <w:p>
      <w:pPr>
        <w:spacing w:after="0" w:line="360" w:lineRule="auto"/>
        <w:jc w:val="both"/>
        <w:sectPr>
          <w:pgSz w:w="11910" w:h="16840"/>
          <w:pgMar w:header="0" w:footer="756" w:top="1340" w:bottom="940" w:left="1580" w:right="1580"/>
        </w:sectPr>
      </w:pPr>
    </w:p>
    <w:p>
      <w:pPr>
        <w:pStyle w:val="BodyText"/>
        <w:spacing w:line="355" w:lineRule="auto" w:before="50"/>
        <w:ind w:left="119" w:right="119"/>
        <w:jc w:val="both"/>
      </w:pPr>
      <w:r>
        <w:rPr/>
        <w:t>Con respecto a los trabajos de corte académico, tenemos el presentado por Hugo Ángeles Cruz y Santiago Martínez Junco, “Violencia social y pandillas. Las maras en </w:t>
      </w:r>
      <w:r>
        <w:rPr>
          <w:spacing w:val="-3"/>
        </w:rPr>
        <w:t>la </w:t>
      </w:r>
      <w:r>
        <w:rPr/>
        <w:t>región fronteriza del Soconusco, Chiapas”</w:t>
      </w:r>
      <w:r>
        <w:rPr>
          <w:position w:val="11"/>
          <w:sz w:val="16"/>
        </w:rPr>
        <w:t>4</w:t>
      </w:r>
      <w:r>
        <w:rPr/>
        <w:t>, cuyo principal punto de análisis se centra en mostrar </w:t>
      </w:r>
      <w:r>
        <w:rPr>
          <w:spacing w:val="-3"/>
        </w:rPr>
        <w:t>la </w:t>
      </w:r>
      <w:r>
        <w:rPr/>
        <w:t>violencia con que las maras actúan en </w:t>
      </w:r>
      <w:r>
        <w:rPr>
          <w:spacing w:val="-5"/>
        </w:rPr>
        <w:t>la </w:t>
      </w:r>
      <w:r>
        <w:rPr/>
        <w:t>región del sureste mexicano y la condición de </w:t>
      </w:r>
      <w:r>
        <w:rPr>
          <w:spacing w:val="-3"/>
        </w:rPr>
        <w:t>la </w:t>
      </w:r>
      <w:r>
        <w:rPr/>
        <w:t>frontera Guatemala–México y de quienes </w:t>
      </w:r>
      <w:r>
        <w:rPr>
          <w:spacing w:val="-3"/>
        </w:rPr>
        <w:t>la </w:t>
      </w:r>
      <w:r>
        <w:rPr/>
        <w:t>habitan, llegando a conclusiones que evidencian las carencias y condiciones de ese espacio en concreto que sirve como caldo de cultivo para el asentamiento y propagación de </w:t>
      </w:r>
      <w:r>
        <w:rPr>
          <w:spacing w:val="-4"/>
        </w:rPr>
        <w:t>las</w:t>
      </w:r>
      <w:r>
        <w:rPr>
          <w:spacing w:val="-18"/>
        </w:rPr>
        <w:t> </w:t>
      </w:r>
      <w:r>
        <w:rPr/>
        <w:t>maras.</w:t>
      </w:r>
    </w:p>
    <w:p>
      <w:pPr>
        <w:pStyle w:val="BodyText"/>
      </w:pPr>
    </w:p>
    <w:p>
      <w:pPr>
        <w:pStyle w:val="BodyText"/>
        <w:spacing w:line="360" w:lineRule="auto" w:before="146"/>
        <w:ind w:left="119" w:right="111"/>
        <w:jc w:val="both"/>
      </w:pPr>
      <w:r>
        <w:rPr/>
        <w:t>Destaco a continuación a un grupo de investigadores que abordan el fenómeno de </w:t>
      </w:r>
      <w:r>
        <w:rPr>
          <w:spacing w:val="-3"/>
        </w:rPr>
        <w:t>las </w:t>
      </w:r>
      <w:r>
        <w:rPr/>
        <w:t>identidades juveniles y del fenómeno marero; el Doctor-Investigador del Colegio de </w:t>
      </w:r>
      <w:r>
        <w:rPr>
          <w:spacing w:val="-3"/>
        </w:rPr>
        <w:t>la </w:t>
      </w:r>
      <w:r>
        <w:rPr/>
        <w:t>Frontera Norte (COLEF), José Manuel Valenzuela Arce, </w:t>
      </w:r>
      <w:r>
        <w:rPr>
          <w:spacing w:val="-3"/>
        </w:rPr>
        <w:t>la </w:t>
      </w:r>
      <w:r>
        <w:rPr/>
        <w:t>Doctora Rossana Reguillo Cruz, del Instituto Tecnológico de Estudios Superiores de Occidente (ITESO), y </w:t>
      </w:r>
      <w:r>
        <w:rPr>
          <w:spacing w:val="4"/>
        </w:rPr>
        <w:t>al </w:t>
      </w:r>
      <w:r>
        <w:rPr/>
        <w:t>Doctor de </w:t>
      </w:r>
      <w:r>
        <w:rPr>
          <w:spacing w:val="-5"/>
        </w:rPr>
        <w:t>la </w:t>
      </w:r>
      <w:r>
        <w:rPr/>
        <w:t>Universidad Autónoma Metropolitana-Iztapalapa, (UAM-I), Alfredo Nateras Domínguez; coordinadores del trabajo </w:t>
      </w:r>
      <w:r>
        <w:rPr>
          <w:i/>
        </w:rPr>
        <w:t>Las maras. Identidades juveniles  al </w:t>
      </w:r>
      <w:r>
        <w:rPr>
          <w:i/>
        </w:rPr>
        <w:t>límite </w:t>
      </w:r>
      <w:r>
        <w:rPr/>
        <w:t>(2007), resultado de un coloquio, compila trabajos enfocados a descifrar qué </w:t>
      </w:r>
      <w:r>
        <w:rPr>
          <w:spacing w:val="2"/>
        </w:rPr>
        <w:t>son </w:t>
      </w:r>
      <w:r>
        <w:rPr/>
        <w:t>las maras, cómo se constituyen dichas identidades y </w:t>
      </w:r>
      <w:r>
        <w:rPr>
          <w:spacing w:val="-3"/>
        </w:rPr>
        <w:t>la </w:t>
      </w:r>
      <w:r>
        <w:rPr/>
        <w:t>puesta en escena de éstas como un problema social y las diferentes posturas y formas de abordarlo; uno de los primeros textos en México con seriedad pertinente y con una </w:t>
      </w:r>
      <w:r>
        <w:rPr>
          <w:spacing w:val="-2"/>
        </w:rPr>
        <w:t>lógica </w:t>
      </w:r>
      <w:r>
        <w:rPr/>
        <w:t>desde diferentes</w:t>
      </w:r>
      <w:r>
        <w:rPr>
          <w:spacing w:val="-13"/>
        </w:rPr>
        <w:t> </w:t>
      </w:r>
      <w:r>
        <w:rPr/>
        <w:t>enfoques.</w:t>
      </w:r>
    </w:p>
    <w:p>
      <w:pPr>
        <w:pStyle w:val="BodyText"/>
      </w:pPr>
    </w:p>
    <w:p>
      <w:pPr>
        <w:pStyle w:val="BodyText"/>
        <w:spacing w:line="360" w:lineRule="auto" w:before="146"/>
        <w:ind w:left="119" w:right="109"/>
        <w:jc w:val="both"/>
      </w:pPr>
      <w:r>
        <w:rPr/>
        <w:t>Otro grupo de investigadores sociales son los adscritos al Centro de Estudios y Programas Interamericanos del Instituto Tecnológico Autónomo de México (ITAM), el Doctor Rafael Fernández de Castro, Juan Pablo Soriano y Gema Santamaría y en conjunto con el Doctor Raúl Benítez Manaut de la Universidad Nacional Autónoma de México (UNAM), los investigadores vierten su interés académico sobre el tema de las maras con posturas metodológicas y teóricas que pueden hacernos más comprensible dicho fenómeno. Los trabajos aparecen como diagnósticos específicos de los países de Honduras,  El  Salvador,  Guatemala,  México  y  Estados  Unidos.  En  los diagnósticos</w:t>
      </w:r>
    </w:p>
    <w:p>
      <w:pPr>
        <w:pStyle w:val="BodyText"/>
        <w:spacing w:line="343" w:lineRule="auto" w:before="4"/>
        <w:ind w:left="119" w:right="115"/>
        <w:jc w:val="both"/>
      </w:pPr>
      <w:r>
        <w:rPr/>
        <w:t>podemos encontrar datos de tipo cuantitativo, pero que hasta el momento de la revisión no estaban publicados de manera oficial, aunque a través de una liga de internet</w:t>
      </w:r>
      <w:r>
        <w:rPr>
          <w:position w:val="11"/>
          <w:sz w:val="16"/>
        </w:rPr>
        <w:t>5 </w:t>
      </w:r>
      <w:r>
        <w:rPr/>
        <w:t>podemos observar los avances.</w:t>
      </w:r>
    </w:p>
    <w:p>
      <w:pPr>
        <w:pStyle w:val="BodyText"/>
        <w:rPr>
          <w:sz w:val="20"/>
        </w:rPr>
      </w:pPr>
    </w:p>
    <w:p>
      <w:pPr>
        <w:pStyle w:val="BodyText"/>
        <w:spacing w:before="10"/>
        <w:rPr>
          <w:sz w:val="26"/>
        </w:rPr>
      </w:pPr>
      <w:r>
        <w:rPr/>
        <w:pict>
          <v:line style="position:absolute;mso-position-horizontal-relative:page;mso-position-vertical-relative:paragraph;z-index:1144;mso-wrap-distance-left:0;mso-wrap-distance-right:0" from="84.984001pt,17.660955pt" to="229.054001pt,17.660955pt" stroked="true" strokeweight=".48004pt" strokecolor="#000000">
            <w10:wrap type="topAndBottom"/>
          </v:line>
        </w:pict>
      </w:r>
    </w:p>
    <w:p>
      <w:pPr>
        <w:spacing w:before="47"/>
        <w:ind w:left="119" w:right="113" w:firstLine="0"/>
        <w:jc w:val="both"/>
        <w:rPr>
          <w:sz w:val="20"/>
        </w:rPr>
      </w:pPr>
      <w:r>
        <w:rPr>
          <w:position w:val="9"/>
          <w:sz w:val="13"/>
        </w:rPr>
        <w:t>4 </w:t>
      </w:r>
      <w:r>
        <w:rPr>
          <w:sz w:val="20"/>
        </w:rPr>
        <w:t>En Villafuerte Solís, Daniel y Xóchitl Leyva Solano [Coords.] (2006). </w:t>
      </w:r>
      <w:r>
        <w:rPr>
          <w:i/>
          <w:sz w:val="20"/>
        </w:rPr>
        <w:t>Geoeconomía y geopolítica en el </w:t>
      </w:r>
      <w:r>
        <w:rPr>
          <w:i/>
          <w:sz w:val="20"/>
        </w:rPr>
        <w:t>área del Plan Puebla-Panamá</w:t>
      </w:r>
      <w:r>
        <w:rPr>
          <w:sz w:val="20"/>
        </w:rPr>
        <w:t>, México D.F., CIESAS (Centro de Investigaciones y Estudios Superiores en Antropología Social).</w:t>
      </w:r>
    </w:p>
    <w:p>
      <w:pPr>
        <w:spacing w:line="230" w:lineRule="exact" w:before="0"/>
        <w:ind w:left="119" w:right="0" w:firstLine="0"/>
        <w:jc w:val="both"/>
        <w:rPr>
          <w:sz w:val="20"/>
        </w:rPr>
      </w:pPr>
      <w:r>
        <w:rPr>
          <w:position w:val="9"/>
          <w:sz w:val="13"/>
        </w:rPr>
        <w:t>5 </w:t>
      </w:r>
      <w:hyperlink r:id="rId9">
        <w:r>
          <w:rPr>
            <w:sz w:val="20"/>
            <w:u w:val="single"/>
          </w:rPr>
          <w:t>http://interamericanos.itam.mx/maras/</w:t>
        </w:r>
        <w:r>
          <w:rPr>
            <w:sz w:val="20"/>
          </w:rPr>
          <w:t>.</w:t>
        </w:r>
      </w:hyperlink>
      <w:r>
        <w:rPr>
          <w:sz w:val="20"/>
        </w:rPr>
        <w:t> (Consultada en enero de 2009)</w:t>
      </w:r>
    </w:p>
    <w:p>
      <w:pPr>
        <w:spacing w:after="0" w:line="230" w:lineRule="exact"/>
        <w:jc w:val="both"/>
        <w:rPr>
          <w:sz w:val="20"/>
        </w:rPr>
        <w:sectPr>
          <w:pgSz w:w="11910" w:h="16840"/>
          <w:pgMar w:header="0" w:footer="756" w:top="1340" w:bottom="940" w:left="1580" w:right="1580"/>
        </w:sectPr>
      </w:pPr>
    </w:p>
    <w:p>
      <w:pPr>
        <w:pStyle w:val="BodyText"/>
        <w:spacing w:line="360" w:lineRule="auto" w:before="50"/>
        <w:ind w:left="119" w:right="116"/>
        <w:jc w:val="both"/>
      </w:pPr>
      <w:r>
        <w:rPr/>
        <w:t>Juan Carlos Narváez Gutiérrez nos presenta un libro producto de sus investigaciones dentro del programa de maestría de El COLEF, que lleva por título </w:t>
      </w:r>
      <w:r>
        <w:rPr>
          <w:i/>
        </w:rPr>
        <w:t>Ruta transnacional: </w:t>
      </w:r>
      <w:r>
        <w:rPr>
          <w:i/>
        </w:rPr>
        <w:t>a San Salvador por Los Ángeles </w:t>
      </w:r>
      <w:r>
        <w:rPr/>
        <w:t>(2007). En este caso la obra que se desprende de un acucioso proceso metodológico, contribuye a mostrarnos datos cualitativos de los propios actores miembros de las maras, escudriña datos empíricos que retratan a la comunidad salvadoreña que como migrantes llegaron a habitar en Los Ángeles, California; nos muestra la construcción de vínculos transnacionales y las redes de autoayuda que han logrado construir.</w:t>
      </w:r>
    </w:p>
    <w:p>
      <w:pPr>
        <w:pStyle w:val="BodyText"/>
      </w:pPr>
    </w:p>
    <w:p>
      <w:pPr>
        <w:pStyle w:val="BodyText"/>
        <w:spacing w:line="360" w:lineRule="auto" w:before="140"/>
        <w:ind w:left="119" w:right="109"/>
        <w:jc w:val="both"/>
      </w:pPr>
      <w:r>
        <w:rPr/>
        <w:t>La revista </w:t>
      </w:r>
      <w:r>
        <w:rPr>
          <w:i/>
        </w:rPr>
        <w:t>Desacatos </w:t>
      </w:r>
      <w:r>
        <w:rPr/>
        <w:t>publicada por CIESAS, en su número 14, </w:t>
      </w:r>
      <w:r>
        <w:rPr>
          <w:spacing w:val="-3"/>
        </w:rPr>
        <w:t>bajo </w:t>
      </w:r>
      <w:r>
        <w:rPr/>
        <w:t>el título “Juventud: exclusión y violencia” (2004); recopila una serie de artículos que dan cuenta de las maras y pandillas, prioritariamente de </w:t>
      </w:r>
      <w:r>
        <w:rPr>
          <w:spacing w:val="-5"/>
        </w:rPr>
        <w:t>la </w:t>
      </w:r>
      <w:r>
        <w:rPr/>
        <w:t>condición de las violencias como el caso del artículo de Manfred Liebel “Pandillas juveniles en Centroamérica o </w:t>
      </w:r>
      <w:r>
        <w:rPr>
          <w:spacing w:val="-5"/>
        </w:rPr>
        <w:t>la </w:t>
      </w:r>
      <w:r>
        <w:rPr/>
        <w:t>difícil búsqueda de </w:t>
      </w:r>
      <w:r>
        <w:rPr>
          <w:spacing w:val="-5"/>
        </w:rPr>
        <w:t>la </w:t>
      </w:r>
      <w:r>
        <w:rPr/>
        <w:t>justicia en una sociedad violenta”, pp. 85-104. El artículo de Ernesto Rodríguez, “Juventud y violencia en América Latina. Una prioridad para las políticas públicas y   una oportunidad para </w:t>
      </w:r>
      <w:r>
        <w:rPr>
          <w:spacing w:val="-5"/>
        </w:rPr>
        <w:t>la </w:t>
      </w:r>
      <w:r>
        <w:rPr/>
        <w:t>aplicación de enfoques integrados e integrales”, pp. 36-59. Y el trabajo de Héctor </w:t>
      </w:r>
      <w:r>
        <w:rPr>
          <w:spacing w:val="-3"/>
        </w:rPr>
        <w:t>Castillo </w:t>
      </w:r>
      <w:r>
        <w:rPr/>
        <w:t>Bertier “Pandillas, jóvenes y violencia”, pp.  105-126.  Material de aportes teóricos y metodológicos con respecto </w:t>
      </w:r>
      <w:r>
        <w:rPr>
          <w:spacing w:val="-3"/>
        </w:rPr>
        <w:t>no </w:t>
      </w:r>
      <w:r>
        <w:rPr>
          <w:spacing w:val="-4"/>
        </w:rPr>
        <w:t>sólo </w:t>
      </w:r>
      <w:r>
        <w:rPr/>
        <w:t>al fenómeno de las maras sino de </w:t>
      </w:r>
      <w:r>
        <w:rPr>
          <w:spacing w:val="-3"/>
        </w:rPr>
        <w:t>la </w:t>
      </w:r>
      <w:r>
        <w:rPr/>
        <w:t>violencia en relación con </w:t>
      </w:r>
      <w:r>
        <w:rPr>
          <w:spacing w:val="-3"/>
        </w:rPr>
        <w:t>la </w:t>
      </w:r>
      <w:r>
        <w:rPr/>
        <w:t>juventud en el contexto latinoamericano, pero además nos introduce por los caminos del trabajo de campo y las dificultades para llevarlo a cabo. Nos permiten ver </w:t>
      </w:r>
      <w:r>
        <w:rPr>
          <w:spacing w:val="-3"/>
        </w:rPr>
        <w:t>la </w:t>
      </w:r>
      <w:r>
        <w:rPr/>
        <w:t>importancia de otorgar </w:t>
      </w:r>
      <w:r>
        <w:rPr>
          <w:spacing w:val="-5"/>
        </w:rPr>
        <w:t>la </w:t>
      </w:r>
      <w:r>
        <w:rPr/>
        <w:t>oportunidad a que sean  los propios sujetos inmersos en </w:t>
      </w:r>
      <w:r>
        <w:rPr>
          <w:spacing w:val="-3"/>
        </w:rPr>
        <w:t>las </w:t>
      </w:r>
      <w:r>
        <w:rPr/>
        <w:t>maras quienes hablen de sí mismos y del</w:t>
      </w:r>
      <w:r>
        <w:rPr>
          <w:spacing w:val="-33"/>
        </w:rPr>
        <w:t> </w:t>
      </w:r>
      <w:r>
        <w:rPr/>
        <w:t>fenómeno.</w:t>
      </w:r>
    </w:p>
    <w:p>
      <w:pPr>
        <w:pStyle w:val="BodyText"/>
      </w:pPr>
    </w:p>
    <w:p>
      <w:pPr>
        <w:pStyle w:val="BodyText"/>
        <w:spacing w:line="360" w:lineRule="auto" w:before="146"/>
        <w:ind w:left="119" w:right="115"/>
        <w:jc w:val="both"/>
      </w:pPr>
      <w:r>
        <w:rPr/>
        <w:t>La revista </w:t>
      </w:r>
      <w:r>
        <w:rPr>
          <w:i/>
        </w:rPr>
        <w:t>Topodrilo. Sociedad, ciencia y arte </w:t>
      </w:r>
      <w:r>
        <w:rPr/>
        <w:t>editada por la UAM-I, en su número 2 de noviembre-diciembre (2007) publica un artículo de Alfredo Nateras: “Maras: pandillas transnacionales”, pp. 51-57, en el cual se hace una reflexión teórica de los procesos de globalización, los sujetos juveniles, las violencias transnacionales y su puesta en escena en espacios públicos urbanos. Nos acerca a una definición sobre la mara y nos propone una visión desde la idea del poder, en la relación maras y violencia.</w:t>
      </w:r>
    </w:p>
    <w:p>
      <w:pPr>
        <w:pStyle w:val="BodyText"/>
      </w:pPr>
    </w:p>
    <w:p>
      <w:pPr>
        <w:pStyle w:val="BodyText"/>
        <w:spacing w:line="360" w:lineRule="auto" w:before="140"/>
        <w:ind w:left="119" w:right="109"/>
        <w:jc w:val="both"/>
      </w:pPr>
      <w:r>
        <w:rPr/>
        <w:t>La revista </w:t>
      </w:r>
      <w:r>
        <w:rPr>
          <w:i/>
        </w:rPr>
        <w:t>Estudios Latinoamericanos</w:t>
      </w:r>
      <w:r>
        <w:rPr/>
        <w:t>, editada por el Centro de Estudios Latinoamericanos de la UNAM, en su número anual extraordinario (2006), Rosalba Elizabeth Rivera Zúñiga nos presenta un documento que lleva por nombre “Las maras como fenómeno de movilización colectiva juvenil en Centroamérica”, pp. 221-250.    El</w:t>
      </w:r>
    </w:p>
    <w:p>
      <w:pPr>
        <w:spacing w:after="0" w:line="360" w:lineRule="auto"/>
        <w:jc w:val="both"/>
        <w:sectPr>
          <w:footerReference w:type="default" r:id="rId10"/>
          <w:pgSz w:w="11910" w:h="16840"/>
          <w:pgMar w:footer="756" w:header="0" w:top="1340" w:bottom="940" w:left="1580" w:right="1580"/>
          <w:pgNumType w:start="9"/>
        </w:sectPr>
      </w:pPr>
    </w:p>
    <w:p>
      <w:pPr>
        <w:pStyle w:val="BodyText"/>
        <w:spacing w:line="360" w:lineRule="auto" w:before="50"/>
        <w:ind w:left="119" w:right="119"/>
        <w:jc w:val="both"/>
      </w:pPr>
      <w:r>
        <w:rPr/>
        <w:t>principal objetivo que presenta es explicar a las maras a través de tres enfoques concretos: el de los movimientos sociales, el de la teoría de la identidad colectiva y el de la perspectiva de las tribus urbanas; lo cual nos permite ir acotando enfoques teóricos para el abordaje del fenómeno.</w:t>
      </w:r>
    </w:p>
    <w:p>
      <w:pPr>
        <w:pStyle w:val="BodyText"/>
      </w:pPr>
    </w:p>
    <w:p>
      <w:pPr>
        <w:pStyle w:val="BodyText"/>
        <w:spacing w:line="360" w:lineRule="auto" w:before="140"/>
        <w:ind w:left="119" w:right="109"/>
        <w:jc w:val="both"/>
      </w:pPr>
      <w:r>
        <w:rPr/>
        <w:t>La maestra en antropología social Eréndira Muñoz Aréyzaga (2008) en su artículo “Intentando penetrar en </w:t>
      </w:r>
      <w:r>
        <w:rPr>
          <w:spacing w:val="-5"/>
        </w:rPr>
        <w:t>la </w:t>
      </w:r>
      <w:r>
        <w:rPr/>
        <w:t>historia de los hombres tatuados. Los maras salvatruchas”,  pp. 46-58, publicado en </w:t>
      </w:r>
      <w:r>
        <w:rPr>
          <w:spacing w:val="-3"/>
        </w:rPr>
        <w:t>la </w:t>
      </w:r>
      <w:r>
        <w:rPr/>
        <w:t>revista </w:t>
      </w:r>
      <w:r>
        <w:rPr>
          <w:i/>
        </w:rPr>
        <w:t>Expresión Antropológica</w:t>
      </w:r>
      <w:r>
        <w:rPr/>
        <w:t>, número 32; básicamente se aborda el fenómeno de las maras desde el enfoque del discurso que plantea James Scott, una lucha de fuerzas entre dominados y dominantes, tratando además de contextualizar  a </w:t>
      </w:r>
      <w:r>
        <w:rPr>
          <w:spacing w:val="-3"/>
        </w:rPr>
        <w:t>las </w:t>
      </w:r>
      <w:r>
        <w:rPr/>
        <w:t>maras en un marco histórico que se </w:t>
      </w:r>
      <w:r>
        <w:rPr>
          <w:spacing w:val="-3"/>
        </w:rPr>
        <w:t>ha </w:t>
      </w:r>
      <w:r>
        <w:rPr/>
        <w:t>visto subyugado por las violencias a </w:t>
      </w:r>
      <w:r>
        <w:rPr>
          <w:spacing w:val="4"/>
        </w:rPr>
        <w:t>tal </w:t>
      </w:r>
      <w:r>
        <w:rPr/>
        <w:t>grado que </w:t>
      </w:r>
      <w:r>
        <w:rPr>
          <w:spacing w:val="-3"/>
        </w:rPr>
        <w:t>no </w:t>
      </w:r>
      <w:r>
        <w:rPr>
          <w:spacing w:val="-4"/>
        </w:rPr>
        <w:t>sólo </w:t>
      </w:r>
      <w:r>
        <w:rPr/>
        <w:t>los mareros sino otros sectores de </w:t>
      </w:r>
      <w:r>
        <w:rPr>
          <w:spacing w:val="-3"/>
        </w:rPr>
        <w:t>la </w:t>
      </w:r>
      <w:r>
        <w:rPr/>
        <w:t>población han sido capaces de legitimar acciones violentas en pro de su</w:t>
      </w:r>
      <w:r>
        <w:rPr>
          <w:spacing w:val="-23"/>
        </w:rPr>
        <w:t> </w:t>
      </w:r>
      <w:r>
        <w:rPr/>
        <w:t>defensa.</w:t>
      </w:r>
    </w:p>
    <w:p>
      <w:pPr>
        <w:pStyle w:val="BodyText"/>
      </w:pPr>
    </w:p>
    <w:p>
      <w:pPr>
        <w:pStyle w:val="BodyText"/>
        <w:spacing w:line="360" w:lineRule="auto" w:before="145"/>
        <w:ind w:left="119" w:right="115"/>
        <w:jc w:val="both"/>
      </w:pPr>
      <w:r>
        <w:rPr/>
        <w:t>En el caso de Centroamérica las investigaciones referentes a las maras como fenómeno social, generalmente están auspiciadas por instituciones que, a través de conjuntar un equipo de investigadores, han llevado a cabo proyectos que incluyen a algunos miembros de las maras sean activos o “calmados”, es decir, que no participen plenamente del total de las actividades de las maras.</w:t>
      </w:r>
    </w:p>
    <w:p>
      <w:pPr>
        <w:pStyle w:val="BodyText"/>
      </w:pPr>
    </w:p>
    <w:p>
      <w:pPr>
        <w:pStyle w:val="BodyText"/>
        <w:spacing w:line="360" w:lineRule="auto" w:before="141"/>
        <w:ind w:left="119" w:right="116"/>
        <w:jc w:val="both"/>
      </w:pPr>
      <w:r>
        <w:rPr/>
        <w:t>Tenemos el caso de </w:t>
      </w:r>
      <w:r>
        <w:rPr>
          <w:spacing w:val="-5"/>
        </w:rPr>
        <w:t>la </w:t>
      </w:r>
      <w:r>
        <w:rPr/>
        <w:t>Asociación para el Avance de </w:t>
      </w:r>
      <w:r>
        <w:rPr>
          <w:spacing w:val="-4"/>
        </w:rPr>
        <w:t>las </w:t>
      </w:r>
      <w:r>
        <w:rPr/>
        <w:t>Ciencias Sociales en Guatemala (AVANCSO), quien presenta un trabajo como cuaderno de investigación, que </w:t>
      </w:r>
      <w:r>
        <w:rPr>
          <w:spacing w:val="-3"/>
        </w:rPr>
        <w:t>lleva </w:t>
      </w:r>
      <w:r>
        <w:rPr/>
        <w:t>por título </w:t>
      </w:r>
      <w:r>
        <w:rPr>
          <w:i/>
        </w:rPr>
        <w:t>Por sí mismos. Un estudio preliminar de las maras en la ciudad de Guatemala</w:t>
      </w:r>
      <w:r>
        <w:rPr/>
        <w:t>, (1988). Considerado como el primer documento de carácter académico respecto a </w:t>
      </w:r>
      <w:r>
        <w:rPr>
          <w:spacing w:val="-3"/>
        </w:rPr>
        <w:t>la</w:t>
      </w:r>
      <w:r>
        <w:rPr>
          <w:spacing w:val="54"/>
        </w:rPr>
        <w:t> </w:t>
      </w:r>
      <w:r>
        <w:rPr/>
        <w:t>situación de las maras en Guatemala y que da voz a los propios actores, nos muestra parte del contexto social que funge como determinante en </w:t>
      </w:r>
      <w:r>
        <w:rPr>
          <w:spacing w:val="-3"/>
        </w:rPr>
        <w:t>la </w:t>
      </w:r>
      <w:r>
        <w:rPr/>
        <w:t>consolidación de las maras y además ofrece a manera de glosario una explicación de las expresiones </w:t>
      </w:r>
      <w:r>
        <w:rPr>
          <w:spacing w:val="2"/>
        </w:rPr>
        <w:t>del </w:t>
      </w:r>
      <w:r>
        <w:rPr/>
        <w:t>lenguaje utilizado por sus miembros.</w:t>
      </w:r>
    </w:p>
    <w:p>
      <w:pPr>
        <w:pStyle w:val="BodyText"/>
      </w:pPr>
    </w:p>
    <w:p>
      <w:pPr>
        <w:pStyle w:val="BodyText"/>
        <w:spacing w:line="360" w:lineRule="auto" w:before="140"/>
        <w:ind w:left="119" w:right="111"/>
        <w:jc w:val="both"/>
      </w:pPr>
      <w:r>
        <w:rPr/>
        <w:t>La Memoria del Congreso Internacional “Juventud, Seguridad y Justicia en Centro América” (2008), desarrollado en </w:t>
      </w:r>
      <w:r>
        <w:rPr>
          <w:spacing w:val="-3"/>
        </w:rPr>
        <w:t>la </w:t>
      </w:r>
      <w:r>
        <w:rPr/>
        <w:t>Ciudad de </w:t>
      </w:r>
      <w:r>
        <w:rPr>
          <w:spacing w:val="-3"/>
        </w:rPr>
        <w:t>la </w:t>
      </w:r>
      <w:r>
        <w:rPr/>
        <w:t>Antigua, Guatemala, abre una serie de particularidades básicamente en torno al tratamiento de </w:t>
      </w:r>
      <w:r>
        <w:rPr>
          <w:spacing w:val="-5"/>
        </w:rPr>
        <w:t>lo </w:t>
      </w:r>
      <w:r>
        <w:rPr/>
        <w:t>que se </w:t>
      </w:r>
      <w:r>
        <w:rPr>
          <w:spacing w:val="-3"/>
        </w:rPr>
        <w:t>ha </w:t>
      </w:r>
      <w:r>
        <w:rPr/>
        <w:t>denominado como pandillas</w:t>
      </w:r>
      <w:r>
        <w:rPr>
          <w:spacing w:val="54"/>
        </w:rPr>
        <w:t> </w:t>
      </w:r>
      <w:r>
        <w:rPr/>
        <w:t>juveniles transnacionales</w:t>
      </w:r>
      <w:r>
        <w:rPr>
          <w:spacing w:val="54"/>
        </w:rPr>
        <w:t> </w:t>
      </w:r>
      <w:r>
        <w:rPr/>
        <w:t>y</w:t>
      </w:r>
      <w:r>
        <w:rPr>
          <w:spacing w:val="51"/>
        </w:rPr>
        <w:t> </w:t>
      </w:r>
      <w:r>
        <w:rPr>
          <w:spacing w:val="-3"/>
        </w:rPr>
        <w:t>la</w:t>
      </w:r>
      <w:r>
        <w:rPr>
          <w:spacing w:val="51"/>
        </w:rPr>
        <w:t> </w:t>
      </w:r>
      <w:r>
        <w:rPr/>
        <w:t>relación</w:t>
      </w:r>
      <w:r>
        <w:rPr>
          <w:spacing w:val="51"/>
        </w:rPr>
        <w:t> </w:t>
      </w:r>
      <w:r>
        <w:rPr/>
        <w:t>con</w:t>
      </w:r>
      <w:r>
        <w:rPr>
          <w:spacing w:val="51"/>
        </w:rPr>
        <w:t> </w:t>
      </w:r>
      <w:r>
        <w:rPr/>
        <w:t>los planes de</w:t>
      </w:r>
      <w:r>
        <w:rPr>
          <w:spacing w:val="55"/>
        </w:rPr>
        <w:t> </w:t>
      </w:r>
      <w:r>
        <w:rPr/>
        <w:t>mano</w:t>
      </w:r>
      <w:r>
        <w:rPr>
          <w:spacing w:val="56"/>
        </w:rPr>
        <w:t> </w:t>
      </w:r>
      <w:r>
        <w:rPr>
          <w:spacing w:val="2"/>
        </w:rPr>
        <w:t>dura.</w:t>
      </w:r>
      <w:r>
        <w:rPr>
          <w:spacing w:val="54"/>
        </w:rPr>
        <w:t> </w:t>
      </w:r>
      <w:r>
        <w:rPr/>
        <w:t>Los</w:t>
      </w:r>
    </w:p>
    <w:p>
      <w:pPr>
        <w:spacing w:after="0" w:line="360" w:lineRule="auto"/>
        <w:jc w:val="both"/>
        <w:sectPr>
          <w:pgSz w:w="11910" w:h="16840"/>
          <w:pgMar w:header="0" w:footer="756" w:top="1340" w:bottom="940" w:left="1580" w:right="1580"/>
        </w:sectPr>
      </w:pPr>
    </w:p>
    <w:p>
      <w:pPr>
        <w:pStyle w:val="BodyText"/>
        <w:spacing w:line="360" w:lineRule="auto" w:before="50"/>
        <w:ind w:left="119" w:right="128"/>
        <w:jc w:val="both"/>
      </w:pPr>
      <w:r>
        <w:rPr/>
        <w:t>trabajos se remiten al plano jurídico y sus faltantes en las leyes para dar un marco legal que garantice una disminución del fenómeno.</w:t>
      </w:r>
    </w:p>
    <w:p>
      <w:pPr>
        <w:pStyle w:val="BodyText"/>
      </w:pPr>
    </w:p>
    <w:p>
      <w:pPr>
        <w:pStyle w:val="BodyText"/>
        <w:spacing w:line="360" w:lineRule="auto" w:before="146"/>
        <w:ind w:left="119" w:right="117"/>
        <w:jc w:val="both"/>
      </w:pPr>
      <w:r>
        <w:rPr>
          <w:i/>
        </w:rPr>
        <w:t>¿Y la juventud qué? Estado situacional de los derechos de la juventud en Guatemala </w:t>
      </w:r>
      <w:r>
        <w:rPr/>
        <w:t>(2009). Documento a cargo del Centro para </w:t>
      </w:r>
      <w:r>
        <w:rPr>
          <w:spacing w:val="-5"/>
        </w:rPr>
        <w:t>la </w:t>
      </w:r>
      <w:r>
        <w:rPr/>
        <w:t>Acción Legal en Derechos Humanos (CALDH), comienza por evidenciar </w:t>
      </w:r>
      <w:r>
        <w:rPr>
          <w:spacing w:val="-5"/>
        </w:rPr>
        <w:t>la </w:t>
      </w:r>
      <w:r>
        <w:rPr/>
        <w:t>concepción que envuelve a </w:t>
      </w:r>
      <w:r>
        <w:rPr>
          <w:spacing w:val="-3"/>
        </w:rPr>
        <w:t>la </w:t>
      </w:r>
      <w:r>
        <w:rPr/>
        <w:t>juventud guatemalteca e internacional, presentando para ello, a través de cinco capítulos, una recopilación y análisis de información, </w:t>
      </w:r>
      <w:r>
        <w:rPr>
          <w:spacing w:val="-5"/>
        </w:rPr>
        <w:t>lo </w:t>
      </w:r>
      <w:r>
        <w:rPr/>
        <w:t>que </w:t>
      </w:r>
      <w:r>
        <w:rPr>
          <w:spacing w:val="-3"/>
        </w:rPr>
        <w:t>lleva </w:t>
      </w:r>
      <w:r>
        <w:rPr/>
        <w:t>a plantear propuestas con  </w:t>
      </w:r>
      <w:r>
        <w:rPr>
          <w:spacing w:val="-3"/>
        </w:rPr>
        <w:t>la  </w:t>
      </w:r>
      <w:r>
        <w:rPr/>
        <w:t>finalidad de que se puedan elevar al rango de políticas</w:t>
      </w:r>
      <w:r>
        <w:rPr>
          <w:spacing w:val="-30"/>
        </w:rPr>
        <w:t> </w:t>
      </w:r>
      <w:r>
        <w:rPr/>
        <w:t>públicas.</w:t>
      </w:r>
    </w:p>
    <w:p>
      <w:pPr>
        <w:pStyle w:val="BodyText"/>
      </w:pPr>
    </w:p>
    <w:p>
      <w:pPr>
        <w:spacing w:line="348" w:lineRule="auto" w:before="145"/>
        <w:ind w:left="119" w:right="109" w:firstLine="0"/>
        <w:jc w:val="both"/>
        <w:rPr>
          <w:i/>
          <w:sz w:val="24"/>
        </w:rPr>
      </w:pPr>
      <w:r>
        <w:rPr>
          <w:sz w:val="24"/>
        </w:rPr>
        <w:t>Respecto a El Salvador, aparece el trabajo </w:t>
      </w:r>
      <w:r>
        <w:rPr>
          <w:i/>
          <w:sz w:val="24"/>
        </w:rPr>
        <w:t>Solidaridad y violencia en las pandillas del </w:t>
      </w:r>
      <w:r>
        <w:rPr>
          <w:i/>
          <w:sz w:val="24"/>
        </w:rPr>
        <w:t>gran San Salvador. Más allá de la vida loca </w:t>
      </w:r>
      <w:r>
        <w:rPr>
          <w:sz w:val="24"/>
        </w:rPr>
        <w:t>(1998),</w:t>
      </w:r>
      <w:r>
        <w:rPr>
          <w:position w:val="11"/>
          <w:sz w:val="16"/>
        </w:rPr>
        <w:t>6 </w:t>
      </w:r>
      <w:r>
        <w:rPr>
          <w:sz w:val="24"/>
        </w:rPr>
        <w:t>publicado por la UCA “José Simeón Cañas” ,San Salvador, el cual contó con la participación de </w:t>
      </w:r>
      <w:r>
        <w:rPr>
          <w:i/>
          <w:sz w:val="24"/>
        </w:rPr>
        <w:t>Homies Unidos </w:t>
      </w:r>
      <w:r>
        <w:rPr>
          <w:sz w:val="24"/>
        </w:rPr>
        <w:t>y el Instituto Universitario de Opinión Pública (IUDOP), además del apoyo de </w:t>
      </w:r>
      <w:r>
        <w:rPr>
          <w:i/>
          <w:sz w:val="24"/>
        </w:rPr>
        <w:t>Save the</w:t>
      </w:r>
    </w:p>
    <w:p>
      <w:pPr>
        <w:pStyle w:val="BodyText"/>
        <w:spacing w:line="360" w:lineRule="auto" w:before="22"/>
        <w:ind w:left="119" w:right="112"/>
        <w:jc w:val="both"/>
      </w:pPr>
      <w:r>
        <w:rPr>
          <w:i/>
        </w:rPr>
        <w:t>Children </w:t>
      </w:r>
      <w:r>
        <w:rPr/>
        <w:t>de EE.UU. y de </w:t>
      </w:r>
      <w:r>
        <w:rPr>
          <w:spacing w:val="-5"/>
        </w:rPr>
        <w:t>la </w:t>
      </w:r>
      <w:r>
        <w:rPr/>
        <w:t>fundación Rädda Barnen de Suecia. Uno de los primeros estudios integrales respecto a </w:t>
      </w:r>
      <w:r>
        <w:rPr>
          <w:spacing w:val="-4"/>
        </w:rPr>
        <w:t>las </w:t>
      </w:r>
      <w:r>
        <w:rPr/>
        <w:t>maras, texto que nos acerca de manera directa </w:t>
      </w:r>
      <w:r>
        <w:rPr>
          <w:spacing w:val="4"/>
        </w:rPr>
        <w:t>al </w:t>
      </w:r>
      <w:r>
        <w:rPr/>
        <w:t>fenómeno y que para su desarrollo contó con </w:t>
      </w:r>
      <w:r>
        <w:rPr>
          <w:spacing w:val="-5"/>
        </w:rPr>
        <w:t>la </w:t>
      </w:r>
      <w:r>
        <w:rPr/>
        <w:t>participación de miembros  activos de  las maras y que optó por incluir una visión integral dando espacio tanto a los hombres como a </w:t>
      </w:r>
      <w:r>
        <w:rPr>
          <w:spacing w:val="-3"/>
        </w:rPr>
        <w:t>las</w:t>
      </w:r>
      <w:r>
        <w:rPr>
          <w:spacing w:val="-4"/>
        </w:rPr>
        <w:t> </w:t>
      </w:r>
      <w:r>
        <w:rPr/>
        <w:t>mujeres.</w:t>
      </w:r>
    </w:p>
    <w:p>
      <w:pPr>
        <w:pStyle w:val="BodyText"/>
        <w:spacing w:before="1"/>
      </w:pPr>
    </w:p>
    <w:p>
      <w:pPr>
        <w:spacing w:line="345" w:lineRule="auto" w:before="1"/>
        <w:ind w:left="119" w:right="117" w:firstLine="0"/>
        <w:jc w:val="both"/>
        <w:rPr>
          <w:sz w:val="24"/>
        </w:rPr>
      </w:pPr>
      <w:r>
        <w:rPr>
          <w:sz w:val="24"/>
        </w:rPr>
        <w:t>Otro trabajo pionero en el estudio de las maras es el que presenta María Santacruz Giralt y Alberto Concha-Estman, </w:t>
      </w:r>
      <w:r>
        <w:rPr>
          <w:i/>
          <w:sz w:val="24"/>
        </w:rPr>
        <w:t>Barrio adentro. La solidaridad violenta de las pandillas </w:t>
      </w:r>
      <w:r>
        <w:rPr>
          <w:sz w:val="24"/>
        </w:rPr>
        <w:t>(2001).</w:t>
      </w:r>
      <w:r>
        <w:rPr>
          <w:position w:val="11"/>
          <w:sz w:val="16"/>
        </w:rPr>
        <w:t>7  </w:t>
      </w:r>
      <w:r>
        <w:rPr>
          <w:sz w:val="24"/>
        </w:rPr>
        <w:t>El cual,  de  manera  detallada,  nos presenta  el problema  en El Salvador  de la</w:t>
      </w:r>
    </w:p>
    <w:p>
      <w:pPr>
        <w:pStyle w:val="BodyText"/>
        <w:spacing w:line="360" w:lineRule="auto" w:before="3"/>
        <w:ind w:left="119" w:right="118"/>
        <w:jc w:val="both"/>
      </w:pPr>
      <w:r>
        <w:rPr/>
        <w:t>violencia en general, con énfasis en la violencia juvenil. Se presentan elementos teóricos y hechos sobre la realidad social, así como la posición de la Organización Panamericana de la Salud (OPS), respecto a las maras tanto como victimarias y como víctimas.</w:t>
      </w:r>
    </w:p>
    <w:p>
      <w:pPr>
        <w:pStyle w:val="BodyText"/>
      </w:pPr>
    </w:p>
    <w:p>
      <w:pPr>
        <w:pStyle w:val="BodyText"/>
        <w:spacing w:line="360" w:lineRule="auto" w:before="141"/>
        <w:ind w:left="119" w:right="115"/>
        <w:jc w:val="both"/>
      </w:pPr>
      <w:r>
        <w:rPr/>
        <w:pict>
          <v:line style="position:absolute;mso-position-horizontal-relative:page;mso-position-vertical-relative:paragraph;z-index:1168;mso-wrap-distance-left:0;mso-wrap-distance-right:0" from="84.984001pt,115.243141pt" to="229.054001pt,115.243141pt" stroked="true" strokeweight=".47998pt" strokecolor="#000000">
            <w10:wrap type="topAndBottom"/>
          </v:line>
        </w:pict>
      </w:r>
      <w:r>
        <w:rPr/>
        <w:t>El UIDOP El Salvador y la UCA han logrado, en mi opinión, con base a la totalidad de documentos que se enlistan, estudios detallados que han sabido equilibrar el carácter cualitativo y cuantitativo respecto al fenómeno de las maras. Como muestra los cuatro trabajos de la serie </w:t>
      </w:r>
      <w:r>
        <w:rPr>
          <w:i/>
        </w:rPr>
        <w:t>Maras y pandillas en Centroamérica</w:t>
      </w:r>
      <w:r>
        <w:rPr/>
        <w:t>, donde cada volumen aborda aspectos muy concretos del fenómeno.</w:t>
      </w:r>
    </w:p>
    <w:p>
      <w:pPr>
        <w:spacing w:before="52"/>
        <w:ind w:left="119" w:right="40" w:firstLine="0"/>
        <w:jc w:val="left"/>
        <w:rPr>
          <w:sz w:val="20"/>
        </w:rPr>
      </w:pPr>
      <w:r>
        <w:rPr>
          <w:position w:val="9"/>
          <w:sz w:val="13"/>
        </w:rPr>
        <w:t>6 </w:t>
      </w:r>
      <w:hyperlink r:id="rId11">
        <w:r>
          <w:rPr>
            <w:sz w:val="20"/>
            <w:u w:val="single"/>
          </w:rPr>
          <w:t>http://www.uca.edu.sv/publica/iudop/libros/masalladelavidalocacompleto.pdf</w:t>
        </w:r>
        <w:r>
          <w:rPr>
            <w:sz w:val="20"/>
          </w:rPr>
          <w:t>.</w:t>
        </w:r>
      </w:hyperlink>
      <w:r>
        <w:rPr>
          <w:sz w:val="20"/>
        </w:rPr>
        <w:t> (Consultado en mayo de 2009)</w:t>
      </w:r>
    </w:p>
    <w:p>
      <w:pPr>
        <w:spacing w:line="230" w:lineRule="exact" w:before="0"/>
        <w:ind w:left="119" w:right="40" w:firstLine="0"/>
        <w:jc w:val="left"/>
        <w:rPr>
          <w:sz w:val="20"/>
        </w:rPr>
      </w:pPr>
      <w:r>
        <w:rPr>
          <w:position w:val="9"/>
          <w:sz w:val="13"/>
        </w:rPr>
        <w:t>7 </w:t>
      </w:r>
      <w:hyperlink r:id="rId12">
        <w:r>
          <w:rPr>
            <w:sz w:val="20"/>
            <w:u w:val="single"/>
          </w:rPr>
          <w:t>http://www.uca.edu.sv/publica/iudop/libros/barrioadentro.pdf</w:t>
        </w:r>
        <w:r>
          <w:rPr>
            <w:sz w:val="20"/>
          </w:rPr>
          <w:t>.</w:t>
        </w:r>
      </w:hyperlink>
      <w:r>
        <w:rPr>
          <w:sz w:val="20"/>
        </w:rPr>
        <w:t> (Consultado en mayo de 2009)</w:t>
      </w:r>
    </w:p>
    <w:p>
      <w:pPr>
        <w:spacing w:after="0" w:line="230" w:lineRule="exact"/>
        <w:jc w:val="left"/>
        <w:rPr>
          <w:sz w:val="20"/>
        </w:rPr>
        <w:sectPr>
          <w:pgSz w:w="11910" w:h="16840"/>
          <w:pgMar w:header="0" w:footer="756" w:top="1340" w:bottom="940" w:left="1580" w:right="1580"/>
        </w:sectPr>
      </w:pPr>
    </w:p>
    <w:p>
      <w:pPr>
        <w:pStyle w:val="BodyText"/>
        <w:spacing w:line="360" w:lineRule="auto" w:before="54"/>
        <w:ind w:left="119" w:right="114"/>
        <w:jc w:val="both"/>
      </w:pPr>
      <w:r>
        <w:rPr/>
        <w:t>El primer volumen de </w:t>
      </w:r>
      <w:r>
        <w:rPr>
          <w:i/>
        </w:rPr>
        <w:t>Maras y Pandillas en Centroamérica </w:t>
      </w:r>
      <w:r>
        <w:rPr/>
        <w:t>(2001),</w:t>
      </w:r>
      <w:r>
        <w:rPr>
          <w:position w:val="11"/>
          <w:sz w:val="16"/>
        </w:rPr>
        <w:t>8 </w:t>
      </w:r>
      <w:r>
        <w:rPr/>
        <w:t>texto que busca hacer una descripción del fenómeno marero en los países centroamericanos de Guatemala, Honduras y </w:t>
      </w:r>
      <w:r>
        <w:rPr>
          <w:spacing w:val="3"/>
        </w:rPr>
        <w:t>El </w:t>
      </w:r>
      <w:r>
        <w:rPr/>
        <w:t>Salvador, y de las pandillas en Nicaragua; en el trabajo se presentan los elementos metodológicos para recopilación de datos, sobre todo de carácter</w:t>
      </w:r>
      <w:r>
        <w:rPr>
          <w:spacing w:val="-6"/>
        </w:rPr>
        <w:t> </w:t>
      </w:r>
      <w:r>
        <w:rPr/>
        <w:t>empírico.</w:t>
      </w:r>
    </w:p>
    <w:p>
      <w:pPr>
        <w:pStyle w:val="BodyText"/>
      </w:pPr>
    </w:p>
    <w:p>
      <w:pPr>
        <w:pStyle w:val="BodyText"/>
        <w:spacing w:line="352" w:lineRule="auto" w:before="145"/>
        <w:ind w:left="119" w:right="119"/>
        <w:jc w:val="both"/>
      </w:pPr>
      <w:r>
        <w:rPr/>
        <w:t>En el segundo volumen de </w:t>
      </w:r>
      <w:r>
        <w:rPr>
          <w:i/>
        </w:rPr>
        <w:t>Maras y pandillas en Centroamérica. Pandillas y capital </w:t>
      </w:r>
      <w:r>
        <w:rPr>
          <w:i/>
        </w:rPr>
        <w:t>social </w:t>
      </w:r>
      <w:r>
        <w:rPr/>
        <w:t>(2004),</w:t>
      </w:r>
      <w:r>
        <w:rPr>
          <w:position w:val="11"/>
          <w:sz w:val="16"/>
        </w:rPr>
        <w:t>9 </w:t>
      </w:r>
      <w:r>
        <w:rPr/>
        <w:t>se abordan las variables </w:t>
      </w:r>
      <w:r>
        <w:rPr>
          <w:spacing w:val="2"/>
        </w:rPr>
        <w:t>del </w:t>
      </w:r>
      <w:r>
        <w:rPr/>
        <w:t>entorno social que se vinculan con el desarrollo y proliferación del fenómeno también en los cuatro países como el volumen  I; se hace un análisis del concepto de Capital Social y su aplicabilidad al fenómeno de las </w:t>
      </w:r>
      <w:r>
        <w:rPr>
          <w:i/>
        </w:rPr>
        <w:t>maras </w:t>
      </w:r>
      <w:r>
        <w:rPr/>
        <w:t>en el contexto</w:t>
      </w:r>
      <w:r>
        <w:rPr>
          <w:spacing w:val="-13"/>
        </w:rPr>
        <w:t> </w:t>
      </w:r>
      <w:r>
        <w:rPr/>
        <w:t>centroamericano.</w:t>
      </w:r>
    </w:p>
    <w:p>
      <w:pPr>
        <w:pStyle w:val="BodyText"/>
      </w:pPr>
    </w:p>
    <w:p>
      <w:pPr>
        <w:spacing w:line="350" w:lineRule="auto" w:before="149"/>
        <w:ind w:left="119" w:right="114" w:firstLine="0"/>
        <w:jc w:val="both"/>
        <w:rPr>
          <w:sz w:val="24"/>
        </w:rPr>
      </w:pPr>
      <w:r>
        <w:rPr>
          <w:sz w:val="24"/>
        </w:rPr>
        <w:t>El tercer volumen del mismo trabajo </w:t>
      </w:r>
      <w:r>
        <w:rPr>
          <w:i/>
          <w:sz w:val="24"/>
        </w:rPr>
        <w:t>Maras y pandillas en Centroamérica. Políticas </w:t>
      </w:r>
      <w:r>
        <w:rPr>
          <w:i/>
          <w:sz w:val="24"/>
        </w:rPr>
        <w:t>juveniles y rehabilitación </w:t>
      </w:r>
      <w:r>
        <w:rPr>
          <w:sz w:val="24"/>
        </w:rPr>
        <w:t>(2004),</w:t>
      </w:r>
      <w:r>
        <w:rPr>
          <w:position w:val="11"/>
          <w:sz w:val="16"/>
        </w:rPr>
        <w:t>10 </w:t>
      </w:r>
      <w:r>
        <w:rPr>
          <w:sz w:val="24"/>
        </w:rPr>
        <w:t>está enfocado a descifrar las políticas de orden público que procuran la contención del fenómeno. Muestra, en parte, el papel de las instituciones en su función de prevención y rehabilitación, así como el seguimiento    de</w:t>
      </w:r>
    </w:p>
    <w:p>
      <w:pPr>
        <w:pStyle w:val="BodyText"/>
        <w:spacing w:line="360" w:lineRule="auto" w:before="14"/>
        <w:ind w:left="119" w:right="121"/>
        <w:jc w:val="both"/>
      </w:pPr>
      <w:r>
        <w:rPr/>
        <w:t>ex-pandilleros y los procesos de reintegración a la sociedad, con lo que se puede evaluar la factibilidad de las políticas.</w:t>
      </w:r>
    </w:p>
    <w:p>
      <w:pPr>
        <w:pStyle w:val="BodyText"/>
      </w:pPr>
    </w:p>
    <w:p>
      <w:pPr>
        <w:spacing w:line="350" w:lineRule="auto" w:before="146"/>
        <w:ind w:left="119" w:right="116" w:firstLine="0"/>
        <w:jc w:val="both"/>
        <w:rPr>
          <w:sz w:val="24"/>
        </w:rPr>
      </w:pPr>
      <w:r>
        <w:rPr>
          <w:sz w:val="24"/>
        </w:rPr>
        <w:t>En el volumen cuatro y último </w:t>
      </w:r>
      <w:r>
        <w:rPr>
          <w:i/>
          <w:sz w:val="24"/>
        </w:rPr>
        <w:t>Maras y pandillas en Centroamérica. Las respuestas de </w:t>
      </w:r>
      <w:r>
        <w:rPr>
          <w:i/>
          <w:sz w:val="24"/>
        </w:rPr>
        <w:t>la sociedad civil organizada </w:t>
      </w:r>
      <w:r>
        <w:rPr>
          <w:sz w:val="24"/>
        </w:rPr>
        <w:t>(2006),</w:t>
      </w:r>
      <w:r>
        <w:rPr>
          <w:position w:val="11"/>
          <w:sz w:val="16"/>
        </w:rPr>
        <w:t>11 </w:t>
      </w:r>
      <w:r>
        <w:rPr>
          <w:sz w:val="24"/>
        </w:rPr>
        <w:t>se presenta el trabajo que realiza la sociedad civil organizada con respecto a la violencia juvenil y las maras o pandillas. Los cuatro capítulos que    integran el libro contienen resultados de investigaciones llevadas a cabo</w:t>
      </w:r>
    </w:p>
    <w:p>
      <w:pPr>
        <w:pStyle w:val="BodyText"/>
        <w:spacing w:line="360" w:lineRule="auto" w:before="15"/>
        <w:ind w:left="119" w:right="118"/>
        <w:jc w:val="both"/>
      </w:pPr>
      <w:r>
        <w:rPr/>
        <w:t>en El Salvador, Guatemala, Honduras y Nicaragua, aunque en este último no es tan frecuente el uso de la palabra mara ya que en el contexto nicaragüense se habla de pandillas. Materiales en su conjunto que se vuelven indispensables para entender a las maras en el espacio centroamericano, y que nos permite ver la accesibilidad de los sujetos para poder dialogar con ellos, pero que día a día va siendo menor dicha posibilidad.</w:t>
      </w:r>
    </w:p>
    <w:p>
      <w:pPr>
        <w:pStyle w:val="BodyText"/>
        <w:rPr>
          <w:sz w:val="21"/>
        </w:rPr>
      </w:pPr>
      <w:r>
        <w:rPr/>
        <w:pict>
          <v:line style="position:absolute;mso-position-horizontal-relative:page;mso-position-vertical-relative:paragraph;z-index:1192;mso-wrap-distance-left:0;mso-wrap-distance-right:0" from="84.984001pt,14.279775pt" to="229.054001pt,14.279775pt" stroked="true" strokeweight=".47998pt" strokecolor="#000000">
            <w10:wrap type="topAndBottom"/>
          </v:line>
        </w:pict>
      </w:r>
    </w:p>
    <w:p>
      <w:pPr>
        <w:spacing w:before="47"/>
        <w:ind w:left="119" w:right="40" w:firstLine="0"/>
        <w:jc w:val="left"/>
        <w:rPr>
          <w:sz w:val="20"/>
        </w:rPr>
      </w:pPr>
      <w:hyperlink r:id="rId13">
        <w:r>
          <w:rPr>
            <w:position w:val="9"/>
            <w:sz w:val="13"/>
          </w:rPr>
          <w:t>8</w:t>
        </w:r>
        <w:r>
          <w:rPr>
            <w:sz w:val="20"/>
            <w:u w:val="single"/>
          </w:rPr>
          <w:t>http://www.uca.edu.sv/publica/iudop/libros/libro%20maras%20y%20pandillas%20en%20centroamerica</w:t>
        </w:r>
      </w:hyperlink>
    </w:p>
    <w:p>
      <w:pPr>
        <w:spacing w:line="218" w:lineRule="exact" w:before="1"/>
        <w:ind w:left="119" w:right="40" w:firstLine="0"/>
        <w:jc w:val="left"/>
        <w:rPr>
          <w:sz w:val="20"/>
        </w:rPr>
      </w:pPr>
      <w:hyperlink r:id="rId13">
        <w:r>
          <w:rPr>
            <w:sz w:val="20"/>
            <w:u w:val="single"/>
          </w:rPr>
          <w:t>%20vol.%20I.pdf</w:t>
        </w:r>
        <w:r>
          <w:rPr>
            <w:sz w:val="20"/>
          </w:rPr>
          <w:t>.</w:t>
        </w:r>
      </w:hyperlink>
      <w:r>
        <w:rPr>
          <w:sz w:val="20"/>
        </w:rPr>
        <w:t> (Consultado en mayo de 2009)</w:t>
      </w:r>
    </w:p>
    <w:p>
      <w:pPr>
        <w:spacing w:line="243" w:lineRule="exact" w:before="0"/>
        <w:ind w:left="119" w:right="40" w:firstLine="0"/>
        <w:jc w:val="left"/>
        <w:rPr>
          <w:sz w:val="20"/>
        </w:rPr>
      </w:pPr>
      <w:hyperlink r:id="rId14">
        <w:r>
          <w:rPr>
            <w:position w:val="9"/>
            <w:sz w:val="13"/>
          </w:rPr>
          <w:t>9</w:t>
        </w:r>
        <w:r>
          <w:rPr>
            <w:sz w:val="20"/>
            <w:u w:val="single"/>
          </w:rPr>
          <w:t>http://www.uca.edu.sv/publica/iudop/libros/libro%20maras%20y%20pandillas%20vol.%20II%20comple</w:t>
        </w:r>
      </w:hyperlink>
    </w:p>
    <w:p>
      <w:pPr>
        <w:spacing w:line="218" w:lineRule="exact" w:before="0"/>
        <w:ind w:left="119" w:right="40" w:firstLine="0"/>
        <w:jc w:val="left"/>
        <w:rPr>
          <w:sz w:val="20"/>
        </w:rPr>
      </w:pPr>
      <w:hyperlink r:id="rId14">
        <w:r>
          <w:rPr>
            <w:sz w:val="20"/>
            <w:u w:val="single"/>
          </w:rPr>
          <w:t>to.pdf</w:t>
        </w:r>
        <w:r>
          <w:rPr>
            <w:sz w:val="20"/>
          </w:rPr>
          <w:t>.</w:t>
        </w:r>
      </w:hyperlink>
      <w:r>
        <w:rPr>
          <w:sz w:val="20"/>
        </w:rPr>
        <w:t> (Consultado en junio 2009)</w:t>
      </w:r>
    </w:p>
    <w:p>
      <w:pPr>
        <w:tabs>
          <w:tab w:pos="768" w:val="left" w:leader="none"/>
        </w:tabs>
        <w:spacing w:line="230" w:lineRule="exact" w:before="15"/>
        <w:ind w:left="119" w:right="167" w:firstLine="0"/>
        <w:jc w:val="left"/>
        <w:rPr>
          <w:sz w:val="20"/>
        </w:rPr>
      </w:pPr>
      <w:r>
        <w:rPr>
          <w:position w:val="9"/>
          <w:sz w:val="13"/>
        </w:rPr>
        <w:t>10</w:t>
        <w:tab/>
      </w:r>
      <w:hyperlink r:id="rId15">
        <w:r>
          <w:rPr>
            <w:spacing w:val="-1"/>
            <w:sz w:val="20"/>
            <w:u w:val="single"/>
          </w:rPr>
          <w:t>http://www.uca.edu.sv/publica/iudop/libros/libro%20maras%20y%20pandillas%20vol%20III.pdf</w:t>
        </w:r>
        <w:r>
          <w:rPr>
            <w:spacing w:val="-1"/>
            <w:sz w:val="20"/>
          </w:rPr>
          <w:t>.</w:t>
        </w:r>
      </w:hyperlink>
      <w:r>
        <w:rPr>
          <w:spacing w:val="-1"/>
          <w:sz w:val="20"/>
        </w:rPr>
        <w:t> </w:t>
      </w:r>
      <w:r>
        <w:rPr>
          <w:sz w:val="20"/>
        </w:rPr>
        <w:t>(Consultado </w:t>
      </w:r>
      <w:r>
        <w:rPr>
          <w:spacing w:val="-4"/>
          <w:sz w:val="20"/>
        </w:rPr>
        <w:t>en </w:t>
      </w:r>
      <w:r>
        <w:rPr>
          <w:sz w:val="20"/>
        </w:rPr>
        <w:t>junio de</w:t>
      </w:r>
      <w:r>
        <w:rPr>
          <w:spacing w:val="10"/>
          <w:sz w:val="20"/>
        </w:rPr>
        <w:t> </w:t>
      </w:r>
      <w:r>
        <w:rPr>
          <w:sz w:val="20"/>
        </w:rPr>
        <w:t>2009)</w:t>
      </w:r>
    </w:p>
    <w:p>
      <w:pPr>
        <w:spacing w:line="228" w:lineRule="exact" w:before="0"/>
        <w:ind w:left="119" w:right="40" w:firstLine="0"/>
        <w:jc w:val="left"/>
        <w:rPr>
          <w:sz w:val="20"/>
        </w:rPr>
      </w:pPr>
      <w:r>
        <w:rPr>
          <w:position w:val="9"/>
          <w:sz w:val="13"/>
        </w:rPr>
        <w:t>11 </w:t>
      </w:r>
      <w:hyperlink r:id="rId16">
        <w:r>
          <w:rPr>
            <w:sz w:val="20"/>
            <w:u w:val="single"/>
          </w:rPr>
          <w:t>http://www.uca.edu.sv/publica/iudop/libros/VollV.pdf</w:t>
        </w:r>
        <w:r>
          <w:rPr>
            <w:sz w:val="20"/>
          </w:rPr>
          <w:t>.</w:t>
        </w:r>
      </w:hyperlink>
      <w:r>
        <w:rPr>
          <w:sz w:val="20"/>
        </w:rPr>
        <w:t> (Consultado en junio de 2009)</w:t>
      </w:r>
    </w:p>
    <w:p>
      <w:pPr>
        <w:spacing w:after="0" w:line="228" w:lineRule="exact"/>
        <w:jc w:val="left"/>
        <w:rPr>
          <w:sz w:val="20"/>
        </w:rPr>
        <w:sectPr>
          <w:pgSz w:w="11910" w:h="16840"/>
          <w:pgMar w:header="0" w:footer="756" w:top="1300" w:bottom="940" w:left="1580" w:right="1580"/>
        </w:sectPr>
      </w:pPr>
    </w:p>
    <w:p>
      <w:pPr>
        <w:pStyle w:val="BodyText"/>
        <w:spacing w:line="360" w:lineRule="auto" w:before="50"/>
        <w:ind w:left="119" w:right="117"/>
        <w:jc w:val="both"/>
      </w:pPr>
      <w:r>
        <w:rPr/>
        <w:t>Los trabajos del Doctor Wim Savenije, auspiciados por Facultad Latinoamericana de Ciencias Sociales (FLACSO) – sede </w:t>
      </w:r>
      <w:r>
        <w:rPr>
          <w:spacing w:val="3"/>
        </w:rPr>
        <w:t>El </w:t>
      </w:r>
      <w:r>
        <w:rPr/>
        <w:t>Salvador, contribuyen también a los materiales académicos con aportes sobretodo de carácter teórico y metodológico para abordar  temas relacionados con maras y pandillas. </w:t>
      </w:r>
      <w:r>
        <w:rPr>
          <w:spacing w:val="3"/>
        </w:rPr>
        <w:t>El </w:t>
      </w:r>
      <w:r>
        <w:rPr/>
        <w:t>primero de </w:t>
      </w:r>
      <w:r>
        <w:rPr>
          <w:spacing w:val="-3"/>
        </w:rPr>
        <w:t>ellos </w:t>
      </w:r>
      <w:r>
        <w:rPr/>
        <w:t>en coautoría </w:t>
      </w:r>
      <w:r>
        <w:rPr>
          <w:spacing w:val="2"/>
        </w:rPr>
        <w:t>con </w:t>
      </w:r>
      <w:r>
        <w:rPr/>
        <w:t>Katharine Andrade-Eekhoff, </w:t>
      </w:r>
      <w:r>
        <w:rPr>
          <w:i/>
        </w:rPr>
        <w:t>Conviviendo en la orilla: Exclusión social y violencia en el </w:t>
      </w:r>
      <w:r>
        <w:rPr>
          <w:i/>
        </w:rPr>
        <w:t>área metropolitana de San Salvador </w:t>
      </w:r>
      <w:r>
        <w:rPr/>
        <w:t>(2003). Parte del enfoque cuantitativo, busca analizar a través de una serie de estudios comparativos </w:t>
      </w:r>
      <w:r>
        <w:rPr>
          <w:spacing w:val="-4"/>
        </w:rPr>
        <w:t>las </w:t>
      </w:r>
      <w:r>
        <w:rPr/>
        <w:t>dinámicas de </w:t>
      </w:r>
      <w:r>
        <w:rPr>
          <w:spacing w:val="-5"/>
        </w:rPr>
        <w:t>la </w:t>
      </w:r>
      <w:r>
        <w:rPr/>
        <w:t>violencia </w:t>
      </w:r>
      <w:r>
        <w:rPr>
          <w:spacing w:val="4"/>
        </w:rPr>
        <w:t>en </w:t>
      </w:r>
      <w:r>
        <w:rPr/>
        <w:t>situaciones de exclusión social, a través de las vivencias de residentes en cinco comunidades marginales en el área metropolitana </w:t>
      </w:r>
      <w:r>
        <w:rPr>
          <w:spacing w:val="3"/>
        </w:rPr>
        <w:t>de </w:t>
      </w:r>
      <w:r>
        <w:rPr/>
        <w:t>San Salvador. También incluye</w:t>
      </w:r>
      <w:r>
        <w:rPr>
          <w:spacing w:val="-37"/>
        </w:rPr>
        <w:t> </w:t>
      </w:r>
      <w:r>
        <w:rPr/>
        <w:t>dos estudios de caso como parte complementaria a partir de un enfoque</w:t>
      </w:r>
      <w:r>
        <w:rPr>
          <w:spacing w:val="-31"/>
        </w:rPr>
        <w:t> </w:t>
      </w:r>
      <w:r>
        <w:rPr/>
        <w:t>cualitativo.</w:t>
      </w:r>
    </w:p>
    <w:p>
      <w:pPr>
        <w:pStyle w:val="BodyText"/>
      </w:pPr>
    </w:p>
    <w:p>
      <w:pPr>
        <w:spacing w:line="360" w:lineRule="auto" w:before="146"/>
        <w:ind w:left="119" w:right="113" w:firstLine="0"/>
        <w:jc w:val="both"/>
        <w:rPr>
          <w:sz w:val="24"/>
        </w:rPr>
      </w:pPr>
      <w:r>
        <w:rPr>
          <w:sz w:val="24"/>
        </w:rPr>
        <w:t>El segundo texto, en coautoría con María Antonieta Beltrán, </w:t>
      </w:r>
      <w:r>
        <w:rPr>
          <w:i/>
          <w:sz w:val="24"/>
        </w:rPr>
        <w:t>Compitiendo en bravuras: </w:t>
      </w:r>
      <w:r>
        <w:rPr>
          <w:i/>
          <w:sz w:val="24"/>
        </w:rPr>
        <w:t>violencia estudiantil en el área metropolitana de San Salvador </w:t>
      </w:r>
      <w:r>
        <w:rPr>
          <w:sz w:val="24"/>
        </w:rPr>
        <w:t>(2005), aborda básicamente el problema de </w:t>
      </w:r>
      <w:r>
        <w:rPr>
          <w:spacing w:val="-3"/>
          <w:sz w:val="24"/>
        </w:rPr>
        <w:t>la </w:t>
      </w:r>
      <w:r>
        <w:rPr>
          <w:sz w:val="24"/>
        </w:rPr>
        <w:t>violencia estudiantil en </w:t>
      </w:r>
      <w:r>
        <w:rPr>
          <w:spacing w:val="3"/>
          <w:sz w:val="24"/>
        </w:rPr>
        <w:t>El </w:t>
      </w:r>
      <w:r>
        <w:rPr>
          <w:sz w:val="24"/>
        </w:rPr>
        <w:t>Salvador,  con  una metodología enfocada a entender los procesos de construcción de identidades juveniles mediadas por </w:t>
      </w:r>
      <w:r>
        <w:rPr>
          <w:spacing w:val="-5"/>
          <w:sz w:val="24"/>
        </w:rPr>
        <w:t>la </w:t>
      </w:r>
      <w:r>
        <w:rPr>
          <w:sz w:val="24"/>
        </w:rPr>
        <w:t>violencia y el conflicto. Trabajo donde también se combina los elementos cuantitativos y cualitativos. Y un tercer texto </w:t>
      </w:r>
      <w:r>
        <w:rPr>
          <w:i/>
          <w:sz w:val="24"/>
        </w:rPr>
        <w:t>Maras y barras: pandillas y </w:t>
      </w:r>
      <w:r>
        <w:rPr>
          <w:i/>
          <w:sz w:val="24"/>
        </w:rPr>
        <w:t>violencia juvenil en los barrios marginales de Centroamérica </w:t>
      </w:r>
      <w:r>
        <w:rPr>
          <w:sz w:val="24"/>
        </w:rPr>
        <w:t>(2009), que pretende explicar las complejas relaciones entre </w:t>
      </w:r>
      <w:r>
        <w:rPr>
          <w:spacing w:val="-4"/>
          <w:sz w:val="24"/>
        </w:rPr>
        <w:t>las </w:t>
      </w:r>
      <w:r>
        <w:rPr>
          <w:sz w:val="24"/>
        </w:rPr>
        <w:t>dinámicas de </w:t>
      </w:r>
      <w:r>
        <w:rPr>
          <w:spacing w:val="-3"/>
          <w:sz w:val="24"/>
        </w:rPr>
        <w:t>la </w:t>
      </w:r>
      <w:r>
        <w:rPr>
          <w:sz w:val="24"/>
        </w:rPr>
        <w:t>violencia grupal y </w:t>
      </w:r>
      <w:r>
        <w:rPr>
          <w:spacing w:val="6"/>
          <w:sz w:val="24"/>
        </w:rPr>
        <w:t>la</w:t>
      </w:r>
      <w:r>
        <w:rPr>
          <w:spacing w:val="72"/>
          <w:sz w:val="24"/>
        </w:rPr>
        <w:t> </w:t>
      </w:r>
      <w:r>
        <w:rPr>
          <w:sz w:val="24"/>
        </w:rPr>
        <w:t>presencia de condiciones de exclusión social y de autoexclusión de dos tipos de agrupaciones de jóvenes: las pandillas callejeras y las barras estudiantiles del contexto centroamericano.</w:t>
      </w:r>
    </w:p>
    <w:p>
      <w:pPr>
        <w:pStyle w:val="BodyText"/>
      </w:pPr>
    </w:p>
    <w:p>
      <w:pPr>
        <w:pStyle w:val="BodyText"/>
        <w:spacing w:line="360" w:lineRule="auto" w:before="146"/>
        <w:ind w:left="119" w:right="108"/>
        <w:jc w:val="both"/>
      </w:pPr>
      <w:r>
        <w:rPr/>
        <w:t>Para el caso de Honduras, el primer trabajo de corte académico </w:t>
      </w:r>
      <w:r>
        <w:rPr>
          <w:i/>
        </w:rPr>
        <w:t>Las maras en Honduras </w:t>
      </w:r>
      <w:r>
        <w:rPr/>
        <w:t>(2002), auspiciado por </w:t>
      </w:r>
      <w:r>
        <w:rPr>
          <w:i/>
        </w:rPr>
        <w:t>Save The Children</w:t>
      </w:r>
      <w:r>
        <w:rPr/>
        <w:t>/Asociación Cristiana de Jóvenes, analiza </w:t>
      </w:r>
      <w:r>
        <w:rPr>
          <w:spacing w:val="-3"/>
        </w:rPr>
        <w:t>la </w:t>
      </w:r>
      <w:r>
        <w:rPr/>
        <w:t>situación de violencia asociada al fenómeno de </w:t>
      </w:r>
      <w:r>
        <w:rPr>
          <w:spacing w:val="-3"/>
        </w:rPr>
        <w:t>las maras </w:t>
      </w:r>
      <w:r>
        <w:rPr/>
        <w:t>y pandillas, con el propósito   de descubrir y entender a los diferentes actores asociados a ésta y </w:t>
      </w:r>
      <w:r>
        <w:rPr>
          <w:spacing w:val="-3"/>
        </w:rPr>
        <w:t>la </w:t>
      </w:r>
      <w:r>
        <w:rPr/>
        <w:t>lógica que </w:t>
      </w:r>
      <w:r>
        <w:rPr>
          <w:spacing w:val="-3"/>
        </w:rPr>
        <w:t>mueve </w:t>
      </w:r>
      <w:r>
        <w:rPr/>
        <w:t>a los jóvenes a mostrarse como sujetos violentos. El documento se divide en cuatro partes que corresponden a: pandillas y violencia juvenil, una consulta nacional -con preguntas dirigidas al sentir y pensar de las y los jóvenes involucrados en maras o pandillas-; </w:t>
      </w:r>
      <w:r>
        <w:rPr>
          <w:spacing w:val="4"/>
        </w:rPr>
        <w:t>un </w:t>
      </w:r>
      <w:r>
        <w:rPr/>
        <w:t>plan nacional de prevención, rehabilitación y reinserción social de jóvenes en maras, y una propuesta de </w:t>
      </w:r>
      <w:r>
        <w:rPr>
          <w:spacing w:val="-3"/>
        </w:rPr>
        <w:t>ley la </w:t>
      </w:r>
      <w:r>
        <w:rPr/>
        <w:t>prevención, rehabilitación y reinserción social de </w:t>
      </w:r>
      <w:r>
        <w:rPr>
          <w:spacing w:val="2"/>
        </w:rPr>
        <w:t>personas </w:t>
      </w:r>
      <w:r>
        <w:rPr/>
        <w:t>integrantes de maras o</w:t>
      </w:r>
      <w:r>
        <w:rPr>
          <w:spacing w:val="-14"/>
        </w:rPr>
        <w:t> </w:t>
      </w:r>
      <w:r>
        <w:rPr/>
        <w:t>pandillas.</w:t>
      </w:r>
    </w:p>
    <w:p>
      <w:pPr>
        <w:spacing w:after="0" w:line="360" w:lineRule="auto"/>
        <w:jc w:val="both"/>
        <w:sectPr>
          <w:pgSz w:w="11910" w:h="16840"/>
          <w:pgMar w:header="0" w:footer="756" w:top="1340" w:bottom="940" w:left="1580" w:right="1580"/>
        </w:sectPr>
      </w:pPr>
    </w:p>
    <w:p>
      <w:pPr>
        <w:pStyle w:val="BodyText"/>
        <w:spacing w:line="360" w:lineRule="auto" w:before="50"/>
        <w:ind w:left="119" w:right="114"/>
        <w:jc w:val="both"/>
      </w:pPr>
      <w:r>
        <w:rPr/>
        <w:t>El texto de Tomas Andino Mecias </w:t>
      </w:r>
      <w:r>
        <w:rPr>
          <w:i/>
        </w:rPr>
        <w:t>Juventud, maras y justicia </w:t>
      </w:r>
      <w:r>
        <w:rPr/>
        <w:t>(2006), es una compilación histórica de los ensayos escritos por el ex coordinador del  programa: “Niñez y violencia social”, en donde analiza </w:t>
      </w:r>
      <w:r>
        <w:rPr>
          <w:spacing w:val="-3"/>
        </w:rPr>
        <w:t>la </w:t>
      </w:r>
      <w:r>
        <w:rPr/>
        <w:t>convención sobre los derechos del niño, el código de </w:t>
      </w:r>
      <w:r>
        <w:rPr>
          <w:spacing w:val="-5"/>
        </w:rPr>
        <w:t>la </w:t>
      </w:r>
      <w:r>
        <w:rPr/>
        <w:t>niñez y </w:t>
      </w:r>
      <w:r>
        <w:rPr>
          <w:spacing w:val="-3"/>
        </w:rPr>
        <w:t>la </w:t>
      </w:r>
      <w:r>
        <w:rPr/>
        <w:t>adolescencia, </w:t>
      </w:r>
      <w:r>
        <w:rPr>
          <w:spacing w:val="-5"/>
        </w:rPr>
        <w:t>la </w:t>
      </w:r>
      <w:r>
        <w:rPr/>
        <w:t>perspectiva de los derechos del </w:t>
      </w:r>
      <w:r>
        <w:rPr>
          <w:spacing w:val="-3"/>
        </w:rPr>
        <w:t>niño </w:t>
      </w:r>
      <w:r>
        <w:rPr/>
        <w:t>y varias leyes en donde se incluye </w:t>
      </w:r>
      <w:r>
        <w:rPr>
          <w:spacing w:val="-3"/>
        </w:rPr>
        <w:t>la </w:t>
      </w:r>
      <w:r>
        <w:rPr/>
        <w:t>“Ley Antimaras”. Esta recopilación aporta un método de análisis de esa realidad en su propio entorno histórico y pretende contextualizar </w:t>
      </w:r>
      <w:r>
        <w:rPr>
          <w:spacing w:val="-3"/>
        </w:rPr>
        <w:t>las </w:t>
      </w:r>
      <w:r>
        <w:rPr/>
        <w:t>razones por </w:t>
      </w:r>
      <w:r>
        <w:rPr>
          <w:spacing w:val="-3"/>
        </w:rPr>
        <w:t>las </w:t>
      </w:r>
      <w:r>
        <w:rPr/>
        <w:t>que los niños y niñas entran en conflicto con </w:t>
      </w:r>
      <w:r>
        <w:rPr>
          <w:spacing w:val="-5"/>
        </w:rPr>
        <w:t>la</w:t>
      </w:r>
      <w:r>
        <w:rPr>
          <w:spacing w:val="2"/>
        </w:rPr>
        <w:t> </w:t>
      </w:r>
      <w:r>
        <w:rPr>
          <w:spacing w:val="-3"/>
        </w:rPr>
        <w:t>ley.</w:t>
      </w:r>
    </w:p>
    <w:p>
      <w:pPr>
        <w:pStyle w:val="BodyText"/>
      </w:pPr>
    </w:p>
    <w:p>
      <w:pPr>
        <w:pStyle w:val="BodyText"/>
        <w:spacing w:line="355" w:lineRule="auto" w:before="141"/>
        <w:ind w:left="119" w:right="109"/>
        <w:jc w:val="both"/>
      </w:pPr>
      <w:r>
        <w:rPr>
          <w:spacing w:val="-3"/>
        </w:rPr>
        <w:t>Bajo la </w:t>
      </w:r>
      <w:r>
        <w:rPr/>
        <w:t>tutela del Programa de las Naciones Unidas para el Desarrollo (PNUD), surge </w:t>
      </w:r>
      <w:r>
        <w:rPr>
          <w:spacing w:val="4"/>
        </w:rPr>
        <w:t>el </w:t>
      </w:r>
      <w:r>
        <w:rPr/>
        <w:t>documento </w:t>
      </w:r>
      <w:r>
        <w:rPr>
          <w:i/>
        </w:rPr>
        <w:t>Maras y Pandillas, comunidad y policía en Centroamérica. Hallazgos de un </w:t>
      </w:r>
      <w:r>
        <w:rPr>
          <w:i/>
        </w:rPr>
        <w:t>estudio integral </w:t>
      </w:r>
      <w:r>
        <w:rPr/>
        <w:t>(2007).</w:t>
      </w:r>
      <w:r>
        <w:rPr>
          <w:i/>
          <w:position w:val="11"/>
          <w:sz w:val="16"/>
        </w:rPr>
        <w:t>12 </w:t>
      </w:r>
      <w:r>
        <w:rPr/>
        <w:t>Estudio de carácter regional desarrollado por </w:t>
      </w:r>
      <w:r>
        <w:rPr>
          <w:spacing w:val="-5"/>
        </w:rPr>
        <w:t>la </w:t>
      </w:r>
      <w:r>
        <w:rPr/>
        <w:t>firma Demoscopia y patrocinado por </w:t>
      </w:r>
      <w:r>
        <w:rPr>
          <w:spacing w:val="-5"/>
        </w:rPr>
        <w:t>la </w:t>
      </w:r>
      <w:r>
        <w:rPr/>
        <w:t>Agencia Sueca de Cooperación Internacional para </w:t>
      </w:r>
      <w:r>
        <w:rPr>
          <w:spacing w:val="4"/>
        </w:rPr>
        <w:t>el </w:t>
      </w:r>
      <w:r>
        <w:rPr/>
        <w:t>Desarrollo (ASDI) y el Banco Centroamericano de Integración Económica (BCIE), donde se hace un recorrido a través de siete capítulos, tratando de abarcar los diferentes aspectos que conforman a las maras; muestra </w:t>
      </w:r>
      <w:r>
        <w:rPr>
          <w:spacing w:val="-5"/>
        </w:rPr>
        <w:t>la </w:t>
      </w:r>
      <w:r>
        <w:rPr/>
        <w:t>dinámica y </w:t>
      </w:r>
      <w:r>
        <w:rPr>
          <w:spacing w:val="-3"/>
        </w:rPr>
        <w:t>la </w:t>
      </w:r>
      <w:r>
        <w:rPr/>
        <w:t>percepción del fenómeno  a nivel mundial, y se centra en facilitar una discusión pública y propositiva, con el deseo de contribuir a políticas y acciones</w:t>
      </w:r>
      <w:r>
        <w:rPr>
          <w:spacing w:val="-20"/>
        </w:rPr>
        <w:t> </w:t>
      </w:r>
      <w:r>
        <w:rPr/>
        <w:t>eficientes.</w:t>
      </w:r>
    </w:p>
    <w:p>
      <w:pPr>
        <w:pStyle w:val="BodyText"/>
      </w:pPr>
    </w:p>
    <w:p>
      <w:pPr>
        <w:spacing w:line="348" w:lineRule="auto" w:before="151"/>
        <w:ind w:left="119" w:right="116" w:firstLine="0"/>
        <w:jc w:val="both"/>
        <w:rPr>
          <w:sz w:val="24"/>
        </w:rPr>
      </w:pPr>
      <w:r>
        <w:rPr>
          <w:sz w:val="24"/>
        </w:rPr>
        <w:t>En el caso de Nicaragua el trabajo de José Luis Rocha y Dennis Rodgers, </w:t>
      </w:r>
      <w:r>
        <w:rPr>
          <w:i/>
          <w:sz w:val="24"/>
        </w:rPr>
        <w:t>Bróderes </w:t>
      </w:r>
      <w:r>
        <w:rPr>
          <w:i/>
          <w:sz w:val="24"/>
        </w:rPr>
        <w:t>descobijados y vagos alucinados. Una década con las pandillas nicaragüenses 1997- 2007 </w:t>
      </w:r>
      <w:r>
        <w:rPr>
          <w:sz w:val="24"/>
        </w:rPr>
        <w:t>(2008),</w:t>
      </w:r>
      <w:r>
        <w:rPr>
          <w:position w:val="11"/>
          <w:sz w:val="16"/>
        </w:rPr>
        <w:t>13 </w:t>
      </w:r>
      <w:r>
        <w:rPr>
          <w:sz w:val="24"/>
        </w:rPr>
        <w:t>de carácter empírico donde uno de los autores en principio, estuvo directamente involucrado como </w:t>
      </w:r>
      <w:r>
        <w:rPr>
          <w:spacing w:val="-3"/>
          <w:sz w:val="24"/>
        </w:rPr>
        <w:t>miembro </w:t>
      </w:r>
      <w:r>
        <w:rPr>
          <w:sz w:val="24"/>
        </w:rPr>
        <w:t>de una pandilla, y después de haber logrado</w:t>
      </w:r>
      <w:r>
        <w:rPr>
          <w:spacing w:val="50"/>
          <w:sz w:val="24"/>
        </w:rPr>
        <w:t> </w:t>
      </w:r>
      <w:r>
        <w:rPr>
          <w:spacing w:val="-3"/>
          <w:sz w:val="24"/>
        </w:rPr>
        <w:t>la</w:t>
      </w:r>
    </w:p>
    <w:p>
      <w:pPr>
        <w:pStyle w:val="BodyText"/>
        <w:spacing w:line="360" w:lineRule="auto" w:before="22"/>
        <w:ind w:left="119" w:right="111"/>
        <w:jc w:val="both"/>
      </w:pPr>
      <w:r>
        <w:rPr/>
        <w:t>aceptación se planteó </w:t>
      </w:r>
      <w:r>
        <w:rPr>
          <w:spacing w:val="-5"/>
        </w:rPr>
        <w:t>la </w:t>
      </w:r>
      <w:r>
        <w:rPr/>
        <w:t>realización de </w:t>
      </w:r>
      <w:r>
        <w:rPr>
          <w:spacing w:val="-3"/>
        </w:rPr>
        <w:t>la </w:t>
      </w:r>
      <w:r>
        <w:rPr/>
        <w:t>investigación, plantea que las actividades pandilleriles delictivas pueden ser una manera de sobrevivir y salir adelante, cuando </w:t>
      </w:r>
      <w:r>
        <w:rPr>
          <w:spacing w:val="-3"/>
        </w:rPr>
        <w:t>la </w:t>
      </w:r>
      <w:r>
        <w:rPr/>
        <w:t>pobreza extrema y las condiciones indignas de trabajo coexisten con el mercado </w:t>
      </w:r>
      <w:r>
        <w:rPr>
          <w:spacing w:val="2"/>
        </w:rPr>
        <w:t>del </w:t>
      </w:r>
      <w:r>
        <w:rPr/>
        <w:t>consumo y comercio </w:t>
      </w:r>
      <w:r>
        <w:rPr>
          <w:spacing w:val="2"/>
        </w:rPr>
        <w:t>del </w:t>
      </w:r>
      <w:r>
        <w:rPr/>
        <w:t>crack. En este contexto, el pandillerismo </w:t>
      </w:r>
      <w:r>
        <w:rPr>
          <w:spacing w:val="-3"/>
        </w:rPr>
        <w:t>no </w:t>
      </w:r>
      <w:r>
        <w:rPr/>
        <w:t>aparece como movimiento contracultural sino como el esfuerzo de establecer un orden social alternativo. Esa es una de las principales hipótesis que plantean los autores respecto a  las pandillas en Nicaragua, en donde, a mediados de los noventa surge como </w:t>
      </w:r>
      <w:r>
        <w:rPr>
          <w:spacing w:val="-5"/>
        </w:rPr>
        <w:t>la </w:t>
      </w:r>
      <w:r>
        <w:rPr/>
        <w:t>única expresión de solidaridad comunitaria en los barrios marginados de</w:t>
      </w:r>
      <w:r>
        <w:rPr>
          <w:spacing w:val="-35"/>
        </w:rPr>
        <w:t> </w:t>
      </w:r>
      <w:r>
        <w:rPr/>
        <w:t>Managua.</w:t>
      </w:r>
    </w:p>
    <w:p>
      <w:pPr>
        <w:pStyle w:val="BodyText"/>
        <w:spacing w:before="2"/>
        <w:rPr>
          <w:sz w:val="25"/>
        </w:rPr>
      </w:pPr>
      <w:r>
        <w:rPr/>
        <w:pict>
          <v:line style="position:absolute;mso-position-horizontal-relative:page;mso-position-vertical-relative:paragraph;z-index:1216;mso-wrap-distance-left:0;mso-wrap-distance-right:0" from="84.984001pt,16.697781pt" to="229.054001pt,16.697781pt" stroked="true" strokeweight=".50397pt" strokecolor="#000000">
            <w10:wrap type="topAndBottom"/>
          </v:line>
        </w:pict>
      </w:r>
    </w:p>
    <w:p>
      <w:pPr>
        <w:spacing w:before="47"/>
        <w:ind w:left="119" w:right="40" w:firstLine="0"/>
        <w:jc w:val="left"/>
        <w:rPr>
          <w:sz w:val="20"/>
        </w:rPr>
      </w:pPr>
      <w:hyperlink r:id="rId18">
        <w:r>
          <w:rPr>
            <w:position w:val="9"/>
            <w:sz w:val="13"/>
          </w:rPr>
          <w:t>12</w:t>
        </w:r>
        <w:r>
          <w:rPr>
            <w:sz w:val="20"/>
          </w:rPr>
          <w:t>http://www.undp.org.gt/data/publicacion/Maras%20y%20pandillas,%20comunidad%20y%20polic%C3</w:t>
        </w:r>
      </w:hyperlink>
    </w:p>
    <w:p>
      <w:pPr>
        <w:pStyle w:val="BodyText"/>
        <w:spacing w:line="20" w:lineRule="exact"/>
        <w:ind w:left="249"/>
        <w:rPr>
          <w:sz w:val="2"/>
        </w:rPr>
      </w:pPr>
      <w:r>
        <w:rPr>
          <w:sz w:val="2"/>
        </w:rPr>
        <w:pict>
          <v:group style="width:416.15pt;height:.5pt;mso-position-horizontal-relative:char;mso-position-vertical-relative:line" coordorigin="0,0" coordsize="8323,10">
            <v:line style="position:absolute" from="5,5" to="8317,5" stroked="true" strokeweight=".48004pt" strokecolor="#000000"/>
          </v:group>
        </w:pict>
      </w:r>
      <w:r>
        <w:rPr>
          <w:sz w:val="2"/>
        </w:rPr>
      </w:r>
    </w:p>
    <w:p>
      <w:pPr>
        <w:spacing w:line="198" w:lineRule="exact" w:before="0"/>
        <w:ind w:left="119" w:right="40" w:firstLine="0"/>
        <w:jc w:val="left"/>
        <w:rPr>
          <w:sz w:val="20"/>
        </w:rPr>
      </w:pPr>
      <w:hyperlink r:id="rId18">
        <w:r>
          <w:rPr>
            <w:sz w:val="20"/>
            <w:u w:val="single"/>
          </w:rPr>
          <w:t>%ADa%20en%20centro%20am%C3%A9rica.pdf </w:t>
        </w:r>
      </w:hyperlink>
      <w:r>
        <w:rPr>
          <w:sz w:val="20"/>
        </w:rPr>
        <w:t>(Consultado en noviembre de 2008)</w:t>
      </w:r>
    </w:p>
    <w:p>
      <w:pPr>
        <w:spacing w:line="230" w:lineRule="exact" w:before="15"/>
        <w:ind w:left="119" w:right="174" w:firstLine="0"/>
        <w:jc w:val="left"/>
        <w:rPr>
          <w:sz w:val="20"/>
        </w:rPr>
      </w:pPr>
      <w:r>
        <w:rPr>
          <w:position w:val="9"/>
          <w:sz w:val="13"/>
        </w:rPr>
        <w:t>13</w:t>
      </w:r>
      <w:r>
        <w:rPr>
          <w:sz w:val="20"/>
        </w:rPr>
        <w:t>Versión en español: </w:t>
      </w:r>
      <w:hyperlink r:id="rId19">
        <w:r>
          <w:rPr>
            <w:sz w:val="20"/>
            <w:u w:val="single"/>
          </w:rPr>
          <w:t>http://centroamericajoven.org/fileadmin/Contenido/Documentos/Publicaciones/BRODERES_DESCOBIJ</w:t>
        </w:r>
      </w:hyperlink>
      <w:r>
        <w:rPr>
          <w:sz w:val="20"/>
          <w:u w:val="single"/>
        </w:rPr>
        <w:t> </w:t>
      </w:r>
      <w:hyperlink r:id="rId19">
        <w:r>
          <w:rPr>
            <w:sz w:val="20"/>
            <w:u w:val="single"/>
          </w:rPr>
          <w:t>ADOS-VAGOS_ALUCINADOS-FEB2008.pdf</w:t>
        </w:r>
        <w:r>
          <w:rPr>
            <w:sz w:val="20"/>
          </w:rPr>
          <w:t>.</w:t>
        </w:r>
      </w:hyperlink>
      <w:r>
        <w:rPr>
          <w:sz w:val="20"/>
        </w:rPr>
        <w:t> (Consultado en febrero de 2009)</w:t>
      </w:r>
    </w:p>
    <w:p>
      <w:pPr>
        <w:spacing w:after="0" w:line="230" w:lineRule="exact"/>
        <w:jc w:val="left"/>
        <w:rPr>
          <w:sz w:val="20"/>
        </w:rPr>
        <w:sectPr>
          <w:footerReference w:type="default" r:id="rId17"/>
          <w:pgSz w:w="11910" w:h="16840"/>
          <w:pgMar w:footer="756" w:header="0" w:top="1340" w:bottom="940" w:left="1580" w:right="1580"/>
          <w:pgNumType w:start="14"/>
        </w:sectPr>
      </w:pPr>
    </w:p>
    <w:p>
      <w:pPr>
        <w:pStyle w:val="BodyText"/>
        <w:spacing w:line="360" w:lineRule="auto" w:before="50"/>
        <w:ind w:left="119" w:right="110"/>
        <w:jc w:val="both"/>
      </w:pPr>
      <w:r>
        <w:rPr/>
        <w:t>La UCA-Nicaragua nos ofrece el texto </w:t>
      </w:r>
      <w:r>
        <w:rPr>
          <w:i/>
        </w:rPr>
        <w:t>Muerte Arriba. Las Pandillas en Nicaragua </w:t>
      </w:r>
      <w:r>
        <w:rPr>
          <w:i/>
        </w:rPr>
        <w:t>1999-2004 </w:t>
      </w:r>
      <w:r>
        <w:rPr/>
        <w:t>(2004), documento que analiza el problema de las pandillas en Nicaragua, identificando sus características estructurales, las razones que propician </w:t>
      </w:r>
      <w:r>
        <w:rPr>
          <w:spacing w:val="-3"/>
        </w:rPr>
        <w:t>la </w:t>
      </w:r>
      <w:r>
        <w:rPr/>
        <w:t>participación en pandillas, los factores que posibilitan seguir en las pandillas o abandonarlas, así  como diferentes mecanismos de rehabilitación, además de realizar un análisis sobre </w:t>
      </w:r>
      <w:r>
        <w:rPr>
          <w:spacing w:val="-3"/>
        </w:rPr>
        <w:t>las </w:t>
      </w:r>
      <w:r>
        <w:rPr/>
        <w:t>condiciones sociales en las que vive </w:t>
      </w:r>
      <w:r>
        <w:rPr>
          <w:spacing w:val="-3"/>
        </w:rPr>
        <w:t>la </w:t>
      </w:r>
      <w:r>
        <w:rPr/>
        <w:t>juventud pobre nicaragüense y preguntándose </w:t>
      </w:r>
      <w:r>
        <w:rPr>
          <w:spacing w:val="3"/>
        </w:rPr>
        <w:t>si </w:t>
      </w:r>
      <w:r>
        <w:rPr/>
        <w:t>esa condición es factor que conlleva </w:t>
      </w:r>
      <w:r>
        <w:rPr>
          <w:spacing w:val="-3"/>
        </w:rPr>
        <w:t>la </w:t>
      </w:r>
      <w:r>
        <w:rPr/>
        <w:t>adscripción a </w:t>
      </w:r>
      <w:r>
        <w:rPr>
          <w:spacing w:val="-3"/>
        </w:rPr>
        <w:t>las</w:t>
      </w:r>
      <w:r>
        <w:rPr>
          <w:spacing w:val="-10"/>
        </w:rPr>
        <w:t> </w:t>
      </w:r>
      <w:r>
        <w:rPr/>
        <w:t>pandillas.</w:t>
      </w:r>
    </w:p>
    <w:p>
      <w:pPr>
        <w:pStyle w:val="BodyText"/>
      </w:pPr>
    </w:p>
    <w:p>
      <w:pPr>
        <w:pStyle w:val="BodyText"/>
        <w:spacing w:line="360" w:lineRule="auto" w:before="141"/>
        <w:ind w:left="119" w:right="112"/>
        <w:jc w:val="both"/>
      </w:pPr>
      <w:r>
        <w:rPr/>
        <w:t>En el caso centroamericano </w:t>
      </w:r>
      <w:r>
        <w:rPr>
          <w:spacing w:val="-3"/>
        </w:rPr>
        <w:t>las </w:t>
      </w:r>
      <w:r>
        <w:rPr/>
        <w:t>revistas y artículos que se han revisado y que contienen como </w:t>
      </w:r>
      <w:r>
        <w:rPr>
          <w:spacing w:val="-3"/>
        </w:rPr>
        <w:t>idea </w:t>
      </w:r>
      <w:r>
        <w:rPr/>
        <w:t>central el fenómeno de </w:t>
      </w:r>
      <w:r>
        <w:rPr>
          <w:spacing w:val="-3"/>
        </w:rPr>
        <w:t>las </w:t>
      </w:r>
      <w:r>
        <w:rPr/>
        <w:t>maras, presentan un enfoque primordial  de análisis desde </w:t>
      </w:r>
      <w:r>
        <w:rPr>
          <w:spacing w:val="-3"/>
        </w:rPr>
        <w:t>la </w:t>
      </w:r>
      <w:r>
        <w:rPr/>
        <w:t>idea de </w:t>
      </w:r>
      <w:r>
        <w:rPr>
          <w:spacing w:val="-3"/>
        </w:rPr>
        <w:t>la </w:t>
      </w:r>
      <w:r>
        <w:rPr/>
        <w:t>violencia como resultado o </w:t>
      </w:r>
      <w:r>
        <w:rPr>
          <w:spacing w:val="-3"/>
        </w:rPr>
        <w:t>como </w:t>
      </w:r>
      <w:r>
        <w:rPr/>
        <w:t>producto de </w:t>
      </w:r>
      <w:r>
        <w:rPr>
          <w:spacing w:val="-4"/>
        </w:rPr>
        <w:t>las </w:t>
      </w:r>
      <w:r>
        <w:rPr/>
        <w:t>maras. Revistas como </w:t>
      </w:r>
      <w:r>
        <w:rPr>
          <w:spacing w:val="-3"/>
        </w:rPr>
        <w:t>la </w:t>
      </w:r>
      <w:r>
        <w:rPr>
          <w:i/>
        </w:rPr>
        <w:t>ECA</w:t>
      </w:r>
      <w:r>
        <w:rPr/>
        <w:t>, de El Salvador en su número 588 y único dedicado especialmente a este tema. Por su parte </w:t>
      </w:r>
      <w:r>
        <w:rPr>
          <w:spacing w:val="-3"/>
        </w:rPr>
        <w:t>la </w:t>
      </w:r>
      <w:r>
        <w:rPr>
          <w:i/>
        </w:rPr>
        <w:t>Revista Envío </w:t>
      </w:r>
      <w:r>
        <w:rPr/>
        <w:t>(2007), “Pandillas y Maras: </w:t>
      </w:r>
      <w:r>
        <w:rPr>
          <w:spacing w:val="4"/>
        </w:rPr>
        <w:t>el </w:t>
      </w:r>
      <w:r>
        <w:rPr>
          <w:spacing w:val="-3"/>
        </w:rPr>
        <w:t>chivo </w:t>
      </w:r>
      <w:r>
        <w:rPr/>
        <w:t>expiatorio”, número 309, publicada </w:t>
      </w:r>
      <w:r>
        <w:rPr>
          <w:spacing w:val="3"/>
        </w:rPr>
        <w:t>por </w:t>
      </w:r>
      <w:r>
        <w:rPr>
          <w:spacing w:val="-5"/>
        </w:rPr>
        <w:t>la </w:t>
      </w:r>
      <w:r>
        <w:rPr/>
        <w:t>UCA en Managua, muestra un planteamiento realizando una contrastación entre las pandillas en Nicaragua y las maras en </w:t>
      </w:r>
      <w:r>
        <w:rPr>
          <w:spacing w:val="3"/>
        </w:rPr>
        <w:t>El </w:t>
      </w:r>
      <w:r>
        <w:rPr/>
        <w:t>Salvador, Honduras y Guatemala, y donde se plantean como interrogante </w:t>
      </w:r>
      <w:r>
        <w:rPr>
          <w:spacing w:val="-4"/>
        </w:rPr>
        <w:t>¿De </w:t>
      </w:r>
      <w:r>
        <w:rPr/>
        <w:t>qué o de quiénes son herederos estos </w:t>
      </w:r>
      <w:r>
        <w:rPr>
          <w:spacing w:val="-3"/>
        </w:rPr>
        <w:t>jóvenes, </w:t>
      </w:r>
      <w:r>
        <w:rPr/>
        <w:t>violentos y</w:t>
      </w:r>
      <w:r>
        <w:rPr>
          <w:spacing w:val="7"/>
        </w:rPr>
        <w:t> </w:t>
      </w:r>
      <w:r>
        <w:rPr/>
        <w:t>organizados?</w:t>
      </w:r>
    </w:p>
    <w:p>
      <w:pPr>
        <w:pStyle w:val="BodyText"/>
      </w:pPr>
    </w:p>
    <w:p>
      <w:pPr>
        <w:pStyle w:val="BodyText"/>
        <w:spacing w:line="360" w:lineRule="auto" w:before="145"/>
        <w:ind w:left="119" w:right="114"/>
        <w:jc w:val="both"/>
      </w:pPr>
      <w:r>
        <w:rPr/>
        <w:t>En cuanto a los Estados Unidos (EE.UU.), su preocupación respecto al fenómeno </w:t>
      </w:r>
      <w:r>
        <w:rPr>
          <w:spacing w:val="-5"/>
        </w:rPr>
        <w:t>lo  </w:t>
      </w:r>
      <w:r>
        <w:rPr/>
        <w:t>hace actuar a través de instituciones de carácter académico como La Universidad de Chicago y </w:t>
      </w:r>
      <w:r>
        <w:rPr>
          <w:spacing w:val="-3"/>
        </w:rPr>
        <w:t>la </w:t>
      </w:r>
      <w:r>
        <w:rPr/>
        <w:t>Universidad de Michigan. Instituciones como </w:t>
      </w:r>
      <w:r>
        <w:rPr>
          <w:spacing w:val="-5"/>
        </w:rPr>
        <w:t>la </w:t>
      </w:r>
      <w:r>
        <w:rPr>
          <w:i/>
        </w:rPr>
        <w:t>Delinquency Prevention  </w:t>
      </w:r>
      <w:r>
        <w:rPr>
          <w:i/>
        </w:rPr>
        <w:t>in South Chicago</w:t>
      </w:r>
      <w:r>
        <w:rPr/>
        <w:t>; </w:t>
      </w:r>
      <w:r>
        <w:rPr>
          <w:spacing w:val="3"/>
        </w:rPr>
        <w:t>El </w:t>
      </w:r>
      <w:r>
        <w:rPr/>
        <w:t>programa de prevención de </w:t>
      </w:r>
      <w:r>
        <w:rPr>
          <w:spacing w:val="-3"/>
        </w:rPr>
        <w:t>la </w:t>
      </w:r>
      <w:r>
        <w:rPr/>
        <w:t>violencia juvenil (USAID); Niños y Jóvenes en Violencia Armada Organizada (COAV); </w:t>
      </w:r>
      <w:r>
        <w:rPr>
          <w:spacing w:val="-5"/>
        </w:rPr>
        <w:t>la </w:t>
      </w:r>
      <w:r>
        <w:rPr/>
        <w:t>Oficina de Justicia Juvenil y Prevención de Delincuencia (OJJDP) y el Departamento Americano de</w:t>
      </w:r>
      <w:r>
        <w:rPr>
          <w:spacing w:val="-39"/>
        </w:rPr>
        <w:t> </w:t>
      </w:r>
      <w:r>
        <w:rPr/>
        <w:t>Justicia.</w:t>
      </w:r>
    </w:p>
    <w:p>
      <w:pPr>
        <w:pStyle w:val="BodyText"/>
      </w:pPr>
    </w:p>
    <w:p>
      <w:pPr>
        <w:spacing w:line="360" w:lineRule="auto" w:before="140"/>
        <w:ind w:left="119" w:right="111" w:firstLine="0"/>
        <w:jc w:val="both"/>
        <w:rPr>
          <w:sz w:val="24"/>
        </w:rPr>
      </w:pPr>
      <w:r>
        <w:rPr>
          <w:sz w:val="24"/>
        </w:rPr>
        <w:t>Incluso el FBI y todo su complejo aparato de seguridad han sido parte fundamental en el desarrollo de estudios vinculados a las maras y pandillas, obras que anteponen a la idea de la </w:t>
      </w:r>
      <w:r>
        <w:rPr>
          <w:i/>
          <w:sz w:val="24"/>
        </w:rPr>
        <w:t>mara</w:t>
      </w:r>
      <w:r>
        <w:rPr>
          <w:sz w:val="24"/>
        </w:rPr>
        <w:t>, la idea de juventud vinculándola con la violencia. Artículos como el publicado por el </w:t>
      </w:r>
      <w:r>
        <w:rPr>
          <w:i/>
          <w:sz w:val="24"/>
        </w:rPr>
        <w:t>Center for Contemporary Conflict </w:t>
      </w:r>
      <w:r>
        <w:rPr>
          <w:sz w:val="24"/>
        </w:rPr>
        <w:t>intitulado “</w:t>
      </w:r>
      <w:r>
        <w:rPr>
          <w:i/>
          <w:sz w:val="24"/>
        </w:rPr>
        <w:t>The Maras and National </w:t>
      </w:r>
      <w:r>
        <w:rPr>
          <w:i/>
          <w:sz w:val="24"/>
        </w:rPr>
        <w:t>Security in Central America</w:t>
      </w:r>
      <w:r>
        <w:rPr>
          <w:sz w:val="24"/>
        </w:rPr>
        <w:t>” (2005), y en conjunto con el artículo “</w:t>
      </w:r>
      <w:r>
        <w:rPr>
          <w:i/>
          <w:sz w:val="24"/>
        </w:rPr>
        <w:t>Youth Gangs: </w:t>
      </w:r>
      <w:r>
        <w:rPr>
          <w:i/>
          <w:sz w:val="24"/>
        </w:rPr>
        <w:t>Problem and Response</w:t>
      </w:r>
      <w:r>
        <w:rPr>
          <w:sz w:val="24"/>
        </w:rPr>
        <w:t>” (1991) son los resultados de una serie de investigaciones respecto al fenómeno de las pandillas -</w:t>
      </w:r>
      <w:r>
        <w:rPr>
          <w:i/>
          <w:sz w:val="24"/>
        </w:rPr>
        <w:t>gangs</w:t>
      </w:r>
      <w:r>
        <w:rPr>
          <w:sz w:val="24"/>
        </w:rPr>
        <w:t>- o bandas juveniles.</w:t>
      </w:r>
    </w:p>
    <w:p>
      <w:pPr>
        <w:spacing w:after="0" w:line="360" w:lineRule="auto"/>
        <w:jc w:val="both"/>
        <w:rPr>
          <w:sz w:val="24"/>
        </w:rPr>
        <w:sectPr>
          <w:footerReference w:type="default" r:id="rId20"/>
          <w:pgSz w:w="11910" w:h="16840"/>
          <w:pgMar w:footer="756" w:header="0" w:top="1340" w:bottom="940" w:left="1580" w:right="1580"/>
          <w:pgNumType w:start="15"/>
        </w:sectPr>
      </w:pPr>
    </w:p>
    <w:p>
      <w:pPr>
        <w:pStyle w:val="BodyText"/>
        <w:spacing w:line="360" w:lineRule="auto" w:before="50"/>
        <w:ind w:left="119" w:right="116"/>
        <w:jc w:val="both"/>
      </w:pPr>
      <w:r>
        <w:rPr/>
        <w:t>Un artículo más que se plantea desde la postura de EE.UU., tras la forma en cómo entiende a las maras, se refiere a “Las bandas institucionalizadas y la violencia en Chicago” (2006), auspiciado por la Universidad de Chicago. Dicho informe focaliza las bandas callejeras institucionalizadas, que han estado activas en comunidades urbanas pobres, tanto de negros como de hispanos, por más de 50 años.</w:t>
      </w:r>
    </w:p>
    <w:p>
      <w:pPr>
        <w:pStyle w:val="BodyText"/>
      </w:pPr>
    </w:p>
    <w:p>
      <w:pPr>
        <w:spacing w:line="348" w:lineRule="auto" w:before="145"/>
        <w:ind w:left="119" w:right="113" w:firstLine="0"/>
        <w:jc w:val="both"/>
        <w:rPr>
          <w:sz w:val="24"/>
        </w:rPr>
      </w:pPr>
      <w:r>
        <w:rPr>
          <w:sz w:val="24"/>
        </w:rPr>
        <w:t>También se ha revisado el Informe Especial de la Oficina en Washington para Asuntos Latinoamericanos (WOLA), </w:t>
      </w:r>
      <w:r>
        <w:rPr>
          <w:i/>
          <w:sz w:val="24"/>
        </w:rPr>
        <w:t>Pandillas juveniles en Centro América.  Cuestiones </w:t>
      </w:r>
      <w:r>
        <w:rPr>
          <w:i/>
          <w:sz w:val="24"/>
        </w:rPr>
        <w:t>relativas a los derechos humanos, la labor policial efectiva y la prevención </w:t>
      </w:r>
      <w:r>
        <w:rPr>
          <w:position w:val="11"/>
          <w:sz w:val="16"/>
        </w:rPr>
        <w:t>(</w:t>
      </w:r>
      <w:r>
        <w:rPr>
          <w:sz w:val="24"/>
        </w:rPr>
        <w:t>2006)</w:t>
      </w:r>
      <w:r>
        <w:rPr>
          <w:position w:val="11"/>
          <w:sz w:val="16"/>
        </w:rPr>
        <w:t>14</w:t>
      </w:r>
      <w:r>
        <w:rPr>
          <w:sz w:val="24"/>
        </w:rPr>
        <w:t>, donde se hace una descripción detallada respecto a la operacionalidad de las    maras, su</w:t>
      </w:r>
    </w:p>
    <w:p>
      <w:pPr>
        <w:pStyle w:val="BodyText"/>
        <w:spacing w:line="360" w:lineRule="auto" w:before="22"/>
        <w:ind w:left="119" w:right="120"/>
        <w:jc w:val="both"/>
      </w:pPr>
      <w:r>
        <w:rPr/>
        <w:t>principal área de existencia y actuación en Norteamérica. Resalta la condición de migrante de la mayoría de los miembros de las </w:t>
      </w:r>
      <w:r>
        <w:rPr>
          <w:i/>
        </w:rPr>
        <w:t>maras </w:t>
      </w:r>
      <w:r>
        <w:rPr/>
        <w:t>y pandillas.</w:t>
      </w:r>
    </w:p>
    <w:p>
      <w:pPr>
        <w:pStyle w:val="BodyText"/>
      </w:pPr>
    </w:p>
    <w:p>
      <w:pPr>
        <w:spacing w:line="350" w:lineRule="auto" w:before="140"/>
        <w:ind w:left="119" w:right="115" w:firstLine="0"/>
        <w:jc w:val="both"/>
        <w:rPr>
          <w:sz w:val="24"/>
        </w:rPr>
      </w:pPr>
      <w:r>
        <w:rPr>
          <w:sz w:val="24"/>
        </w:rPr>
        <w:t>Esta misma organización emite otro informe especial en agosto de 2009, </w:t>
      </w:r>
      <w:r>
        <w:rPr>
          <w:i/>
          <w:sz w:val="24"/>
        </w:rPr>
        <w:t>Atreviéndose a </w:t>
      </w:r>
      <w:r>
        <w:rPr>
          <w:i/>
          <w:sz w:val="24"/>
        </w:rPr>
        <w:t>querer. Respuestas comunitarias a la violencia pandillera juvenil en América Central y comunidades de inmigrantes centroamericanos en Estados Unidos.</w:t>
      </w:r>
      <w:r>
        <w:rPr>
          <w:position w:val="11"/>
          <w:sz w:val="16"/>
        </w:rPr>
        <w:t>15 </w:t>
      </w:r>
      <w:r>
        <w:rPr>
          <w:sz w:val="24"/>
        </w:rPr>
        <w:t>Donde se hace un recuento de organizaciones no gubernamentales (ONG’s) que tienen que ver con el trato</w:t>
      </w:r>
    </w:p>
    <w:p>
      <w:pPr>
        <w:pStyle w:val="BodyText"/>
        <w:spacing w:line="362" w:lineRule="auto" w:before="14"/>
        <w:ind w:left="119" w:right="121"/>
        <w:jc w:val="both"/>
      </w:pPr>
      <w:r>
        <w:rPr/>
        <w:t>directo con miembros activos de las </w:t>
      </w:r>
      <w:r>
        <w:rPr>
          <w:i/>
        </w:rPr>
        <w:t>maras </w:t>
      </w:r>
      <w:r>
        <w:rPr/>
        <w:t>y su trabajo de reinserción a </w:t>
      </w:r>
      <w:r>
        <w:rPr>
          <w:spacing w:val="-3"/>
        </w:rPr>
        <w:t>la </w:t>
      </w:r>
      <w:r>
        <w:rPr/>
        <w:t>sociedad, básicamente se investigan seis programas anti-pandillas, tres en Estados Unidos y tres en</w:t>
      </w:r>
      <w:r>
        <w:rPr>
          <w:spacing w:val="-11"/>
        </w:rPr>
        <w:t> </w:t>
      </w:r>
      <w:r>
        <w:rPr/>
        <w:t>Centroamérica.</w:t>
      </w:r>
    </w:p>
    <w:p>
      <w:pPr>
        <w:pStyle w:val="BodyText"/>
      </w:pPr>
    </w:p>
    <w:p>
      <w:pPr>
        <w:pStyle w:val="BodyText"/>
        <w:spacing w:line="360" w:lineRule="auto" w:before="138"/>
        <w:ind w:left="119" w:right="111"/>
        <w:jc w:val="both"/>
      </w:pPr>
      <w:r>
        <w:rPr/>
        <w:t>Podemos dar cuenta también de una serie de actividades que </w:t>
      </w:r>
      <w:r>
        <w:rPr>
          <w:spacing w:val="-5"/>
        </w:rPr>
        <w:t>me </w:t>
      </w:r>
      <w:r>
        <w:rPr/>
        <w:t>han permitido conocer otros enfoques respecto </w:t>
      </w:r>
      <w:r>
        <w:rPr>
          <w:spacing w:val="3"/>
        </w:rPr>
        <w:t>al </w:t>
      </w:r>
      <w:r>
        <w:rPr/>
        <w:t>fenómeno, tal es el caso del Taller sobre </w:t>
      </w:r>
      <w:r>
        <w:rPr>
          <w:spacing w:val="-3"/>
        </w:rPr>
        <w:t>la </w:t>
      </w:r>
      <w:r>
        <w:rPr/>
        <w:t>“Violencia de los Adolescentes y las Pandillas (Maras) Juveniles”, auspiciado por </w:t>
      </w:r>
      <w:r>
        <w:rPr>
          <w:spacing w:val="-5"/>
        </w:rPr>
        <w:t>la  </w:t>
      </w:r>
      <w:r>
        <w:rPr/>
        <w:t>Oficina Panamericana de </w:t>
      </w:r>
      <w:r>
        <w:rPr>
          <w:spacing w:val="-3"/>
        </w:rPr>
        <w:t>la </w:t>
      </w:r>
      <w:r>
        <w:rPr/>
        <w:t>Salud (OPS/OMS), </w:t>
      </w:r>
      <w:r>
        <w:rPr>
          <w:spacing w:val="-5"/>
        </w:rPr>
        <w:t>la </w:t>
      </w:r>
      <w:r>
        <w:rPr/>
        <w:t>ASDI y el BID, celebrado en </w:t>
      </w:r>
      <w:r>
        <w:rPr>
          <w:spacing w:val="-3"/>
        </w:rPr>
        <w:t>la </w:t>
      </w:r>
      <w:r>
        <w:rPr/>
        <w:t>capital de San Salvador del 7 al 9 de </w:t>
      </w:r>
      <w:r>
        <w:rPr>
          <w:spacing w:val="-5"/>
        </w:rPr>
        <w:t>mayo </w:t>
      </w:r>
      <w:r>
        <w:rPr/>
        <w:t>de 1997, donde el objetivo primordial </w:t>
      </w:r>
      <w:r>
        <w:rPr>
          <w:spacing w:val="-3"/>
        </w:rPr>
        <w:t>fue </w:t>
      </w:r>
      <w:r>
        <w:rPr/>
        <w:t>contribuir </w:t>
      </w:r>
      <w:r>
        <w:rPr>
          <w:spacing w:val="4"/>
        </w:rPr>
        <w:t>al </w:t>
      </w:r>
      <w:r>
        <w:rPr/>
        <w:t>desarrollo de métodos, enfoques e instrumentos de apoyo, y a </w:t>
      </w:r>
      <w:r>
        <w:rPr>
          <w:spacing w:val="-3"/>
        </w:rPr>
        <w:t>la </w:t>
      </w:r>
      <w:r>
        <w:rPr/>
        <w:t>identificación, prevención, intervención y supresión de </w:t>
      </w:r>
      <w:r>
        <w:rPr>
          <w:spacing w:val="-3"/>
        </w:rPr>
        <w:t>la </w:t>
      </w:r>
      <w:r>
        <w:rPr/>
        <w:t>violencia juvenil, con </w:t>
      </w:r>
      <w:r>
        <w:rPr>
          <w:spacing w:val="-3"/>
        </w:rPr>
        <w:t>la </w:t>
      </w:r>
      <w:r>
        <w:rPr/>
        <w:t>finalidad de  focalizar el problema general de </w:t>
      </w:r>
      <w:r>
        <w:rPr>
          <w:spacing w:val="-3"/>
        </w:rPr>
        <w:t>la </w:t>
      </w:r>
      <w:r>
        <w:rPr/>
        <w:t>violencia de los adolescentes y el problema específico de </w:t>
      </w:r>
      <w:r>
        <w:rPr>
          <w:spacing w:val="-4"/>
        </w:rPr>
        <w:t>las </w:t>
      </w:r>
      <w:r>
        <w:rPr/>
        <w:t>pandillas juveniles en </w:t>
      </w:r>
      <w:r>
        <w:rPr>
          <w:spacing w:val="-3"/>
        </w:rPr>
        <w:t>la </w:t>
      </w:r>
      <w:r>
        <w:rPr/>
        <w:t>región de</w:t>
      </w:r>
      <w:r>
        <w:rPr>
          <w:spacing w:val="-5"/>
        </w:rPr>
        <w:t> </w:t>
      </w:r>
      <w:r>
        <w:rPr/>
        <w:t>Latinoamérica.</w:t>
      </w:r>
    </w:p>
    <w:p>
      <w:pPr>
        <w:pStyle w:val="BodyText"/>
        <w:rPr>
          <w:sz w:val="20"/>
        </w:rPr>
      </w:pPr>
    </w:p>
    <w:p>
      <w:pPr>
        <w:pStyle w:val="BodyText"/>
        <w:spacing w:before="3"/>
        <w:rPr>
          <w:sz w:val="25"/>
        </w:rPr>
      </w:pPr>
      <w:r>
        <w:rPr/>
        <w:pict>
          <v:line style="position:absolute;mso-position-horizontal-relative:page;mso-position-vertical-relative:paragraph;z-index:1264;mso-wrap-distance-left:0;mso-wrap-distance-right:0" from="84.984001pt,16.730722pt" to="229.054001pt,16.730722pt" stroked="true" strokeweight=".48004pt" strokecolor="#000000">
            <w10:wrap type="topAndBottom"/>
          </v:line>
        </w:pict>
      </w:r>
    </w:p>
    <w:p>
      <w:pPr>
        <w:spacing w:before="47"/>
        <w:ind w:left="119" w:right="40" w:firstLine="0"/>
        <w:jc w:val="left"/>
        <w:rPr>
          <w:sz w:val="20"/>
        </w:rPr>
      </w:pPr>
      <w:hyperlink r:id="rId21">
        <w:r>
          <w:rPr>
            <w:position w:val="9"/>
            <w:sz w:val="13"/>
          </w:rPr>
          <w:t>14</w:t>
        </w:r>
        <w:r>
          <w:rPr>
            <w:sz w:val="20"/>
          </w:rPr>
          <w:t>http://www.scribd.com/doc/25300983/Pandillas-juveniles-en-Centroamerica-%E2%80%94-reporte-por-</w:t>
        </w:r>
      </w:hyperlink>
    </w:p>
    <w:p>
      <w:pPr>
        <w:pStyle w:val="BodyText"/>
        <w:spacing w:line="20" w:lineRule="exact"/>
        <w:ind w:left="249"/>
        <w:rPr>
          <w:sz w:val="2"/>
        </w:rPr>
      </w:pPr>
      <w:r>
        <w:rPr>
          <w:sz w:val="2"/>
        </w:rPr>
        <w:pict>
          <v:group style="width:417.8pt;height:.5pt;mso-position-horizontal-relative:char;mso-position-vertical-relative:line" coordorigin="0,0" coordsize="8356,10">
            <v:line style="position:absolute" from="5,5" to="8351,5" stroked="true" strokeweight=".47998pt" strokecolor="#000000"/>
          </v:group>
        </w:pict>
      </w:r>
      <w:r>
        <w:rPr>
          <w:sz w:val="2"/>
        </w:rPr>
      </w:r>
    </w:p>
    <w:p>
      <w:pPr>
        <w:spacing w:line="198" w:lineRule="exact" w:before="0"/>
        <w:ind w:left="119" w:right="40" w:firstLine="0"/>
        <w:jc w:val="left"/>
        <w:rPr>
          <w:sz w:val="20"/>
        </w:rPr>
      </w:pPr>
      <w:hyperlink r:id="rId21">
        <w:r>
          <w:rPr>
            <w:sz w:val="20"/>
            <w:u w:val="single"/>
          </w:rPr>
          <w:t>WOLA</w:t>
        </w:r>
        <w:r>
          <w:rPr>
            <w:sz w:val="20"/>
          </w:rPr>
          <w:t>.</w:t>
        </w:r>
      </w:hyperlink>
      <w:r>
        <w:rPr>
          <w:sz w:val="20"/>
        </w:rPr>
        <w:t> (Consultado en diciembre de 2008)</w:t>
      </w:r>
    </w:p>
    <w:p>
      <w:pPr>
        <w:spacing w:line="230" w:lineRule="exact" w:before="15"/>
        <w:ind w:left="119" w:right="167" w:firstLine="0"/>
        <w:jc w:val="left"/>
        <w:rPr>
          <w:sz w:val="20"/>
        </w:rPr>
      </w:pPr>
      <w:r>
        <w:rPr>
          <w:position w:val="9"/>
          <w:sz w:val="13"/>
        </w:rPr>
        <w:t>15 </w:t>
      </w:r>
      <w:hyperlink r:id="rId22">
        <w:r>
          <w:rPr>
            <w:sz w:val="20"/>
            <w:u w:val="single"/>
          </w:rPr>
          <w:t>http://www.wola.org/media/Gangs/WOLA%20US%20CA%20Gangs_Span%20lowres.pdf</w:t>
        </w:r>
        <w:r>
          <w:rPr>
            <w:sz w:val="20"/>
          </w:rPr>
          <w:t>.</w:t>
        </w:r>
      </w:hyperlink>
      <w:r>
        <w:rPr>
          <w:sz w:val="20"/>
        </w:rPr>
        <w:t> (Consultado en enero de 2009)</w:t>
      </w:r>
    </w:p>
    <w:p>
      <w:pPr>
        <w:spacing w:after="0" w:line="230" w:lineRule="exact"/>
        <w:jc w:val="left"/>
        <w:rPr>
          <w:sz w:val="20"/>
        </w:rPr>
        <w:sectPr>
          <w:pgSz w:w="11910" w:h="16840"/>
          <w:pgMar w:header="0" w:footer="756" w:top="1340" w:bottom="940" w:left="1580" w:right="1580"/>
        </w:sectPr>
      </w:pPr>
    </w:p>
    <w:p>
      <w:pPr>
        <w:pStyle w:val="BodyText"/>
        <w:spacing w:line="360" w:lineRule="auto" w:before="88"/>
        <w:ind w:left="119" w:right="114"/>
        <w:jc w:val="both"/>
      </w:pPr>
      <w:r>
        <w:rPr/>
        <w:t>Tenemos el trabajo producto de la Mesa de Trabajo impulsada por el Instituto para la Seguridad y la Democracia A.C. (Insyde), bajo el título de “Maras y Pandillas: miradas diversas a debate”, celebrada el 27 de enero del 2006, en la Ciudad de México. La intención central de esta mesa fue conjuntar perspectivas y reflexionar acerca del tratamiento que se le está dando al fenómeno de las maras, ante la complejidad que plantea abordar tal tema, y donde se propone que es indispensable que la sociedad civil afronte el desafío de hacer una interpretación ordenada y profunda, tanto de las consecuencias de la intervención del Estado en estos fenómenos, como del papel que juegan los medios de comunicación y otras instituciones.</w:t>
      </w:r>
    </w:p>
    <w:p>
      <w:pPr>
        <w:pStyle w:val="BodyText"/>
      </w:pPr>
    </w:p>
    <w:p>
      <w:pPr>
        <w:pStyle w:val="BodyText"/>
        <w:spacing w:line="360" w:lineRule="auto" w:before="141"/>
        <w:ind w:left="119" w:right="113"/>
        <w:jc w:val="both"/>
      </w:pPr>
      <w:r>
        <w:rPr/>
        <w:t>Respecto a diligencias académicas que abordan el problema de las maras en países </w:t>
      </w:r>
      <w:r>
        <w:rPr>
          <w:spacing w:val="4"/>
        </w:rPr>
        <w:t>en  </w:t>
      </w:r>
      <w:r>
        <w:rPr/>
        <w:t>los que </w:t>
      </w:r>
      <w:r>
        <w:rPr>
          <w:spacing w:val="-3"/>
        </w:rPr>
        <w:t>no </w:t>
      </w:r>
      <w:r>
        <w:rPr/>
        <w:t>se tienen aun evidencias claras y objetivas de su presencia, pero cuya idea es trabajar pensando en un futuro que cada vez está más próximo, se tienen los siguientes: En primer lugar, para el caso de Colombia, el texto de Mauricio Rubio: </w:t>
      </w:r>
      <w:r>
        <w:rPr>
          <w:i/>
        </w:rPr>
        <w:t>De la pandilla a </w:t>
      </w:r>
      <w:r>
        <w:rPr>
          <w:i/>
        </w:rPr>
        <w:t>la mara. Pobreza, educación, mujeres y violencia juvenil </w:t>
      </w:r>
      <w:r>
        <w:rPr/>
        <w:t>(2007), como producto a raíz de un seminario con especialistas en violencia juvenil en Centroamérica, muestra de </w:t>
      </w:r>
      <w:r>
        <w:rPr>
          <w:spacing w:val="-3"/>
        </w:rPr>
        <w:t>inicio </w:t>
      </w:r>
      <w:r>
        <w:rPr/>
        <w:t>las problemáticas causadas por </w:t>
      </w:r>
      <w:r>
        <w:rPr>
          <w:spacing w:val="-4"/>
        </w:rPr>
        <w:t>las </w:t>
      </w:r>
      <w:r>
        <w:rPr/>
        <w:t>maras en Centroamérica y luego hace una comparación de las condiciones que podrían hacer surgir maras en  territorio colombiano. Combina elementos cuantitativos con elementos cualitativos, que en suma nos presenta una faceta más de </w:t>
      </w:r>
      <w:r>
        <w:rPr>
          <w:spacing w:val="-5"/>
        </w:rPr>
        <w:t>la </w:t>
      </w:r>
      <w:r>
        <w:rPr/>
        <w:t>violencia</w:t>
      </w:r>
      <w:r>
        <w:rPr>
          <w:spacing w:val="-9"/>
        </w:rPr>
        <w:t> </w:t>
      </w:r>
      <w:r>
        <w:rPr/>
        <w:t>ciudadana.</w:t>
      </w:r>
    </w:p>
    <w:p>
      <w:pPr>
        <w:pStyle w:val="BodyText"/>
      </w:pPr>
    </w:p>
    <w:p>
      <w:pPr>
        <w:pStyle w:val="BodyText"/>
        <w:spacing w:line="348" w:lineRule="auto" w:before="145"/>
        <w:ind w:left="119" w:right="117"/>
        <w:jc w:val="both"/>
      </w:pPr>
      <w:r>
        <w:rPr/>
        <w:t>Ecuador, por medio de FLACSO, emite en su publicación </w:t>
      </w:r>
      <w:r>
        <w:rPr>
          <w:i/>
        </w:rPr>
        <w:t>URVIO </w:t>
      </w:r>
      <w:r>
        <w:rPr/>
        <w:t>no. 4 “Pandillas” (2008),</w:t>
      </w:r>
      <w:r>
        <w:rPr>
          <w:position w:val="11"/>
          <w:sz w:val="16"/>
        </w:rPr>
        <w:t>16 </w:t>
      </w:r>
      <w:r>
        <w:rPr/>
        <w:t>una serie de artículos sobre pandillas y maras centroamericanas, demostrando la preocupación académica respecto al fenómeno asociado entre juventud y violencia en diferentes contextos, además de establecer elementos de comparación entre las maras centroamericanas y las “naciones”</w:t>
      </w:r>
      <w:r>
        <w:rPr>
          <w:position w:val="11"/>
          <w:sz w:val="16"/>
        </w:rPr>
        <w:t>17 </w:t>
      </w:r>
      <w:r>
        <w:rPr/>
        <w:t>ecuatorianas, y los probables elementos que pudieran permitir la incursión de las maras en Ecuador.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1312;mso-wrap-distance-left:0;mso-wrap-distance-right:0" from="84.984001pt,8.107121pt" to="229.054001pt,8.107121pt" stroked="true" strokeweight=".50397pt" strokecolor="#000000">
            <w10:wrap type="topAndBottom"/>
          </v:line>
        </w:pict>
      </w:r>
    </w:p>
    <w:p>
      <w:pPr>
        <w:spacing w:line="243" w:lineRule="exact" w:before="47"/>
        <w:ind w:left="119" w:right="0" w:firstLine="0"/>
        <w:jc w:val="both"/>
        <w:rPr>
          <w:sz w:val="20"/>
        </w:rPr>
      </w:pPr>
      <w:hyperlink r:id="rId23">
        <w:r>
          <w:rPr>
            <w:position w:val="9"/>
            <w:sz w:val="13"/>
          </w:rPr>
          <w:t>16</w:t>
        </w:r>
        <w:r>
          <w:rPr>
            <w:sz w:val="20"/>
          </w:rPr>
          <w:t>http://www.flacsoandes.org/urvio/indices.php?idtipocontenido=4</w:t>
        </w:r>
      </w:hyperlink>
      <w:r>
        <w:rPr>
          <w:sz w:val="20"/>
        </w:rPr>
        <w:t> Consultada en octubre de 2009</w:t>
      </w:r>
    </w:p>
    <w:p>
      <w:pPr>
        <w:pStyle w:val="BodyText"/>
        <w:spacing w:line="20" w:lineRule="exact"/>
        <w:ind w:left="249"/>
        <w:rPr>
          <w:sz w:val="2"/>
        </w:rPr>
      </w:pPr>
      <w:r>
        <w:rPr>
          <w:sz w:val="2"/>
        </w:rPr>
        <w:pict>
          <v:group style="width:261.5pt;height:.5pt;mso-position-horizontal-relative:char;mso-position-vertical-relative:line" coordorigin="0,0" coordsize="5230,10">
            <v:line style="position:absolute" from="5,5" to="5225,5" stroked="true" strokeweight=".48004pt" strokecolor="#000000"/>
          </v:group>
        </w:pict>
      </w:r>
      <w:r>
        <w:rPr>
          <w:sz w:val="2"/>
        </w:rPr>
      </w:r>
    </w:p>
    <w:p>
      <w:pPr>
        <w:spacing w:line="230" w:lineRule="exact" w:before="0"/>
        <w:ind w:left="119" w:right="119" w:firstLine="0"/>
        <w:jc w:val="both"/>
        <w:rPr>
          <w:sz w:val="20"/>
        </w:rPr>
      </w:pPr>
      <w:r>
        <w:rPr>
          <w:position w:val="9"/>
          <w:sz w:val="13"/>
        </w:rPr>
        <w:t>17 </w:t>
      </w:r>
      <w:r>
        <w:rPr>
          <w:sz w:val="20"/>
        </w:rPr>
        <w:t>En Ecuador el término de “nación” es utilizado para referirse a las pandillas juveniles. Las de mayor presencia son los Latin Kings y los Ñetas. Véase el trabajo de Botello, Santiago y Ángel Moya (2005). </w:t>
      </w:r>
      <w:r>
        <w:rPr>
          <w:i/>
          <w:sz w:val="20"/>
        </w:rPr>
        <w:t>Reyes Latinos. Los códigos secretos de los Latin Kings en España</w:t>
      </w:r>
      <w:r>
        <w:rPr>
          <w:sz w:val="20"/>
        </w:rPr>
        <w:t>. Ediciones Temas de hoy, España, (Colección En Primera Persona).</w:t>
      </w:r>
    </w:p>
    <w:p>
      <w:pPr>
        <w:spacing w:after="0" w:line="230" w:lineRule="exact"/>
        <w:jc w:val="both"/>
        <w:rPr>
          <w:sz w:val="20"/>
        </w:rPr>
        <w:sectPr>
          <w:pgSz w:w="11910" w:h="16840"/>
          <w:pgMar w:header="0" w:footer="756" w:top="1580" w:bottom="940" w:left="1580" w:right="1580"/>
        </w:sectPr>
      </w:pPr>
    </w:p>
    <w:p>
      <w:pPr>
        <w:pStyle w:val="BodyText"/>
        <w:spacing w:line="360" w:lineRule="auto" w:before="50"/>
        <w:ind w:left="119" w:right="112"/>
        <w:jc w:val="both"/>
      </w:pPr>
      <w:r>
        <w:rPr/>
        <w:t>En España el trabajo de Pedro Gallego Martínez: </w:t>
      </w:r>
      <w:r>
        <w:rPr>
          <w:i/>
        </w:rPr>
        <w:t>La Mara al Desnudo </w:t>
      </w:r>
      <w:r>
        <w:rPr/>
        <w:t>(2008), -a manera de alerta- hace un esbozo que vislumbra las circunstancias “objetivas” de una futura implantación de las maras en Madrid y en el resto de España; esto, según el autor, si </w:t>
      </w:r>
      <w:r>
        <w:rPr>
          <w:spacing w:val="-3"/>
        </w:rPr>
        <w:t>no </w:t>
      </w:r>
      <w:r>
        <w:rPr/>
        <w:t>cambian los flujos migratorios y el país se convierte en receptor de inmigrantes centroamericanos. Una postura debatible, donde se inmiscuyen ataques directos a  grupos específicos fundados en un sentimiento de</w:t>
      </w:r>
      <w:r>
        <w:rPr>
          <w:spacing w:val="-17"/>
        </w:rPr>
        <w:t> </w:t>
      </w:r>
      <w:r>
        <w:rPr/>
        <w:t>rechazo.</w:t>
      </w:r>
    </w:p>
    <w:p>
      <w:pPr>
        <w:pStyle w:val="BodyText"/>
      </w:pPr>
    </w:p>
    <w:p>
      <w:pPr>
        <w:pStyle w:val="BodyText"/>
        <w:spacing w:line="360" w:lineRule="auto" w:before="146"/>
        <w:ind w:left="119" w:right="110"/>
        <w:jc w:val="both"/>
      </w:pPr>
      <w:r>
        <w:rPr/>
        <w:t>El caso de Argentina, donde la socióloga Laura Etcharren presenta su texto </w:t>
      </w:r>
      <w:r>
        <w:rPr>
          <w:i/>
        </w:rPr>
        <w:t>Esperando a </w:t>
      </w:r>
      <w:r>
        <w:rPr>
          <w:i/>
        </w:rPr>
        <w:t>las maras. Estado embrionario en Argentina </w:t>
      </w:r>
      <w:r>
        <w:rPr/>
        <w:t>(2009), cuya propuesta de investigación vincula el papel del narcoterrorismo y las condiciones sociales de Argentina como el caldo de cultivo para la conformación de </w:t>
      </w:r>
      <w:r>
        <w:rPr>
          <w:i/>
        </w:rPr>
        <w:t>maras</w:t>
      </w:r>
      <w:r>
        <w:rPr/>
        <w:t>, que ponen en alerta al “Triángulo del Sur” Argentina, Chile y Uruguay.</w:t>
      </w:r>
    </w:p>
    <w:p>
      <w:pPr>
        <w:pStyle w:val="BodyText"/>
      </w:pPr>
    </w:p>
    <w:p>
      <w:pPr>
        <w:pStyle w:val="BodyText"/>
        <w:spacing w:line="360" w:lineRule="auto" w:before="140"/>
        <w:ind w:left="119" w:right="113"/>
        <w:jc w:val="both"/>
      </w:pPr>
      <w:r>
        <w:rPr/>
        <w:t>Dentro del material de apoyo audiovisual se han revisado los documentales realizados por Discovery Chanel </w:t>
      </w:r>
      <w:r>
        <w:rPr>
          <w:i/>
        </w:rPr>
        <w:t>Las Maras, una amenaza regional </w:t>
      </w:r>
      <w:r>
        <w:rPr/>
        <w:t>(2007), y el documental realizado por la National Geographic </w:t>
      </w:r>
      <w:r>
        <w:rPr>
          <w:i/>
        </w:rPr>
        <w:t>World's Most Dangerous Gang </w:t>
      </w:r>
      <w:r>
        <w:rPr/>
        <w:t>(las pandillas más peligrosas del mundo) (2006), donde el punto de partida es evidenciar a los jóvenes mareros como sujetos de alta peligrosidad, lo que deja un estigma para posteriores trabajos.</w:t>
      </w:r>
    </w:p>
    <w:p>
      <w:pPr>
        <w:pStyle w:val="BodyText"/>
      </w:pPr>
    </w:p>
    <w:p>
      <w:pPr>
        <w:pStyle w:val="BodyText"/>
        <w:spacing w:line="360" w:lineRule="auto" w:before="141"/>
        <w:ind w:left="119" w:right="112"/>
        <w:jc w:val="both"/>
      </w:pPr>
      <w:r>
        <w:rPr/>
        <w:t>De trabajos de España e Italia respecto al fenómeno de las maras podemos mencionar el video que realizó la TVE de España: </w:t>
      </w:r>
      <w:r>
        <w:rPr>
          <w:i/>
        </w:rPr>
        <w:t>Vida y muerte de las Maras en El Salvador </w:t>
      </w:r>
      <w:r>
        <w:rPr/>
        <w:t>(2007), y el documental italiano de Giussepe Petruzzellis: </w:t>
      </w:r>
      <w:r>
        <w:rPr>
          <w:i/>
        </w:rPr>
        <w:t>Vida Loca: viaje por las pandillas </w:t>
      </w:r>
      <w:r>
        <w:rPr/>
        <w:t>(2007). El enfoque de los videos presentados a manera de documental, tratan de reflejar el acontecer de la vida diaria de los jóvenes mareros.</w:t>
      </w:r>
    </w:p>
    <w:p>
      <w:pPr>
        <w:pStyle w:val="BodyText"/>
      </w:pPr>
    </w:p>
    <w:p>
      <w:pPr>
        <w:pStyle w:val="BodyText"/>
        <w:spacing w:line="360" w:lineRule="auto" w:before="145"/>
        <w:ind w:left="119" w:right="111"/>
        <w:jc w:val="both"/>
      </w:pPr>
      <w:r>
        <w:rPr/>
        <w:t>El documental </w:t>
      </w:r>
      <w:r>
        <w:rPr>
          <w:i/>
        </w:rPr>
        <w:t>Hijos de la Guerra </w:t>
      </w:r>
      <w:r>
        <w:rPr/>
        <w:t>(2007), una producción de Alexandre Fuchs y Jonathan Bollier, se recupera la historia de la Mara Salvatrucha 13, dando realce a las condiciones de refugiados por causa de la guerra civil por parte de sus fundadores, teniendo como protagonista central a Carlos Ernesto Mojica Lechuga conocido como el “Viejo Lin” líder y fundador de la Mara Salvatrucha en El Salvador, mostrado como el primer documental que retrata la “verdadera” historia de la MS-13.</w:t>
      </w:r>
    </w:p>
    <w:p>
      <w:pPr>
        <w:spacing w:after="0" w:line="360" w:lineRule="auto"/>
        <w:jc w:val="both"/>
        <w:sectPr>
          <w:pgSz w:w="11910" w:h="16840"/>
          <w:pgMar w:header="0" w:footer="756" w:top="1340" w:bottom="940" w:left="1580" w:right="1580"/>
        </w:sectPr>
      </w:pPr>
    </w:p>
    <w:p>
      <w:pPr>
        <w:pStyle w:val="BodyText"/>
        <w:spacing w:line="360" w:lineRule="auto" w:before="50"/>
        <w:ind w:left="119" w:right="116"/>
        <w:jc w:val="both"/>
      </w:pPr>
      <w:r>
        <w:rPr/>
        <w:t>El trabajo del periodista Cristian Poveda, </w:t>
      </w:r>
      <w:r>
        <w:rPr>
          <w:i/>
        </w:rPr>
        <w:t>La vida Loca </w:t>
      </w:r>
      <w:r>
        <w:rPr/>
        <w:t>(2009), refleja la cotidianidad de los jóvenes pertenecientes a la Barrio 18 y con quienes comparten lazos familiares y de amistad. Un documental donde se deja hablar a los actores mostrándonos los diferentes roles que deben cumplir. El rasgo distintivo es la evidencia de la violencia de que son parte los miembros de las maras tanto como víctimas como victimarios. Violencia de la que ni el realizador pudo escapar, siendo asesinado a pocos días del estreno del documental en El Salvador, en 2010.</w:t>
      </w:r>
    </w:p>
    <w:p>
      <w:pPr>
        <w:pStyle w:val="BodyText"/>
      </w:pPr>
    </w:p>
    <w:p>
      <w:pPr>
        <w:pStyle w:val="BodyText"/>
        <w:spacing w:line="360" w:lineRule="auto" w:before="141"/>
        <w:ind w:left="119" w:right="115"/>
        <w:jc w:val="both"/>
      </w:pPr>
      <w:r>
        <w:rPr/>
        <w:t>Se han revisado una serie de filmes dentro del cine-ficción que nos pueden ayudar en la comprensión del fenómeno de las maras; pero parece también, se limitan a reflejar sólo la violencia con que estos grupos actúan, tal es el caso de los realizados por Miguel Ramos, </w:t>
      </w:r>
      <w:r>
        <w:rPr>
          <w:i/>
        </w:rPr>
        <w:t>Barrio 18ST III</w:t>
      </w:r>
      <w:r>
        <w:rPr/>
        <w:t>, (2004) y </w:t>
      </w:r>
      <w:r>
        <w:rPr>
          <w:i/>
        </w:rPr>
        <w:t>La Mara Salvatrucha</w:t>
      </w:r>
      <w:r>
        <w:rPr/>
        <w:t>, sin país, sin año. Encontramos también bajo este tenor, el trabajo realizado por Mario Jaén, </w:t>
      </w:r>
      <w:r>
        <w:rPr>
          <w:i/>
        </w:rPr>
        <w:t>Limpiando chaqueta</w:t>
      </w:r>
      <w:r>
        <w:rPr/>
        <w:t>, Honduras (2001).</w:t>
      </w:r>
    </w:p>
    <w:p>
      <w:pPr>
        <w:pStyle w:val="BodyText"/>
      </w:pPr>
    </w:p>
    <w:p>
      <w:pPr>
        <w:pStyle w:val="BodyText"/>
        <w:spacing w:line="360" w:lineRule="auto" w:before="146"/>
        <w:ind w:left="119" w:right="112"/>
        <w:jc w:val="both"/>
      </w:pPr>
      <w:r>
        <w:rPr/>
        <w:t>La película de Kary Fukunaga </w:t>
      </w:r>
      <w:r>
        <w:rPr>
          <w:i/>
        </w:rPr>
        <w:t>Sin Nombre </w:t>
      </w:r>
      <w:r>
        <w:rPr/>
        <w:t>(2009), nos presenta </w:t>
      </w:r>
      <w:r>
        <w:rPr>
          <w:spacing w:val="-3"/>
        </w:rPr>
        <w:t>la </w:t>
      </w:r>
      <w:r>
        <w:rPr/>
        <w:t>situación de los migrantes centroamericanos en su intento por </w:t>
      </w:r>
      <w:r>
        <w:rPr>
          <w:spacing w:val="-2"/>
        </w:rPr>
        <w:t>llegar </w:t>
      </w:r>
      <w:r>
        <w:rPr/>
        <w:t>a Estados Unidos, que en  su travesía se encuentran con una red que </w:t>
      </w:r>
      <w:r>
        <w:rPr>
          <w:spacing w:val="-3"/>
        </w:rPr>
        <w:t>ha </w:t>
      </w:r>
      <w:r>
        <w:rPr/>
        <w:t>logrado construir </w:t>
      </w:r>
      <w:r>
        <w:rPr>
          <w:spacing w:val="-3"/>
        </w:rPr>
        <w:t>la </w:t>
      </w:r>
      <w:r>
        <w:rPr/>
        <w:t>mara en complicidad con autoridades e instituciones, una película que </w:t>
      </w:r>
      <w:r>
        <w:rPr>
          <w:spacing w:val="-3"/>
        </w:rPr>
        <w:t>no </w:t>
      </w:r>
      <w:r>
        <w:rPr/>
        <w:t>se aleja mucho de </w:t>
      </w:r>
      <w:r>
        <w:rPr>
          <w:spacing w:val="-3"/>
        </w:rPr>
        <w:t>la </w:t>
      </w:r>
      <w:r>
        <w:rPr/>
        <w:t>realidad sobre todo cuando nos referimos a </w:t>
      </w:r>
      <w:r>
        <w:rPr>
          <w:spacing w:val="-3"/>
        </w:rPr>
        <w:t>la </w:t>
      </w:r>
      <w:r>
        <w:rPr/>
        <w:t>frontera sur de México, que se convierte en </w:t>
      </w:r>
      <w:r>
        <w:rPr>
          <w:spacing w:val="-3"/>
        </w:rPr>
        <w:t>la </w:t>
      </w:r>
      <w:r>
        <w:rPr/>
        <w:t>primera puerta para alcanzar el “sueño</w:t>
      </w:r>
      <w:r>
        <w:rPr>
          <w:spacing w:val="-10"/>
        </w:rPr>
        <w:t> </w:t>
      </w:r>
      <w:r>
        <w:rPr/>
        <w:t>americano”.</w:t>
      </w:r>
    </w:p>
    <w:p>
      <w:pPr>
        <w:pStyle w:val="BodyText"/>
      </w:pPr>
    </w:p>
    <w:p>
      <w:pPr>
        <w:pStyle w:val="BodyText"/>
        <w:spacing w:line="360" w:lineRule="auto" w:before="145"/>
        <w:ind w:left="119" w:right="110"/>
        <w:jc w:val="both"/>
      </w:pPr>
      <w:r>
        <w:rPr/>
        <w:t>También se visitó la exposición fotográfica </w:t>
      </w:r>
      <w:r>
        <w:rPr>
          <w:i/>
        </w:rPr>
        <w:t>Maras: la cultura de la violencia </w:t>
      </w:r>
      <w:r>
        <w:rPr/>
        <w:t>de Isabel Muñoz, en el Centro Cultural de México Contemporáneo, en el Distrito Federal en el mes de noviembre de 2008, en cuya muestra se presentó la recopilación de fotografías tomadas en San Salvador durante el año de 2006, donde se pudo apreciar la utilización del cuerpo como lienzo en el que se exponen los trazos de la vida que han llevado los jóvenes mareros, ya que cada tatuaje o marca les representa historias vividas.</w:t>
      </w:r>
    </w:p>
    <w:p>
      <w:pPr>
        <w:pStyle w:val="BodyText"/>
      </w:pPr>
    </w:p>
    <w:p>
      <w:pPr>
        <w:pStyle w:val="BodyText"/>
        <w:spacing w:line="360" w:lineRule="auto" w:before="140"/>
        <w:ind w:left="119" w:right="109"/>
        <w:jc w:val="both"/>
      </w:pPr>
      <w:r>
        <w:rPr/>
        <w:t>Para concluir con este apartado menciono que también se </w:t>
      </w:r>
      <w:r>
        <w:rPr>
          <w:spacing w:val="-3"/>
        </w:rPr>
        <w:t>le ha </w:t>
      </w:r>
      <w:r>
        <w:rPr/>
        <w:t>dado seguimiento al fenómeno de las maras desde el trabajo periodístico, tarea que nos conduce a revisar de manera cotidiana los principales diarios de México y Centroamérica, sin descuidar  </w:t>
      </w:r>
      <w:r>
        <w:rPr>
          <w:spacing w:val="-5"/>
        </w:rPr>
        <w:t>lo </w:t>
      </w:r>
      <w:r>
        <w:rPr/>
        <w:t>que se publica en </w:t>
      </w:r>
      <w:r>
        <w:rPr>
          <w:spacing w:val="-3"/>
        </w:rPr>
        <w:t>la </w:t>
      </w:r>
      <w:r>
        <w:rPr/>
        <w:t>Unión Americana. Mecanismo mediante el cual se pudo actualizar el trabajo para obtener una mayor</w:t>
      </w:r>
      <w:r>
        <w:rPr>
          <w:spacing w:val="-21"/>
        </w:rPr>
        <w:t> </w:t>
      </w:r>
      <w:r>
        <w:rPr/>
        <w:t>vigencia.</w:t>
      </w:r>
    </w:p>
    <w:p>
      <w:pPr>
        <w:spacing w:after="0" w:line="360" w:lineRule="auto"/>
        <w:jc w:val="both"/>
        <w:sectPr>
          <w:footerReference w:type="default" r:id="rId24"/>
          <w:pgSz w:w="11910" w:h="16840"/>
          <w:pgMar w:footer="756" w:header="0" w:top="1340" w:bottom="940" w:left="1580" w:right="1580"/>
          <w:pgNumType w:start="19"/>
        </w:sectPr>
      </w:pPr>
    </w:p>
    <w:p>
      <w:pPr>
        <w:pStyle w:val="BodyText"/>
        <w:spacing w:line="360" w:lineRule="auto" w:before="50"/>
        <w:ind w:left="119" w:right="116"/>
        <w:jc w:val="both"/>
      </w:pPr>
      <w:r>
        <w:rPr/>
        <w:t>Damos paso a los puntos de partida que serán el andamiaje </w:t>
      </w:r>
      <w:r>
        <w:rPr>
          <w:spacing w:val="2"/>
        </w:rPr>
        <w:t>del </w:t>
      </w:r>
      <w:r>
        <w:rPr/>
        <w:t>trabajo, sin dejar de mencionar que por </w:t>
      </w:r>
      <w:r>
        <w:rPr>
          <w:spacing w:val="-5"/>
        </w:rPr>
        <w:t>la </w:t>
      </w:r>
      <w:r>
        <w:rPr/>
        <w:t>propia dinámica del fenómeno se requiere una constante revisión de materiales y de los planteamientos aquí expuestos para dar un seguimiento acorde a los propios cambios en las estructuras y dinámicas de las maras, y de aquellas instituciones, organismos o actores involucrados directa o indirectamente con estas.  Tras una revisión de materiales teóricos y académicos, periodísticos y audiovisuales, tratando de responder </w:t>
      </w:r>
      <w:r>
        <w:rPr>
          <w:spacing w:val="-5"/>
        </w:rPr>
        <w:t>la </w:t>
      </w:r>
      <w:r>
        <w:rPr/>
        <w:t>incógnita de ¿cómo se construyen las maras? en el contexto Latinoamericano, se plantea el siguiente objetivo general: Establecer en qué medida </w:t>
      </w:r>
      <w:r>
        <w:rPr>
          <w:spacing w:val="-3"/>
        </w:rPr>
        <w:t>la </w:t>
      </w:r>
      <w:r>
        <w:rPr/>
        <w:t>Identidad, </w:t>
      </w:r>
      <w:r>
        <w:rPr>
          <w:spacing w:val="-3"/>
        </w:rPr>
        <w:t>la </w:t>
      </w:r>
      <w:r>
        <w:rPr/>
        <w:t>Violencia y </w:t>
      </w:r>
      <w:r>
        <w:rPr>
          <w:spacing w:val="-3"/>
        </w:rPr>
        <w:t>la </w:t>
      </w:r>
      <w:r>
        <w:rPr/>
        <w:t>Migración posibilitan </w:t>
      </w:r>
      <w:r>
        <w:rPr>
          <w:spacing w:val="-3"/>
        </w:rPr>
        <w:t>la </w:t>
      </w:r>
      <w:r>
        <w:rPr/>
        <w:t>construcción y permanencia de las maras, en conjunto con causas económicas, políticas, culturales, históricas, de desarrollo social entre</w:t>
      </w:r>
      <w:r>
        <w:rPr>
          <w:spacing w:val="-8"/>
        </w:rPr>
        <w:t> </w:t>
      </w:r>
      <w:r>
        <w:rPr/>
        <w:t>otras.</w:t>
      </w:r>
    </w:p>
    <w:p>
      <w:pPr>
        <w:pStyle w:val="BodyText"/>
      </w:pPr>
    </w:p>
    <w:p>
      <w:pPr>
        <w:pStyle w:val="BodyText"/>
        <w:spacing w:before="141"/>
        <w:ind w:left="119"/>
        <w:jc w:val="both"/>
      </w:pPr>
      <w:r>
        <w:rPr/>
        <w:t>De manera particular los objetivos que se persiguen son:</w:t>
      </w:r>
    </w:p>
    <w:p>
      <w:pPr>
        <w:pStyle w:val="ListParagraph"/>
        <w:numPr>
          <w:ilvl w:val="0"/>
          <w:numId w:val="2"/>
        </w:numPr>
        <w:tabs>
          <w:tab w:pos="625" w:val="left" w:leader="none"/>
        </w:tabs>
        <w:spacing w:line="362" w:lineRule="auto" w:before="137" w:after="0"/>
        <w:ind w:left="624" w:right="116" w:hanging="361"/>
        <w:jc w:val="left"/>
        <w:rPr>
          <w:sz w:val="24"/>
        </w:rPr>
      </w:pPr>
      <w:r>
        <w:rPr>
          <w:sz w:val="24"/>
        </w:rPr>
        <w:t>Establecer y analizar </w:t>
      </w:r>
      <w:r>
        <w:rPr>
          <w:spacing w:val="-3"/>
          <w:sz w:val="24"/>
        </w:rPr>
        <w:t>la </w:t>
      </w:r>
      <w:r>
        <w:rPr>
          <w:sz w:val="24"/>
        </w:rPr>
        <w:t>función de </w:t>
      </w:r>
      <w:r>
        <w:rPr>
          <w:spacing w:val="-3"/>
          <w:sz w:val="24"/>
        </w:rPr>
        <w:t>la </w:t>
      </w:r>
      <w:r>
        <w:rPr>
          <w:sz w:val="24"/>
        </w:rPr>
        <w:t>identidad en </w:t>
      </w:r>
      <w:r>
        <w:rPr>
          <w:spacing w:val="-3"/>
          <w:sz w:val="24"/>
        </w:rPr>
        <w:t>la </w:t>
      </w:r>
      <w:r>
        <w:rPr>
          <w:sz w:val="24"/>
        </w:rPr>
        <w:t>conformación de las maras centroamericanas.</w:t>
      </w:r>
    </w:p>
    <w:p>
      <w:pPr>
        <w:pStyle w:val="ListParagraph"/>
        <w:numPr>
          <w:ilvl w:val="0"/>
          <w:numId w:val="2"/>
        </w:numPr>
        <w:tabs>
          <w:tab w:pos="625" w:val="left" w:leader="none"/>
        </w:tabs>
        <w:spacing w:line="360" w:lineRule="auto" w:before="1" w:after="0"/>
        <w:ind w:left="624" w:right="124" w:hanging="361"/>
        <w:jc w:val="left"/>
        <w:rPr>
          <w:sz w:val="24"/>
        </w:rPr>
      </w:pPr>
      <w:r>
        <w:rPr>
          <w:sz w:val="24"/>
        </w:rPr>
        <w:t>Analizar el papel de </w:t>
      </w:r>
      <w:r>
        <w:rPr>
          <w:spacing w:val="-3"/>
          <w:sz w:val="24"/>
        </w:rPr>
        <w:t>la </w:t>
      </w:r>
      <w:r>
        <w:rPr>
          <w:sz w:val="24"/>
        </w:rPr>
        <w:t>violencia en </w:t>
      </w:r>
      <w:r>
        <w:rPr>
          <w:spacing w:val="-3"/>
          <w:sz w:val="24"/>
        </w:rPr>
        <w:t>la </w:t>
      </w:r>
      <w:r>
        <w:rPr>
          <w:sz w:val="24"/>
        </w:rPr>
        <w:t>construcción de las maras y entender cómo es que se vuelve parte de </w:t>
      </w:r>
      <w:r>
        <w:rPr>
          <w:spacing w:val="-5"/>
          <w:sz w:val="24"/>
        </w:rPr>
        <w:t>la </w:t>
      </w:r>
      <w:r>
        <w:rPr>
          <w:sz w:val="24"/>
        </w:rPr>
        <w:t>vida diaria de los mareros en</w:t>
      </w:r>
      <w:r>
        <w:rPr>
          <w:spacing w:val="-8"/>
          <w:sz w:val="24"/>
        </w:rPr>
        <w:t> </w:t>
      </w:r>
      <w:r>
        <w:rPr>
          <w:sz w:val="24"/>
        </w:rPr>
        <w:t>Centroamérica.</w:t>
      </w:r>
    </w:p>
    <w:p>
      <w:pPr>
        <w:pStyle w:val="ListParagraph"/>
        <w:numPr>
          <w:ilvl w:val="0"/>
          <w:numId w:val="2"/>
        </w:numPr>
        <w:tabs>
          <w:tab w:pos="625" w:val="left" w:leader="none"/>
        </w:tabs>
        <w:spacing w:line="362" w:lineRule="auto" w:before="4" w:after="0"/>
        <w:ind w:left="624" w:right="119" w:hanging="361"/>
        <w:jc w:val="left"/>
        <w:rPr>
          <w:sz w:val="24"/>
        </w:rPr>
      </w:pPr>
      <w:r>
        <w:rPr>
          <w:sz w:val="24"/>
        </w:rPr>
        <w:t>Explicar cómo </w:t>
      </w:r>
      <w:r>
        <w:rPr>
          <w:spacing w:val="-5"/>
          <w:sz w:val="24"/>
        </w:rPr>
        <w:t>la </w:t>
      </w:r>
      <w:r>
        <w:rPr>
          <w:sz w:val="24"/>
        </w:rPr>
        <w:t>migración a través de su flujo, es un elemento en </w:t>
      </w:r>
      <w:r>
        <w:rPr>
          <w:spacing w:val="-5"/>
          <w:sz w:val="24"/>
        </w:rPr>
        <w:t>la </w:t>
      </w:r>
      <w:r>
        <w:rPr>
          <w:sz w:val="24"/>
        </w:rPr>
        <w:t>difusión de  las</w:t>
      </w:r>
      <w:r>
        <w:rPr>
          <w:spacing w:val="5"/>
          <w:sz w:val="24"/>
        </w:rPr>
        <w:t> </w:t>
      </w:r>
      <w:r>
        <w:rPr>
          <w:spacing w:val="-3"/>
          <w:sz w:val="24"/>
        </w:rPr>
        <w:t>maras.</w:t>
      </w:r>
    </w:p>
    <w:p>
      <w:pPr>
        <w:pStyle w:val="ListParagraph"/>
        <w:numPr>
          <w:ilvl w:val="0"/>
          <w:numId w:val="2"/>
        </w:numPr>
        <w:tabs>
          <w:tab w:pos="625" w:val="left" w:leader="none"/>
        </w:tabs>
        <w:spacing w:line="360" w:lineRule="auto" w:before="1" w:after="0"/>
        <w:ind w:left="624" w:right="117" w:hanging="361"/>
        <w:jc w:val="left"/>
        <w:rPr>
          <w:sz w:val="24"/>
        </w:rPr>
      </w:pPr>
      <w:r>
        <w:rPr>
          <w:sz w:val="24"/>
        </w:rPr>
        <w:t>Dar cuenta de las políticas públicas y su repercusión o incidencia hacia las maras centroamericanas.</w:t>
      </w:r>
    </w:p>
    <w:p>
      <w:pPr>
        <w:pStyle w:val="BodyText"/>
      </w:pPr>
    </w:p>
    <w:p>
      <w:pPr>
        <w:pStyle w:val="BodyText"/>
        <w:spacing w:line="360" w:lineRule="auto" w:before="145"/>
        <w:ind w:left="119" w:right="117"/>
        <w:jc w:val="both"/>
      </w:pPr>
      <w:r>
        <w:rPr/>
        <w:t>Ahora bien, respecto a </w:t>
      </w:r>
      <w:r>
        <w:rPr>
          <w:spacing w:val="-5"/>
        </w:rPr>
        <w:t>la </w:t>
      </w:r>
      <w:r>
        <w:rPr/>
        <w:t>justificación del presente, esta radica primero en </w:t>
      </w:r>
      <w:r>
        <w:rPr>
          <w:spacing w:val="-3"/>
        </w:rPr>
        <w:t>la </w:t>
      </w:r>
      <w:r>
        <w:rPr/>
        <w:t>necesidad personal de búsqueda de respuestas en torno al fenómeno de </w:t>
      </w:r>
      <w:r>
        <w:rPr>
          <w:spacing w:val="-3"/>
        </w:rPr>
        <w:t>las </w:t>
      </w:r>
      <w:r>
        <w:rPr/>
        <w:t>maras, con </w:t>
      </w:r>
      <w:r>
        <w:rPr>
          <w:spacing w:val="-3"/>
        </w:rPr>
        <w:t>la </w:t>
      </w:r>
      <w:r>
        <w:rPr/>
        <w:t>intención de que </w:t>
      </w:r>
      <w:r>
        <w:rPr>
          <w:spacing w:val="-4"/>
        </w:rPr>
        <w:t>las </w:t>
      </w:r>
      <w:r>
        <w:rPr/>
        <w:t>contribuciones que puedan surgir a partir del proceso de  investigación aporten algo a </w:t>
      </w:r>
      <w:r>
        <w:rPr>
          <w:spacing w:val="-3"/>
        </w:rPr>
        <w:t>mi </w:t>
      </w:r>
      <w:r>
        <w:rPr/>
        <w:t>proceso de formación profesional, que en gran medida está sujeta a un sentido y contexto </w:t>
      </w:r>
      <w:r>
        <w:rPr>
          <w:spacing w:val="-3"/>
        </w:rPr>
        <w:t>social, </w:t>
      </w:r>
      <w:r>
        <w:rPr/>
        <w:t>por tal motivo y bajo </w:t>
      </w:r>
      <w:r>
        <w:rPr>
          <w:spacing w:val="-5"/>
        </w:rPr>
        <w:t>la </w:t>
      </w:r>
      <w:r>
        <w:rPr/>
        <w:t>premisa del enfoque humanista recordamos que investigamos y producimos en </w:t>
      </w:r>
      <w:r>
        <w:rPr>
          <w:spacing w:val="-3"/>
        </w:rPr>
        <w:t>la </w:t>
      </w:r>
      <w:r>
        <w:rPr/>
        <w:t>sociedad y para ella. Aquí tendríamos un segundo elemento de justificación, es decir, somos parte de un </w:t>
      </w:r>
      <w:r>
        <w:rPr>
          <w:spacing w:val="-3"/>
        </w:rPr>
        <w:t>marco </w:t>
      </w:r>
      <w:r>
        <w:rPr/>
        <w:t>en el cual nos detenemos a mirar el mundo, y es desde ese tejido social que damos cuenta de </w:t>
      </w:r>
      <w:r>
        <w:rPr>
          <w:spacing w:val="-5"/>
        </w:rPr>
        <w:t>lo</w:t>
      </w:r>
      <w:r>
        <w:rPr>
          <w:spacing w:val="-13"/>
        </w:rPr>
        <w:t> </w:t>
      </w:r>
      <w:r>
        <w:rPr/>
        <w:t>visto.</w:t>
      </w:r>
    </w:p>
    <w:p>
      <w:pPr>
        <w:pStyle w:val="BodyText"/>
      </w:pPr>
    </w:p>
    <w:p>
      <w:pPr>
        <w:pStyle w:val="BodyText"/>
        <w:spacing w:line="360" w:lineRule="auto" w:before="146"/>
        <w:ind w:left="119" w:right="117"/>
        <w:jc w:val="both"/>
      </w:pPr>
      <w:r>
        <w:rPr/>
        <w:t>La investigación o producción entonces se convierte en una forma de trazar lazos y ampliar las redes en un afán de abrir nuevas aristas de análisis ante los fenómenos sociales, de lo cual se procura mostrar el fenómeno a manera de diagnóstico, para que</w:t>
      </w:r>
    </w:p>
    <w:p>
      <w:pPr>
        <w:spacing w:after="0" w:line="360" w:lineRule="auto"/>
        <w:jc w:val="both"/>
        <w:sectPr>
          <w:footerReference w:type="default" r:id="rId25"/>
          <w:pgSz w:w="11910" w:h="16840"/>
          <w:pgMar w:footer="756" w:header="0" w:top="1340" w:bottom="940" w:left="1580" w:right="1580"/>
          <w:pgNumType w:start="20"/>
        </w:sectPr>
      </w:pPr>
    </w:p>
    <w:p>
      <w:pPr>
        <w:pStyle w:val="BodyText"/>
        <w:spacing w:line="360" w:lineRule="auto" w:before="50"/>
        <w:ind w:left="119" w:right="110"/>
        <w:jc w:val="both"/>
      </w:pPr>
      <w:r>
        <w:rPr/>
        <w:t>eventualmente pueda servir en elaboración de políticas públicas, incluso atreviéndonos  a </w:t>
      </w:r>
      <w:r>
        <w:rPr>
          <w:spacing w:val="-5"/>
        </w:rPr>
        <w:t>ir </w:t>
      </w:r>
      <w:r>
        <w:rPr/>
        <w:t>a un plano epistemológico, se busca que </w:t>
      </w:r>
      <w:r>
        <w:rPr>
          <w:spacing w:val="-3"/>
        </w:rPr>
        <w:t>la </w:t>
      </w:r>
      <w:r>
        <w:rPr/>
        <w:t>presente </w:t>
      </w:r>
      <w:r>
        <w:rPr>
          <w:spacing w:val="-3"/>
        </w:rPr>
        <w:t>forme </w:t>
      </w:r>
      <w:r>
        <w:rPr/>
        <w:t>parte de los aportes a </w:t>
      </w:r>
      <w:r>
        <w:rPr>
          <w:spacing w:val="-3"/>
        </w:rPr>
        <w:t>las </w:t>
      </w:r>
      <w:r>
        <w:rPr/>
        <w:t>disciplinas humanistas en este caso. </w:t>
      </w:r>
      <w:r>
        <w:rPr>
          <w:spacing w:val="-4"/>
        </w:rPr>
        <w:t>Lo </w:t>
      </w:r>
      <w:r>
        <w:rPr/>
        <w:t>cual nos contribuirá a </w:t>
      </w:r>
      <w:r>
        <w:rPr>
          <w:spacing w:val="-3"/>
        </w:rPr>
        <w:t>la </w:t>
      </w:r>
      <w:r>
        <w:rPr/>
        <w:t>posibilidad de discernir si realmente el tema responde a los fines de una tesis de Estudios Latinoamericanos o no; tales aportes pueden estar dados por </w:t>
      </w:r>
      <w:r>
        <w:rPr>
          <w:spacing w:val="-5"/>
        </w:rPr>
        <w:t>la </w:t>
      </w:r>
      <w:r>
        <w:rPr/>
        <w:t>relevancia teórica, por </w:t>
      </w:r>
      <w:r>
        <w:rPr>
          <w:spacing w:val="-3"/>
        </w:rPr>
        <w:t>las </w:t>
      </w:r>
      <w:r>
        <w:rPr/>
        <w:t>características </w:t>
      </w:r>
      <w:r>
        <w:rPr>
          <w:spacing w:val="4"/>
        </w:rPr>
        <w:t>del </w:t>
      </w:r>
      <w:r>
        <w:rPr/>
        <w:t>trabajo de </w:t>
      </w:r>
      <w:r>
        <w:rPr>
          <w:spacing w:val="-3"/>
        </w:rPr>
        <w:t>campo </w:t>
      </w:r>
      <w:r>
        <w:rPr/>
        <w:t>y por </w:t>
      </w:r>
      <w:r>
        <w:rPr>
          <w:spacing w:val="-5"/>
        </w:rPr>
        <w:t>la </w:t>
      </w:r>
      <w:r>
        <w:rPr/>
        <w:t>utilidad</w:t>
      </w:r>
      <w:r>
        <w:rPr>
          <w:spacing w:val="9"/>
        </w:rPr>
        <w:t> </w:t>
      </w:r>
      <w:r>
        <w:rPr/>
        <w:t>metodológica.</w:t>
      </w:r>
    </w:p>
    <w:p>
      <w:pPr>
        <w:pStyle w:val="BodyText"/>
      </w:pPr>
    </w:p>
    <w:p>
      <w:pPr>
        <w:pStyle w:val="BodyText"/>
        <w:spacing w:line="360" w:lineRule="auto" w:before="146"/>
        <w:ind w:left="119" w:right="119"/>
        <w:jc w:val="both"/>
      </w:pPr>
      <w:r>
        <w:rPr/>
        <w:t>El tema en sí mismo representa un fenómeno cuyas características necesitan de explicaciones desde las ciencias sociales y las humanidades, por ello, el abordarlo desde mi mirada particular, mostrará eventualmente otros rostros del mismo, lo que a su vez académicamente representa un reto, ante lo cual se asume la responsabilidad de omisiones, errores o limitaciones que por la propia naturaleza de las maras se puedan evidenciar.</w:t>
      </w:r>
    </w:p>
    <w:p>
      <w:pPr>
        <w:pStyle w:val="BodyText"/>
      </w:pPr>
    </w:p>
    <w:p>
      <w:pPr>
        <w:pStyle w:val="BodyText"/>
        <w:spacing w:before="145"/>
        <w:ind w:left="119"/>
        <w:jc w:val="both"/>
      </w:pPr>
      <w:r>
        <w:rPr/>
        <w:t>Por ello se plantean las siguientes hipótesis:</w:t>
      </w:r>
    </w:p>
    <w:p>
      <w:pPr>
        <w:pStyle w:val="ListParagraph"/>
        <w:numPr>
          <w:ilvl w:val="0"/>
          <w:numId w:val="3"/>
        </w:numPr>
        <w:tabs>
          <w:tab w:pos="481" w:val="left" w:leader="none"/>
        </w:tabs>
        <w:spacing w:line="360" w:lineRule="auto" w:before="137" w:after="0"/>
        <w:ind w:left="480" w:right="112" w:hanging="361"/>
        <w:jc w:val="both"/>
        <w:rPr>
          <w:sz w:val="24"/>
        </w:rPr>
      </w:pPr>
      <w:r>
        <w:rPr>
          <w:sz w:val="24"/>
        </w:rPr>
        <w:t>El surgimiento de </w:t>
      </w:r>
      <w:r>
        <w:rPr>
          <w:spacing w:val="-3"/>
          <w:sz w:val="24"/>
        </w:rPr>
        <w:t>las </w:t>
      </w:r>
      <w:r>
        <w:rPr>
          <w:sz w:val="24"/>
        </w:rPr>
        <w:t>maras tienen que ver en primera instancia con procesos que involucran a </w:t>
      </w:r>
      <w:r>
        <w:rPr>
          <w:spacing w:val="-5"/>
          <w:sz w:val="24"/>
        </w:rPr>
        <w:t>la </w:t>
      </w:r>
      <w:r>
        <w:rPr>
          <w:sz w:val="24"/>
        </w:rPr>
        <w:t>identidad, </w:t>
      </w:r>
      <w:r>
        <w:rPr>
          <w:spacing w:val="-5"/>
          <w:sz w:val="24"/>
        </w:rPr>
        <w:t>la </w:t>
      </w:r>
      <w:r>
        <w:rPr>
          <w:sz w:val="24"/>
        </w:rPr>
        <w:t>violencia y </w:t>
      </w:r>
      <w:r>
        <w:rPr>
          <w:spacing w:val="-3"/>
          <w:sz w:val="24"/>
        </w:rPr>
        <w:t>la </w:t>
      </w:r>
      <w:r>
        <w:rPr>
          <w:sz w:val="24"/>
        </w:rPr>
        <w:t>migración, en conjunto con el contexto social, dando como resultando </w:t>
      </w:r>
      <w:r>
        <w:rPr>
          <w:spacing w:val="-3"/>
          <w:sz w:val="24"/>
        </w:rPr>
        <w:t>no </w:t>
      </w:r>
      <w:r>
        <w:rPr>
          <w:sz w:val="24"/>
        </w:rPr>
        <w:t>deseable dicho fenómeno, el cual </w:t>
      </w:r>
      <w:r>
        <w:rPr>
          <w:spacing w:val="-3"/>
          <w:sz w:val="24"/>
        </w:rPr>
        <w:t>no </w:t>
      </w:r>
      <w:r>
        <w:rPr>
          <w:sz w:val="24"/>
        </w:rPr>
        <w:t>se puede entender sino a partir de considerar proceso estructurales más complejos como </w:t>
      </w:r>
      <w:r>
        <w:rPr>
          <w:spacing w:val="-3"/>
          <w:sz w:val="24"/>
        </w:rPr>
        <w:t>las </w:t>
      </w:r>
      <w:r>
        <w:rPr>
          <w:sz w:val="24"/>
        </w:rPr>
        <w:t>relaciones asimétricas en </w:t>
      </w:r>
      <w:r>
        <w:rPr>
          <w:spacing w:val="-3"/>
          <w:sz w:val="24"/>
        </w:rPr>
        <w:t>las </w:t>
      </w:r>
      <w:r>
        <w:rPr>
          <w:sz w:val="24"/>
        </w:rPr>
        <w:t>economías y acciones de persecución y limpieza</w:t>
      </w:r>
      <w:r>
        <w:rPr>
          <w:spacing w:val="-35"/>
          <w:sz w:val="24"/>
        </w:rPr>
        <w:t> </w:t>
      </w:r>
      <w:r>
        <w:rPr>
          <w:sz w:val="24"/>
        </w:rPr>
        <w:t>social.</w:t>
      </w:r>
    </w:p>
    <w:p>
      <w:pPr>
        <w:pStyle w:val="BodyText"/>
      </w:pPr>
    </w:p>
    <w:p>
      <w:pPr>
        <w:pStyle w:val="ListParagraph"/>
        <w:numPr>
          <w:ilvl w:val="0"/>
          <w:numId w:val="3"/>
        </w:numPr>
        <w:tabs>
          <w:tab w:pos="481" w:val="left" w:leader="none"/>
        </w:tabs>
        <w:spacing w:line="360" w:lineRule="auto" w:before="140" w:after="0"/>
        <w:ind w:left="480" w:right="119" w:hanging="361"/>
        <w:jc w:val="both"/>
        <w:rPr>
          <w:sz w:val="24"/>
        </w:rPr>
      </w:pPr>
      <w:r>
        <w:rPr>
          <w:sz w:val="24"/>
        </w:rPr>
        <w:t>El factor </w:t>
      </w:r>
      <w:r>
        <w:rPr>
          <w:spacing w:val="-3"/>
          <w:sz w:val="24"/>
        </w:rPr>
        <w:t>más </w:t>
      </w:r>
      <w:r>
        <w:rPr>
          <w:sz w:val="24"/>
        </w:rPr>
        <w:t>importante en el surgimiento, </w:t>
      </w:r>
      <w:r>
        <w:rPr>
          <w:spacing w:val="-3"/>
          <w:sz w:val="24"/>
        </w:rPr>
        <w:t>la </w:t>
      </w:r>
      <w:r>
        <w:rPr>
          <w:sz w:val="24"/>
        </w:rPr>
        <w:t>continuidad y fortalecimiento de </w:t>
      </w:r>
      <w:r>
        <w:rPr>
          <w:spacing w:val="-3"/>
          <w:sz w:val="24"/>
        </w:rPr>
        <w:t>las </w:t>
      </w:r>
      <w:r>
        <w:rPr>
          <w:sz w:val="24"/>
        </w:rPr>
        <w:t>maras es </w:t>
      </w:r>
      <w:r>
        <w:rPr>
          <w:spacing w:val="-3"/>
          <w:sz w:val="24"/>
        </w:rPr>
        <w:t>la </w:t>
      </w:r>
      <w:r>
        <w:rPr>
          <w:sz w:val="24"/>
        </w:rPr>
        <w:t>identidad, vinculada al ejercicio cotidiano de </w:t>
      </w:r>
      <w:r>
        <w:rPr>
          <w:spacing w:val="-5"/>
          <w:sz w:val="24"/>
        </w:rPr>
        <w:t>la </w:t>
      </w:r>
      <w:r>
        <w:rPr>
          <w:sz w:val="24"/>
        </w:rPr>
        <w:t>violencia y con </w:t>
      </w:r>
      <w:r>
        <w:rPr>
          <w:spacing w:val="-3"/>
          <w:sz w:val="24"/>
        </w:rPr>
        <w:t>la </w:t>
      </w:r>
      <w:r>
        <w:rPr>
          <w:sz w:val="24"/>
        </w:rPr>
        <w:t>ayuda de procesos que involucran a los flujos migratorios como el </w:t>
      </w:r>
      <w:r>
        <w:rPr>
          <w:spacing w:val="-4"/>
          <w:sz w:val="24"/>
        </w:rPr>
        <w:t>medio </w:t>
      </w:r>
      <w:r>
        <w:rPr>
          <w:sz w:val="24"/>
        </w:rPr>
        <w:t>de difusión y propagación, situación que se potencializa a través de los </w:t>
      </w:r>
      <w:r>
        <w:rPr>
          <w:spacing w:val="-3"/>
          <w:sz w:val="24"/>
        </w:rPr>
        <w:t>medios </w:t>
      </w:r>
      <w:r>
        <w:rPr>
          <w:sz w:val="24"/>
        </w:rPr>
        <w:t>de</w:t>
      </w:r>
      <w:r>
        <w:rPr>
          <w:spacing w:val="-17"/>
          <w:sz w:val="24"/>
        </w:rPr>
        <w:t> </w:t>
      </w:r>
      <w:r>
        <w:rPr>
          <w:sz w:val="24"/>
        </w:rPr>
        <w:t>comunicación.</w:t>
      </w:r>
    </w:p>
    <w:p>
      <w:pPr>
        <w:pStyle w:val="BodyText"/>
      </w:pPr>
    </w:p>
    <w:p>
      <w:pPr>
        <w:pStyle w:val="BodyText"/>
        <w:spacing w:line="360" w:lineRule="auto" w:before="145"/>
        <w:ind w:left="119" w:right="111"/>
        <w:jc w:val="both"/>
      </w:pPr>
      <w:r>
        <w:rPr/>
        <w:t>Por la parte metodológica, una de las interrogantes que surgió al iniciar el trabajo que nos ayudó en el planteamiento de la misma metodología fue ¿cómo estudiar  a  las maras? Respecto al área de lo epistemológico nos encontramos con que el sujeto no está totalmente construido, pero además advertimos que no podemos optar por el uso de una definición, sino que se debe trabajar con un concepto que sea dinámico en tiempo y espacio, acorde al propio desarrollo de las maras.</w:t>
      </w:r>
    </w:p>
    <w:p>
      <w:pPr>
        <w:spacing w:after="0" w:line="360" w:lineRule="auto"/>
        <w:jc w:val="both"/>
        <w:sectPr>
          <w:pgSz w:w="11910" w:h="16840"/>
          <w:pgMar w:header="0" w:footer="756" w:top="1340" w:bottom="940" w:left="1580" w:right="1580"/>
        </w:sectPr>
      </w:pPr>
    </w:p>
    <w:p>
      <w:pPr>
        <w:pStyle w:val="BodyText"/>
        <w:spacing w:line="350" w:lineRule="auto" w:before="50"/>
        <w:ind w:left="119" w:right="109"/>
        <w:jc w:val="both"/>
        <w:rPr>
          <w:sz w:val="16"/>
        </w:rPr>
      </w:pPr>
      <w:r>
        <w:rPr/>
        <w:t>Sabemos que la complejidad de los fenómenos sociales requieren tomar en cuenta las múltiples ópticas que las disciplinas sociales y humanas nos ofrecen e interrelacionarlas, a modo de poder tener una visión más objetiva de lo que se pretende estudiar, como lo plantea  la  transdisciplinariedad  que entenderemos  junto  con la  Dra.  Julieta  Haidar</w:t>
      </w:r>
      <w:r>
        <w:rPr>
          <w:position w:val="11"/>
          <w:sz w:val="16"/>
        </w:rPr>
        <w:t>18</w:t>
      </w:r>
    </w:p>
    <w:p>
      <w:pPr>
        <w:pStyle w:val="BodyText"/>
        <w:spacing w:line="360" w:lineRule="auto"/>
        <w:ind w:left="119" w:right="109"/>
        <w:jc w:val="both"/>
      </w:pPr>
      <w:r>
        <w:rPr/>
        <w:t>como </w:t>
      </w:r>
      <w:r>
        <w:rPr>
          <w:spacing w:val="-3"/>
        </w:rPr>
        <w:t>la </w:t>
      </w:r>
      <w:r>
        <w:rPr/>
        <w:t>capacidad de retomar </w:t>
      </w:r>
      <w:r>
        <w:rPr>
          <w:spacing w:val="-5"/>
        </w:rPr>
        <w:t>lo </w:t>
      </w:r>
      <w:r>
        <w:rPr/>
        <w:t>mejor de cada teoría para reconstruir los conceptos, resignificarlos en un </w:t>
      </w:r>
      <w:r>
        <w:rPr>
          <w:spacing w:val="-3"/>
        </w:rPr>
        <w:t>modelo </w:t>
      </w:r>
      <w:r>
        <w:rPr/>
        <w:t>inclusivo que permita “el </w:t>
      </w:r>
      <w:r>
        <w:rPr>
          <w:i/>
        </w:rPr>
        <w:t>continuus </w:t>
      </w:r>
      <w:r>
        <w:rPr/>
        <w:t>reflexivo”. </w:t>
      </w:r>
      <w:r>
        <w:rPr>
          <w:spacing w:val="5"/>
        </w:rPr>
        <w:t>El </w:t>
      </w:r>
      <w:r>
        <w:rPr/>
        <w:t>desarrollo se </w:t>
      </w:r>
      <w:r>
        <w:rPr>
          <w:spacing w:val="-3"/>
        </w:rPr>
        <w:t>llevó </w:t>
      </w:r>
      <w:r>
        <w:rPr/>
        <w:t>a cabo bajo criterios metodológicos, sobre todo a </w:t>
      </w:r>
      <w:r>
        <w:rPr>
          <w:spacing w:val="-5"/>
        </w:rPr>
        <w:t>lo </w:t>
      </w:r>
      <w:r>
        <w:rPr/>
        <w:t>concerniente en el trabajo de campo, a modo de hacernos entendible </w:t>
      </w:r>
      <w:r>
        <w:rPr>
          <w:spacing w:val="-5"/>
        </w:rPr>
        <w:t>la </w:t>
      </w:r>
      <w:r>
        <w:rPr/>
        <w:t>realidad que se vive dentro de los países que se encuentran afectados por </w:t>
      </w:r>
      <w:r>
        <w:rPr>
          <w:spacing w:val="-3"/>
        </w:rPr>
        <w:t>dicho</w:t>
      </w:r>
      <w:r>
        <w:rPr>
          <w:spacing w:val="-5"/>
        </w:rPr>
        <w:t> </w:t>
      </w:r>
      <w:r>
        <w:rPr/>
        <w:t>fenómeno.</w:t>
      </w:r>
    </w:p>
    <w:p>
      <w:pPr>
        <w:pStyle w:val="BodyText"/>
      </w:pPr>
    </w:p>
    <w:p>
      <w:pPr>
        <w:pStyle w:val="BodyText"/>
        <w:spacing w:line="360" w:lineRule="auto" w:before="145"/>
        <w:ind w:left="119" w:right="116"/>
        <w:jc w:val="both"/>
      </w:pPr>
      <w:r>
        <w:rPr/>
        <w:t>Se debe advertir que por las mismas características del fenómeno y en particular de los sujetos, se optó por la realización de una etnografía de carácter multilocal o multisituacional a la manera de lo planteado por George Marcus y Michael Clark Kearney, quienes establecen que el objetivo principal de esta herramienta metodológica es moverse a donde se encuentren nuestros sujetos de estudio, para así dar la mayor cobertura posible sin perder la objetividad.</w:t>
      </w:r>
    </w:p>
    <w:p>
      <w:pPr>
        <w:pStyle w:val="BodyText"/>
      </w:pPr>
    </w:p>
    <w:p>
      <w:pPr>
        <w:pStyle w:val="BodyText"/>
        <w:spacing w:line="360" w:lineRule="auto" w:before="140"/>
        <w:ind w:left="119" w:right="109"/>
        <w:jc w:val="both"/>
      </w:pPr>
      <w:r>
        <w:rPr/>
        <w:t>La primera fase del estudio comprendió </w:t>
      </w:r>
      <w:r>
        <w:rPr>
          <w:spacing w:val="-3"/>
        </w:rPr>
        <w:t>la </w:t>
      </w:r>
      <w:r>
        <w:rPr/>
        <w:t>recopilación bibliográfica sobre las maras a modo de brindarnos un panorama que nos auxiliará en </w:t>
      </w:r>
      <w:r>
        <w:rPr>
          <w:spacing w:val="-5"/>
        </w:rPr>
        <w:t>la </w:t>
      </w:r>
      <w:r>
        <w:rPr/>
        <w:t>comprensión del tema y conocimiento sobre </w:t>
      </w:r>
      <w:r>
        <w:rPr>
          <w:spacing w:val="-5"/>
        </w:rPr>
        <w:t>la </w:t>
      </w:r>
      <w:r>
        <w:rPr/>
        <w:t>situación contextual de los países que formaron parte de nuestro objeto de estudio. También dentro de esta primera fase se reunieron artículos y obras referentes a </w:t>
      </w:r>
      <w:r>
        <w:rPr>
          <w:spacing w:val="-5"/>
        </w:rPr>
        <w:t>la </w:t>
      </w:r>
      <w:r>
        <w:rPr/>
        <w:t>identidad, violencia y migración para así establecer y delimitar cómo es que estos factores intervienen dentro </w:t>
      </w:r>
      <w:r>
        <w:rPr>
          <w:spacing w:val="-3"/>
        </w:rPr>
        <w:t>la </w:t>
      </w:r>
      <w:r>
        <w:rPr/>
        <w:t>conformación y difusión de las maras. Se prosiguió con un análisis y clasificación de datos, tratando de plantear </w:t>
      </w:r>
      <w:r>
        <w:rPr>
          <w:spacing w:val="-3"/>
        </w:rPr>
        <w:t>las </w:t>
      </w:r>
      <w:r>
        <w:rPr/>
        <w:t>discusiones teóricas pertinentes en torno a los conceptos abordados. Se pudo revisar material de corte jurídico a modo de comparar y contrastar puntos de vista sobre </w:t>
      </w:r>
      <w:r>
        <w:rPr>
          <w:spacing w:val="-5"/>
        </w:rPr>
        <w:t>la </w:t>
      </w:r>
      <w:r>
        <w:rPr/>
        <w:t>situación que viven los jóvenes miembros de </w:t>
      </w:r>
      <w:r>
        <w:rPr>
          <w:spacing w:val="-3"/>
        </w:rPr>
        <w:t>las </w:t>
      </w:r>
      <w:r>
        <w:rPr/>
        <w:t>maras, </w:t>
      </w:r>
      <w:r>
        <w:rPr>
          <w:spacing w:val="-3"/>
        </w:rPr>
        <w:t>las </w:t>
      </w:r>
      <w:r>
        <w:rPr/>
        <w:t>alternativas de solución y el entramado de leyes realizadas en específico para el combate a </w:t>
      </w:r>
      <w:r>
        <w:rPr>
          <w:spacing w:val="-4"/>
        </w:rPr>
        <w:t>las </w:t>
      </w:r>
      <w:r>
        <w:rPr/>
        <w:t>maras</w:t>
      </w:r>
      <w:r>
        <w:rPr>
          <w:spacing w:val="-17"/>
        </w:rPr>
        <w:t> </w:t>
      </w:r>
      <w:r>
        <w:rPr/>
        <w:t>centroamericanas.</w:t>
      </w:r>
    </w:p>
    <w:p>
      <w:pPr>
        <w:pStyle w:val="BodyText"/>
      </w:pPr>
    </w:p>
    <w:p>
      <w:pPr>
        <w:pStyle w:val="BodyText"/>
        <w:spacing w:line="362" w:lineRule="auto" w:before="140"/>
        <w:ind w:left="119" w:right="117"/>
        <w:jc w:val="both"/>
      </w:pPr>
      <w:r>
        <w:rPr/>
        <w:t>Para la segunda fase se contempló un </w:t>
      </w:r>
      <w:r>
        <w:rPr>
          <w:i/>
        </w:rPr>
        <w:t>ejercicio etnográfico </w:t>
      </w:r>
      <w:r>
        <w:rPr/>
        <w:t>que en principio nos ayudó con la identificación del sujeto, pero también del contexto socio-cultural y  político donde  se  gestan  las  maras  y  sus  dinámicas,  ante  lo  cual  se  requirió  del  uso     de</w:t>
      </w:r>
    </w:p>
    <w:p>
      <w:pPr>
        <w:pStyle w:val="BodyText"/>
        <w:rPr>
          <w:sz w:val="20"/>
        </w:rPr>
      </w:pPr>
    </w:p>
    <w:p>
      <w:pPr>
        <w:pStyle w:val="BodyText"/>
        <w:spacing w:before="5"/>
        <w:rPr>
          <w:sz w:val="12"/>
        </w:rPr>
      </w:pPr>
      <w:r>
        <w:rPr/>
        <w:pict>
          <v:line style="position:absolute;mso-position-horizontal-relative:page;mso-position-vertical-relative:paragraph;z-index:1360;mso-wrap-distance-left:0;mso-wrap-distance-right:0" from="84.984001pt,9.363828pt" to="229.054001pt,9.363828pt" stroked="true" strokeweight=".48004pt" strokecolor="#000000">
            <w10:wrap type="topAndBottom"/>
          </v:line>
        </w:pict>
      </w:r>
    </w:p>
    <w:p>
      <w:pPr>
        <w:spacing w:before="52"/>
        <w:ind w:left="119" w:right="40" w:firstLine="0"/>
        <w:jc w:val="left"/>
        <w:rPr>
          <w:sz w:val="20"/>
        </w:rPr>
      </w:pPr>
      <w:r>
        <w:rPr>
          <w:position w:val="9"/>
          <w:sz w:val="13"/>
        </w:rPr>
        <w:t>18 </w:t>
      </w:r>
      <w:r>
        <w:rPr>
          <w:sz w:val="20"/>
        </w:rPr>
        <w:t>Profesora-investigadora de la Escuela Nacional de Antropología e Historia (ENAH), México.</w:t>
      </w:r>
    </w:p>
    <w:p>
      <w:pPr>
        <w:spacing w:after="0"/>
        <w:jc w:val="left"/>
        <w:rPr>
          <w:sz w:val="20"/>
        </w:rPr>
        <w:sectPr>
          <w:pgSz w:w="11910" w:h="16840"/>
          <w:pgMar w:header="0" w:footer="756" w:top="1340" w:bottom="940" w:left="1580" w:right="1580"/>
        </w:sectPr>
      </w:pPr>
    </w:p>
    <w:p>
      <w:pPr>
        <w:pStyle w:val="BodyText"/>
        <w:spacing w:line="360" w:lineRule="auto" w:before="50"/>
        <w:ind w:left="119" w:right="119"/>
        <w:jc w:val="both"/>
      </w:pPr>
      <w:r>
        <w:rPr/>
        <w:t>metodologías y técnicas cualitativas como la </w:t>
      </w:r>
      <w:r>
        <w:rPr>
          <w:i/>
        </w:rPr>
        <w:t>observación etnográfica</w:t>
      </w:r>
      <w:r>
        <w:rPr/>
        <w:t>, las entrevistas a profundidad y la realización de análisis de discursos sobre todo de notas periodísticas.</w:t>
      </w:r>
    </w:p>
    <w:p>
      <w:pPr>
        <w:pStyle w:val="BodyText"/>
      </w:pPr>
    </w:p>
    <w:p>
      <w:pPr>
        <w:pStyle w:val="BodyText"/>
        <w:spacing w:line="360" w:lineRule="auto" w:before="146"/>
        <w:ind w:left="119" w:right="116"/>
        <w:jc w:val="both"/>
      </w:pPr>
      <w:r>
        <w:rPr/>
        <w:t>La segunda parte del presente proyecto se fundamentó en el trabajo de campo, para </w:t>
      </w:r>
      <w:r>
        <w:rPr>
          <w:spacing w:val="-5"/>
        </w:rPr>
        <w:t>lo </w:t>
      </w:r>
      <w:r>
        <w:rPr/>
        <w:t>cual se realizó una serie de estancias en algunos países que registran este fenómeno como México, Guatemala, Honduras y el Salvador, donde se pudo tener acceso  a algunas de </w:t>
      </w:r>
      <w:r>
        <w:rPr>
          <w:spacing w:val="-3"/>
        </w:rPr>
        <w:t>las </w:t>
      </w:r>
      <w:r>
        <w:rPr/>
        <w:t>colonias y zonas habitacionales con mayor presencia y control por parte de las mara</w:t>
      </w:r>
      <w:r>
        <w:rPr>
          <w:i/>
        </w:rPr>
        <w:t>s</w:t>
      </w:r>
      <w:r>
        <w:rPr/>
        <w:t>. Se logró establecer algunos contactos principalmente con individuos miembros de </w:t>
      </w:r>
      <w:r>
        <w:rPr>
          <w:spacing w:val="-3"/>
        </w:rPr>
        <w:t>las </w:t>
      </w:r>
      <w:r>
        <w:rPr/>
        <w:t>maras con </w:t>
      </w:r>
      <w:r>
        <w:rPr>
          <w:spacing w:val="-5"/>
        </w:rPr>
        <w:t>la </w:t>
      </w:r>
      <w:r>
        <w:rPr/>
        <w:t>finalidad de obtener su propia percepción de </w:t>
      </w:r>
      <w:r>
        <w:rPr>
          <w:spacing w:val="-5"/>
        </w:rPr>
        <w:t>lo </w:t>
      </w:r>
      <w:r>
        <w:rPr/>
        <w:t>que significa ser parte de una </w:t>
      </w:r>
      <w:r>
        <w:rPr>
          <w:spacing w:val="-3"/>
        </w:rPr>
        <w:t>mara. </w:t>
      </w:r>
      <w:r>
        <w:rPr/>
        <w:t>Para poder </w:t>
      </w:r>
      <w:r>
        <w:rPr>
          <w:spacing w:val="-3"/>
        </w:rPr>
        <w:t>llevar </w:t>
      </w:r>
      <w:r>
        <w:rPr/>
        <w:t>a cabo con éxito dicha fase del trabajo, se contó con un registro en un diario de campo, auxiliándonos de una grabadora de voz y una cámara fotográfica, esto con </w:t>
      </w:r>
      <w:r>
        <w:rPr>
          <w:spacing w:val="-3"/>
        </w:rPr>
        <w:t>la </w:t>
      </w:r>
      <w:r>
        <w:rPr/>
        <w:t>idea de lograr captar datos hasta donde </w:t>
      </w:r>
      <w:r>
        <w:rPr>
          <w:spacing w:val="-3"/>
        </w:rPr>
        <w:t>fue </w:t>
      </w:r>
      <w:r>
        <w:rPr/>
        <w:t>posible su</w:t>
      </w:r>
      <w:r>
        <w:rPr>
          <w:spacing w:val="-11"/>
        </w:rPr>
        <w:t> </w:t>
      </w:r>
      <w:r>
        <w:rPr/>
        <w:t>utilización.</w:t>
      </w:r>
    </w:p>
    <w:p>
      <w:pPr>
        <w:pStyle w:val="BodyText"/>
      </w:pPr>
    </w:p>
    <w:p>
      <w:pPr>
        <w:pStyle w:val="BodyText"/>
        <w:spacing w:line="360" w:lineRule="auto" w:before="145"/>
        <w:ind w:left="119" w:right="112"/>
        <w:jc w:val="both"/>
      </w:pPr>
      <w:r>
        <w:rPr/>
        <w:t>El trabajo </w:t>
      </w:r>
      <w:r>
        <w:rPr>
          <w:spacing w:val="-3"/>
        </w:rPr>
        <w:t>fue </w:t>
      </w:r>
      <w:r>
        <w:rPr/>
        <w:t>organizado para su realización en introducción, cinco capítulos y las conclusiones; los apartados fueron trabajados de </w:t>
      </w:r>
      <w:r>
        <w:rPr>
          <w:spacing w:val="2"/>
        </w:rPr>
        <w:t>tal </w:t>
      </w:r>
      <w:r>
        <w:rPr/>
        <w:t>manera que el lector pueda revisar </w:t>
      </w:r>
      <w:r>
        <w:rPr>
          <w:spacing w:val="-3"/>
        </w:rPr>
        <w:t>sólo </w:t>
      </w:r>
      <w:r>
        <w:rPr>
          <w:spacing w:val="-5"/>
        </w:rPr>
        <w:t>lo </w:t>
      </w:r>
      <w:r>
        <w:rPr/>
        <w:t>que </w:t>
      </w:r>
      <w:r>
        <w:rPr>
          <w:spacing w:val="-3"/>
        </w:rPr>
        <w:t>le </w:t>
      </w:r>
      <w:r>
        <w:rPr/>
        <w:t>interese y </w:t>
      </w:r>
      <w:r>
        <w:rPr>
          <w:spacing w:val="-3"/>
        </w:rPr>
        <w:t>la </w:t>
      </w:r>
      <w:r>
        <w:rPr/>
        <w:t>lectura </w:t>
      </w:r>
      <w:r>
        <w:rPr>
          <w:spacing w:val="-5"/>
        </w:rPr>
        <w:t>le </w:t>
      </w:r>
      <w:r>
        <w:rPr/>
        <w:t>resulte entendible, o bien, en conjunto revisar todos los materiales y obtener una visión con mayores elementos respecto del fenómeno. Para su desarrollo se </w:t>
      </w:r>
      <w:r>
        <w:rPr>
          <w:spacing w:val="-3"/>
        </w:rPr>
        <w:t>ha </w:t>
      </w:r>
      <w:r>
        <w:rPr/>
        <w:t>hizo en principio una revisión documental, seleccionado  y analizando textos académicos, reportes oficiales, páginas electrónicas, diarios y revistas, videos y</w:t>
      </w:r>
      <w:r>
        <w:rPr>
          <w:spacing w:val="-18"/>
        </w:rPr>
        <w:t> </w:t>
      </w:r>
      <w:r>
        <w:rPr/>
        <w:t>documentales.</w:t>
      </w:r>
    </w:p>
    <w:p>
      <w:pPr>
        <w:pStyle w:val="BodyText"/>
      </w:pPr>
    </w:p>
    <w:p>
      <w:pPr>
        <w:pStyle w:val="BodyText"/>
        <w:spacing w:line="360" w:lineRule="auto" w:before="145"/>
        <w:ind w:left="119" w:right="111"/>
        <w:jc w:val="both"/>
      </w:pPr>
      <w:r>
        <w:rPr/>
        <w:t>La información se complementó con dos estancias de trabajo de campo: la primera en la frontera sur de México y Guatemala y la segunda en El Salvador, Guatemala y Honduras. De estas prácticas se obtuvieron entrevistas formales e informales (Véase anexo - a -), se recuperaron documentos e informes, demás se consiguieron imágenes cuya pretensión es mostrar parte del espacio y los contextos donde se concentran las maras y pandillas.</w:t>
      </w:r>
    </w:p>
    <w:p>
      <w:pPr>
        <w:pStyle w:val="BodyText"/>
      </w:pPr>
    </w:p>
    <w:p>
      <w:pPr>
        <w:pStyle w:val="BodyText"/>
        <w:spacing w:line="360" w:lineRule="auto" w:before="140"/>
        <w:ind w:left="119" w:right="113"/>
        <w:jc w:val="both"/>
      </w:pPr>
      <w:r>
        <w:rPr/>
        <w:t>En el primer capítulo que se plantea como Consideraciones Teóricas, </w:t>
      </w:r>
      <w:r>
        <w:rPr>
          <w:spacing w:val="-3"/>
        </w:rPr>
        <w:t>la </w:t>
      </w:r>
      <w:r>
        <w:rPr/>
        <w:t>idea </w:t>
      </w:r>
      <w:r>
        <w:rPr>
          <w:spacing w:val="8"/>
        </w:rPr>
        <w:t>en</w:t>
      </w:r>
      <w:r>
        <w:rPr>
          <w:spacing w:val="76"/>
        </w:rPr>
        <w:t> </w:t>
      </w:r>
      <w:r>
        <w:rPr/>
        <w:t>principio </w:t>
      </w:r>
      <w:r>
        <w:rPr>
          <w:spacing w:val="-3"/>
        </w:rPr>
        <w:t>fue </w:t>
      </w:r>
      <w:r>
        <w:rPr/>
        <w:t>conjuntar los constructos teóricos para descifrar los elementos que conforman el fenómeno; apoyados por los ejes teóricos que giran alrededor de </w:t>
      </w:r>
      <w:r>
        <w:rPr>
          <w:spacing w:val="-3"/>
        </w:rPr>
        <w:t>la </w:t>
      </w:r>
      <w:r>
        <w:rPr/>
        <w:t>identidad, </w:t>
      </w:r>
      <w:r>
        <w:rPr>
          <w:spacing w:val="-3"/>
        </w:rPr>
        <w:t>la </w:t>
      </w:r>
      <w:r>
        <w:rPr/>
        <w:t>violencia y </w:t>
      </w:r>
      <w:r>
        <w:rPr>
          <w:spacing w:val="-3"/>
        </w:rPr>
        <w:t>la </w:t>
      </w:r>
      <w:r>
        <w:rPr/>
        <w:t>migración, auxiliados por un ejercicio de origen epistémico que nos </w:t>
      </w:r>
      <w:r>
        <w:rPr>
          <w:spacing w:val="-3"/>
        </w:rPr>
        <w:t>llevó </w:t>
      </w:r>
      <w:r>
        <w:rPr/>
        <w:t>a proponer un concepto sobre </w:t>
      </w:r>
      <w:r>
        <w:rPr>
          <w:spacing w:val="-4"/>
        </w:rPr>
        <w:t>las</w:t>
      </w:r>
      <w:r>
        <w:rPr>
          <w:spacing w:val="10"/>
        </w:rPr>
        <w:t> </w:t>
      </w:r>
      <w:r>
        <w:rPr/>
        <w:t>maras.</w:t>
      </w:r>
    </w:p>
    <w:p>
      <w:pPr>
        <w:spacing w:after="0" w:line="360" w:lineRule="auto"/>
        <w:jc w:val="both"/>
        <w:sectPr>
          <w:pgSz w:w="11910" w:h="16840"/>
          <w:pgMar w:header="0" w:footer="756" w:top="1340" w:bottom="940" w:left="1580" w:right="1580"/>
        </w:sectPr>
      </w:pPr>
    </w:p>
    <w:p>
      <w:pPr>
        <w:pStyle w:val="BodyText"/>
        <w:spacing w:line="360" w:lineRule="auto" w:before="50"/>
        <w:ind w:left="119" w:right="117"/>
        <w:jc w:val="both"/>
      </w:pPr>
      <w:r>
        <w:rPr/>
        <w:t>El capítulo dos fue integrado por un ejercicio de tipo etnográfico del fenómeno con la finalidad de verter nuevos aportes o actualizar algunas ideas y generar la discusión que permita una mejor comprensión, para ello se volvió indispensable el trabajo </w:t>
      </w:r>
      <w:r>
        <w:rPr>
          <w:i/>
        </w:rPr>
        <w:t>in situ</w:t>
      </w:r>
      <w:r>
        <w:rPr/>
        <w:t>, fue posible tener contacto con miembros de la Mara Salvatrucha 13 y de la Barrio 18. Aunque me permito informar al lector, que por las propias características del fenómeno resulta casi imposible lograr capturar imágenes fotográficas de los sujetos y de sus espacios.</w:t>
      </w:r>
    </w:p>
    <w:p>
      <w:pPr>
        <w:pStyle w:val="BodyText"/>
        <w:spacing w:before="1"/>
      </w:pPr>
    </w:p>
    <w:p>
      <w:pPr>
        <w:pStyle w:val="BodyText"/>
        <w:spacing w:line="360" w:lineRule="auto" w:before="1"/>
        <w:ind w:left="119" w:right="113"/>
        <w:jc w:val="both"/>
      </w:pPr>
      <w:r>
        <w:rPr/>
        <w:t>El capítulo tres, elaborado </w:t>
      </w:r>
      <w:r>
        <w:rPr>
          <w:spacing w:val="-3"/>
        </w:rPr>
        <w:t>bajo </w:t>
      </w:r>
      <w:r>
        <w:rPr/>
        <w:t>el constructo de </w:t>
      </w:r>
      <w:r>
        <w:rPr>
          <w:spacing w:val="-5"/>
        </w:rPr>
        <w:t>la </w:t>
      </w:r>
      <w:r>
        <w:rPr/>
        <w:t>identidad, se focalizó en remarcar </w:t>
      </w:r>
      <w:r>
        <w:rPr>
          <w:spacing w:val="-3"/>
        </w:rPr>
        <w:t>la </w:t>
      </w:r>
      <w:r>
        <w:rPr/>
        <w:t>importancia de un ideal en </w:t>
      </w:r>
      <w:r>
        <w:rPr>
          <w:spacing w:val="-3"/>
        </w:rPr>
        <w:t>la </w:t>
      </w:r>
      <w:r>
        <w:rPr/>
        <w:t>construcción de un fenómeno social, donde se rescataron diferentes voces, diferentes discursos y diferentes contextos. También en este apartado se indagaron planteamientos teóricos que han servido para explicar fenómenos relacionados con expresiones o manifestaciones juveniles, con </w:t>
      </w:r>
      <w:r>
        <w:rPr>
          <w:spacing w:val="-5"/>
        </w:rPr>
        <w:t>la </w:t>
      </w:r>
      <w:r>
        <w:rPr/>
        <w:t>finalidad de ver hasta dónde nos son útiles para entender y comprender a las</w:t>
      </w:r>
      <w:r>
        <w:rPr>
          <w:spacing w:val="-23"/>
        </w:rPr>
        <w:t> </w:t>
      </w:r>
      <w:r>
        <w:rPr/>
        <w:t>maras.</w:t>
      </w:r>
    </w:p>
    <w:p>
      <w:pPr>
        <w:pStyle w:val="BodyText"/>
        <w:spacing w:before="1"/>
      </w:pPr>
    </w:p>
    <w:p>
      <w:pPr>
        <w:pStyle w:val="BodyText"/>
        <w:spacing w:line="360" w:lineRule="auto" w:before="1"/>
        <w:ind w:left="119" w:right="115"/>
        <w:jc w:val="both"/>
      </w:pPr>
      <w:r>
        <w:rPr/>
        <w:t>En el cuarto capítulo, que </w:t>
      </w:r>
      <w:r>
        <w:rPr>
          <w:spacing w:val="-3"/>
        </w:rPr>
        <w:t>llevó </w:t>
      </w:r>
      <w:r>
        <w:rPr/>
        <w:t>como </w:t>
      </w:r>
      <w:r>
        <w:rPr>
          <w:spacing w:val="-3"/>
        </w:rPr>
        <w:t>línea </w:t>
      </w:r>
      <w:r>
        <w:rPr/>
        <w:t>rectora </w:t>
      </w:r>
      <w:r>
        <w:rPr>
          <w:spacing w:val="-5"/>
        </w:rPr>
        <w:t>la </w:t>
      </w:r>
      <w:r>
        <w:rPr/>
        <w:t>idea de violencia, tratando de ver más allá de las condiciones objetivas-materiales de ésta, el punto nodal fue entender </w:t>
      </w:r>
      <w:r>
        <w:rPr>
          <w:spacing w:val="4"/>
        </w:rPr>
        <w:t>el </w:t>
      </w:r>
      <w:r>
        <w:rPr/>
        <w:t>campo de </w:t>
      </w:r>
      <w:r>
        <w:rPr>
          <w:spacing w:val="-3"/>
        </w:rPr>
        <w:t>las </w:t>
      </w:r>
      <w:r>
        <w:rPr/>
        <w:t>representaciones mentales que acompañan los actos de violencia, es decir, </w:t>
      </w:r>
      <w:r>
        <w:rPr>
          <w:spacing w:val="-3"/>
        </w:rPr>
        <w:t>la </w:t>
      </w:r>
      <w:r>
        <w:rPr/>
        <w:t>dimensión simbólica. También se realizó un abordaje por el campo de las medidas y disposiciones legales que han afrontado y pretenden afrontar a las maras, y las posturas de los países que viven y conviven con el fenómeno. Por el perfil </w:t>
      </w:r>
      <w:r>
        <w:rPr>
          <w:spacing w:val="2"/>
        </w:rPr>
        <w:t>del </w:t>
      </w:r>
      <w:r>
        <w:rPr/>
        <w:t>posgrado,  se  ocupa este espacio para anexar </w:t>
      </w:r>
      <w:r>
        <w:rPr>
          <w:spacing w:val="-3"/>
        </w:rPr>
        <w:t>la </w:t>
      </w:r>
      <w:r>
        <w:rPr/>
        <w:t>postura y el papel que han jugado los Derechos Humanos con respecto a </w:t>
      </w:r>
      <w:r>
        <w:rPr>
          <w:spacing w:val="-4"/>
        </w:rPr>
        <w:t>las</w:t>
      </w:r>
      <w:r>
        <w:rPr>
          <w:spacing w:val="-2"/>
        </w:rPr>
        <w:t> </w:t>
      </w:r>
      <w:r>
        <w:rPr/>
        <w:t>maras.</w:t>
      </w:r>
    </w:p>
    <w:p>
      <w:pPr>
        <w:pStyle w:val="BodyText"/>
        <w:spacing w:before="6"/>
      </w:pPr>
    </w:p>
    <w:p>
      <w:pPr>
        <w:pStyle w:val="BodyText"/>
        <w:spacing w:line="360" w:lineRule="auto" w:before="1"/>
        <w:ind w:left="119" w:right="114"/>
        <w:jc w:val="both"/>
      </w:pPr>
      <w:r>
        <w:rPr/>
        <w:t>Como capítulo cinco que se abordó desde la idea de migración, y cuya pretensión fue establecer hasta qué punto ha sido importante el fenómeno migratorio para la difusión y propagación de las maras consideradas hoy como pandillas transnacionales. Por otro lado, se trató de entender cómo las maras se han servido de los flujos migratorios que van dirigidos hacia EE.UU., principalmente para tener fuentes de ingresos que les permiten la subsistencia y lograr así toda una compleja red de actuación que se retroalimenta con prácticas como la corrupción y la complicidad.</w:t>
      </w:r>
    </w:p>
    <w:p>
      <w:pPr>
        <w:pStyle w:val="BodyText"/>
        <w:spacing w:before="6"/>
      </w:pPr>
    </w:p>
    <w:p>
      <w:pPr>
        <w:pStyle w:val="BodyText"/>
        <w:spacing w:line="360" w:lineRule="auto" w:before="1"/>
        <w:ind w:left="119" w:right="117"/>
        <w:jc w:val="both"/>
      </w:pPr>
      <w:r>
        <w:rPr/>
        <w:t>Al final se exponen las conclusiones, con las cuales la pretensión es abrir el diálogo con respecto al fenómeno, no sólo con académicos sino con todas aquellas personas que se interesen en la temática con el objetivo fortalecer estudios posteriores.</w:t>
      </w:r>
    </w:p>
    <w:p>
      <w:pPr>
        <w:spacing w:after="0" w:line="360" w:lineRule="auto"/>
        <w:jc w:val="both"/>
        <w:sectPr>
          <w:footerReference w:type="default" r:id="rId26"/>
          <w:pgSz w:w="11910" w:h="16840"/>
          <w:pgMar w:footer="756" w:header="0" w:top="1340" w:bottom="940" w:left="1580" w:right="1580"/>
          <w:pgNumType w:start="24"/>
        </w:sectPr>
      </w:pPr>
    </w:p>
    <w:p>
      <w:pPr>
        <w:pStyle w:val="BodyText"/>
        <w:spacing w:line="360" w:lineRule="auto" w:before="50"/>
        <w:ind w:left="119" w:right="110"/>
        <w:jc w:val="both"/>
      </w:pPr>
      <w:r>
        <w:rPr/>
        <w:t>Me permito en este espacio agradecer el apoyo del Consejo Nacional de Ciencia y Tecnología (CONACYT) por la beca otorgada para la realización de la presente tesis.</w:t>
      </w:r>
    </w:p>
    <w:p>
      <w:pPr>
        <w:pStyle w:val="BodyText"/>
      </w:pPr>
    </w:p>
    <w:p>
      <w:pPr>
        <w:pStyle w:val="BodyText"/>
        <w:spacing w:line="360" w:lineRule="auto" w:before="146"/>
        <w:ind w:left="119" w:right="118"/>
        <w:jc w:val="both"/>
      </w:pPr>
      <w:r>
        <w:rPr/>
        <w:t>Extiendo el agradecimiento a mi director de tesis el Doctor René Patricio Cardoso Ruiz; a mis lectores Dr. Edgar Samuel Morales Sales, Dr. José María Aranda Sánchez, Arteaga, y al Dr. Alfredo Nateras Domínguez. Al Dr. José Luis Arriaga Ornelas y al Dr. Miguel Ángel Sobrino Ordoñez, por leer pacientemente el trabajo y verter sus acertados comentarios.</w:t>
      </w:r>
    </w:p>
    <w:p>
      <w:pPr>
        <w:pStyle w:val="BodyText"/>
      </w:pPr>
    </w:p>
    <w:p>
      <w:pPr>
        <w:pStyle w:val="BodyText"/>
        <w:spacing w:line="360" w:lineRule="auto" w:before="140"/>
        <w:ind w:left="119" w:right="110"/>
        <w:jc w:val="both"/>
      </w:pPr>
      <w:r>
        <w:rPr/>
        <w:t>A los académicos e investigadores del Instituto de Estudios Comparados en Ciencias Penales de Guatemala (ICCPG); a los investigadores de </w:t>
      </w:r>
      <w:r>
        <w:rPr>
          <w:spacing w:val="-5"/>
        </w:rPr>
        <w:t>la  </w:t>
      </w:r>
      <w:r>
        <w:rPr/>
        <w:t>Asociación para el Avance  de </w:t>
      </w:r>
      <w:r>
        <w:rPr>
          <w:spacing w:val="-3"/>
        </w:rPr>
        <w:t>las </w:t>
      </w:r>
      <w:r>
        <w:rPr/>
        <w:t>Ciencias Sociales en Guatemala (AVANCSO); al Maestro Marlon Carranza investigador del IUDOP y a </w:t>
      </w:r>
      <w:r>
        <w:rPr>
          <w:spacing w:val="-3"/>
        </w:rPr>
        <w:t>la </w:t>
      </w:r>
      <w:r>
        <w:rPr/>
        <w:t>Maestra </w:t>
      </w:r>
      <w:r>
        <w:rPr>
          <w:spacing w:val="-3"/>
        </w:rPr>
        <w:t>Roxana </w:t>
      </w:r>
      <w:r>
        <w:rPr/>
        <w:t>Martel Investigadora, ambos pertenecientes a </w:t>
      </w:r>
      <w:r>
        <w:rPr>
          <w:spacing w:val="-3"/>
        </w:rPr>
        <w:t>la </w:t>
      </w:r>
      <w:r>
        <w:rPr/>
        <w:t>Universidad Centroamericana (UCA) </w:t>
      </w:r>
      <w:r>
        <w:rPr>
          <w:spacing w:val="3"/>
        </w:rPr>
        <w:t>El </w:t>
      </w:r>
      <w:r>
        <w:rPr/>
        <w:t>Salvador. Al personal </w:t>
      </w:r>
      <w:r>
        <w:rPr>
          <w:spacing w:val="4"/>
        </w:rPr>
        <w:t>del </w:t>
      </w:r>
      <w:r>
        <w:rPr/>
        <w:t>Sistema de Indicadores Socio-Demográficos (SISDE) de San Pedro </w:t>
      </w:r>
      <w:r>
        <w:rPr>
          <w:spacing w:val="-3"/>
        </w:rPr>
        <w:t>Sula,</w:t>
      </w:r>
      <w:r>
        <w:rPr>
          <w:spacing w:val="-17"/>
        </w:rPr>
        <w:t> </w:t>
      </w:r>
      <w:r>
        <w:rPr/>
        <w:t>Honduras.</w:t>
      </w:r>
    </w:p>
    <w:p>
      <w:pPr>
        <w:pStyle w:val="BodyText"/>
      </w:pPr>
    </w:p>
    <w:p>
      <w:pPr>
        <w:pStyle w:val="BodyText"/>
        <w:spacing w:line="360" w:lineRule="auto" w:before="141"/>
        <w:ind w:left="119" w:right="118"/>
        <w:jc w:val="both"/>
      </w:pPr>
      <w:r>
        <w:rPr/>
        <w:t>Sirva este trabajo para agradecer a las distintas personas que en calidad de cómplices de este trabajo compartieron parte de las experiencias en campo, a los </w:t>
      </w:r>
      <w:r>
        <w:rPr>
          <w:i/>
        </w:rPr>
        <w:t>homies</w:t>
      </w:r>
      <w:r>
        <w:rPr/>
        <w:t>, a la “raza loca”, a los incomprendidos y juzgados, a los hijos </w:t>
      </w:r>
      <w:r>
        <w:rPr>
          <w:i/>
        </w:rPr>
        <w:t>non gratos </w:t>
      </w:r>
      <w:r>
        <w:rPr/>
        <w:t>del sistema, para no olvidar que también son seres humanos.</w:t>
      </w:r>
    </w:p>
    <w:p>
      <w:pPr>
        <w:pStyle w:val="BodyText"/>
      </w:pPr>
    </w:p>
    <w:p>
      <w:pPr>
        <w:pStyle w:val="BodyText"/>
        <w:spacing w:line="360" w:lineRule="auto" w:before="140"/>
        <w:ind w:left="119" w:right="109"/>
        <w:jc w:val="both"/>
      </w:pPr>
      <w:r>
        <w:rPr/>
        <w:t>Un componente central del investigador se encuentra en </w:t>
      </w:r>
      <w:r>
        <w:rPr>
          <w:spacing w:val="-3"/>
        </w:rPr>
        <w:t>la </w:t>
      </w:r>
      <w:r>
        <w:rPr/>
        <w:t>parte humana, </w:t>
      </w:r>
      <w:r>
        <w:rPr>
          <w:spacing w:val="-3"/>
        </w:rPr>
        <w:t>la </w:t>
      </w:r>
      <w:r>
        <w:rPr/>
        <w:t>cual a veces se nos olvida, por </w:t>
      </w:r>
      <w:r>
        <w:rPr>
          <w:spacing w:val="-3"/>
        </w:rPr>
        <w:t>ello </w:t>
      </w:r>
      <w:r>
        <w:rPr/>
        <w:t>agradezco el apoyo incondicional de mis padres Gerardo y Alejandra, para los cuales </w:t>
      </w:r>
      <w:r>
        <w:rPr>
          <w:spacing w:val="-3"/>
        </w:rPr>
        <w:t>no </w:t>
      </w:r>
      <w:r>
        <w:rPr/>
        <w:t>tendría palabras suficientes que reflejaran </w:t>
      </w:r>
      <w:r>
        <w:rPr>
          <w:spacing w:val="-5"/>
        </w:rPr>
        <w:t>lo </w:t>
      </w:r>
      <w:r>
        <w:rPr/>
        <w:t>que  han  hecho por </w:t>
      </w:r>
      <w:r>
        <w:rPr>
          <w:spacing w:val="-4"/>
        </w:rPr>
        <w:t>mí, </w:t>
      </w:r>
      <w:r>
        <w:rPr>
          <w:spacing w:val="-3"/>
        </w:rPr>
        <w:t>no </w:t>
      </w:r>
      <w:r>
        <w:rPr>
          <w:spacing w:val="-4"/>
        </w:rPr>
        <w:t>les </w:t>
      </w:r>
      <w:r>
        <w:rPr/>
        <w:t>fallé, si se pudo. A mi hermano Marvin, que entre sus locuras duerme un monstruo creativo y que más de una vez </w:t>
      </w:r>
      <w:r>
        <w:rPr>
          <w:spacing w:val="-3"/>
        </w:rPr>
        <w:t>me </w:t>
      </w:r>
      <w:r>
        <w:rPr/>
        <w:t>ha hecho reflexionar sobre </w:t>
      </w:r>
      <w:r>
        <w:rPr>
          <w:spacing w:val="2"/>
        </w:rPr>
        <w:t>mi </w:t>
      </w:r>
      <w:r>
        <w:rPr/>
        <w:t>propia existencia. A mi hermana Arlin, que entre nuestras neurosis y etapas esquizofrénicas hemos visto el mundo desde otra perspectiva, gracias por tu fortaleza espiritual. A Rosalba, gracias por ser </w:t>
      </w:r>
      <w:r>
        <w:rPr>
          <w:spacing w:val="2"/>
        </w:rPr>
        <w:t>tú </w:t>
      </w:r>
      <w:r>
        <w:rPr/>
        <w:t>y soportarme </w:t>
      </w:r>
      <w:r>
        <w:rPr>
          <w:spacing w:val="2"/>
        </w:rPr>
        <w:t>tal </w:t>
      </w:r>
      <w:r>
        <w:rPr/>
        <w:t>como soy, por ser </w:t>
      </w:r>
      <w:r>
        <w:rPr>
          <w:spacing w:val="-3"/>
        </w:rPr>
        <w:t>mi </w:t>
      </w:r>
      <w:r>
        <w:rPr/>
        <w:t>cómplice de alegrías y tristezas, por decidir andar juntos el</w:t>
      </w:r>
      <w:r>
        <w:rPr>
          <w:spacing w:val="-28"/>
        </w:rPr>
        <w:t> </w:t>
      </w:r>
      <w:r>
        <w:rPr/>
        <w:t>camino…</w:t>
      </w:r>
    </w:p>
    <w:p>
      <w:pPr>
        <w:spacing w:after="0" w:line="360" w:lineRule="auto"/>
        <w:jc w:val="both"/>
        <w:sectPr>
          <w:footerReference w:type="default" r:id="rId27"/>
          <w:pgSz w:w="11910" w:h="16840"/>
          <w:pgMar w:footer="756" w:header="0" w:top="1340" w:bottom="940" w:left="1580" w:right="1580"/>
          <w:pgNumType w:start="25"/>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Heading1"/>
        <w:spacing w:line="360" w:lineRule="auto"/>
        <w:ind w:firstLine="2252"/>
      </w:pPr>
      <w:bookmarkStart w:name="_TOC_250052" w:id="2"/>
      <w:bookmarkEnd w:id="2"/>
      <w:r>
        <w:rPr/>
        <w:t>CAPÍTULO I CONSIDERACIONES TEÓRICAS</w:t>
      </w:r>
    </w:p>
    <w:p>
      <w:pPr>
        <w:spacing w:after="0" w:line="360" w:lineRule="auto"/>
        <w:sectPr>
          <w:footerReference w:type="default" r:id="rId28"/>
          <w:pgSz w:w="11910" w:h="16840"/>
          <w:pgMar w:footer="0" w:header="0" w:top="1580" w:bottom="280" w:left="1680" w:right="1680"/>
        </w:sectPr>
      </w:pPr>
    </w:p>
    <w:p>
      <w:pPr>
        <w:spacing w:before="49"/>
        <w:ind w:left="4657" w:right="40" w:firstLine="0"/>
        <w:jc w:val="left"/>
        <w:rPr>
          <w:sz w:val="20"/>
        </w:rPr>
      </w:pPr>
      <w:r>
        <w:rPr>
          <w:sz w:val="20"/>
        </w:rPr>
        <w:t>“La lectura hace al hombre completo, la conversación ágil y el escribir, preciso”.</w:t>
      </w:r>
    </w:p>
    <w:p>
      <w:pPr>
        <w:spacing w:before="0"/>
        <w:ind w:left="4638" w:right="2921" w:firstLine="0"/>
        <w:jc w:val="center"/>
        <w:rPr>
          <w:sz w:val="20"/>
        </w:rPr>
      </w:pPr>
      <w:r>
        <w:rPr>
          <w:sz w:val="20"/>
        </w:rPr>
        <w:t>Francis Bacon</w:t>
      </w:r>
    </w:p>
    <w:p>
      <w:pPr>
        <w:pStyle w:val="BodyText"/>
        <w:rPr>
          <w:sz w:val="20"/>
        </w:rPr>
      </w:pPr>
    </w:p>
    <w:p>
      <w:pPr>
        <w:pStyle w:val="BodyText"/>
        <w:rPr>
          <w:sz w:val="16"/>
        </w:rPr>
      </w:pPr>
    </w:p>
    <w:p>
      <w:pPr>
        <w:pStyle w:val="BodyText"/>
        <w:spacing w:line="360" w:lineRule="auto" w:before="1"/>
        <w:ind w:left="119" w:right="116"/>
        <w:jc w:val="both"/>
      </w:pPr>
      <w:r>
        <w:rPr/>
        <w:t>La mayoría de las sociedades atraviesan por una serie de crisis, que en algunos casos devienen en una metamorfosis de identidades, con lo cual se afronta una serie de fenómenos que se vuelven susceptibles de ser estudiados para comprender de manera más detallada el entramado de las relaciones sociales, que pareciera se tornan más impersonales contribuyendo a la ruptura de los lazos de solidaridad antes constituidos. La aprehensión que hacemos de la situación problemática o de la unidad de observación desde el punto de vista de la teoría, tiene que permitirnos el conocer, para ello se debe describir, interpretar, explicar y comprender el fenómeno desde una óptica diferente a la cotidiana, es decir, se trata de construir un cuerpo teórico; esto no significa que la teoría por sí misma nos llevará a resolver nuestro problema de investigación, pero sí nos aproximará a una mayor comprensión y por ende un mayor conocimiento. Cabe mencionar que el fenómeno no se puede acotar sólo a dichos aspectos, ya que tiene múltiples aristas y está en constante cambio; pero tales ideas nos sirven de base para tener un primer acercamiento de manera general, y será en sus particularidades donde se requieran de otras perspectivas.</w:t>
      </w:r>
    </w:p>
    <w:p>
      <w:pPr>
        <w:pStyle w:val="BodyText"/>
        <w:spacing w:before="1"/>
      </w:pPr>
    </w:p>
    <w:p>
      <w:pPr>
        <w:pStyle w:val="BodyText"/>
        <w:spacing w:line="360" w:lineRule="auto" w:before="1"/>
        <w:ind w:left="119" w:right="109"/>
        <w:jc w:val="both"/>
      </w:pPr>
      <w:r>
        <w:rPr/>
        <w:t>La juventud actual tiende, por </w:t>
      </w:r>
      <w:r>
        <w:rPr>
          <w:spacing w:val="-5"/>
        </w:rPr>
        <w:t>la </w:t>
      </w:r>
      <w:r>
        <w:rPr/>
        <w:t>importancia que han adquirido los medios de comunicación y los procesos de transnacionalización de </w:t>
      </w:r>
      <w:r>
        <w:rPr>
          <w:spacing w:val="-5"/>
        </w:rPr>
        <w:t>la </w:t>
      </w:r>
      <w:r>
        <w:rPr/>
        <w:t>cultura, a construir modelos híbridos de identidades. Tratamos entonces de </w:t>
      </w:r>
      <w:r>
        <w:rPr>
          <w:spacing w:val="-5"/>
        </w:rPr>
        <w:t>ir </w:t>
      </w:r>
      <w:r>
        <w:rPr/>
        <w:t>más allá de una simple descripción, </w:t>
      </w:r>
      <w:r>
        <w:rPr>
          <w:spacing w:val="4"/>
        </w:rPr>
        <w:t>al </w:t>
      </w:r>
      <w:r>
        <w:rPr/>
        <w:t>retomar aquellos aspectos teóricos que permitan dar cuenta de los elementos que conforman el objeto de investigación y lograr explicar </w:t>
      </w:r>
      <w:r>
        <w:rPr>
          <w:spacing w:val="-3"/>
        </w:rPr>
        <w:t>la </w:t>
      </w:r>
      <w:r>
        <w:rPr/>
        <w:t>lógica de los jóvenes  miembros de las maras y </w:t>
      </w:r>
      <w:r>
        <w:rPr>
          <w:spacing w:val="-3"/>
        </w:rPr>
        <w:t>la </w:t>
      </w:r>
      <w:r>
        <w:rPr/>
        <w:t>interpretación que éstos hacen de su propia vida, </w:t>
      </w:r>
      <w:r>
        <w:rPr>
          <w:spacing w:val="-3"/>
        </w:rPr>
        <w:t>la </w:t>
      </w:r>
      <w:r>
        <w:rPr/>
        <w:t>importancia de los contextos en </w:t>
      </w:r>
      <w:r>
        <w:rPr>
          <w:spacing w:val="-5"/>
        </w:rPr>
        <w:t>la </w:t>
      </w:r>
      <w:r>
        <w:rPr/>
        <w:t>definición de identidades, que en conjunto nos permitan comprender cómo se construyen las</w:t>
      </w:r>
      <w:r>
        <w:rPr>
          <w:spacing w:val="-26"/>
        </w:rPr>
        <w:t> </w:t>
      </w:r>
      <w:r>
        <w:rPr/>
        <w:t>maras.</w:t>
      </w:r>
    </w:p>
    <w:p>
      <w:pPr>
        <w:pStyle w:val="BodyText"/>
        <w:spacing w:before="6"/>
      </w:pPr>
    </w:p>
    <w:p>
      <w:pPr>
        <w:pStyle w:val="BodyText"/>
        <w:spacing w:line="360" w:lineRule="auto"/>
        <w:ind w:left="119" w:right="115"/>
        <w:jc w:val="both"/>
      </w:pPr>
      <w:r>
        <w:rPr>
          <w:spacing w:val="-4"/>
        </w:rPr>
        <w:t>Ello </w:t>
      </w:r>
      <w:r>
        <w:rPr/>
        <w:t>nos implica recuperar heterogeneidades, las cuales han sido consideradas por algunos autores como el sociólogo Manuel Castells (1972), como rasgo esencial definidor de </w:t>
      </w:r>
      <w:r>
        <w:rPr>
          <w:spacing w:val="-3"/>
        </w:rPr>
        <w:t>las </w:t>
      </w:r>
      <w:r>
        <w:rPr/>
        <w:t>ciudades, pero que con fenómenos como el de las maras se pone </w:t>
      </w:r>
      <w:r>
        <w:rPr>
          <w:spacing w:val="4"/>
        </w:rPr>
        <w:t>en </w:t>
      </w:r>
      <w:r>
        <w:rPr/>
        <w:t>entredicho, </w:t>
      </w:r>
      <w:r>
        <w:rPr>
          <w:spacing w:val="-5"/>
        </w:rPr>
        <w:t>ya </w:t>
      </w:r>
      <w:r>
        <w:rPr/>
        <w:t>que </w:t>
      </w:r>
      <w:r>
        <w:rPr>
          <w:spacing w:val="-3"/>
        </w:rPr>
        <w:t>la </w:t>
      </w:r>
      <w:r>
        <w:rPr/>
        <w:t>homogeneidad en una serie de factores y circunstancias es </w:t>
      </w:r>
      <w:r>
        <w:rPr>
          <w:spacing w:val="-5"/>
        </w:rPr>
        <w:t>lo </w:t>
      </w:r>
      <w:r>
        <w:rPr/>
        <w:t>que </w:t>
      </w:r>
      <w:r>
        <w:rPr>
          <w:spacing w:val="-3"/>
        </w:rPr>
        <w:t>ha </w:t>
      </w:r>
      <w:r>
        <w:rPr/>
        <w:t>logrado consolidar en gran medida a estos grupos. Evidentemente, cuando hablamos de los procesos sociales y urbanos, nos encontramos con una correspondencia entre </w:t>
      </w:r>
      <w:r>
        <w:rPr>
          <w:spacing w:val="4"/>
        </w:rPr>
        <w:t>el </w:t>
      </w:r>
      <w:r>
        <w:rPr/>
        <w:t>espacio social que ocupamos y </w:t>
      </w:r>
      <w:r>
        <w:rPr>
          <w:spacing w:val="-3"/>
        </w:rPr>
        <w:t>la </w:t>
      </w:r>
      <w:r>
        <w:rPr/>
        <w:t>propia práctica</w:t>
      </w:r>
      <w:r>
        <w:rPr>
          <w:spacing w:val="-22"/>
        </w:rPr>
        <w:t> </w:t>
      </w:r>
      <w:r>
        <w:rPr/>
        <w:t>social.</w:t>
      </w:r>
    </w:p>
    <w:p>
      <w:pPr>
        <w:spacing w:after="0" w:line="360" w:lineRule="auto"/>
        <w:jc w:val="both"/>
        <w:sectPr>
          <w:footerReference w:type="default" r:id="rId29"/>
          <w:pgSz w:w="11910" w:h="16840"/>
          <w:pgMar w:footer="1035" w:header="0" w:top="1340" w:bottom="1220" w:left="1580" w:right="1580"/>
          <w:pgNumType w:start="2"/>
        </w:sectPr>
      </w:pPr>
    </w:p>
    <w:p>
      <w:pPr>
        <w:pStyle w:val="BodyText"/>
        <w:spacing w:line="360" w:lineRule="auto" w:before="50"/>
        <w:ind w:left="119" w:right="118"/>
        <w:jc w:val="both"/>
      </w:pPr>
      <w:r>
        <w:rPr/>
        <w:t>La juventud adquiere distintos sentidos y significados, y obliga a pensar, no en una, sino en múltiples realidades que se conectan entre sí, dando paso a la generación de identidades “únicas”, formas de comportamiento, lenguaje y pensamiento de acuerdo al contexto en donde se desarrollan. Ante lo cual, la comprensión de la juventud y sus identidades, no se puede reducir a un rango de edad, a una estadística de empleo o a índices de drogadicción o criminalidad, ya que ésto genera malentendidos y rompimientos generacionales.</w:t>
      </w:r>
    </w:p>
    <w:p>
      <w:pPr>
        <w:pStyle w:val="BodyText"/>
      </w:pPr>
    </w:p>
    <w:p>
      <w:pPr>
        <w:pStyle w:val="BodyText"/>
        <w:spacing w:line="360" w:lineRule="auto" w:before="141"/>
        <w:ind w:left="119" w:right="120"/>
        <w:jc w:val="both"/>
      </w:pPr>
      <w:r>
        <w:rPr/>
        <w:t>El carácter y los orígenes de las identidades juveniles, y el problema de la violencia de las pandillas juveniles, no es fácil de abordar y entender. Tienen aspectos tanto locales como transnacionales, y supone un problema tanto social como de aplicación de la ley. Además la realidad se torna mucho más compleja, en este caso las maras, se han considerado como una amenaza “muy seria” para la seguridad pública en algunas comunidades de Centroamérica y como una amenaza a la seguridad nacional en EE.UU.</w:t>
      </w:r>
    </w:p>
    <w:p>
      <w:pPr>
        <w:pStyle w:val="BodyText"/>
      </w:pPr>
    </w:p>
    <w:p>
      <w:pPr>
        <w:pStyle w:val="BodyText"/>
        <w:spacing w:line="360" w:lineRule="auto" w:before="146"/>
        <w:ind w:left="119" w:right="116"/>
        <w:jc w:val="both"/>
      </w:pPr>
      <w:r>
        <w:rPr/>
        <w:t>Los niveles crecientes de violencia en El Salvador, Guatemala y Honduras, y la cobertura mediática en ocasiones sensacionalista de dicha violencia, intensificaron el sentimiento de inseguridad de los ciudadanos que esperaban la solución por parte de los gobiernos. El entendimiento simplista de la naturaleza de las maras y pandillas juveniles y la tendencia de atribuir a éstas -con frecuencia sin pruebas- la responsabilidad por la mayoría de los crímenes y la violencia en la región, aumentaron la presión hacia los gobiernos quienes apostaron por la adopción de políticas de carácter restrictivo, prohibitivo, estigmatizante y criminalizador.</w:t>
      </w:r>
    </w:p>
    <w:p>
      <w:pPr>
        <w:pStyle w:val="BodyText"/>
      </w:pPr>
    </w:p>
    <w:p>
      <w:pPr>
        <w:pStyle w:val="BodyText"/>
        <w:spacing w:line="360" w:lineRule="auto" w:before="141"/>
        <w:ind w:left="119" w:right="109"/>
        <w:jc w:val="both"/>
      </w:pPr>
      <w:r>
        <w:rPr/>
        <w:t>En los países Centroamericanos, </w:t>
      </w:r>
      <w:r>
        <w:rPr>
          <w:spacing w:val="-3"/>
        </w:rPr>
        <w:t>las </w:t>
      </w:r>
      <w:r>
        <w:rPr/>
        <w:t>maras como grupo de amigos han existido desde </w:t>
      </w:r>
      <w:r>
        <w:rPr>
          <w:spacing w:val="4"/>
        </w:rPr>
        <w:t>al </w:t>
      </w:r>
      <w:r>
        <w:rPr/>
        <w:t>menos 1950, aunque sus características cambiaron significativamente hacia 1990, y que </w:t>
      </w:r>
      <w:r>
        <w:rPr>
          <w:spacing w:val="-3"/>
        </w:rPr>
        <w:t>no </w:t>
      </w:r>
      <w:r>
        <w:rPr/>
        <w:t>tenían </w:t>
      </w:r>
      <w:r>
        <w:rPr>
          <w:spacing w:val="-3"/>
        </w:rPr>
        <w:t>mucho </w:t>
      </w:r>
      <w:r>
        <w:rPr/>
        <w:t>en común con </w:t>
      </w:r>
      <w:r>
        <w:rPr>
          <w:spacing w:val="-3"/>
        </w:rPr>
        <w:t>las </w:t>
      </w:r>
      <w:r>
        <w:rPr>
          <w:i/>
        </w:rPr>
        <w:t>gangs </w:t>
      </w:r>
      <w:r>
        <w:rPr/>
        <w:t>americanas. Los gobiernos de El Salvador, Guatemala y Honduras continúan concentrándose en estrategias de orden policial, </w:t>
      </w:r>
      <w:r>
        <w:rPr>
          <w:spacing w:val="2"/>
        </w:rPr>
        <w:t>con </w:t>
      </w:r>
      <w:r>
        <w:rPr/>
        <w:t>carácter represivo como respuesta al fenómeno de las maras y pandillas juveniles. En </w:t>
      </w:r>
      <w:r>
        <w:rPr>
          <w:spacing w:val="4"/>
        </w:rPr>
        <w:t>el </w:t>
      </w:r>
      <w:r>
        <w:rPr/>
        <w:t>caso de México parece ser que apenas se está tratando de descifrar </w:t>
      </w:r>
      <w:r>
        <w:rPr>
          <w:spacing w:val="-3"/>
        </w:rPr>
        <w:t>la </w:t>
      </w:r>
      <w:r>
        <w:rPr/>
        <w:t>situación que padece principalmente su frontera con Guatemala, es por </w:t>
      </w:r>
      <w:r>
        <w:rPr>
          <w:spacing w:val="-4"/>
        </w:rPr>
        <w:t>ello </w:t>
      </w:r>
      <w:r>
        <w:rPr/>
        <w:t>que el gobierno </w:t>
      </w:r>
      <w:r>
        <w:rPr>
          <w:spacing w:val="-3"/>
        </w:rPr>
        <w:t>ha </w:t>
      </w:r>
      <w:r>
        <w:rPr/>
        <w:t>optado por trabajar en conjunto con los países centroamericanos, todo </w:t>
      </w:r>
      <w:r>
        <w:rPr>
          <w:spacing w:val="-3"/>
        </w:rPr>
        <w:t>ello </w:t>
      </w:r>
      <w:r>
        <w:rPr/>
        <w:t>con </w:t>
      </w:r>
      <w:r>
        <w:rPr>
          <w:spacing w:val="-5"/>
        </w:rPr>
        <w:t>la </w:t>
      </w:r>
      <w:r>
        <w:rPr/>
        <w:t>intervención  de EE.UU.</w:t>
      </w:r>
    </w:p>
    <w:p>
      <w:pPr>
        <w:spacing w:after="0" w:line="360" w:lineRule="auto"/>
        <w:jc w:val="both"/>
        <w:sectPr>
          <w:pgSz w:w="11910" w:h="16840"/>
          <w:pgMar w:header="0" w:footer="1035" w:top="1340" w:bottom="1220" w:left="1580" w:right="1580"/>
        </w:sectPr>
      </w:pPr>
    </w:p>
    <w:p>
      <w:pPr>
        <w:pStyle w:val="Heading2"/>
        <w:spacing w:before="54"/>
      </w:pPr>
      <w:bookmarkStart w:name="_TOC_250051" w:id="3"/>
      <w:bookmarkEnd w:id="3"/>
      <w:r>
        <w:rPr/>
        <w:t>1.1.- Elementos teóricos</w:t>
      </w:r>
    </w:p>
    <w:p>
      <w:pPr>
        <w:pStyle w:val="BodyText"/>
        <w:spacing w:line="360" w:lineRule="auto" w:before="132"/>
        <w:ind w:left="119" w:right="110"/>
        <w:jc w:val="both"/>
      </w:pPr>
      <w:r>
        <w:rPr/>
        <w:t>Al igual que el fenómeno, la parte teórica tiende a ser compleja, por lo tanto, se realizó un esfuerzo por sintetizar aquello enfoques acordes a los requerimientos de la propia investigación, de esto tenemos en un primer acercamiento la propuesta de la Escuela Etnográfica de Chicago y su aporte hacía el entendimiento de las </w:t>
      </w:r>
      <w:r>
        <w:rPr>
          <w:i/>
        </w:rPr>
        <w:t>microculturas</w:t>
      </w:r>
      <w:r>
        <w:rPr/>
        <w:t>, expresiones que comenzarán a ser estudiadas hacia 1930 bajo un enfoque sociológico, centrándose en temas “prohibitivos” del </w:t>
      </w:r>
      <w:r>
        <w:rPr>
          <w:i/>
        </w:rPr>
        <w:t>statu quo</w:t>
      </w:r>
      <w:r>
        <w:rPr/>
        <w:t>, tales como la marginación social, la delincuencia, las culturas juveniles, la prostitución, elementos que formaron parte y configuraron el espacio urbano de la ciudad de Chicago, en EE.UU.</w:t>
      </w:r>
    </w:p>
    <w:p>
      <w:pPr>
        <w:pStyle w:val="BodyText"/>
      </w:pPr>
    </w:p>
    <w:p>
      <w:pPr>
        <w:pStyle w:val="BodyText"/>
        <w:spacing w:line="360" w:lineRule="auto" w:before="145"/>
        <w:ind w:left="119" w:right="113"/>
        <w:jc w:val="both"/>
      </w:pPr>
      <w:r>
        <w:rPr/>
        <w:t>Uno de los pioneros en la investigación de las culturas juveniles, fue Robert Ezra Park, que como punto de partida mencionaba que la ciudad facilitaba la producción de comportamientos “desviados”, como consecuencia del ambiente de “libertad” y de “soledad” que se vivenciaba en las </w:t>
      </w:r>
      <w:r>
        <w:rPr>
          <w:i/>
        </w:rPr>
        <w:t>grandes </w:t>
      </w:r>
      <w:r>
        <w:rPr/>
        <w:t>urbes, a diferencia en el otro extremo de las comunidades rurales donde de manera casi general los comportamientos que se permitían en la ciudad no eran aceptados y terminaban por ser reprimidos. Ante lo cual, la ciudad se veía como el espacio propicio  para la  difusión de conductas socialmente “no deseables” ni “aceptables”, por medio de una dinámica expresada como “contagio social”, generando ideas moralistas para hacer prevalecer “el buen comportamiento” en contra posición de la reproducción de bandas juveniles callejeras (</w:t>
      </w:r>
      <w:r>
        <w:rPr>
          <w:i/>
        </w:rPr>
        <w:t>las street gangs</w:t>
      </w:r>
      <w:r>
        <w:rPr/>
        <w:t>) en determinados puntos de la Chicago. Park logro establecer la relación entre conductas sociales y el darwinismo social desarrollando así su “ecología humana” (Park, citado en Hanners, 1986:38)</w:t>
      </w:r>
    </w:p>
    <w:p>
      <w:pPr>
        <w:pStyle w:val="BodyText"/>
      </w:pPr>
    </w:p>
    <w:p>
      <w:pPr>
        <w:pStyle w:val="BodyText"/>
        <w:spacing w:line="360" w:lineRule="auto" w:before="141"/>
        <w:ind w:left="119" w:right="110"/>
        <w:jc w:val="both"/>
      </w:pPr>
      <w:r>
        <w:rPr/>
        <w:t>Frederic Milton Thrasher publica por primera vez su investigación sobre pandillas juveniles </w:t>
      </w:r>
      <w:r>
        <w:rPr>
          <w:i/>
        </w:rPr>
        <w:t>The Gang. A Study of 1,313 gangs in Chicago </w:t>
      </w:r>
      <w:r>
        <w:rPr/>
        <w:t>(1927), lo que representó un intento de sistematizar el conocimiento de estas agrupaciones, que como aporte del propio estudio fue el término </w:t>
      </w:r>
      <w:r>
        <w:rPr>
          <w:i/>
        </w:rPr>
        <w:t>intersticial</w:t>
      </w:r>
      <w:r>
        <w:rPr/>
        <w:t>, “es decir que pertenece a espacios situados entre una cosa y otra” (Thrasher citado por Hanners; 1986:49). Para Thrasher,  las bandas no surgían indiscriminadamente, sino que estaban vinculadas a un determinado hábitat: las llamadas “aéreas intersticiales” (Feixa; 1999:50). Su texto da cuenta del primer intento de definición de </w:t>
      </w:r>
      <w:r>
        <w:rPr>
          <w:i/>
        </w:rPr>
        <w:t>gang </w:t>
      </w:r>
      <w:r>
        <w:rPr/>
        <w:t>(pandilla).</w:t>
      </w:r>
    </w:p>
    <w:p>
      <w:pPr>
        <w:spacing w:after="0" w:line="360" w:lineRule="auto"/>
        <w:jc w:val="both"/>
        <w:sectPr>
          <w:pgSz w:w="11910" w:h="16840"/>
          <w:pgMar w:header="0" w:footer="1035" w:top="1340" w:bottom="1220" w:left="1580" w:right="1580"/>
        </w:sectPr>
      </w:pPr>
    </w:p>
    <w:p>
      <w:pPr>
        <w:spacing w:line="240" w:lineRule="auto" w:before="49"/>
        <w:ind w:left="969" w:right="113" w:firstLine="0"/>
        <w:jc w:val="both"/>
        <w:rPr>
          <w:sz w:val="22"/>
        </w:rPr>
      </w:pPr>
      <w:r>
        <w:rPr>
          <w:sz w:val="22"/>
        </w:rPr>
        <w:t>La pandilla es un grupo intersticial que en el origen se ha formado espontáneamente y después se ha integrado a través del conflicto. Está caracterizado por los siguientes comportamientos: encuentros cara a cara, batallas, movimientos a través del espacio como si fueran una unidad, conflictos y planificación. El resultado de este comportamiento colectivo es el desarrollo de una tradición, una estructura interna reflexiva, </w:t>
      </w:r>
      <w:r>
        <w:rPr>
          <w:i/>
          <w:sz w:val="22"/>
        </w:rPr>
        <w:t>esprit de corps</w:t>
      </w:r>
      <w:r>
        <w:rPr>
          <w:sz w:val="22"/>
        </w:rPr>
        <w:t>, solidaridad moral, conciencia de grupo y vínculo a un territorio local (Thrasher, citado por Feixa; 1999:47).</w:t>
      </w:r>
    </w:p>
    <w:p>
      <w:pPr>
        <w:pStyle w:val="BodyText"/>
        <w:rPr>
          <w:sz w:val="22"/>
        </w:rPr>
      </w:pPr>
    </w:p>
    <w:p>
      <w:pPr>
        <w:pStyle w:val="BodyText"/>
        <w:spacing w:line="360" w:lineRule="auto" w:before="161"/>
        <w:ind w:left="119" w:right="116"/>
        <w:jc w:val="both"/>
      </w:pPr>
      <w:r>
        <w:rPr/>
        <w:t>Ante </w:t>
      </w:r>
      <w:r>
        <w:rPr>
          <w:spacing w:val="-5"/>
        </w:rPr>
        <w:t>lo </w:t>
      </w:r>
      <w:r>
        <w:rPr/>
        <w:t>cual, Thrasher puntualizaba que </w:t>
      </w:r>
      <w:r>
        <w:rPr>
          <w:spacing w:val="-3"/>
        </w:rPr>
        <w:t>la </w:t>
      </w:r>
      <w:r>
        <w:rPr/>
        <w:t>pandilla era más que una organización, una adaptación al </w:t>
      </w:r>
      <w:r>
        <w:rPr>
          <w:spacing w:val="-3"/>
        </w:rPr>
        <w:t>medio </w:t>
      </w:r>
      <w:r>
        <w:rPr/>
        <w:t>ambiente indiferente. Sus detractores exhiben el hecho de que varios de los casos que documentó, nunca fue al lugar, ni constató </w:t>
      </w:r>
      <w:r>
        <w:rPr>
          <w:spacing w:val="-3"/>
        </w:rPr>
        <w:t>la </w:t>
      </w:r>
      <w:r>
        <w:rPr/>
        <w:t>existencia de tales grupos. La información de su trabajo procedía de fuentes impresas como los diarios de circulación nacional, y donde generalmente </w:t>
      </w:r>
      <w:r>
        <w:rPr>
          <w:spacing w:val="-3"/>
        </w:rPr>
        <w:t>las </w:t>
      </w:r>
      <w:r>
        <w:rPr/>
        <w:t>notas que hablaban de determinadas agrupaciones juveniles o pandillas caían en el</w:t>
      </w:r>
      <w:r>
        <w:rPr>
          <w:spacing w:val="-27"/>
        </w:rPr>
        <w:t> </w:t>
      </w:r>
      <w:r>
        <w:rPr/>
        <w:t>sensacionalismo.</w:t>
      </w:r>
    </w:p>
    <w:p>
      <w:pPr>
        <w:pStyle w:val="BodyText"/>
      </w:pPr>
    </w:p>
    <w:p>
      <w:pPr>
        <w:pStyle w:val="BodyText"/>
        <w:spacing w:line="360" w:lineRule="auto" w:before="140"/>
        <w:ind w:left="119" w:right="117"/>
        <w:jc w:val="both"/>
      </w:pPr>
      <w:r>
        <w:rPr/>
        <w:t>Foote Whyte por su parte, tras su publicación de </w:t>
      </w:r>
      <w:r>
        <w:rPr>
          <w:i/>
        </w:rPr>
        <w:t>Street Cornet Society </w:t>
      </w:r>
      <w:r>
        <w:rPr/>
        <w:t>[La sociedad de las esquinas] (1943), que a diferencia de trabajar con varios grupos </w:t>
      </w:r>
      <w:r>
        <w:rPr>
          <w:spacing w:val="-4"/>
        </w:rPr>
        <w:t>sólo </w:t>
      </w:r>
      <w:r>
        <w:rPr/>
        <w:t>se centro en uno, tras </w:t>
      </w:r>
      <w:r>
        <w:rPr>
          <w:spacing w:val="-5"/>
        </w:rPr>
        <w:t>lo </w:t>
      </w:r>
      <w:r>
        <w:rPr/>
        <w:t>cual logró como menciona Hanners (1986) establecer el hecho de que </w:t>
      </w:r>
      <w:r>
        <w:rPr>
          <w:spacing w:val="4"/>
        </w:rPr>
        <w:t>el </w:t>
      </w:r>
      <w:r>
        <w:rPr/>
        <w:t>barrio tiene una organización social propia, más que una mera desorganización. </w:t>
      </w:r>
      <w:r>
        <w:rPr>
          <w:spacing w:val="9"/>
        </w:rPr>
        <w:t>Se </w:t>
      </w:r>
      <w:r>
        <w:rPr/>
        <w:t>centrará en el análisis respecto del “sentimiento de solidaridad” como </w:t>
      </w:r>
      <w:r>
        <w:rPr>
          <w:spacing w:val="-3"/>
        </w:rPr>
        <w:t>la </w:t>
      </w:r>
      <w:r>
        <w:rPr/>
        <w:t>parte constitutiva de las agrupaciones juveniles, y que además recae en una serie de sumisiones y lealtades que tienen como </w:t>
      </w:r>
      <w:r>
        <w:rPr>
          <w:spacing w:val="-3"/>
        </w:rPr>
        <w:t>base la </w:t>
      </w:r>
      <w:r>
        <w:rPr/>
        <w:t>solidaridad y ayuda</w:t>
      </w:r>
      <w:r>
        <w:rPr>
          <w:spacing w:val="4"/>
        </w:rPr>
        <w:t> </w:t>
      </w:r>
      <w:r>
        <w:rPr/>
        <w:t>mutua.</w:t>
      </w:r>
    </w:p>
    <w:p>
      <w:pPr>
        <w:pStyle w:val="BodyText"/>
      </w:pPr>
    </w:p>
    <w:p>
      <w:pPr>
        <w:pStyle w:val="BodyText"/>
        <w:spacing w:line="360" w:lineRule="auto" w:before="140"/>
        <w:ind w:left="119" w:right="121"/>
        <w:jc w:val="both"/>
      </w:pPr>
      <w:r>
        <w:rPr/>
        <w:t>De esto desprende que </w:t>
      </w:r>
      <w:r>
        <w:rPr>
          <w:spacing w:val="-5"/>
        </w:rPr>
        <w:t>la </w:t>
      </w:r>
      <w:r>
        <w:rPr/>
        <w:t>juventud es capaz de establecer lazos afectivos que </w:t>
      </w:r>
      <w:r>
        <w:rPr>
          <w:spacing w:val="-5"/>
        </w:rPr>
        <w:t>la </w:t>
      </w:r>
      <w:r>
        <w:rPr/>
        <w:t>llevan a considerar a </w:t>
      </w:r>
      <w:r>
        <w:rPr>
          <w:spacing w:val="-3"/>
        </w:rPr>
        <w:t>la </w:t>
      </w:r>
      <w:r>
        <w:rPr/>
        <w:t>agrupación como su familia, que para el caso que nos ocupa queda expuesto tras frases como: “la mara es </w:t>
      </w:r>
      <w:r>
        <w:rPr>
          <w:spacing w:val="-3"/>
        </w:rPr>
        <w:t>mi </w:t>
      </w:r>
      <w:r>
        <w:rPr/>
        <w:t>familia”, “con </w:t>
      </w:r>
      <w:r>
        <w:rPr>
          <w:spacing w:val="-3"/>
        </w:rPr>
        <w:t>la mara </w:t>
      </w:r>
      <w:r>
        <w:rPr/>
        <w:t>hasta </w:t>
      </w:r>
      <w:r>
        <w:rPr>
          <w:spacing w:val="-3"/>
        </w:rPr>
        <w:t>la </w:t>
      </w:r>
      <w:r>
        <w:rPr/>
        <w:t>muerte; y </w:t>
      </w:r>
      <w:r>
        <w:rPr>
          <w:spacing w:val="-3"/>
        </w:rPr>
        <w:t>la</w:t>
      </w:r>
      <w:r>
        <w:rPr>
          <w:spacing w:val="54"/>
        </w:rPr>
        <w:t> </w:t>
      </w:r>
      <w:r>
        <w:rPr/>
        <w:t>calle o el barrio como su hogar: “por </w:t>
      </w:r>
      <w:r>
        <w:rPr>
          <w:spacing w:val="-3"/>
        </w:rPr>
        <w:t>mi </w:t>
      </w:r>
      <w:r>
        <w:rPr/>
        <w:t>madre vivo, por el barrio muero”. Y algo a </w:t>
      </w:r>
      <w:r>
        <w:rPr>
          <w:spacing w:val="-5"/>
        </w:rPr>
        <w:t>lo </w:t>
      </w:r>
      <w:r>
        <w:rPr/>
        <w:t>cual nos sumamos, es su postura respecto de que tales agrupaciones tienen su naturaleza </w:t>
      </w:r>
      <w:r>
        <w:rPr>
          <w:spacing w:val="-3"/>
        </w:rPr>
        <w:t>no </w:t>
      </w:r>
      <w:r>
        <w:rPr/>
        <w:t>necesariamente en </w:t>
      </w:r>
      <w:r>
        <w:rPr>
          <w:spacing w:val="-3"/>
        </w:rPr>
        <w:t>la </w:t>
      </w:r>
      <w:r>
        <w:rPr/>
        <w:t>delincuencia y </w:t>
      </w:r>
      <w:r>
        <w:rPr>
          <w:spacing w:val="-3"/>
        </w:rPr>
        <w:t>la </w:t>
      </w:r>
      <w:r>
        <w:rPr/>
        <w:t>violencia, sino por el contrario </w:t>
      </w:r>
      <w:r>
        <w:rPr>
          <w:spacing w:val="-3"/>
        </w:rPr>
        <w:t>como </w:t>
      </w:r>
      <w:r>
        <w:rPr/>
        <w:t>en </w:t>
      </w:r>
      <w:r>
        <w:rPr>
          <w:spacing w:val="-3"/>
        </w:rPr>
        <w:t>la  </w:t>
      </w:r>
      <w:r>
        <w:rPr/>
        <w:t>idea de mara como el grupo de amigos, marcando distancia, incluso a manera de crítica a </w:t>
      </w:r>
      <w:r>
        <w:rPr>
          <w:spacing w:val="-3"/>
        </w:rPr>
        <w:t>la </w:t>
      </w:r>
      <w:r>
        <w:rPr/>
        <w:t>postura de Thrasher, que etiquetaba a este tipo de jóvenes como desviados o anómicos apegado al sentido</w:t>
      </w:r>
      <w:r>
        <w:rPr>
          <w:spacing w:val="-19"/>
        </w:rPr>
        <w:t> </w:t>
      </w:r>
      <w:r>
        <w:rPr/>
        <w:t>Durkheimniano.</w:t>
      </w:r>
    </w:p>
    <w:p>
      <w:pPr>
        <w:pStyle w:val="BodyText"/>
      </w:pPr>
    </w:p>
    <w:p>
      <w:pPr>
        <w:pStyle w:val="BodyText"/>
        <w:spacing w:line="360" w:lineRule="auto" w:before="141"/>
        <w:ind w:left="119" w:right="117"/>
        <w:jc w:val="both"/>
      </w:pPr>
      <w:r>
        <w:rPr/>
        <w:t>Dentro de </w:t>
      </w:r>
      <w:r>
        <w:rPr>
          <w:spacing w:val="-5"/>
        </w:rPr>
        <w:t>la </w:t>
      </w:r>
      <w:r>
        <w:rPr/>
        <w:t>corriente de </w:t>
      </w:r>
      <w:r>
        <w:rPr>
          <w:spacing w:val="-5"/>
        </w:rPr>
        <w:t>la </w:t>
      </w:r>
      <w:r>
        <w:rPr/>
        <w:t>Escuela de Chicago aparece también el trabajo </w:t>
      </w:r>
      <w:r>
        <w:rPr>
          <w:spacing w:val="5"/>
        </w:rPr>
        <w:t>de </w:t>
      </w:r>
      <w:r>
        <w:rPr/>
        <w:t>Luis  Wirth </w:t>
      </w:r>
      <w:r>
        <w:rPr>
          <w:i/>
        </w:rPr>
        <w:t>The Ghetto </w:t>
      </w:r>
      <w:r>
        <w:rPr/>
        <w:t>(1928), donde se propone a analizar los espacios denominados como los barrios con presencia de  grupos minoritarios básicamente  </w:t>
      </w:r>
      <w:r>
        <w:rPr>
          <w:spacing w:val="-2"/>
        </w:rPr>
        <w:t>judíos  </w:t>
      </w:r>
      <w:r>
        <w:rPr/>
        <w:t>en </w:t>
      </w:r>
      <w:r>
        <w:rPr>
          <w:spacing w:val="-3"/>
        </w:rPr>
        <w:t>la  </w:t>
      </w:r>
      <w:r>
        <w:rPr/>
        <w:t>ciudad   </w:t>
      </w:r>
      <w:r>
        <w:rPr>
          <w:spacing w:val="59"/>
        </w:rPr>
        <w:t> </w:t>
      </w:r>
      <w:r>
        <w:rPr/>
        <w:t>de</w:t>
      </w:r>
    </w:p>
    <w:p>
      <w:pPr>
        <w:spacing w:after="0" w:line="360" w:lineRule="auto"/>
        <w:jc w:val="both"/>
        <w:sectPr>
          <w:pgSz w:w="11910" w:h="16840"/>
          <w:pgMar w:header="0" w:footer="1035" w:top="1340" w:bottom="1220" w:left="1580" w:right="1580"/>
        </w:sectPr>
      </w:pPr>
    </w:p>
    <w:p>
      <w:pPr>
        <w:pStyle w:val="BodyText"/>
        <w:spacing w:line="360" w:lineRule="auto" w:before="50"/>
        <w:ind w:left="119" w:right="117"/>
        <w:jc w:val="both"/>
      </w:pPr>
      <w:r>
        <w:rPr/>
        <w:t>Chicago, el aporte que se retoma para el presente documento es en lo referente a la concepción del barrio y la interacción con los sujetos:</w:t>
      </w:r>
    </w:p>
    <w:p>
      <w:pPr>
        <w:pStyle w:val="BodyText"/>
      </w:pPr>
    </w:p>
    <w:p>
      <w:pPr>
        <w:spacing w:line="240" w:lineRule="auto" w:before="145"/>
        <w:ind w:left="1253" w:right="111" w:firstLine="0"/>
        <w:jc w:val="both"/>
        <w:rPr>
          <w:sz w:val="22"/>
        </w:rPr>
      </w:pPr>
      <w:r>
        <w:rPr>
          <w:sz w:val="22"/>
        </w:rPr>
        <w:t>Mientras que sus contactos con el mundo exterior eran categóricos y abstractos, dentro de su propia comunidad estaba la casa. Aquí podía descansar </w:t>
      </w:r>
      <w:r>
        <w:rPr>
          <w:spacing w:val="-3"/>
          <w:sz w:val="22"/>
        </w:rPr>
        <w:t>de </w:t>
      </w:r>
      <w:r>
        <w:rPr>
          <w:sz w:val="22"/>
        </w:rPr>
        <w:t>la etiqueta  y el formalismo con que regulaba sui conducta en el mundo de los gentiles. El </w:t>
      </w:r>
      <w:r>
        <w:rPr>
          <w:i/>
          <w:sz w:val="22"/>
        </w:rPr>
        <w:t>ghetto </w:t>
      </w:r>
      <w:r>
        <w:rPr>
          <w:sz w:val="22"/>
        </w:rPr>
        <w:t>ofrecía liberación. El mundo en su conjunto era frío y ajeno, su contacto </w:t>
      </w:r>
      <w:r>
        <w:rPr>
          <w:spacing w:val="2"/>
          <w:sz w:val="22"/>
        </w:rPr>
        <w:t>con </w:t>
      </w:r>
      <w:r>
        <w:rPr>
          <w:sz w:val="22"/>
        </w:rPr>
        <w:t>él estaba confinado a relaciones abstractas y racionales; pero dentro del </w:t>
      </w:r>
      <w:r>
        <w:rPr>
          <w:i/>
          <w:sz w:val="22"/>
        </w:rPr>
        <w:t>ghetto </w:t>
      </w:r>
      <w:r>
        <w:rPr>
          <w:spacing w:val="2"/>
          <w:sz w:val="22"/>
        </w:rPr>
        <w:t>se </w:t>
      </w:r>
      <w:r>
        <w:rPr>
          <w:sz w:val="22"/>
        </w:rPr>
        <w:t>sentía libre […] Siempre que volvía de un viaje a un mercado lejano o de su trabajo diario, que tenía que realizarse la </w:t>
      </w:r>
      <w:r>
        <w:rPr>
          <w:spacing w:val="-3"/>
          <w:sz w:val="22"/>
        </w:rPr>
        <w:t>más </w:t>
      </w:r>
      <w:r>
        <w:rPr>
          <w:sz w:val="22"/>
        </w:rPr>
        <w:t>de las veces en el mundo gentil, volvía al rincón familiar, para </w:t>
      </w:r>
      <w:r>
        <w:rPr>
          <w:spacing w:val="-3"/>
          <w:sz w:val="22"/>
        </w:rPr>
        <w:t>ser </w:t>
      </w:r>
      <w:r>
        <w:rPr>
          <w:sz w:val="22"/>
        </w:rPr>
        <w:t>allí recreado y reafirmado (Wirth citado por Hanners; 1986: 54)</w:t>
      </w:r>
    </w:p>
    <w:p>
      <w:pPr>
        <w:pStyle w:val="BodyText"/>
        <w:rPr>
          <w:sz w:val="22"/>
        </w:rPr>
      </w:pPr>
    </w:p>
    <w:p>
      <w:pPr>
        <w:pStyle w:val="BodyText"/>
        <w:spacing w:line="360" w:lineRule="auto" w:before="161"/>
        <w:ind w:left="119" w:right="116"/>
        <w:jc w:val="both"/>
      </w:pPr>
      <w:r>
        <w:rPr/>
        <w:t>Es así que el ghetto, el barrio, se convierte en una zona de refugio, donde se está con nuestra gente, con los iguales, sean los excluidos, marginados, indeseables, los menos. Pero que la fortaleza se da cuando se comparten los espacios, los problemas, las necesidades y las carencias, los miedos y temores, las ceremonias y ritos, los triunfos y las alegrías, en síntesis, cuando se logra vivir el espacio.</w:t>
      </w:r>
    </w:p>
    <w:p>
      <w:pPr>
        <w:pStyle w:val="BodyText"/>
      </w:pPr>
    </w:p>
    <w:p>
      <w:pPr>
        <w:pStyle w:val="BodyText"/>
        <w:spacing w:line="360" w:lineRule="auto" w:before="146"/>
        <w:ind w:left="119" w:right="112"/>
        <w:jc w:val="both"/>
      </w:pPr>
      <w:r>
        <w:rPr/>
        <w:t>Otras propuestas respecto a pandillas y agrupaciones juveniles son las aportadas por </w:t>
      </w:r>
      <w:r>
        <w:rPr>
          <w:spacing w:val="3"/>
        </w:rPr>
        <w:t>la </w:t>
      </w:r>
      <w:r>
        <w:rPr/>
        <w:t>escuela de Birmingham, Alemania, en concreto el grupo de Estudios Culturales, que como </w:t>
      </w:r>
      <w:r>
        <w:rPr>
          <w:spacing w:val="-3"/>
        </w:rPr>
        <w:t>inicio </w:t>
      </w:r>
      <w:r>
        <w:rPr/>
        <w:t>rescatan </w:t>
      </w:r>
      <w:r>
        <w:rPr>
          <w:spacing w:val="-3"/>
        </w:rPr>
        <w:t>la </w:t>
      </w:r>
      <w:r>
        <w:rPr/>
        <w:t>categoría de </w:t>
      </w:r>
      <w:r>
        <w:rPr>
          <w:spacing w:val="-5"/>
        </w:rPr>
        <w:t>lo </w:t>
      </w:r>
      <w:r>
        <w:rPr/>
        <w:t>juvenil a partir de Gramsci tras </w:t>
      </w:r>
      <w:r>
        <w:rPr>
          <w:spacing w:val="-5"/>
        </w:rPr>
        <w:t>la </w:t>
      </w:r>
      <w:r>
        <w:rPr/>
        <w:t>idea </w:t>
      </w:r>
      <w:r>
        <w:rPr>
          <w:spacing w:val="2"/>
        </w:rPr>
        <w:t>del  </w:t>
      </w:r>
      <w:r>
        <w:rPr/>
        <w:t>soporte hegemónico/subalterno. Al respecto se promueven dos líneas, </w:t>
      </w:r>
      <w:r>
        <w:rPr>
          <w:spacing w:val="-3"/>
        </w:rPr>
        <w:t>la </w:t>
      </w:r>
      <w:r>
        <w:rPr/>
        <w:t>primera que desarrolla Stuart Hall y Tony Jefferson en su trabajo, </w:t>
      </w:r>
      <w:r>
        <w:rPr>
          <w:i/>
        </w:rPr>
        <w:t>Resistencia a través de rituales </w:t>
      </w:r>
      <w:r>
        <w:rPr/>
        <w:t>(2000), [(1976) </w:t>
      </w:r>
      <w:r>
        <w:rPr>
          <w:i/>
        </w:rPr>
        <w:t>Resistance through Rituals: Youth Subcultures in Post-War Britain] </w:t>
      </w:r>
      <w:r>
        <w:rPr/>
        <w:t>donde </w:t>
      </w:r>
      <w:r>
        <w:rPr>
          <w:spacing w:val="-3"/>
        </w:rPr>
        <w:t>las </w:t>
      </w:r>
      <w:r>
        <w:rPr/>
        <w:t>subculturas juveniles son vistas como “operaciones de resistencia” de los jóvenes pertenecientes a </w:t>
      </w:r>
      <w:r>
        <w:rPr>
          <w:spacing w:val="-3"/>
        </w:rPr>
        <w:t>la </w:t>
      </w:r>
      <w:r>
        <w:rPr/>
        <w:t>clase trabajadora, que son el resultado de diversos rituales juveniles  que  refuerzan  el  sentimiento   de  </w:t>
      </w:r>
      <w:r>
        <w:rPr>
          <w:spacing w:val="-5"/>
        </w:rPr>
        <w:t>la   </w:t>
      </w:r>
      <w:r>
        <w:rPr/>
        <w:t>identidad  grupal  y  </w:t>
      </w:r>
      <w:r>
        <w:rPr>
          <w:spacing w:val="-3"/>
        </w:rPr>
        <w:t>la    </w:t>
      </w:r>
      <w:r>
        <w:rPr>
          <w:spacing w:val="27"/>
        </w:rPr>
        <w:t> </w:t>
      </w:r>
      <w:r>
        <w:rPr/>
        <w:t>espacialidad,</w:t>
      </w:r>
    </w:p>
    <w:p>
      <w:pPr>
        <w:pStyle w:val="BodyText"/>
        <w:spacing w:line="328" w:lineRule="auto" w:before="4"/>
        <w:ind w:left="119" w:right="112"/>
        <w:jc w:val="both"/>
        <w:rPr>
          <w:sz w:val="16"/>
        </w:rPr>
      </w:pPr>
      <w:r>
        <w:rPr/>
        <w:t>transgrediendo no sólo los patrones culturales hegemónicos, sino también los que se promueven al interior de la cultura “popular”, es decir una arista de la contracultura.</w:t>
      </w:r>
      <w:r>
        <w:rPr>
          <w:position w:val="11"/>
          <w:sz w:val="16"/>
        </w:rPr>
        <w:t>19</w:t>
      </w:r>
    </w:p>
    <w:p>
      <w:pPr>
        <w:pStyle w:val="BodyText"/>
        <w:spacing w:before="5"/>
        <w:rPr>
          <w:sz w:val="38"/>
        </w:rPr>
      </w:pPr>
    </w:p>
    <w:p>
      <w:pPr>
        <w:spacing w:before="0"/>
        <w:ind w:left="119" w:right="0" w:firstLine="0"/>
        <w:jc w:val="both"/>
        <w:rPr>
          <w:i/>
          <w:sz w:val="24"/>
        </w:rPr>
      </w:pPr>
      <w:r>
        <w:rPr>
          <w:sz w:val="24"/>
        </w:rPr>
        <w:t>En la  segunda línea Dick Hebdige, en su trabajo  </w:t>
      </w:r>
      <w:r>
        <w:rPr>
          <w:i/>
          <w:sz w:val="24"/>
        </w:rPr>
        <w:t>Subcultura: El significado del    Estilo</w:t>
      </w:r>
    </w:p>
    <w:p>
      <w:pPr>
        <w:pStyle w:val="BodyText"/>
        <w:spacing w:before="137"/>
        <w:ind w:left="119"/>
        <w:jc w:val="both"/>
      </w:pPr>
      <w:r>
        <w:rPr/>
        <w:t>(1979), incursiona en </w:t>
      </w:r>
      <w:r>
        <w:rPr>
          <w:spacing w:val="-3"/>
        </w:rPr>
        <w:t>la </w:t>
      </w:r>
      <w:r>
        <w:rPr/>
        <w:t>noción de subcultura contemporánea a partir del cruce entre</w:t>
      </w:r>
      <w:r>
        <w:rPr>
          <w:spacing w:val="54"/>
        </w:rPr>
        <w:t> </w:t>
      </w:r>
      <w:r>
        <w:rPr/>
        <w:t>los</w:t>
      </w:r>
    </w:p>
    <w:p>
      <w:pPr>
        <w:pStyle w:val="BodyText"/>
        <w:rPr>
          <w:sz w:val="20"/>
        </w:rPr>
      </w:pPr>
    </w:p>
    <w:p>
      <w:pPr>
        <w:pStyle w:val="BodyText"/>
        <w:spacing w:before="7"/>
        <w:rPr>
          <w:sz w:val="14"/>
        </w:rPr>
      </w:pPr>
      <w:r>
        <w:rPr/>
        <w:pict>
          <v:line style="position:absolute;mso-position-horizontal-relative:page;mso-position-vertical-relative:paragraph;z-index:1384;mso-wrap-distance-left:0;mso-wrap-distance-right:0" from="84.984001pt,10.62529pt" to="229.054001pt,10.62529pt" stroked="true" strokeweight=".47998pt" strokecolor="#000000">
            <w10:wrap type="topAndBottom"/>
          </v:line>
        </w:pict>
      </w:r>
    </w:p>
    <w:p>
      <w:pPr>
        <w:spacing w:before="48"/>
        <w:ind w:left="119" w:right="115" w:firstLine="0"/>
        <w:jc w:val="both"/>
        <w:rPr>
          <w:sz w:val="20"/>
        </w:rPr>
      </w:pPr>
      <w:r>
        <w:rPr>
          <w:position w:val="9"/>
          <w:sz w:val="13"/>
        </w:rPr>
        <w:t>19 </w:t>
      </w:r>
      <w:r>
        <w:rPr>
          <w:sz w:val="20"/>
        </w:rPr>
        <w:t>El término contracultura es una traducción de </w:t>
      </w:r>
      <w:r>
        <w:rPr>
          <w:i/>
          <w:sz w:val="20"/>
        </w:rPr>
        <w:t>counter culture </w:t>
      </w:r>
      <w:r>
        <w:rPr>
          <w:sz w:val="20"/>
        </w:rPr>
        <w:t>que se ha confundido y mal interpretado. En inglés, </w:t>
      </w:r>
      <w:r>
        <w:rPr>
          <w:i/>
          <w:sz w:val="20"/>
        </w:rPr>
        <w:t>counter </w:t>
      </w:r>
      <w:r>
        <w:rPr>
          <w:sz w:val="20"/>
        </w:rPr>
        <w:t>es equilibrio y su significado es distinto al de </w:t>
      </w:r>
      <w:r>
        <w:rPr>
          <w:i/>
          <w:sz w:val="20"/>
        </w:rPr>
        <w:t>against </w:t>
      </w:r>
      <w:r>
        <w:rPr>
          <w:sz w:val="20"/>
        </w:rPr>
        <w:t>o contra. De aquí que se le </w:t>
      </w:r>
      <w:r>
        <w:rPr>
          <w:spacing w:val="-3"/>
          <w:sz w:val="20"/>
        </w:rPr>
        <w:t>haya </w:t>
      </w:r>
      <w:r>
        <w:rPr>
          <w:sz w:val="20"/>
        </w:rPr>
        <w:t>dado al término la connotación de anticultural, cuando la cultura no existe sin la contracultura y  viceversa, </w:t>
      </w:r>
      <w:r>
        <w:rPr>
          <w:spacing w:val="-3"/>
          <w:sz w:val="20"/>
        </w:rPr>
        <w:t>son </w:t>
      </w:r>
      <w:r>
        <w:rPr>
          <w:sz w:val="20"/>
        </w:rPr>
        <w:t>partes de lo mismo y se nutren mutuamente. Al respecto véase Marroquín, Enrique (1975). </w:t>
      </w:r>
      <w:r>
        <w:rPr>
          <w:i/>
          <w:sz w:val="20"/>
        </w:rPr>
        <w:t>La contracultura como protesta Análisis de un fenómeno juvenil</w:t>
      </w:r>
      <w:r>
        <w:rPr>
          <w:sz w:val="20"/>
        </w:rPr>
        <w:t>. México, Cuadernos de Joaquín Mortiz, 187</w:t>
      </w:r>
      <w:r>
        <w:rPr>
          <w:spacing w:val="6"/>
          <w:sz w:val="20"/>
        </w:rPr>
        <w:t> </w:t>
      </w:r>
      <w:r>
        <w:rPr>
          <w:spacing w:val="-3"/>
          <w:sz w:val="20"/>
        </w:rPr>
        <w:t>p.</w:t>
      </w:r>
    </w:p>
    <w:p>
      <w:pPr>
        <w:spacing w:after="0"/>
        <w:jc w:val="both"/>
        <w:rPr>
          <w:sz w:val="20"/>
        </w:rPr>
        <w:sectPr>
          <w:pgSz w:w="11910" w:h="16840"/>
          <w:pgMar w:header="0" w:footer="1035" w:top="1340" w:bottom="1220" w:left="1580" w:right="1580"/>
        </w:sectPr>
      </w:pPr>
    </w:p>
    <w:p>
      <w:pPr>
        <w:pStyle w:val="BodyText"/>
        <w:spacing w:line="360" w:lineRule="auto" w:before="50"/>
        <w:ind w:left="119" w:right="117"/>
        <w:jc w:val="both"/>
      </w:pPr>
      <w:r>
        <w:rPr/>
        <w:t>Estudios Culturales de Hall (1976) y el estructuralismo francés. Lo que trae consigo una producción de </w:t>
      </w:r>
      <w:r>
        <w:rPr>
          <w:i/>
        </w:rPr>
        <w:t>lectura renovadora </w:t>
      </w:r>
      <w:r>
        <w:rPr/>
        <w:t>sobre las culturas juveniles, catalogadas como tribus urbanas, puesto que representan construcciones sociales que buscan “la defensa de ámbitos y enclaves simbólicos que ellos [los jóvenes] han creado y reconocen como propios” (Margulis y Urresti, 2002: 18), principalmente de aquellas identidades que a partir de la construcción de léxicos que logran decodificar los mensajes existentes más allá de los estilos, como en el caso de las maras centroamericanas.</w:t>
      </w:r>
    </w:p>
    <w:p>
      <w:pPr>
        <w:pStyle w:val="BodyText"/>
      </w:pPr>
    </w:p>
    <w:p>
      <w:pPr>
        <w:pStyle w:val="BodyText"/>
        <w:spacing w:line="360" w:lineRule="auto" w:before="141"/>
        <w:ind w:left="119" w:right="109"/>
        <w:jc w:val="both"/>
      </w:pPr>
      <w:r>
        <w:rPr/>
        <w:t>Los aportes de Michel Maffesoli, sociólogo francés, cuyo trabajo pionero diagnostica </w:t>
      </w:r>
      <w:r>
        <w:rPr>
          <w:spacing w:val="4"/>
        </w:rPr>
        <w:t>el </w:t>
      </w:r>
      <w:r>
        <w:rPr/>
        <w:t>proceso de “neotribalización” en las sociedades de </w:t>
      </w:r>
      <w:r>
        <w:rPr>
          <w:spacing w:val="-3"/>
        </w:rPr>
        <w:t>masa </w:t>
      </w:r>
      <w:r>
        <w:rPr/>
        <w:t>y que se </w:t>
      </w:r>
      <w:r>
        <w:rPr>
          <w:spacing w:val="-3"/>
        </w:rPr>
        <w:t>ve </w:t>
      </w:r>
      <w:r>
        <w:rPr/>
        <w:t>reflejado en su  obra, </w:t>
      </w:r>
      <w:r>
        <w:rPr>
          <w:i/>
        </w:rPr>
        <w:t>Le temps des tribus </w:t>
      </w:r>
      <w:r>
        <w:rPr/>
        <w:t>(1988), en donde plantea que el eje fundamental de estas “nuevas” agrupaciones, gravita sobre una contradicción básica y característica de </w:t>
      </w:r>
      <w:r>
        <w:rPr>
          <w:spacing w:val="-3"/>
        </w:rPr>
        <w:t>la </w:t>
      </w:r>
      <w:r>
        <w:rPr/>
        <w:t>sociedad moderna que es el auge de </w:t>
      </w:r>
      <w:r>
        <w:rPr>
          <w:spacing w:val="-3"/>
        </w:rPr>
        <w:t>la </w:t>
      </w:r>
      <w:r>
        <w:rPr/>
        <w:t>masificación </w:t>
      </w:r>
      <w:r>
        <w:rPr>
          <w:i/>
        </w:rPr>
        <w:t>vs </w:t>
      </w:r>
      <w:r>
        <w:rPr/>
        <w:t>proliferación de grupos. Por un lado, </w:t>
      </w:r>
      <w:r>
        <w:rPr>
          <w:spacing w:val="-3"/>
        </w:rPr>
        <w:t>la </w:t>
      </w:r>
      <w:r>
        <w:rPr/>
        <w:t>masa, </w:t>
      </w:r>
      <w:r>
        <w:rPr>
          <w:spacing w:val="-3"/>
        </w:rPr>
        <w:t>la </w:t>
      </w:r>
      <w:r>
        <w:rPr/>
        <w:t>gente -en tanto concepto y expresión de una contingencia- carecería de una identidad potente y transparente, </w:t>
      </w:r>
      <w:r>
        <w:rPr>
          <w:spacing w:val="-3"/>
        </w:rPr>
        <w:t>como </w:t>
      </w:r>
      <w:r>
        <w:rPr/>
        <w:t>era el caso de los proletarios del siglo</w:t>
      </w:r>
      <w:r>
        <w:rPr>
          <w:spacing w:val="-11"/>
        </w:rPr>
        <w:t> </w:t>
      </w:r>
      <w:r>
        <w:rPr/>
        <w:t>XIX.</w:t>
      </w:r>
    </w:p>
    <w:p>
      <w:pPr>
        <w:pStyle w:val="BodyText"/>
      </w:pPr>
    </w:p>
    <w:p>
      <w:pPr>
        <w:pStyle w:val="BodyText"/>
        <w:spacing w:line="360" w:lineRule="auto" w:before="141"/>
        <w:ind w:left="119" w:right="113"/>
        <w:jc w:val="both"/>
      </w:pPr>
      <w:r>
        <w:rPr/>
        <w:t>Mientras que por el otro, la noción y el fenómeno de las tribus urbanas constituyen una respuesta al proceso de “desindividualización” consustancial a las sociedades de masas, cuya lógica consiste en fortalecer el rol de cada persona al interior de la agrupación. En este sentido, los afectos construyen nuevas relaciones, nuevas formas de estar juntos, nuevos deseos, territorialidades existenciales emergentes, donde se establecen redes de relaciones que fortalecen los sentimientos de pertenencia grupal, a pesar del carácter efímero y circulante de estas neo-comunidades, a las cuales el propio Maffesoli (1993) designará como “comunidades emocionales”.</w:t>
      </w:r>
    </w:p>
    <w:p>
      <w:pPr>
        <w:pStyle w:val="BodyText"/>
      </w:pPr>
    </w:p>
    <w:p>
      <w:pPr>
        <w:pStyle w:val="BodyText"/>
        <w:spacing w:line="360" w:lineRule="auto" w:before="140"/>
        <w:ind w:left="119" w:right="117"/>
        <w:jc w:val="both"/>
      </w:pPr>
      <w:r>
        <w:rPr/>
        <w:t>Para Maffesoli (2004), los rasgos básicos del proceso de neotribalización  contemporánea están asociados con </w:t>
      </w:r>
      <w:r>
        <w:rPr>
          <w:spacing w:val="-4"/>
        </w:rPr>
        <w:t>las</w:t>
      </w:r>
      <w:r>
        <w:rPr>
          <w:spacing w:val="52"/>
        </w:rPr>
        <w:t> </w:t>
      </w:r>
      <w:r>
        <w:rPr/>
        <w:t>siguientes temáticas: 1. Comunidades Emocionales, 2. Energía Subterránea, 3. Sociabilidad dispersa y 4. Fisicidad de la experiencia. Entonces, </w:t>
      </w:r>
      <w:r>
        <w:rPr>
          <w:spacing w:val="-4"/>
        </w:rPr>
        <w:t>las </w:t>
      </w:r>
      <w:r>
        <w:rPr/>
        <w:t>prácticas de estas tribus son el resultado de una operación estratégica más consistente que está dando cuenta de formas de resistencia a </w:t>
      </w:r>
      <w:r>
        <w:rPr>
          <w:spacing w:val="-3"/>
        </w:rPr>
        <w:t>la </w:t>
      </w:r>
      <w:r>
        <w:rPr/>
        <w:t>economía de los poderes socialmente</w:t>
      </w:r>
      <w:r>
        <w:rPr>
          <w:spacing w:val="-26"/>
        </w:rPr>
        <w:t> </w:t>
      </w:r>
      <w:r>
        <w:rPr/>
        <w:t>legitimados.</w:t>
      </w:r>
    </w:p>
    <w:p>
      <w:pPr>
        <w:spacing w:after="0" w:line="360" w:lineRule="auto"/>
        <w:jc w:val="both"/>
        <w:sectPr>
          <w:pgSz w:w="11910" w:h="16840"/>
          <w:pgMar w:header="0" w:footer="1035" w:top="1340" w:bottom="1220" w:left="1580" w:right="1580"/>
        </w:sectPr>
      </w:pPr>
    </w:p>
    <w:p>
      <w:pPr>
        <w:pStyle w:val="BodyText"/>
        <w:spacing w:line="360" w:lineRule="auto" w:before="50"/>
        <w:ind w:left="119" w:right="117"/>
        <w:jc w:val="both"/>
      </w:pPr>
      <w:r>
        <w:rPr/>
        <w:t>La literatura especializada ha comenzado a hablar de la globalización del fenómeno de las pandillas, entendiéndose por dicha globalización la aparición de pandillas similares a las estudiadas tradicionalmente en EE.UU. De acuerdo con esa literatura, en las últimas décadas, se produjeron una serie de cambios socio-económicos y culturales que han facilitado la reproducción de las condiciones que dieron lugar a la aparición de las pandillas delictivas en las grandes ciudades americanas y a su proliferación en tiempos más recientes, pero de nueva cuenta la condición migratoria se destaca como uno de los elementos de mayor trascendencia para el fenómeno de las pandillas.</w:t>
      </w:r>
    </w:p>
    <w:p>
      <w:pPr>
        <w:pStyle w:val="BodyText"/>
      </w:pPr>
    </w:p>
    <w:p>
      <w:pPr>
        <w:pStyle w:val="BodyText"/>
        <w:spacing w:line="360" w:lineRule="auto" w:before="140"/>
        <w:ind w:left="119" w:right="118"/>
        <w:jc w:val="both"/>
      </w:pPr>
      <w:r>
        <w:rPr/>
        <w:t>La creciente influencia de la criminología en la investigación de pandillas juveniles ha potencializado la idea de considerar las actividades delincuenciales o criminales como inalienables de las </w:t>
      </w:r>
      <w:r>
        <w:rPr>
          <w:i/>
        </w:rPr>
        <w:t>gangs</w:t>
      </w:r>
      <w:r>
        <w:rPr/>
        <w:t>, como ejemplo referimos los trabajos del investigador criminólogo norteamericano Malcom Klein, quien sostiene que la delincuencia es un criterio inherente a la pandilla. Por su parte, John Hagedorn (2001), enlista una serie de factores que en su opinión han favorecido la globalización de las pandillas, y que me permito mencionar:</w:t>
      </w:r>
    </w:p>
    <w:p>
      <w:pPr>
        <w:pStyle w:val="ListParagraph"/>
        <w:numPr>
          <w:ilvl w:val="0"/>
          <w:numId w:val="4"/>
        </w:numPr>
        <w:tabs>
          <w:tab w:pos="481" w:val="left" w:leader="none"/>
        </w:tabs>
        <w:spacing w:line="240" w:lineRule="auto" w:before="4" w:after="0"/>
        <w:ind w:left="480" w:right="0" w:hanging="361"/>
        <w:jc w:val="both"/>
        <w:rPr>
          <w:sz w:val="24"/>
        </w:rPr>
      </w:pPr>
      <w:r>
        <w:rPr>
          <w:sz w:val="24"/>
        </w:rPr>
        <w:t>La urbanización sin precedentes que se </w:t>
      </w:r>
      <w:r>
        <w:rPr>
          <w:spacing w:val="-3"/>
          <w:sz w:val="24"/>
        </w:rPr>
        <w:t>ha </w:t>
      </w:r>
      <w:r>
        <w:rPr>
          <w:sz w:val="24"/>
        </w:rPr>
        <w:t>generalizado en todo el</w:t>
      </w:r>
      <w:r>
        <w:rPr>
          <w:spacing w:val="-19"/>
          <w:sz w:val="24"/>
        </w:rPr>
        <w:t> </w:t>
      </w:r>
      <w:r>
        <w:rPr>
          <w:sz w:val="24"/>
        </w:rPr>
        <w:t>mundo.</w:t>
      </w:r>
    </w:p>
    <w:p>
      <w:pPr>
        <w:pStyle w:val="BodyText"/>
        <w:spacing w:before="9"/>
        <w:rPr>
          <w:sz w:val="29"/>
        </w:rPr>
      </w:pPr>
    </w:p>
    <w:p>
      <w:pPr>
        <w:pStyle w:val="ListParagraph"/>
        <w:numPr>
          <w:ilvl w:val="0"/>
          <w:numId w:val="4"/>
        </w:numPr>
        <w:tabs>
          <w:tab w:pos="481" w:val="left" w:leader="none"/>
        </w:tabs>
        <w:spacing w:line="360" w:lineRule="auto" w:before="0" w:after="0"/>
        <w:ind w:left="480" w:right="112" w:hanging="361"/>
        <w:jc w:val="both"/>
        <w:rPr>
          <w:sz w:val="24"/>
        </w:rPr>
      </w:pPr>
      <w:r>
        <w:rPr>
          <w:sz w:val="24"/>
        </w:rPr>
        <w:t>La retirada del Estado </w:t>
      </w:r>
      <w:r>
        <w:rPr>
          <w:spacing w:val="-3"/>
          <w:sz w:val="24"/>
        </w:rPr>
        <w:t>como </w:t>
      </w:r>
      <w:r>
        <w:rPr>
          <w:sz w:val="24"/>
        </w:rPr>
        <w:t>consecuencia de políticas neoliberales y el recorte de políticas asistenciales. </w:t>
      </w:r>
      <w:r>
        <w:rPr>
          <w:spacing w:val="-3"/>
          <w:sz w:val="24"/>
        </w:rPr>
        <w:t>Ello ha </w:t>
      </w:r>
      <w:r>
        <w:rPr>
          <w:sz w:val="24"/>
        </w:rPr>
        <w:t>producido el debilitamiento de instituciones sociales capaces de gobernar </w:t>
      </w:r>
      <w:r>
        <w:rPr>
          <w:spacing w:val="-5"/>
          <w:sz w:val="24"/>
        </w:rPr>
        <w:t>la </w:t>
      </w:r>
      <w:r>
        <w:rPr>
          <w:sz w:val="24"/>
        </w:rPr>
        <w:t>conducta de jóvenes marginales, fomentando una serie de vacíos ocupados por pandillas delictivas que cuestionan el monopolio de  </w:t>
      </w:r>
      <w:r>
        <w:rPr>
          <w:spacing w:val="-3"/>
          <w:sz w:val="24"/>
        </w:rPr>
        <w:t>la </w:t>
      </w:r>
      <w:r>
        <w:rPr>
          <w:sz w:val="24"/>
        </w:rPr>
        <w:t>violencia del</w:t>
      </w:r>
      <w:r>
        <w:rPr>
          <w:spacing w:val="-8"/>
          <w:sz w:val="24"/>
        </w:rPr>
        <w:t> </w:t>
      </w:r>
      <w:r>
        <w:rPr>
          <w:sz w:val="24"/>
        </w:rPr>
        <w:t>Estado.</w:t>
      </w:r>
    </w:p>
    <w:p>
      <w:pPr>
        <w:pStyle w:val="ListParagraph"/>
        <w:numPr>
          <w:ilvl w:val="0"/>
          <w:numId w:val="4"/>
        </w:numPr>
        <w:tabs>
          <w:tab w:pos="481" w:val="left" w:leader="none"/>
        </w:tabs>
        <w:spacing w:line="360" w:lineRule="auto" w:before="215" w:after="0"/>
        <w:ind w:left="480" w:right="125" w:hanging="361"/>
        <w:jc w:val="both"/>
        <w:rPr>
          <w:sz w:val="24"/>
        </w:rPr>
      </w:pPr>
      <w:r>
        <w:rPr>
          <w:sz w:val="24"/>
        </w:rPr>
        <w:t>El fortalecimiento de identidades culturales alternativas que se </w:t>
      </w:r>
      <w:r>
        <w:rPr>
          <w:spacing w:val="-3"/>
          <w:sz w:val="24"/>
        </w:rPr>
        <w:t>ha </w:t>
      </w:r>
      <w:r>
        <w:rPr>
          <w:sz w:val="24"/>
        </w:rPr>
        <w:t>convertido en </w:t>
      </w:r>
      <w:r>
        <w:rPr>
          <w:spacing w:val="4"/>
          <w:sz w:val="24"/>
        </w:rPr>
        <w:t>un </w:t>
      </w:r>
      <w:r>
        <w:rPr>
          <w:sz w:val="24"/>
        </w:rPr>
        <w:t>método de resistencia a </w:t>
      </w:r>
      <w:r>
        <w:rPr>
          <w:spacing w:val="-3"/>
          <w:sz w:val="24"/>
        </w:rPr>
        <w:t>la </w:t>
      </w:r>
      <w:r>
        <w:rPr>
          <w:sz w:val="24"/>
        </w:rPr>
        <w:t>marginalización en los jóvenes, tanto para hombres como mujeres, siendo </w:t>
      </w:r>
      <w:r>
        <w:rPr>
          <w:spacing w:val="-5"/>
          <w:sz w:val="24"/>
        </w:rPr>
        <w:t>la </w:t>
      </w:r>
      <w:r>
        <w:rPr>
          <w:sz w:val="24"/>
        </w:rPr>
        <w:t>pandilla una de estas identidades culturales</w:t>
      </w:r>
      <w:r>
        <w:rPr>
          <w:spacing w:val="-17"/>
          <w:sz w:val="24"/>
        </w:rPr>
        <w:t> </w:t>
      </w:r>
      <w:r>
        <w:rPr>
          <w:sz w:val="24"/>
        </w:rPr>
        <w:t>alternativas.</w:t>
      </w:r>
    </w:p>
    <w:p>
      <w:pPr>
        <w:pStyle w:val="ListParagraph"/>
        <w:numPr>
          <w:ilvl w:val="0"/>
          <w:numId w:val="4"/>
        </w:numPr>
        <w:tabs>
          <w:tab w:pos="481" w:val="left" w:leader="none"/>
        </w:tabs>
        <w:spacing w:line="360" w:lineRule="auto" w:before="215" w:after="0"/>
        <w:ind w:left="480" w:right="123" w:hanging="361"/>
        <w:jc w:val="both"/>
        <w:rPr>
          <w:sz w:val="24"/>
        </w:rPr>
      </w:pPr>
      <w:r>
        <w:rPr>
          <w:sz w:val="24"/>
        </w:rPr>
        <w:t>La polarización económica, los crecientes grados de desigualdad y </w:t>
      </w:r>
      <w:r>
        <w:rPr>
          <w:spacing w:val="-3"/>
          <w:sz w:val="24"/>
        </w:rPr>
        <w:t>la </w:t>
      </w:r>
      <w:r>
        <w:rPr>
          <w:sz w:val="24"/>
        </w:rPr>
        <w:t>marginalización de sectores enteros de </w:t>
      </w:r>
      <w:r>
        <w:rPr>
          <w:spacing w:val="-5"/>
          <w:sz w:val="24"/>
        </w:rPr>
        <w:t>la </w:t>
      </w:r>
      <w:r>
        <w:rPr>
          <w:sz w:val="24"/>
        </w:rPr>
        <w:t>sociedad </w:t>
      </w:r>
      <w:r>
        <w:rPr>
          <w:spacing w:val="-5"/>
          <w:sz w:val="24"/>
        </w:rPr>
        <w:t>lo </w:t>
      </w:r>
      <w:r>
        <w:rPr>
          <w:sz w:val="24"/>
        </w:rPr>
        <w:t>que aporta un fundamento económico importante para estas agrupaciones de</w:t>
      </w:r>
      <w:r>
        <w:rPr>
          <w:spacing w:val="-25"/>
          <w:sz w:val="24"/>
        </w:rPr>
        <w:t> </w:t>
      </w:r>
      <w:r>
        <w:rPr>
          <w:sz w:val="24"/>
        </w:rPr>
        <w:t>jóvenes.</w:t>
      </w:r>
    </w:p>
    <w:p>
      <w:pPr>
        <w:pStyle w:val="ListParagraph"/>
        <w:numPr>
          <w:ilvl w:val="0"/>
          <w:numId w:val="4"/>
        </w:numPr>
        <w:tabs>
          <w:tab w:pos="481" w:val="left" w:leader="none"/>
        </w:tabs>
        <w:spacing w:line="360" w:lineRule="auto" w:before="210" w:after="0"/>
        <w:ind w:left="480" w:right="112" w:hanging="361"/>
        <w:jc w:val="both"/>
        <w:rPr>
          <w:sz w:val="24"/>
        </w:rPr>
      </w:pPr>
      <w:r>
        <w:rPr>
          <w:sz w:val="24"/>
        </w:rPr>
        <w:t>Y finalmente, los flujos migratorios ligados a estos procesos económicos que han contribuido a crear minorías étnicas y de inmigrantes que son marginadas y geográficamente segregadas en enclaves que se convierten en caldo de cultivo para el desarrollo de pandillas (Hagedorn;</w:t>
      </w:r>
      <w:r>
        <w:rPr>
          <w:spacing w:val="-15"/>
          <w:sz w:val="24"/>
        </w:rPr>
        <w:t> </w:t>
      </w:r>
      <w:r>
        <w:rPr>
          <w:sz w:val="24"/>
        </w:rPr>
        <w:t>2001:47).</w:t>
      </w:r>
    </w:p>
    <w:p>
      <w:pPr>
        <w:spacing w:after="0" w:line="360" w:lineRule="auto"/>
        <w:jc w:val="both"/>
        <w:rPr>
          <w:sz w:val="24"/>
        </w:rPr>
        <w:sectPr>
          <w:pgSz w:w="11910" w:h="16840"/>
          <w:pgMar w:header="0" w:footer="1035" w:top="1340" w:bottom="1220" w:left="1580" w:right="1580"/>
        </w:sectPr>
      </w:pPr>
    </w:p>
    <w:p>
      <w:pPr>
        <w:pStyle w:val="BodyText"/>
        <w:spacing w:line="360" w:lineRule="auto" w:before="50"/>
        <w:ind w:left="119" w:right="119"/>
        <w:jc w:val="both"/>
      </w:pPr>
      <w:r>
        <w:rPr/>
        <w:t>Desde mi perspectiva los enunciados pueden y deben ser debatidos, ya que este investigador trabaja directamente con el departamento de Seguridad Nacional de EE.UU., el cual ha tratado de imponer condiciones a través de discursos antiterroristas como una medida para combatir a las pandillas, lo que ha originado al margen de la legalidad, una serie de leyes con condiciones represivas.</w:t>
      </w:r>
    </w:p>
    <w:p>
      <w:pPr>
        <w:pStyle w:val="BodyText"/>
      </w:pPr>
    </w:p>
    <w:p>
      <w:pPr>
        <w:pStyle w:val="BodyText"/>
        <w:spacing w:line="360" w:lineRule="auto" w:before="145"/>
        <w:ind w:left="119" w:right="115"/>
        <w:jc w:val="both"/>
      </w:pPr>
      <w:r>
        <w:rPr/>
        <w:t>En Europa, la </w:t>
      </w:r>
      <w:r>
        <w:rPr>
          <w:i/>
        </w:rPr>
        <w:t>Red Eurogang </w:t>
      </w:r>
      <w:r>
        <w:rPr/>
        <w:t>ha sido particularmente activa a la hora de desarrollar estudios sobre pandillas juveniles y como resultado de sus actividades ha publicado una serie de estudios, como el trabajo de Decker, Scott H y Barrik Van Winkle (1996), donde aparece el factor migratorio como elemento importante para la conformación de pandillas en EE.UU., y que en numerosos documentos de tipo académico se retoma como el origen, donde el factor xenófobo se hace presente incluso a nivel mediático, ya que tras un conflicto violento dónde se ven inmiscuidos principalmente jóvenes inmigrantes, se tiende a vincularlos con pandillas delincuenciales y violentas, lo que ha generado una sobre-dimensionalidad del fenómeno.</w:t>
      </w:r>
    </w:p>
    <w:p>
      <w:pPr>
        <w:pStyle w:val="BodyText"/>
      </w:pPr>
    </w:p>
    <w:p>
      <w:pPr>
        <w:pStyle w:val="BodyText"/>
        <w:spacing w:line="360" w:lineRule="auto" w:before="141"/>
        <w:ind w:left="119" w:right="113"/>
        <w:jc w:val="both"/>
      </w:pPr>
      <w:r>
        <w:rPr/>
        <w:t>Damos como veraz el hecho de que </w:t>
      </w:r>
      <w:r>
        <w:rPr>
          <w:spacing w:val="-3"/>
        </w:rPr>
        <w:t>la </w:t>
      </w:r>
      <w:r>
        <w:rPr/>
        <w:t>violencia vinculada a las pandillas ha ido en aumento; pero debemos ser precavidos y tratar de entender en el punto justo </w:t>
      </w:r>
      <w:r>
        <w:rPr>
          <w:spacing w:val="-3"/>
        </w:rPr>
        <w:t>la </w:t>
      </w:r>
      <w:r>
        <w:rPr/>
        <w:t>diferencia de </w:t>
      </w:r>
      <w:r>
        <w:rPr>
          <w:spacing w:val="-3"/>
        </w:rPr>
        <w:t>la </w:t>
      </w:r>
      <w:r>
        <w:rPr/>
        <w:t>violencia directamente vinculada a las pandillas, de </w:t>
      </w:r>
      <w:r>
        <w:rPr>
          <w:spacing w:val="-3"/>
        </w:rPr>
        <w:t>la </w:t>
      </w:r>
      <w:r>
        <w:rPr/>
        <w:t>violencia </w:t>
      </w:r>
      <w:r>
        <w:rPr>
          <w:spacing w:val="4"/>
        </w:rPr>
        <w:t>en </w:t>
      </w:r>
      <w:r>
        <w:rPr/>
        <w:t>general y los factores que inciden en su surgimiento. Se tratarán de fusionar los aspectos de identidad, violencia y migración, con </w:t>
      </w:r>
      <w:r>
        <w:rPr>
          <w:spacing w:val="-5"/>
        </w:rPr>
        <w:t>la </w:t>
      </w:r>
      <w:r>
        <w:rPr/>
        <w:t>cotidianidad de las personas, teniendo así un panorama de mayor amplitud, </w:t>
      </w:r>
      <w:r>
        <w:rPr>
          <w:spacing w:val="-5"/>
        </w:rPr>
        <w:t>ya </w:t>
      </w:r>
      <w:r>
        <w:rPr/>
        <w:t>que cada aspecto por sí solo </w:t>
      </w:r>
      <w:r>
        <w:rPr>
          <w:spacing w:val="-3"/>
        </w:rPr>
        <w:t>no </w:t>
      </w:r>
      <w:r>
        <w:rPr/>
        <w:t>nos dice mucho, pero vinculándolos se logra un contexto que nos permite entender parte del comportamiento del fenómeno</w:t>
      </w:r>
      <w:r>
        <w:rPr>
          <w:spacing w:val="-16"/>
        </w:rPr>
        <w:t> </w:t>
      </w:r>
      <w:r>
        <w:rPr/>
        <w:t>social.</w:t>
      </w:r>
    </w:p>
    <w:p>
      <w:pPr>
        <w:pStyle w:val="BodyText"/>
      </w:pPr>
    </w:p>
    <w:p>
      <w:pPr>
        <w:pStyle w:val="BodyText"/>
      </w:pPr>
    </w:p>
    <w:p>
      <w:pPr>
        <w:pStyle w:val="BodyText"/>
        <w:spacing w:before="11"/>
      </w:pPr>
    </w:p>
    <w:p>
      <w:pPr>
        <w:pStyle w:val="Heading2"/>
      </w:pPr>
      <w:r>
        <w:rPr/>
        <w:t>1.2.- La Identidad</w:t>
      </w:r>
    </w:p>
    <w:p>
      <w:pPr>
        <w:pStyle w:val="BodyText"/>
        <w:spacing w:line="360" w:lineRule="auto" w:before="132"/>
        <w:ind w:left="119" w:right="117"/>
        <w:jc w:val="both"/>
      </w:pPr>
      <w:r>
        <w:rPr>
          <w:spacing w:val="2"/>
        </w:rPr>
        <w:t>Si </w:t>
      </w:r>
      <w:r>
        <w:rPr/>
        <w:t>algo caracteriza al espíritu juvenil es precisamente, </w:t>
      </w:r>
      <w:r>
        <w:rPr>
          <w:spacing w:val="-5"/>
        </w:rPr>
        <w:t>la </w:t>
      </w:r>
      <w:r>
        <w:rPr/>
        <w:t>actitud de </w:t>
      </w:r>
      <w:r>
        <w:rPr>
          <w:spacing w:val="-3"/>
        </w:rPr>
        <w:t>pedir </w:t>
      </w:r>
      <w:r>
        <w:rPr/>
        <w:t>razones. Parece ser que nuestra sociedad </w:t>
      </w:r>
      <w:r>
        <w:rPr>
          <w:spacing w:val="-3"/>
        </w:rPr>
        <w:t>no </w:t>
      </w:r>
      <w:r>
        <w:rPr/>
        <w:t>se caracteriza por plantearse las cuestiones que descansen sobre el por qué de las cosas; más bien el escepticismo de los adultos es el que se divulga y se hereda a las nuevas generaciones. “Lo joven comienza a ser una identidad en sí misma. Se deshace </w:t>
      </w:r>
      <w:r>
        <w:rPr>
          <w:spacing w:val="-3"/>
        </w:rPr>
        <w:t>la </w:t>
      </w:r>
      <w:r>
        <w:rPr/>
        <w:t>visión que contempla la juventud como </w:t>
      </w:r>
      <w:r>
        <w:rPr>
          <w:spacing w:val="-3"/>
        </w:rPr>
        <w:t>mero </w:t>
      </w:r>
      <w:r>
        <w:rPr/>
        <w:t>transito, como una fracción de biografía rubricada por </w:t>
      </w:r>
      <w:r>
        <w:rPr>
          <w:spacing w:val="-5"/>
        </w:rPr>
        <w:t>la </w:t>
      </w:r>
      <w:r>
        <w:rPr/>
        <w:t>tarea de aprender a ser adulto” (Perea; 2007: 72).</w:t>
      </w:r>
    </w:p>
    <w:p>
      <w:pPr>
        <w:spacing w:after="0" w:line="360" w:lineRule="auto"/>
        <w:jc w:val="both"/>
        <w:sectPr>
          <w:pgSz w:w="11910" w:h="16840"/>
          <w:pgMar w:header="0" w:footer="1035" w:top="1340" w:bottom="1220" w:left="1580" w:right="1580"/>
        </w:sectPr>
      </w:pPr>
    </w:p>
    <w:p>
      <w:pPr>
        <w:pStyle w:val="BodyText"/>
        <w:spacing w:line="360" w:lineRule="auto" w:before="50"/>
        <w:ind w:left="119" w:right="116"/>
        <w:jc w:val="both"/>
      </w:pPr>
      <w:r>
        <w:rPr/>
        <w:t>Son los adultos, desde una pretendida madurez calculadora, los que aconsejan e instruyen a los jóvenes, no preguntes el por qué de las cosas, simplemente así son, así han funcionado y, si quieres tener éxito, así tienes que hacerlas. Los jóvenes construyen su identidad generalmente a partir de un consumo cultural, a saber, el vestuario, el peinado, el lenguaje, así como la apropiación de ciertos objetos emblemáticos, como los bienes musicales mediante los cuales se convierten en sujetos culturales al modo específico que tienen de entender el mundo y de vivirlo, de identificarse y diferenciarse. Los jóvenes se constituyen en grupo y para ello escogen significados sociales que atribuyen a los bienes culturales que consumen. El consumo cultural los identifica y los cohesiona, les dicta patrones de conducta, códigos, formas de aprendizaje e interacción; incluso su lenguaje se arraiga en los objetos que consume:</w:t>
      </w:r>
    </w:p>
    <w:p>
      <w:pPr>
        <w:pStyle w:val="BodyText"/>
      </w:pPr>
    </w:p>
    <w:p>
      <w:pPr>
        <w:spacing w:line="237" w:lineRule="auto" w:before="143"/>
        <w:ind w:left="969" w:right="111" w:firstLine="0"/>
        <w:jc w:val="both"/>
        <w:rPr>
          <w:sz w:val="14"/>
        </w:rPr>
      </w:pPr>
      <w:r>
        <w:rPr>
          <w:sz w:val="22"/>
        </w:rPr>
        <w:t>Ellos tienen su identidad de MS o 18, sin duda </w:t>
      </w:r>
      <w:r>
        <w:rPr>
          <w:spacing w:val="-4"/>
          <w:sz w:val="22"/>
        </w:rPr>
        <w:t>es </w:t>
      </w:r>
      <w:r>
        <w:rPr>
          <w:sz w:val="22"/>
        </w:rPr>
        <w:t>vital, pero incluso cuando les preguntás, </w:t>
      </w:r>
      <w:r>
        <w:rPr>
          <w:spacing w:val="-3"/>
          <w:sz w:val="22"/>
        </w:rPr>
        <w:t>ellos no </w:t>
      </w:r>
      <w:r>
        <w:rPr>
          <w:sz w:val="22"/>
        </w:rPr>
        <w:t>saben por qué, </w:t>
      </w:r>
      <w:r>
        <w:rPr>
          <w:spacing w:val="-3"/>
          <w:sz w:val="22"/>
        </w:rPr>
        <w:t>ellos </w:t>
      </w:r>
      <w:r>
        <w:rPr>
          <w:sz w:val="22"/>
        </w:rPr>
        <w:t>saben que </w:t>
      </w:r>
      <w:r>
        <w:rPr>
          <w:spacing w:val="-4"/>
          <w:sz w:val="22"/>
        </w:rPr>
        <w:t>es  </w:t>
      </w:r>
      <w:r>
        <w:rPr>
          <w:sz w:val="22"/>
        </w:rPr>
        <w:t>vital pero no saben por qué,…  por ejemplo está este conflicto entre las pandillas MS y 18, hay una noción de que hubo un conflicto original, y que de ahí </w:t>
      </w:r>
      <w:r>
        <w:rPr>
          <w:spacing w:val="2"/>
          <w:sz w:val="22"/>
        </w:rPr>
        <w:t>se </w:t>
      </w:r>
      <w:r>
        <w:rPr>
          <w:sz w:val="22"/>
        </w:rPr>
        <w:t>originó todo,… durante mucho tiempo </w:t>
      </w:r>
      <w:r>
        <w:rPr>
          <w:spacing w:val="4"/>
          <w:sz w:val="22"/>
        </w:rPr>
        <w:t>se </w:t>
      </w:r>
      <w:r>
        <w:rPr>
          <w:sz w:val="22"/>
        </w:rPr>
        <w:t>mataban entre ellos, pero </w:t>
      </w:r>
      <w:r>
        <w:rPr>
          <w:spacing w:val="2"/>
          <w:sz w:val="22"/>
        </w:rPr>
        <w:t>se </w:t>
      </w:r>
      <w:r>
        <w:rPr>
          <w:sz w:val="22"/>
        </w:rPr>
        <w:t>mataban porque eran 18 y MS… uno puede decir que es una violencia sin lógica, </w:t>
      </w:r>
      <w:r>
        <w:rPr>
          <w:spacing w:val="-3"/>
          <w:sz w:val="22"/>
        </w:rPr>
        <w:t>más </w:t>
      </w:r>
      <w:r>
        <w:rPr>
          <w:sz w:val="22"/>
        </w:rPr>
        <w:t>que la lógica que </w:t>
      </w:r>
      <w:r>
        <w:rPr>
          <w:spacing w:val="2"/>
          <w:sz w:val="22"/>
        </w:rPr>
        <w:t>te </w:t>
      </w:r>
      <w:r>
        <w:rPr>
          <w:sz w:val="22"/>
        </w:rPr>
        <w:t>pueda dar sentirte identificado </w:t>
      </w:r>
      <w:r>
        <w:rPr>
          <w:spacing w:val="2"/>
          <w:sz w:val="22"/>
        </w:rPr>
        <w:t>con  </w:t>
      </w:r>
      <w:r>
        <w:rPr>
          <w:sz w:val="22"/>
        </w:rPr>
        <w:t>un grupo y ahí </w:t>
      </w:r>
      <w:r>
        <w:rPr>
          <w:spacing w:val="-3"/>
          <w:sz w:val="22"/>
        </w:rPr>
        <w:t>vez </w:t>
      </w:r>
      <w:r>
        <w:rPr>
          <w:sz w:val="22"/>
        </w:rPr>
        <w:t>como el poder que tiene el arraigo y la pertenencia, y lo que están defendiendo </w:t>
      </w:r>
      <w:r>
        <w:rPr>
          <w:spacing w:val="-4"/>
          <w:sz w:val="22"/>
        </w:rPr>
        <w:t>es </w:t>
      </w:r>
      <w:r>
        <w:rPr>
          <w:sz w:val="22"/>
        </w:rPr>
        <w:t>ser parte de algo, aunque </w:t>
      </w:r>
      <w:r>
        <w:rPr>
          <w:spacing w:val="-3"/>
          <w:sz w:val="22"/>
        </w:rPr>
        <w:t>esa </w:t>
      </w:r>
      <w:r>
        <w:rPr>
          <w:sz w:val="22"/>
        </w:rPr>
        <w:t>identidad sea en contraposición de algo que tienen que eliminar o exterminar, …esto </w:t>
      </w:r>
      <w:r>
        <w:rPr>
          <w:spacing w:val="-4"/>
          <w:sz w:val="22"/>
        </w:rPr>
        <w:t>es </w:t>
      </w:r>
      <w:r>
        <w:rPr>
          <w:sz w:val="22"/>
        </w:rPr>
        <w:t>muchísimo </w:t>
      </w:r>
      <w:r>
        <w:rPr>
          <w:spacing w:val="-3"/>
          <w:sz w:val="22"/>
        </w:rPr>
        <w:t>más </w:t>
      </w:r>
      <w:r>
        <w:rPr>
          <w:sz w:val="22"/>
        </w:rPr>
        <w:t>simbólico de lo </w:t>
      </w:r>
      <w:r>
        <w:rPr>
          <w:spacing w:val="3"/>
          <w:sz w:val="22"/>
        </w:rPr>
        <w:t>que </w:t>
      </w:r>
      <w:r>
        <w:rPr>
          <w:sz w:val="22"/>
        </w:rPr>
        <w:t>uno puede creer, pero ahí </w:t>
      </w:r>
      <w:r>
        <w:rPr>
          <w:spacing w:val="2"/>
          <w:sz w:val="22"/>
        </w:rPr>
        <w:t>te </w:t>
      </w:r>
      <w:r>
        <w:rPr>
          <w:sz w:val="22"/>
        </w:rPr>
        <w:t>das cuenta del poder de esos símbolos, </w:t>
      </w:r>
      <w:r>
        <w:rPr>
          <w:spacing w:val="-4"/>
          <w:sz w:val="22"/>
        </w:rPr>
        <w:t>el </w:t>
      </w:r>
      <w:r>
        <w:rPr>
          <w:sz w:val="22"/>
        </w:rPr>
        <w:t>poder de querer </w:t>
      </w:r>
      <w:r>
        <w:rPr>
          <w:spacing w:val="-3"/>
          <w:sz w:val="22"/>
        </w:rPr>
        <w:t>ser </w:t>
      </w:r>
      <w:r>
        <w:rPr>
          <w:sz w:val="22"/>
        </w:rPr>
        <w:t>algo, </w:t>
      </w:r>
      <w:r>
        <w:rPr>
          <w:spacing w:val="-3"/>
          <w:sz w:val="22"/>
        </w:rPr>
        <w:t>ser</w:t>
      </w:r>
      <w:r>
        <w:rPr>
          <w:spacing w:val="19"/>
          <w:sz w:val="22"/>
        </w:rPr>
        <w:t> </w:t>
      </w:r>
      <w:r>
        <w:rPr>
          <w:sz w:val="22"/>
        </w:rPr>
        <w:t>alguien.</w:t>
      </w:r>
      <w:r>
        <w:rPr>
          <w:position w:val="9"/>
          <w:sz w:val="13"/>
        </w:rPr>
        <w:t>20</w:t>
      </w:r>
      <w:r>
        <w:rPr>
          <w:position w:val="10"/>
          <w:sz w:val="14"/>
        </w:rPr>
        <w:t>.</w:t>
      </w:r>
    </w:p>
    <w:p>
      <w:pPr>
        <w:pStyle w:val="BodyText"/>
        <w:spacing w:before="1"/>
        <w:rPr>
          <w:sz w:val="36"/>
        </w:rPr>
      </w:pPr>
    </w:p>
    <w:p>
      <w:pPr>
        <w:pStyle w:val="BodyText"/>
        <w:spacing w:line="360" w:lineRule="auto"/>
        <w:ind w:left="119" w:right="116"/>
        <w:jc w:val="both"/>
      </w:pPr>
      <w:r>
        <w:rPr/>
        <w:t>La juventud se convierte en un espacio donde es posible abrir el horizonte al significado último de la vida humana. Con este planteamiento no asumo que todos los jóvenes son delincuentes, ni que todas las pandillas están formadas por jóvenes, pero es el sector poblacional con el mayor índice de integrantes a dichos grupos. Con características no del todo definidas y con sentido de pertenencia que poco a poco se va mermando, las maras ponen en cuestionamiento el orden social establecido, exponen un fuerte proceso de descomposición social que se viene dando sobretodo en Centroamérica y que parece propagarse, mediante la reproducción de la violencia como respuesta a las “injusticias” de las que creen ser y de las que son víctimas.</w:t>
      </w:r>
    </w:p>
    <w:p>
      <w:pPr>
        <w:pStyle w:val="BodyText"/>
      </w:pPr>
    </w:p>
    <w:p>
      <w:pPr>
        <w:spacing w:line="237" w:lineRule="auto" w:before="147"/>
        <w:ind w:left="969" w:right="124" w:firstLine="0"/>
        <w:jc w:val="both"/>
        <w:rPr>
          <w:sz w:val="13"/>
        </w:rPr>
      </w:pPr>
      <w:r>
        <w:rPr>
          <w:sz w:val="22"/>
        </w:rPr>
        <w:t>Antes la cohesión era natural, más espontánea, a través de los símbolos, hoy esa cohesión es más a través del miedo de sus propios miembros, entonces eso hace la diferencia, respecto al sentido de identidad</w:t>
      </w:r>
      <w:r>
        <w:rPr>
          <w:sz w:val="20"/>
        </w:rPr>
        <w:t>.</w:t>
      </w:r>
      <w:r>
        <w:rPr>
          <w:position w:val="9"/>
          <w:sz w:val="13"/>
        </w:rPr>
        <w:t>21</w:t>
      </w:r>
    </w:p>
    <w:p>
      <w:pPr>
        <w:pStyle w:val="BodyText"/>
        <w:spacing w:before="4"/>
        <w:rPr>
          <w:sz w:val="28"/>
        </w:rPr>
      </w:pPr>
      <w:r>
        <w:rPr/>
        <w:pict>
          <v:line style="position:absolute;mso-position-horizontal-relative:page;mso-position-vertical-relative:paragraph;z-index:1408;mso-wrap-distance-left:0;mso-wrap-distance-right:0" from="84.984001pt,18.520409pt" to="229.054001pt,18.520409pt" stroked="true" strokeweight=".47998pt" strokecolor="#000000">
            <w10:wrap type="topAndBottom"/>
          </v:line>
        </w:pict>
      </w:r>
    </w:p>
    <w:p>
      <w:pPr>
        <w:spacing w:line="243" w:lineRule="exact" w:before="52"/>
        <w:ind w:left="119" w:right="40" w:firstLine="0"/>
        <w:jc w:val="left"/>
        <w:rPr>
          <w:sz w:val="20"/>
        </w:rPr>
      </w:pPr>
      <w:r>
        <w:rPr>
          <w:position w:val="9"/>
          <w:sz w:val="13"/>
        </w:rPr>
        <w:t>20 </w:t>
      </w:r>
      <w:r>
        <w:rPr>
          <w:sz w:val="20"/>
        </w:rPr>
        <w:t>Entrevista a Mtro. Marlon Carranza, Universidad Centroamericana UCA, San Salvador 2010.</w:t>
      </w:r>
    </w:p>
    <w:p>
      <w:pPr>
        <w:spacing w:line="243" w:lineRule="exact" w:before="0"/>
        <w:ind w:left="119" w:right="40" w:firstLine="0"/>
        <w:jc w:val="left"/>
        <w:rPr>
          <w:i/>
          <w:sz w:val="20"/>
        </w:rPr>
      </w:pPr>
      <w:r>
        <w:rPr>
          <w:position w:val="9"/>
          <w:sz w:val="13"/>
        </w:rPr>
        <w:t>21 </w:t>
      </w:r>
      <w:r>
        <w:rPr>
          <w:i/>
          <w:sz w:val="20"/>
        </w:rPr>
        <w:t>Ibíd.</w:t>
      </w:r>
    </w:p>
    <w:p>
      <w:pPr>
        <w:spacing w:after="0" w:line="243" w:lineRule="exact"/>
        <w:jc w:val="left"/>
        <w:rPr>
          <w:sz w:val="20"/>
        </w:rPr>
        <w:sectPr>
          <w:pgSz w:w="11910" w:h="16840"/>
          <w:pgMar w:header="0" w:footer="1035" w:top="1340" w:bottom="1220" w:left="1580" w:right="1580"/>
        </w:sectPr>
      </w:pPr>
    </w:p>
    <w:p>
      <w:pPr>
        <w:pStyle w:val="BodyText"/>
        <w:spacing w:line="360" w:lineRule="auto" w:before="50"/>
        <w:ind w:left="119" w:right="111"/>
        <w:jc w:val="both"/>
      </w:pPr>
      <w:r>
        <w:rPr/>
        <w:t>Desde el punto de vista antropológico, </w:t>
      </w:r>
      <w:r>
        <w:rPr>
          <w:spacing w:val="-3"/>
        </w:rPr>
        <w:t>la </w:t>
      </w:r>
      <w:r>
        <w:rPr/>
        <w:t>identidad individual o colectiva se ha constituido siempre a través de </w:t>
      </w:r>
      <w:r>
        <w:rPr>
          <w:spacing w:val="-5"/>
        </w:rPr>
        <w:t>la </w:t>
      </w:r>
      <w:r>
        <w:rPr/>
        <w:t>relación con el otro, esta construcción se inscribe en </w:t>
      </w:r>
      <w:r>
        <w:rPr>
          <w:spacing w:val="4"/>
        </w:rPr>
        <w:t>el </w:t>
      </w:r>
      <w:r>
        <w:rPr/>
        <w:t>tiempo. A su vez, </w:t>
      </w:r>
      <w:r>
        <w:rPr>
          <w:spacing w:val="-3"/>
        </w:rPr>
        <w:t>la </w:t>
      </w:r>
      <w:r>
        <w:rPr/>
        <w:t>identidad también se </w:t>
      </w:r>
      <w:r>
        <w:rPr>
          <w:spacing w:val="-3"/>
        </w:rPr>
        <w:t>ve </w:t>
      </w:r>
      <w:r>
        <w:rPr/>
        <w:t>influenciada por el espacio, entendido como espacio social, aquel en el que confluye </w:t>
      </w:r>
      <w:r>
        <w:rPr>
          <w:spacing w:val="-3"/>
        </w:rPr>
        <w:t>la </w:t>
      </w:r>
      <w:r>
        <w:rPr/>
        <w:t>homologación en un conjunto de actividades o de bienes caracterizados relacionalmente, </w:t>
      </w:r>
      <w:r>
        <w:rPr>
          <w:spacing w:val="-5"/>
        </w:rPr>
        <w:t>ya </w:t>
      </w:r>
      <w:r>
        <w:rPr/>
        <w:t>que este </w:t>
      </w:r>
      <w:r>
        <w:rPr>
          <w:spacing w:val="-3"/>
        </w:rPr>
        <w:t>va </w:t>
      </w:r>
      <w:r>
        <w:rPr/>
        <w:t>a permear parte  de los elementos identitarios que dan paso a </w:t>
      </w:r>
      <w:r>
        <w:rPr>
          <w:spacing w:val="-5"/>
        </w:rPr>
        <w:t>la </w:t>
      </w:r>
      <w:r>
        <w:rPr/>
        <w:t>forja de sentido</w:t>
      </w:r>
      <w:r>
        <w:rPr>
          <w:spacing w:val="-23"/>
        </w:rPr>
        <w:t> </w:t>
      </w:r>
      <w:r>
        <w:rPr/>
        <w:t>cultural.</w:t>
      </w:r>
    </w:p>
    <w:p>
      <w:pPr>
        <w:pStyle w:val="BodyText"/>
      </w:pPr>
    </w:p>
    <w:p>
      <w:pPr>
        <w:pStyle w:val="BodyText"/>
        <w:spacing w:line="360" w:lineRule="auto" w:before="146"/>
        <w:ind w:left="119" w:right="116"/>
        <w:jc w:val="both"/>
      </w:pPr>
      <w:r>
        <w:rPr/>
        <w:t>En este sentido, el espacio, para Signorelli es el </w:t>
      </w:r>
      <w:r>
        <w:rPr>
          <w:spacing w:val="-3"/>
        </w:rPr>
        <w:t>medio </w:t>
      </w:r>
      <w:r>
        <w:rPr/>
        <w:t>que se define en relación a los seres humanos que </w:t>
      </w:r>
      <w:r>
        <w:rPr>
          <w:spacing w:val="-5"/>
        </w:rPr>
        <w:t>lo </w:t>
      </w:r>
      <w:r>
        <w:rPr/>
        <w:t>usan, que </w:t>
      </w:r>
      <w:r>
        <w:rPr>
          <w:spacing w:val="-5"/>
        </w:rPr>
        <w:t>lo </w:t>
      </w:r>
      <w:r>
        <w:rPr/>
        <w:t>disfrutan, que se mueven en su interior, que </w:t>
      </w:r>
      <w:r>
        <w:rPr>
          <w:spacing w:val="-5"/>
        </w:rPr>
        <w:t>lo </w:t>
      </w:r>
      <w:r>
        <w:rPr/>
        <w:t>recorren y </w:t>
      </w:r>
      <w:r>
        <w:rPr>
          <w:spacing w:val="-5"/>
        </w:rPr>
        <w:t>lo </w:t>
      </w:r>
      <w:r>
        <w:rPr/>
        <w:t>dominan; por </w:t>
      </w:r>
      <w:r>
        <w:rPr>
          <w:spacing w:val="-5"/>
        </w:rPr>
        <w:t>lo </w:t>
      </w:r>
      <w:r>
        <w:rPr/>
        <w:t>tanto, el espacio se define como un recurso (1999:53); es decir un </w:t>
      </w:r>
      <w:r>
        <w:rPr>
          <w:spacing w:val="-3"/>
        </w:rPr>
        <w:t>medio </w:t>
      </w:r>
      <w:r>
        <w:rPr/>
        <w:t>de supervivencia, originando así el espacio social -potencialidad efectiva de unidad, “pretensión de existir”-, donde los agentes o los grupos son distribuidos en  </w:t>
      </w:r>
      <w:r>
        <w:rPr>
          <w:spacing w:val="-3"/>
        </w:rPr>
        <w:t>él, </w:t>
      </w:r>
      <w:r>
        <w:rPr/>
        <w:t>en función de su imaginario</w:t>
      </w:r>
      <w:r>
        <w:rPr>
          <w:spacing w:val="-10"/>
        </w:rPr>
        <w:t> </w:t>
      </w:r>
      <w:r>
        <w:rPr/>
        <w:t>colectivo.</w:t>
      </w:r>
    </w:p>
    <w:p>
      <w:pPr>
        <w:pStyle w:val="BodyText"/>
      </w:pPr>
    </w:p>
    <w:p>
      <w:pPr>
        <w:pStyle w:val="BodyText"/>
        <w:spacing w:line="360" w:lineRule="auto" w:before="145"/>
        <w:ind w:left="119" w:right="121"/>
        <w:jc w:val="both"/>
      </w:pPr>
      <w:r>
        <w:rPr/>
        <w:t>Por ello, quien desarrolla un espíritu juvenil sin importar específicamente la edad, busca en su actividad cotidiana y al mismo tiempo a lo largo de su vida, motivos para vivir, razones para entregarse a la existencia. En consecuencia la actitud que emerge no es la indiferencia, sino la búsqueda y la inquietud; los jóvenes son inquietos y buscan que las cosas hablen y dejen oír su voz. Lo cual nos sirve de argumento para pensar que las maras son las expresiones donde se puede evidenciar la condición de lo juvenil y sus deseos, que adscritos a espacios violentos y condiciones particulares, se gesta una dinámica que hoy día se compara incluso con acciones terroristas.</w:t>
      </w:r>
    </w:p>
    <w:p>
      <w:pPr>
        <w:pStyle w:val="BodyText"/>
      </w:pPr>
    </w:p>
    <w:p>
      <w:pPr>
        <w:pStyle w:val="BodyText"/>
        <w:spacing w:line="360" w:lineRule="auto" w:before="146"/>
        <w:ind w:left="119" w:right="116"/>
        <w:jc w:val="both"/>
      </w:pPr>
      <w:r>
        <w:rPr/>
        <w:t>La relación espacio/tiempo sería </w:t>
      </w:r>
      <w:r>
        <w:rPr>
          <w:spacing w:val="-5"/>
        </w:rPr>
        <w:t>lo </w:t>
      </w:r>
      <w:r>
        <w:rPr/>
        <w:t>que podríamos llamar </w:t>
      </w:r>
      <w:r>
        <w:rPr>
          <w:spacing w:val="-3"/>
        </w:rPr>
        <w:t>la </w:t>
      </w:r>
      <w:r>
        <w:rPr>
          <w:i/>
        </w:rPr>
        <w:t>primera evidencia </w:t>
      </w:r>
      <w:r>
        <w:rPr>
          <w:i/>
        </w:rPr>
        <w:t>ideológica </w:t>
      </w:r>
      <w:r>
        <w:rPr/>
        <w:t>que forma parte de </w:t>
      </w:r>
      <w:r>
        <w:rPr>
          <w:spacing w:val="-5"/>
        </w:rPr>
        <w:t>la </w:t>
      </w:r>
      <w:r>
        <w:rPr/>
        <w:t>identidad y se determinan a partir de procesos ideológicos. </w:t>
      </w:r>
      <w:r>
        <w:rPr>
          <w:spacing w:val="3"/>
        </w:rPr>
        <w:t>El </w:t>
      </w:r>
      <w:r>
        <w:rPr/>
        <w:t>tiempo y el espacio, son dos magnitudes físicas que </w:t>
      </w:r>
      <w:r>
        <w:rPr>
          <w:spacing w:val="-3"/>
        </w:rPr>
        <w:t>no </w:t>
      </w:r>
      <w:r>
        <w:rPr/>
        <w:t>nos dicen nada como tales, sobre </w:t>
      </w:r>
      <w:r>
        <w:rPr>
          <w:spacing w:val="-3"/>
        </w:rPr>
        <w:t>la </w:t>
      </w:r>
      <w:r>
        <w:rPr/>
        <w:t>relación social expresada, o sobre su papel en </w:t>
      </w:r>
      <w:r>
        <w:rPr>
          <w:spacing w:val="-3"/>
        </w:rPr>
        <w:t>la </w:t>
      </w:r>
      <w:r>
        <w:rPr/>
        <w:t>determinación de   </w:t>
      </w:r>
      <w:r>
        <w:rPr>
          <w:spacing w:val="-3"/>
        </w:rPr>
        <w:t>la </w:t>
      </w:r>
      <w:r>
        <w:rPr/>
        <w:t>mediación de </w:t>
      </w:r>
      <w:r>
        <w:rPr>
          <w:spacing w:val="-3"/>
        </w:rPr>
        <w:t>la </w:t>
      </w:r>
      <w:r>
        <w:rPr/>
        <w:t>práctica social. Pero el espacio y el tiempo </w:t>
      </w:r>
      <w:r>
        <w:rPr>
          <w:spacing w:val="-3"/>
        </w:rPr>
        <w:t>no </w:t>
      </w:r>
      <w:r>
        <w:rPr/>
        <w:t>son simplemente contenedores físicos de </w:t>
      </w:r>
      <w:r>
        <w:rPr>
          <w:spacing w:val="-3"/>
        </w:rPr>
        <w:t>la </w:t>
      </w:r>
      <w:r>
        <w:rPr/>
        <w:t>acción humana, sino que representan, en un mismo momento, al contenedor y a los contenidos de </w:t>
      </w:r>
      <w:r>
        <w:rPr>
          <w:spacing w:val="-4"/>
        </w:rPr>
        <w:t>las </w:t>
      </w:r>
      <w:r>
        <w:rPr/>
        <w:t>prácticas</w:t>
      </w:r>
      <w:r>
        <w:rPr>
          <w:spacing w:val="-11"/>
        </w:rPr>
        <w:t> </w:t>
      </w:r>
      <w:r>
        <w:rPr/>
        <w:t>sociales.</w:t>
      </w:r>
    </w:p>
    <w:p>
      <w:pPr>
        <w:spacing w:after="0" w:line="360" w:lineRule="auto"/>
        <w:jc w:val="both"/>
        <w:sectPr>
          <w:pgSz w:w="11910" w:h="16840"/>
          <w:pgMar w:header="0" w:footer="1035" w:top="1340" w:bottom="1220" w:left="1580" w:right="1580"/>
        </w:sectPr>
      </w:pPr>
    </w:p>
    <w:p>
      <w:pPr>
        <w:pStyle w:val="Heading2"/>
        <w:spacing w:before="54"/>
      </w:pPr>
      <w:r>
        <w:rPr/>
        <w:t>1.3.- La Violencia</w:t>
      </w:r>
    </w:p>
    <w:p>
      <w:pPr>
        <w:pStyle w:val="BodyText"/>
        <w:spacing w:line="360" w:lineRule="auto" w:before="132"/>
        <w:ind w:left="119" w:right="119"/>
        <w:jc w:val="both"/>
      </w:pPr>
      <w:r>
        <w:rPr/>
        <w:t>El tema de la violencia ha tomado una creciente relevancia en Latinoamérica, considerada por los especialistas como la región más violenta del mundo, y en dicho contexto, uno de los ejes más analizados es el referente al vínculo de los jóvenes con diversas formas de violencia en general, tanto en su calidad de víctimas como en su calidad de victimarios (Rodríguez; 2004:37). Pero partamos por armar un andamiaje que nos lleve a entender ¿Qué es la violencia? Para la Organización Mundial de la Salud (OMS), en su trabajo </w:t>
      </w:r>
      <w:r>
        <w:rPr>
          <w:i/>
        </w:rPr>
        <w:t>Global Consultation on Violence and Health </w:t>
      </w:r>
      <w:r>
        <w:rPr/>
        <w:t>de 1996, la violencia se define como el uso deliberado de la fuerza física o el poder, ya sea en grado de amenaza o efectivo, contra uno mismo, otra persona o un grupo o comunidad, que cause o tenga muchas probabilidades de causar lesiones, muerte, daños  psicológicos, trastornos del desarrollo o privaciones.</w:t>
      </w:r>
    </w:p>
    <w:p>
      <w:pPr>
        <w:pStyle w:val="BodyText"/>
      </w:pPr>
    </w:p>
    <w:p>
      <w:pPr>
        <w:pStyle w:val="BodyText"/>
        <w:spacing w:line="360" w:lineRule="auto" w:before="140"/>
        <w:ind w:left="119" w:right="111"/>
        <w:jc w:val="both"/>
      </w:pPr>
      <w:r>
        <w:rPr/>
        <w:t>En las maras, respecto a sus formas de actuar, pensar y sentir, la violencia se presenta como salida frente a las problemáticas que, en principio, tienen que ver con factores económicos y sociales. Aunque también es preciso señalar que independientemente del marco de violencia en el cual se pueda crecer, existe en los seres humanos, una marcada predisposición a cometer actos violentos. Lo cual abre un espacio de debate frente al fenómeno de las maras y su condición de violencia, ya que se ha sugerido por parte de algunos académicos que las maras son el producto de una gama de violencias; pero hay algunos otros que apoyan la idea de que las maras son en sí mismas violentas y son la causa de problemas sociales. La postura del trabajo será quedar en un punto intermedio, ya que las maras son tanto causa como consecuencia, dependiendo lo que se observe de ellas.</w:t>
      </w:r>
    </w:p>
    <w:p>
      <w:pPr>
        <w:pStyle w:val="BodyText"/>
      </w:pPr>
    </w:p>
    <w:p>
      <w:pPr>
        <w:pStyle w:val="BodyText"/>
        <w:spacing w:line="360" w:lineRule="auto" w:before="140"/>
        <w:ind w:left="119" w:right="116"/>
        <w:jc w:val="both"/>
      </w:pPr>
      <w:r>
        <w:rPr/>
        <w:t>Las maras irrumpieron en los escenarios centroamericanos, generando una reacción adversa en diversos sectores sociales, oficiales y policiales. También los medios masivos de comunicación han sido partícipes en </w:t>
      </w:r>
      <w:r>
        <w:rPr>
          <w:spacing w:val="-3"/>
        </w:rPr>
        <w:t>la </w:t>
      </w:r>
      <w:r>
        <w:rPr/>
        <w:t>construcción de un estigma </w:t>
      </w:r>
      <w:r>
        <w:rPr>
          <w:spacing w:val="3"/>
        </w:rPr>
        <w:t>que </w:t>
      </w:r>
      <w:r>
        <w:rPr/>
        <w:t>los persigue. En </w:t>
      </w:r>
      <w:r>
        <w:rPr>
          <w:spacing w:val="3"/>
        </w:rPr>
        <w:t>El </w:t>
      </w:r>
      <w:r>
        <w:rPr/>
        <w:t>Salvador, Guatemala, Honduras y México, </w:t>
      </w:r>
      <w:r>
        <w:rPr>
          <w:spacing w:val="-3"/>
        </w:rPr>
        <w:t>las </w:t>
      </w:r>
      <w:r>
        <w:rPr/>
        <w:t>maras han </w:t>
      </w:r>
      <w:r>
        <w:rPr>
          <w:spacing w:val="-4"/>
        </w:rPr>
        <w:t>ido </w:t>
      </w:r>
      <w:r>
        <w:rPr/>
        <w:t>creciendo como apunta José Manuel Valenzuela (2007:34), en contextos sociales definidos por conflictos profundos y escasas oportunidad, así como por fuertes problemas urbanos, desempleo, explotación del trabajo infantil, violencia urbana y civil, y </w:t>
      </w:r>
      <w:r>
        <w:rPr>
          <w:spacing w:val="-3"/>
        </w:rPr>
        <w:t>la </w:t>
      </w:r>
      <w:r>
        <w:rPr/>
        <w:t>deportación de muchos jóvenes que habían emigrado al norte durante los años de </w:t>
      </w:r>
      <w:r>
        <w:rPr>
          <w:spacing w:val="-5"/>
        </w:rPr>
        <w:t>la </w:t>
      </w:r>
      <w:r>
        <w:rPr/>
        <w:t>guerra</w:t>
      </w:r>
      <w:r>
        <w:rPr>
          <w:spacing w:val="-18"/>
        </w:rPr>
        <w:t> </w:t>
      </w:r>
      <w:r>
        <w:rPr/>
        <w:t>civil.</w:t>
      </w:r>
    </w:p>
    <w:p>
      <w:pPr>
        <w:spacing w:after="0" w:line="360" w:lineRule="auto"/>
        <w:jc w:val="both"/>
        <w:sectPr>
          <w:pgSz w:w="11910" w:h="16840"/>
          <w:pgMar w:header="0" w:footer="1035" w:top="1340" w:bottom="1220" w:left="1580" w:right="1580"/>
        </w:sectPr>
      </w:pPr>
    </w:p>
    <w:p>
      <w:pPr>
        <w:pStyle w:val="BodyText"/>
        <w:spacing w:line="360" w:lineRule="auto" w:before="50"/>
        <w:ind w:left="119" w:right="115"/>
        <w:jc w:val="both"/>
      </w:pPr>
      <w:r>
        <w:rPr/>
        <w:t>Adicionémosles también una serie de factores de los que podemos destacar </w:t>
      </w:r>
      <w:r>
        <w:rPr>
          <w:spacing w:val="-5"/>
        </w:rPr>
        <w:t>la </w:t>
      </w:r>
      <w:r>
        <w:rPr/>
        <w:t>poca expectativa de desarrollo que tienen los jóvenes, su limitada esperanza -real o  simbólica- de vida, su postura frente a problemas como el desempleo, </w:t>
      </w:r>
      <w:r>
        <w:rPr>
          <w:spacing w:val="-5"/>
        </w:rPr>
        <w:t>la </w:t>
      </w:r>
      <w:r>
        <w:rPr/>
        <w:t>dificultad para tener acceso a educación, </w:t>
      </w:r>
      <w:r>
        <w:rPr>
          <w:spacing w:val="-5"/>
        </w:rPr>
        <w:t>la </w:t>
      </w:r>
      <w:r>
        <w:rPr/>
        <w:t>marginación, y </w:t>
      </w:r>
      <w:r>
        <w:rPr>
          <w:spacing w:val="-3"/>
        </w:rPr>
        <w:t>la </w:t>
      </w:r>
      <w:r>
        <w:rPr/>
        <w:t>exclusión. Por su parte Mauro Cerbino, asienta que </w:t>
      </w:r>
      <w:r>
        <w:rPr>
          <w:spacing w:val="-5"/>
        </w:rPr>
        <w:t>la </w:t>
      </w:r>
      <w:r>
        <w:rPr/>
        <w:t>violencia se estructura muchas veces como un conflicto de imaginarios.  Lo que significa pensar </w:t>
      </w:r>
      <w:r>
        <w:rPr>
          <w:spacing w:val="-3"/>
        </w:rPr>
        <w:t>la </w:t>
      </w:r>
      <w:r>
        <w:rPr/>
        <w:t>violencia y el conflicto </w:t>
      </w:r>
      <w:r>
        <w:rPr>
          <w:spacing w:val="-3"/>
        </w:rPr>
        <w:t>no como </w:t>
      </w:r>
      <w:r>
        <w:rPr/>
        <w:t>esencias que bajo determinadas circunstancias se pongan en acto sino como una constante tensión relacional mantenida con “el otro” en el proceso de posicionamiento imaginario (Cerbino;</w:t>
      </w:r>
      <w:r>
        <w:rPr>
          <w:spacing w:val="-4"/>
        </w:rPr>
        <w:t> </w:t>
      </w:r>
      <w:r>
        <w:rPr/>
        <w:t>2004:33).</w:t>
      </w:r>
    </w:p>
    <w:p>
      <w:pPr>
        <w:pStyle w:val="BodyText"/>
      </w:pPr>
    </w:p>
    <w:p>
      <w:pPr>
        <w:pStyle w:val="BodyText"/>
        <w:spacing w:line="360" w:lineRule="auto" w:before="145"/>
        <w:ind w:left="119" w:right="111"/>
        <w:jc w:val="both"/>
      </w:pPr>
      <w:r>
        <w:rPr/>
        <w:t>Con </w:t>
      </w:r>
      <w:r>
        <w:rPr>
          <w:spacing w:val="-5"/>
        </w:rPr>
        <w:t>lo </w:t>
      </w:r>
      <w:r>
        <w:rPr/>
        <w:t>anterior podemos optar por recuperar un concepto de violencia a todo </w:t>
      </w:r>
      <w:r>
        <w:rPr>
          <w:spacing w:val="-3"/>
        </w:rPr>
        <w:t>aquello  </w:t>
      </w:r>
      <w:r>
        <w:rPr/>
        <w:t>que involucre una acción intencional o no, del uso de </w:t>
      </w:r>
      <w:r>
        <w:rPr>
          <w:spacing w:val="-3"/>
        </w:rPr>
        <w:t>la </w:t>
      </w:r>
      <w:r>
        <w:rPr/>
        <w:t>fuerza o del poder entendido </w:t>
      </w:r>
      <w:r>
        <w:rPr>
          <w:spacing w:val="4"/>
        </w:rPr>
        <w:t>en </w:t>
      </w:r>
      <w:r>
        <w:rPr/>
        <w:t>términos de Foucault donde se incluyen los mecanismos, implicaciones, dispositivos y relaciones en el ejercicio del mismo, mediante </w:t>
      </w:r>
      <w:r>
        <w:rPr>
          <w:spacing w:val="-3"/>
        </w:rPr>
        <w:t>la </w:t>
      </w:r>
      <w:r>
        <w:rPr/>
        <w:t>cual una o </w:t>
      </w:r>
      <w:r>
        <w:rPr>
          <w:spacing w:val="-3"/>
        </w:rPr>
        <w:t>más </w:t>
      </w:r>
      <w:r>
        <w:rPr/>
        <w:t>personas producen daño físico, mental (psicológico), sexual o en su libertad de movimiento o </w:t>
      </w:r>
      <w:r>
        <w:rPr>
          <w:spacing w:val="-3"/>
        </w:rPr>
        <w:t>la </w:t>
      </w:r>
      <w:r>
        <w:rPr/>
        <w:t>muerte a otra u otras personas, o a sí mismas, con un fin predeterminado. Un aspecto al cual debemos precisar es </w:t>
      </w:r>
      <w:r>
        <w:rPr>
          <w:spacing w:val="-5"/>
        </w:rPr>
        <w:t>lo </w:t>
      </w:r>
      <w:r>
        <w:rPr/>
        <w:t>tocante a </w:t>
      </w:r>
      <w:r>
        <w:rPr>
          <w:spacing w:val="-3"/>
        </w:rPr>
        <w:t>la </w:t>
      </w:r>
      <w:r>
        <w:rPr/>
        <w:t>vinculación entre </w:t>
      </w:r>
      <w:r>
        <w:rPr>
          <w:spacing w:val="-5"/>
        </w:rPr>
        <w:t>la </w:t>
      </w:r>
      <w:r>
        <w:rPr/>
        <w:t>idea de violencia y </w:t>
      </w:r>
      <w:r>
        <w:rPr>
          <w:spacing w:val="-3"/>
        </w:rPr>
        <w:t>la </w:t>
      </w:r>
      <w:r>
        <w:rPr/>
        <w:t>condición de </w:t>
      </w:r>
      <w:r>
        <w:rPr>
          <w:spacing w:val="-5"/>
        </w:rPr>
        <w:t>lo </w:t>
      </w:r>
      <w:r>
        <w:rPr/>
        <w:t>juvenil, dando como resultado el concepto </w:t>
      </w:r>
      <w:r>
        <w:rPr>
          <w:spacing w:val="-3"/>
        </w:rPr>
        <w:t>de </w:t>
      </w:r>
      <w:r>
        <w:rPr>
          <w:i/>
        </w:rPr>
        <w:t>violencia juvenil</w:t>
      </w:r>
      <w:r>
        <w:rPr/>
        <w:t>, que bien podemos explicar como aquella en </w:t>
      </w:r>
      <w:r>
        <w:rPr>
          <w:spacing w:val="-3"/>
        </w:rPr>
        <w:t>la </w:t>
      </w:r>
      <w:r>
        <w:rPr/>
        <w:t>que de forma repetida, ejercen los jóvenes entre los 10 y 24 años, </w:t>
      </w:r>
      <w:r>
        <w:rPr>
          <w:spacing w:val="-5"/>
        </w:rPr>
        <w:t>la </w:t>
      </w:r>
      <w:r>
        <w:rPr>
          <w:spacing w:val="-3"/>
        </w:rPr>
        <w:t>mayor </w:t>
      </w:r>
      <w:r>
        <w:rPr/>
        <w:t>parte de </w:t>
      </w:r>
      <w:r>
        <w:rPr>
          <w:spacing w:val="-4"/>
        </w:rPr>
        <w:t>las </w:t>
      </w:r>
      <w:r>
        <w:rPr/>
        <w:t>veces como miembros de un grupo en el que puede o </w:t>
      </w:r>
      <w:r>
        <w:rPr>
          <w:spacing w:val="3"/>
        </w:rPr>
        <w:t>no </w:t>
      </w:r>
      <w:r>
        <w:rPr/>
        <w:t>haber jerarquía</w:t>
      </w:r>
      <w:r>
        <w:rPr>
          <w:spacing w:val="-16"/>
        </w:rPr>
        <w:t> </w:t>
      </w:r>
      <w:r>
        <w:rPr/>
        <w:t>organizativa.</w:t>
      </w:r>
    </w:p>
    <w:p>
      <w:pPr>
        <w:pStyle w:val="BodyText"/>
      </w:pPr>
    </w:p>
    <w:p>
      <w:pPr>
        <w:pStyle w:val="BodyText"/>
        <w:spacing w:line="348" w:lineRule="auto" w:before="145"/>
        <w:ind w:left="119" w:right="115"/>
        <w:jc w:val="both"/>
      </w:pPr>
      <w:r>
        <w:rPr/>
        <w:t>La violencia juvenil está cargada en gran medida a las pandillas. Incluso se ha creado la categoría de </w:t>
      </w:r>
      <w:r>
        <w:rPr>
          <w:i/>
        </w:rPr>
        <w:t>violencia grupal juvenil</w:t>
      </w:r>
      <w:r>
        <w:rPr>
          <w:i/>
          <w:position w:val="11"/>
          <w:sz w:val="16"/>
        </w:rPr>
        <w:t>22 </w:t>
      </w:r>
      <w:r>
        <w:rPr/>
        <w:t>como categoría de análisis, para situaciones en concreto. De aquí surgen dos ideas que ha tenido a bien desarrollar la Organización de las Naciones Unidas (1998):</w:t>
      </w:r>
    </w:p>
    <w:p>
      <w:pPr>
        <w:pStyle w:val="BodyText"/>
      </w:pPr>
    </w:p>
    <w:p>
      <w:pPr>
        <w:pStyle w:val="ListParagraph"/>
        <w:numPr>
          <w:ilvl w:val="1"/>
          <w:numId w:val="4"/>
        </w:numPr>
        <w:tabs>
          <w:tab w:pos="826" w:val="left" w:leader="none"/>
        </w:tabs>
        <w:spacing w:line="360" w:lineRule="auto" w:before="159" w:after="0"/>
        <w:ind w:left="840" w:right="126" w:hanging="360"/>
        <w:jc w:val="both"/>
        <w:rPr>
          <w:sz w:val="24"/>
        </w:rPr>
      </w:pPr>
      <w:r>
        <w:rPr>
          <w:sz w:val="24"/>
        </w:rPr>
        <w:t>La </w:t>
      </w:r>
      <w:r>
        <w:rPr>
          <w:i/>
          <w:sz w:val="24"/>
        </w:rPr>
        <w:t>Víctima</w:t>
      </w:r>
      <w:r>
        <w:rPr>
          <w:sz w:val="24"/>
        </w:rPr>
        <w:t>, como toda persona que individual o colectivamente </w:t>
      </w:r>
      <w:r>
        <w:rPr>
          <w:spacing w:val="-3"/>
          <w:sz w:val="24"/>
        </w:rPr>
        <w:t>ha </w:t>
      </w:r>
      <w:r>
        <w:rPr>
          <w:sz w:val="24"/>
        </w:rPr>
        <w:t>sufrido daño físico, mental, emocional, pérdida económica o sustancial desmejora de sus derechos fundamentales, a través de actos u omisiones que son violatorios de </w:t>
      </w:r>
      <w:r>
        <w:rPr>
          <w:spacing w:val="-3"/>
          <w:sz w:val="24"/>
        </w:rPr>
        <w:t>las </w:t>
      </w:r>
      <w:r>
        <w:rPr>
          <w:sz w:val="24"/>
        </w:rPr>
        <w:t>leyes que operan en ese</w:t>
      </w:r>
      <w:r>
        <w:rPr>
          <w:spacing w:val="-7"/>
          <w:sz w:val="24"/>
        </w:rPr>
        <w:t> </w:t>
      </w:r>
      <w:r>
        <w:rPr>
          <w:sz w:val="24"/>
        </w:rPr>
        <w:t>Estado.</w:t>
      </w:r>
    </w:p>
    <w:p>
      <w:pPr>
        <w:pStyle w:val="BodyText"/>
        <w:rPr>
          <w:sz w:val="20"/>
        </w:rPr>
      </w:pPr>
    </w:p>
    <w:p>
      <w:pPr>
        <w:pStyle w:val="BodyText"/>
        <w:rPr>
          <w:sz w:val="29"/>
        </w:rPr>
      </w:pPr>
      <w:r>
        <w:rPr/>
        <w:pict>
          <v:line style="position:absolute;mso-position-horizontal-relative:page;mso-position-vertical-relative:paragraph;z-index:1432;mso-wrap-distance-left:0;mso-wrap-distance-right:0" from="84.984001pt,18.886753pt" to="229.054001pt,18.886753pt" stroked="true" strokeweight=".47998pt" strokecolor="#000000">
            <w10:wrap type="topAndBottom"/>
          </v:line>
        </w:pict>
      </w:r>
    </w:p>
    <w:p>
      <w:pPr>
        <w:spacing w:before="52"/>
        <w:ind w:left="119" w:right="40" w:firstLine="0"/>
        <w:jc w:val="left"/>
        <w:rPr>
          <w:sz w:val="20"/>
        </w:rPr>
      </w:pPr>
      <w:r>
        <w:rPr>
          <w:position w:val="9"/>
          <w:sz w:val="13"/>
        </w:rPr>
        <w:t>22 </w:t>
      </w:r>
      <w:r>
        <w:rPr>
          <w:sz w:val="20"/>
        </w:rPr>
        <w:t>Para ver más, consultara la obra de Scandroglio, Bárbara (2009). </w:t>
      </w:r>
      <w:r>
        <w:rPr>
          <w:i/>
          <w:sz w:val="20"/>
        </w:rPr>
        <w:t>Jóvenes, grupos y violencia. De las </w:t>
      </w:r>
      <w:r>
        <w:rPr>
          <w:i/>
          <w:sz w:val="20"/>
        </w:rPr>
        <w:t>tribus a las bandas latinas</w:t>
      </w:r>
      <w:r>
        <w:rPr>
          <w:sz w:val="20"/>
        </w:rPr>
        <w:t>. Icaria editorial, Barcelona, España. 205 p.</w:t>
      </w:r>
    </w:p>
    <w:p>
      <w:pPr>
        <w:spacing w:after="0"/>
        <w:jc w:val="left"/>
        <w:rPr>
          <w:sz w:val="20"/>
        </w:rPr>
        <w:sectPr>
          <w:pgSz w:w="11910" w:h="16840"/>
          <w:pgMar w:header="0" w:footer="1035" w:top="1340" w:bottom="1220" w:left="1580" w:right="1580"/>
        </w:sectPr>
      </w:pPr>
    </w:p>
    <w:p>
      <w:pPr>
        <w:pStyle w:val="ListParagraph"/>
        <w:numPr>
          <w:ilvl w:val="1"/>
          <w:numId w:val="4"/>
        </w:numPr>
        <w:tabs>
          <w:tab w:pos="826" w:val="left" w:leader="none"/>
        </w:tabs>
        <w:spacing w:line="360" w:lineRule="auto" w:before="50" w:after="0"/>
        <w:ind w:left="840" w:right="120" w:hanging="360"/>
        <w:jc w:val="left"/>
        <w:rPr>
          <w:sz w:val="24"/>
        </w:rPr>
      </w:pPr>
      <w:r>
        <w:rPr>
          <w:sz w:val="24"/>
        </w:rPr>
        <w:t>En contraste tenemos al </w:t>
      </w:r>
      <w:r>
        <w:rPr>
          <w:i/>
          <w:sz w:val="24"/>
        </w:rPr>
        <w:t>Agresor</w:t>
      </w:r>
      <w:r>
        <w:rPr>
          <w:sz w:val="24"/>
        </w:rPr>
        <w:t>, quien será aquella persona que ejerce violencia.</w:t>
      </w:r>
    </w:p>
    <w:p>
      <w:pPr>
        <w:pStyle w:val="BodyText"/>
      </w:pPr>
    </w:p>
    <w:p>
      <w:pPr>
        <w:spacing w:line="240" w:lineRule="auto" w:before="145"/>
        <w:ind w:left="969" w:right="112" w:firstLine="0"/>
        <w:jc w:val="both"/>
        <w:rPr>
          <w:sz w:val="22"/>
        </w:rPr>
      </w:pPr>
      <w:r>
        <w:rPr>
          <w:sz w:val="22"/>
        </w:rPr>
        <w:t>Uno de los elementos clave para entender la violencia de las pandillas tiene que </w:t>
      </w:r>
      <w:r>
        <w:rPr>
          <w:spacing w:val="-3"/>
          <w:sz w:val="22"/>
        </w:rPr>
        <w:t>ver </w:t>
      </w:r>
      <w:r>
        <w:rPr>
          <w:sz w:val="22"/>
        </w:rPr>
        <w:t>con la evolución en el tipo de armamento que utilizaban, porque al principio las pandillas </w:t>
      </w:r>
      <w:r>
        <w:rPr>
          <w:spacing w:val="2"/>
          <w:sz w:val="22"/>
        </w:rPr>
        <w:t>se </w:t>
      </w:r>
      <w:r>
        <w:rPr>
          <w:sz w:val="22"/>
        </w:rPr>
        <w:t>peleaban con su cuchillo, alguno tenía una pistola vieja por ahí, o </w:t>
      </w:r>
      <w:r>
        <w:rPr>
          <w:spacing w:val="2"/>
          <w:sz w:val="22"/>
        </w:rPr>
        <w:t>si </w:t>
      </w:r>
      <w:r>
        <w:rPr>
          <w:sz w:val="22"/>
        </w:rPr>
        <w:t>no hacían sus propias armas. En Honduras, lo que utilizaban, eran </w:t>
      </w:r>
      <w:r>
        <w:rPr>
          <w:spacing w:val="-3"/>
          <w:sz w:val="22"/>
        </w:rPr>
        <w:t>unos </w:t>
      </w:r>
      <w:r>
        <w:rPr>
          <w:sz w:val="22"/>
        </w:rPr>
        <w:t>tubos de bicicleta que los sellaban y había un proceso muy primitivo de percusión, con pólvora y estallido. En el Salvador, como herencia de la guerra en buena parte, muchas de las pandillas hacían sus propias armas, </w:t>
      </w:r>
      <w:r>
        <w:rPr>
          <w:spacing w:val="-3"/>
          <w:sz w:val="22"/>
        </w:rPr>
        <w:t>les </w:t>
      </w:r>
      <w:r>
        <w:rPr>
          <w:sz w:val="22"/>
        </w:rPr>
        <w:t>decían sus papas, sus bombas hechizas, o sea armaban sus propias herramientas de combate y de guerra bastante artesanales y bueno obviamente requerían de cierto aprendizaje, pero no era ninguna cosa tan elaborada, sí era letal o al menos permitía una cantidad de lesiones físicas, pero en la medida del tiempo tuvieron </w:t>
      </w:r>
      <w:r>
        <w:rPr>
          <w:spacing w:val="-3"/>
          <w:sz w:val="22"/>
        </w:rPr>
        <w:t>más </w:t>
      </w:r>
      <w:r>
        <w:rPr>
          <w:sz w:val="22"/>
        </w:rPr>
        <w:t>acceso a armas(…)Hoy puedes </w:t>
      </w:r>
      <w:r>
        <w:rPr>
          <w:spacing w:val="-3"/>
          <w:sz w:val="22"/>
        </w:rPr>
        <w:t>ver </w:t>
      </w:r>
      <w:r>
        <w:rPr>
          <w:sz w:val="22"/>
        </w:rPr>
        <w:t>armas automáticas, armas  </w:t>
      </w:r>
      <w:r>
        <w:rPr>
          <w:spacing w:val="36"/>
          <w:sz w:val="22"/>
        </w:rPr>
        <w:t> </w:t>
      </w:r>
      <w:r>
        <w:rPr>
          <w:sz w:val="22"/>
        </w:rPr>
        <w:t>de</w:t>
      </w:r>
    </w:p>
    <w:p>
      <w:pPr>
        <w:spacing w:line="250" w:lineRule="exact" w:before="7"/>
        <w:ind w:left="969" w:right="116" w:firstLine="0"/>
        <w:jc w:val="both"/>
        <w:rPr>
          <w:sz w:val="14"/>
        </w:rPr>
      </w:pPr>
      <w:r>
        <w:rPr>
          <w:sz w:val="22"/>
        </w:rPr>
        <w:t>guerra de mucho poder, automáticas, UZIS, Mini-Uzis, AK-47, granadas fabricadas en la industria y en buena medida eso, sin duda por la herencia de la guerra.</w:t>
      </w:r>
      <w:r>
        <w:rPr>
          <w:position w:val="9"/>
          <w:sz w:val="13"/>
        </w:rPr>
        <w:t>23</w:t>
      </w:r>
      <w:r>
        <w:rPr>
          <w:position w:val="10"/>
          <w:sz w:val="14"/>
        </w:rPr>
        <w:t>.</w:t>
      </w:r>
    </w:p>
    <w:p>
      <w:pPr>
        <w:pStyle w:val="BodyText"/>
        <w:spacing w:before="9"/>
        <w:rPr>
          <w:sz w:val="35"/>
        </w:rPr>
      </w:pPr>
    </w:p>
    <w:p>
      <w:pPr>
        <w:pStyle w:val="BodyText"/>
        <w:spacing w:line="360" w:lineRule="auto" w:before="1"/>
        <w:ind w:left="119" w:right="116"/>
        <w:jc w:val="both"/>
      </w:pPr>
      <w:r>
        <w:rPr/>
        <w:t>Como menciona Santacruz no se puede desconocer que el tema de la violencia existe desde tiempos inmemoriales y que, por tanto, no es nuevo, al grado que se podría decir que es una de las condiciones humanas (2001:6), Sin embargo, es difícil desconocer que durante estos últimos años se ha convertido en uno de los temas más importantes de las agendas gubernamentales debido, entre otras cosas, al incremento de su magnitud, a la diversificación de los tipos, a la transformación, al impacto que produce en las esferas sociales, políticas, económicas y culturales y a las nuevas y más científicas formas de medición. La violencia en sí entraña procesos de carácter histórico, es resultado de la historia. El proceso de la violencia no acaba con una víctima, es sólo su expresión de momento.</w:t>
      </w:r>
    </w:p>
    <w:p>
      <w:pPr>
        <w:pStyle w:val="BodyText"/>
      </w:pPr>
    </w:p>
    <w:p>
      <w:pPr>
        <w:pStyle w:val="BodyText"/>
      </w:pPr>
    </w:p>
    <w:p>
      <w:pPr>
        <w:pStyle w:val="BodyText"/>
        <w:spacing w:before="7"/>
      </w:pPr>
    </w:p>
    <w:p>
      <w:pPr>
        <w:pStyle w:val="Heading2"/>
      </w:pPr>
      <w:r>
        <w:rPr/>
        <w:t>1.4.- La Migración</w:t>
      </w:r>
    </w:p>
    <w:p>
      <w:pPr>
        <w:pStyle w:val="BodyText"/>
        <w:spacing w:line="360" w:lineRule="auto" w:before="132"/>
        <w:ind w:left="119" w:right="117"/>
        <w:jc w:val="both"/>
      </w:pPr>
      <w:r>
        <w:rPr/>
        <w:t>Es pertinente realizar una acotación de forma; en el presente trabajo si bien partimos de </w:t>
      </w:r>
      <w:r>
        <w:rPr>
          <w:spacing w:val="-3"/>
        </w:rPr>
        <w:t>la </w:t>
      </w:r>
      <w:r>
        <w:rPr/>
        <w:t>idea de migración como uno de los elementos a discusión, nos dirigiremos hacia </w:t>
      </w:r>
      <w:r>
        <w:rPr>
          <w:spacing w:val="-3"/>
        </w:rPr>
        <w:t>la </w:t>
      </w:r>
      <w:r>
        <w:rPr/>
        <w:t>condición de </w:t>
      </w:r>
      <w:r>
        <w:rPr>
          <w:spacing w:val="-3"/>
        </w:rPr>
        <w:t>la </w:t>
      </w:r>
      <w:r>
        <w:rPr/>
        <w:t>diáspora transnacional. Un punto </w:t>
      </w:r>
      <w:r>
        <w:rPr>
          <w:spacing w:val="-3"/>
        </w:rPr>
        <w:t>más </w:t>
      </w:r>
      <w:r>
        <w:rPr/>
        <w:t>es que cuando hablamos de prácticas transnacionales, haremos referencia a los sujetos transmigrantes; si bien es cierto que cuando hacemos mención de estos términos pensamos en situaciones actuales, por el contrario, </w:t>
      </w:r>
      <w:r>
        <w:rPr>
          <w:spacing w:val="-4"/>
        </w:rPr>
        <w:t>las </w:t>
      </w:r>
      <w:r>
        <w:rPr/>
        <w:t>prácticas transnacionales </w:t>
      </w:r>
      <w:r>
        <w:rPr>
          <w:spacing w:val="-3"/>
        </w:rPr>
        <w:t>no </w:t>
      </w:r>
      <w:r>
        <w:rPr/>
        <w:t>son nuevas, </w:t>
      </w:r>
      <w:r>
        <w:rPr>
          <w:spacing w:val="-5"/>
        </w:rPr>
        <w:t>ya </w:t>
      </w:r>
      <w:r>
        <w:rPr/>
        <w:t>que han existido a </w:t>
      </w:r>
      <w:r>
        <w:rPr>
          <w:spacing w:val="-3"/>
        </w:rPr>
        <w:t>la  </w:t>
      </w:r>
      <w:r>
        <w:rPr/>
        <w:t>par de </w:t>
      </w:r>
      <w:r>
        <w:rPr>
          <w:spacing w:val="-3"/>
        </w:rPr>
        <w:t>la  </w:t>
      </w:r>
      <w:r>
        <w:rPr/>
        <w:t>aparición del hombre, a través de  flujos e interconexiones   </w:t>
      </w:r>
      <w:r>
        <w:rPr>
          <w:spacing w:val="27"/>
        </w:rPr>
        <w:t> </w:t>
      </w:r>
      <w:r>
        <w:rPr/>
        <w:t>a  </w:t>
      </w:r>
      <w:r>
        <w:rPr>
          <w:spacing w:val="-5"/>
        </w:rPr>
        <w:t>lo</w:t>
      </w:r>
    </w:p>
    <w:p>
      <w:pPr>
        <w:pStyle w:val="BodyText"/>
        <w:spacing w:before="8"/>
        <w:rPr>
          <w:sz w:val="14"/>
        </w:rPr>
      </w:pPr>
      <w:r>
        <w:rPr/>
        <w:pict>
          <v:line style="position:absolute;mso-position-horizontal-relative:page;mso-position-vertical-relative:paragraph;z-index:1456;mso-wrap-distance-left:0;mso-wrap-distance-right:0" from="84.984001pt,10.675776pt" to="229.054001pt,10.675776pt" stroked="true" strokeweight=".47998pt" strokecolor="#000000">
            <w10:wrap type="topAndBottom"/>
          </v:line>
        </w:pict>
      </w:r>
    </w:p>
    <w:p>
      <w:pPr>
        <w:spacing w:before="52"/>
        <w:ind w:left="119" w:right="167" w:firstLine="0"/>
        <w:jc w:val="left"/>
        <w:rPr>
          <w:sz w:val="20"/>
        </w:rPr>
      </w:pPr>
      <w:r>
        <w:rPr>
          <w:position w:val="9"/>
          <w:sz w:val="13"/>
        </w:rPr>
        <w:t>23 </w:t>
      </w:r>
      <w:r>
        <w:rPr>
          <w:sz w:val="20"/>
        </w:rPr>
        <w:t>Entrevista en la Universidad Centroamericana UCA – El Salvador, Mtro. Marlon Carranza, San Salvador 2010.</w:t>
      </w:r>
    </w:p>
    <w:p>
      <w:pPr>
        <w:spacing w:after="0"/>
        <w:jc w:val="left"/>
        <w:rPr>
          <w:sz w:val="20"/>
        </w:rPr>
        <w:sectPr>
          <w:footerReference w:type="default" r:id="rId30"/>
          <w:pgSz w:w="11910" w:h="16840"/>
          <w:pgMar w:footer="1035" w:header="0" w:top="1340" w:bottom="1220" w:left="1580" w:right="1580"/>
          <w:pgNumType w:start="14"/>
        </w:sectPr>
      </w:pPr>
    </w:p>
    <w:p>
      <w:pPr>
        <w:pStyle w:val="BodyText"/>
        <w:spacing w:line="360" w:lineRule="auto" w:before="50"/>
        <w:ind w:left="119" w:right="116"/>
        <w:jc w:val="both"/>
      </w:pPr>
      <w:r>
        <w:rPr/>
        <w:t>largo y ancho del planeta. Lo novedoso sería la capacidad de la teoría transnacional de proporcionar como menciona Robert C. Smith un </w:t>
      </w:r>
      <w:r>
        <w:rPr>
          <w:i/>
        </w:rPr>
        <w:t>nuevo lente </w:t>
      </w:r>
      <w:r>
        <w:rPr/>
        <w:t>par observar los fenómenos migratorios; por su parte Portes entiende el transnacionalismo como “ocupaciones y actividades que requieren de contactos sociales habituales y sostenidos a través de las fronteras nacionales para su ejecución (Lozano Wilfredo en Portes, Guarnizo y Landolt; 2003:9).</w:t>
      </w:r>
    </w:p>
    <w:p>
      <w:pPr>
        <w:pStyle w:val="BodyText"/>
      </w:pPr>
    </w:p>
    <w:p>
      <w:pPr>
        <w:pStyle w:val="BodyText"/>
        <w:spacing w:line="360" w:lineRule="auto" w:before="146"/>
        <w:ind w:left="119" w:right="116"/>
        <w:jc w:val="both"/>
      </w:pPr>
      <w:r>
        <w:rPr/>
        <w:t>La perspectiva teórica de </w:t>
      </w:r>
      <w:r>
        <w:rPr>
          <w:spacing w:val="-5"/>
        </w:rPr>
        <w:t>lo </w:t>
      </w:r>
      <w:r>
        <w:rPr/>
        <w:t>transnacional en las migraciones surge en EE.UU. a manera de crítica hacia los trabajos que visualizaban </w:t>
      </w:r>
      <w:r>
        <w:rPr>
          <w:spacing w:val="-3"/>
        </w:rPr>
        <w:t>sólo </w:t>
      </w:r>
      <w:r>
        <w:rPr>
          <w:spacing w:val="-5"/>
        </w:rPr>
        <w:t>lo </w:t>
      </w:r>
      <w:r>
        <w:rPr/>
        <w:t>que ocurría en </w:t>
      </w:r>
      <w:r>
        <w:rPr>
          <w:spacing w:val="-3"/>
        </w:rPr>
        <w:t>la </w:t>
      </w:r>
      <w:r>
        <w:rPr/>
        <w:t>sociedad  receptora. La década de 1980 aglutinaron los estudios migratorios de teorías asimiliacionistas. Es Roger Rouse (1991) quien al investigar </w:t>
      </w:r>
      <w:r>
        <w:rPr>
          <w:spacing w:val="-3"/>
        </w:rPr>
        <w:t>la </w:t>
      </w:r>
      <w:r>
        <w:rPr/>
        <w:t>migración entre  Aguililla en Michoacán, México y Redwood City en California comienza a dar cuenta de los flujos e intercambios tanto materiales como simbólicos entre ambas  comunidades. Pero sería el trabajo de Glick Schiller y sus colegas cuando el enfoque transnacional comienza a ser debatido. Schiller junto con Liliana Basch y Cristina Szatón Blanc publican en 1992, “Towards a Transnational Perspective on Migration: Race, Class, Ethnicity and Nationalism reconsidered”, que se desprende de investigaciones sobre migrantes de origen caribeño y su llegada a EE.UU. Además muestra </w:t>
      </w:r>
      <w:r>
        <w:rPr>
          <w:spacing w:val="-3"/>
        </w:rPr>
        <w:t>cómo </w:t>
      </w:r>
      <w:r>
        <w:rPr/>
        <w:t>los migrantes mantienen los vínculos con sus sociedades de origen, manteniendo así un </w:t>
      </w:r>
      <w:r>
        <w:rPr>
          <w:spacing w:val="-3"/>
        </w:rPr>
        <w:t>flujo </w:t>
      </w:r>
      <w:r>
        <w:rPr/>
        <w:t>de relaciones económicas, sociales y políticas con sus países a medida que se integran en </w:t>
      </w:r>
      <w:r>
        <w:rPr>
          <w:spacing w:val="-3"/>
        </w:rPr>
        <w:t>la </w:t>
      </w:r>
      <w:r>
        <w:rPr/>
        <w:t>sociedad receptora (Glick Schiller, Basch y Szatón-Blanc, 1992).</w:t>
      </w:r>
    </w:p>
    <w:p>
      <w:pPr>
        <w:pStyle w:val="BodyText"/>
      </w:pPr>
    </w:p>
    <w:p>
      <w:pPr>
        <w:spacing w:line="240" w:lineRule="auto" w:before="145"/>
        <w:ind w:left="969" w:right="114" w:firstLine="0"/>
        <w:jc w:val="both"/>
        <w:rPr>
          <w:sz w:val="13"/>
        </w:rPr>
      </w:pPr>
      <w:r>
        <w:rPr>
          <w:sz w:val="22"/>
        </w:rPr>
        <w:t>El Salvador asumió en el periodo de posguerra después del 1991 un modelo económico, neoliberal o liberal en esos momentos, dolarizó la economía, </w:t>
      </w:r>
      <w:r>
        <w:rPr>
          <w:spacing w:val="2"/>
          <w:sz w:val="22"/>
        </w:rPr>
        <w:t>se </w:t>
      </w:r>
      <w:r>
        <w:rPr>
          <w:sz w:val="22"/>
        </w:rPr>
        <w:t>privatizaron ciertos servicios del estado, servicios públicos, que encarecieron la vida sin lugar a dudas, </w:t>
      </w:r>
      <w:r>
        <w:rPr>
          <w:spacing w:val="-3"/>
          <w:sz w:val="22"/>
        </w:rPr>
        <w:t>eso </w:t>
      </w:r>
      <w:r>
        <w:rPr>
          <w:sz w:val="22"/>
        </w:rPr>
        <w:t>influyó en que la capacidad adquisitiva de los salvadoreños </w:t>
      </w:r>
      <w:r>
        <w:rPr>
          <w:spacing w:val="4"/>
          <w:sz w:val="22"/>
        </w:rPr>
        <w:t>se </w:t>
      </w:r>
      <w:r>
        <w:rPr>
          <w:sz w:val="22"/>
        </w:rPr>
        <w:t>redujera muchísimo y hubiera un alza considerable en los precios, bueno </w:t>
      </w:r>
      <w:r>
        <w:rPr>
          <w:spacing w:val="-3"/>
          <w:sz w:val="22"/>
        </w:rPr>
        <w:t>ya más </w:t>
      </w:r>
      <w:r>
        <w:rPr>
          <w:sz w:val="22"/>
        </w:rPr>
        <w:t>recientemente la crisis de </w:t>
      </w:r>
      <w:r>
        <w:rPr>
          <w:spacing w:val="-3"/>
          <w:sz w:val="22"/>
        </w:rPr>
        <w:t>los </w:t>
      </w:r>
      <w:r>
        <w:rPr>
          <w:sz w:val="22"/>
        </w:rPr>
        <w:t>combustibles, etc., pero creo que </w:t>
      </w:r>
      <w:r>
        <w:rPr>
          <w:spacing w:val="-3"/>
          <w:sz w:val="22"/>
        </w:rPr>
        <w:t>ha </w:t>
      </w:r>
      <w:r>
        <w:rPr>
          <w:sz w:val="22"/>
        </w:rPr>
        <w:t>habido una  migración económica fuerte </w:t>
      </w:r>
      <w:r>
        <w:rPr>
          <w:spacing w:val="-4"/>
          <w:sz w:val="22"/>
        </w:rPr>
        <w:t>en </w:t>
      </w:r>
      <w:r>
        <w:rPr>
          <w:sz w:val="22"/>
        </w:rPr>
        <w:t>los últimos periodos, después de la guerra una serie de deportaciones en los noventas y empezaron a llegar del grupo de salvadoreños que </w:t>
      </w:r>
      <w:r>
        <w:rPr>
          <w:spacing w:val="4"/>
          <w:sz w:val="22"/>
        </w:rPr>
        <w:t>se </w:t>
      </w:r>
      <w:r>
        <w:rPr>
          <w:sz w:val="22"/>
        </w:rPr>
        <w:t>fue por la guerra, y </w:t>
      </w:r>
      <w:r>
        <w:rPr>
          <w:spacing w:val="-3"/>
          <w:sz w:val="22"/>
        </w:rPr>
        <w:t>los </w:t>
      </w:r>
      <w:r>
        <w:rPr>
          <w:sz w:val="22"/>
        </w:rPr>
        <w:t>que fueron naciendo allá y los que fueron creciendo allá, o sea los que iban pequeños sobre todo en la zona de los Ángeles empezaron a vincularse con un fenómeno que </w:t>
      </w:r>
      <w:r>
        <w:rPr>
          <w:spacing w:val="-3"/>
          <w:sz w:val="22"/>
        </w:rPr>
        <w:t>ya </w:t>
      </w:r>
      <w:r>
        <w:rPr>
          <w:sz w:val="22"/>
        </w:rPr>
        <w:t>existía en Estados Unidos desde cien años antes, </w:t>
      </w:r>
      <w:r>
        <w:rPr>
          <w:spacing w:val="-4"/>
          <w:sz w:val="22"/>
        </w:rPr>
        <w:t>es </w:t>
      </w:r>
      <w:r>
        <w:rPr>
          <w:sz w:val="22"/>
        </w:rPr>
        <w:t>decir el fenómeno de las</w:t>
      </w:r>
      <w:r>
        <w:rPr>
          <w:spacing w:val="-2"/>
          <w:sz w:val="22"/>
        </w:rPr>
        <w:t> </w:t>
      </w:r>
      <w:r>
        <w:rPr>
          <w:sz w:val="22"/>
        </w:rPr>
        <w:t>pandillas.</w:t>
      </w:r>
      <w:r>
        <w:rPr>
          <w:position w:val="9"/>
          <w:sz w:val="13"/>
        </w:rPr>
        <w:t>24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1480;mso-wrap-distance-left:0;mso-wrap-distance-right:0" from="84.984001pt,9.250487pt" to="229.054001pt,9.250487pt" stroked="true" strokeweight=".48004pt" strokecolor="#000000">
            <w10:wrap type="topAndBottom"/>
          </v:line>
        </w:pict>
      </w:r>
    </w:p>
    <w:p>
      <w:pPr>
        <w:spacing w:before="52"/>
        <w:ind w:left="119" w:right="40" w:firstLine="0"/>
        <w:jc w:val="left"/>
        <w:rPr>
          <w:sz w:val="20"/>
        </w:rPr>
      </w:pPr>
      <w:r>
        <w:rPr>
          <w:position w:val="9"/>
          <w:sz w:val="13"/>
        </w:rPr>
        <w:t>24  </w:t>
      </w:r>
      <w:r>
        <w:rPr>
          <w:sz w:val="20"/>
        </w:rPr>
        <w:t>Entrevista con el Mtro. Marlon Carranza, San salvador, 2010.</w:t>
      </w:r>
    </w:p>
    <w:p>
      <w:pPr>
        <w:spacing w:after="0"/>
        <w:jc w:val="left"/>
        <w:rPr>
          <w:sz w:val="20"/>
        </w:rPr>
        <w:sectPr>
          <w:pgSz w:w="11910" w:h="16840"/>
          <w:pgMar w:header="0" w:footer="1035" w:top="1340" w:bottom="1220" w:left="1580" w:right="1580"/>
        </w:sectPr>
      </w:pPr>
    </w:p>
    <w:p>
      <w:pPr>
        <w:pStyle w:val="BodyText"/>
        <w:spacing w:line="360" w:lineRule="auto" w:before="50"/>
        <w:ind w:left="119" w:right="111"/>
        <w:jc w:val="both"/>
      </w:pPr>
      <w:r>
        <w:rPr/>
        <w:t>El hecho de que </w:t>
      </w:r>
      <w:r>
        <w:rPr>
          <w:spacing w:val="-5"/>
        </w:rPr>
        <w:t>la </w:t>
      </w:r>
      <w:r>
        <w:rPr/>
        <w:t>teoría transnacional haga hincapié en las consecuencias culturales  que está generando </w:t>
      </w:r>
      <w:r>
        <w:rPr>
          <w:spacing w:val="-3"/>
        </w:rPr>
        <w:t>la </w:t>
      </w:r>
      <w:r>
        <w:rPr/>
        <w:t>migración transnacional, implica subrayar que </w:t>
      </w:r>
      <w:r>
        <w:rPr>
          <w:spacing w:val="-3"/>
        </w:rPr>
        <w:t>la  </w:t>
      </w:r>
      <w:r>
        <w:rPr/>
        <w:t>simultaneidad del compromiso con los lugares de origen y los de destino </w:t>
      </w:r>
      <w:r>
        <w:rPr>
          <w:spacing w:val="-3"/>
        </w:rPr>
        <w:t>ha </w:t>
      </w:r>
      <w:r>
        <w:rPr/>
        <w:t>producido formas de vida comunitaria  con  configuraciones  territoriales  y  culturales  de  diversa  índole.   </w:t>
      </w:r>
      <w:r>
        <w:rPr>
          <w:spacing w:val="9"/>
        </w:rPr>
        <w:t> </w:t>
      </w:r>
      <w:r>
        <w:rPr/>
        <w:t>Estas</w:t>
      </w:r>
    </w:p>
    <w:p>
      <w:pPr>
        <w:pStyle w:val="BodyText"/>
        <w:spacing w:line="350" w:lineRule="auto" w:before="4"/>
        <w:ind w:left="119" w:right="126"/>
        <w:jc w:val="both"/>
      </w:pPr>
      <w:r>
        <w:rPr/>
        <w:t>configuraciones por otra parte, “implican que aquellos que viven dentro de campos sociales</w:t>
      </w:r>
      <w:r>
        <w:rPr>
          <w:position w:val="11"/>
          <w:sz w:val="16"/>
        </w:rPr>
        <w:t>25 </w:t>
      </w:r>
      <w:r>
        <w:rPr/>
        <w:t>transnacionales están expuestos a un conjunto de expectativas sociales, de valores culturales, y patrones de interacción humana que son compartidos en más de un sistema social, económico y político” (Smith; 2002: 8).</w:t>
      </w:r>
    </w:p>
    <w:p>
      <w:pPr>
        <w:pStyle w:val="BodyText"/>
      </w:pPr>
    </w:p>
    <w:p>
      <w:pPr>
        <w:pStyle w:val="BodyText"/>
        <w:spacing w:line="360" w:lineRule="auto" w:before="151"/>
        <w:ind w:left="119" w:right="116"/>
        <w:jc w:val="both"/>
      </w:pPr>
      <w:r>
        <w:rPr/>
        <w:t>Las investigaciones realizadas sobre la migración transnacional, las formas de vida transnacionales o el llamado vivir transnacional, han representado un importante aporte para la reflexión sobre los cambios producidos en nuestras sociedades, producto de los procesos globalizadores. Se define al transnacionalismo como un proceso social donde los migrantes operan en campos sociales que traspasan fronteras geográficas, políticas y culturales.</w:t>
      </w:r>
    </w:p>
    <w:p>
      <w:pPr>
        <w:pStyle w:val="BodyText"/>
      </w:pPr>
    </w:p>
    <w:p>
      <w:pPr>
        <w:pStyle w:val="BodyText"/>
        <w:spacing w:line="360" w:lineRule="auto" w:before="141"/>
        <w:ind w:left="119" w:right="118"/>
        <w:jc w:val="both"/>
      </w:pPr>
      <w:r>
        <w:rPr/>
        <w:t>Estos migrantes, gracias a las facilidades de desplazamiento y de comunicación  actuales, fueron definidos como transmigrantes </w:t>
      </w:r>
      <w:r>
        <w:rPr>
          <w:spacing w:val="-3"/>
        </w:rPr>
        <w:t>ya </w:t>
      </w:r>
      <w:r>
        <w:rPr/>
        <w:t>que su vida cotidiana depende de múltiples y constantes interconexiones entre fronteras. La mayoría de estas investigaciones muestran cómo los migrantes no se deslindan de sus sociedades de origen, viven simultáneamente aspectos de sus vidas en los países de origen al mismo tiempo que se van incorporando a los países de acogida (Smith;</w:t>
      </w:r>
      <w:r>
        <w:rPr>
          <w:spacing w:val="-18"/>
        </w:rPr>
        <w:t> </w:t>
      </w:r>
      <w:r>
        <w:rPr/>
        <w:t>2002:10).</w:t>
      </w:r>
    </w:p>
    <w:p>
      <w:pPr>
        <w:pStyle w:val="BodyText"/>
      </w:pPr>
    </w:p>
    <w:p>
      <w:pPr>
        <w:pStyle w:val="BodyText"/>
        <w:spacing w:line="360" w:lineRule="auto" w:before="146"/>
        <w:ind w:left="119" w:right="114"/>
        <w:jc w:val="both"/>
      </w:pPr>
      <w:r>
        <w:rPr/>
        <w:t>Muchas de las perspectivas que se revisan bajo esta conceptualización, ya sea para utilizarlas o para completarlas, subrayan que las comunidades son una de las respuestas de la gente común a los procesos más globales, y se considera que </w:t>
      </w:r>
      <w:r>
        <w:rPr>
          <w:i/>
        </w:rPr>
        <w:t>no están ni aquí ni </w:t>
      </w:r>
      <w:r>
        <w:rPr>
          <w:i/>
        </w:rPr>
        <w:t>allá</w:t>
      </w:r>
      <w:r>
        <w:rPr/>
        <w:t>, sino en ambos lados simultáneamente: “La respuesta debería ser que en realidad no hay dos diferentes comunidades, sino más bien una comunidad constituida por la transnacionalización de las estructuras políticas, económicas, culturales, de género y generacionales (Smith; 2002:4).</w:t>
      </w:r>
    </w:p>
    <w:p>
      <w:pPr>
        <w:pStyle w:val="BodyText"/>
        <w:spacing w:before="2"/>
        <w:rPr>
          <w:sz w:val="25"/>
        </w:rPr>
      </w:pPr>
      <w:r>
        <w:rPr/>
        <w:pict>
          <v:line style="position:absolute;mso-position-horizontal-relative:page;mso-position-vertical-relative:paragraph;z-index:1504;mso-wrap-distance-left:0;mso-wrap-distance-right:0" from="84.984001pt,16.697781pt" to="229.054001pt,16.697781pt" stroked="true" strokeweight=".50397pt" strokecolor="#000000">
            <w10:wrap type="topAndBottom"/>
          </v:line>
        </w:pict>
      </w:r>
    </w:p>
    <w:p>
      <w:pPr>
        <w:spacing w:before="47"/>
        <w:ind w:left="119" w:right="110" w:firstLine="0"/>
        <w:jc w:val="both"/>
        <w:rPr>
          <w:sz w:val="20"/>
        </w:rPr>
      </w:pPr>
      <w:r>
        <w:rPr>
          <w:position w:val="9"/>
          <w:sz w:val="13"/>
        </w:rPr>
        <w:t>25 </w:t>
      </w:r>
      <w:r>
        <w:rPr>
          <w:sz w:val="20"/>
        </w:rPr>
        <w:t>Me parece pertinente hacer la aclaración respecto al uso de espacio social y campo social, la cual esta basas en cuestiones de preferencia y de escuela de pensamiento. Aquellos que se sitúan en la línea de pensamiento francés se opta por usar “campos sociales” (como Portes o Glick Schiller). Para quienes optan por la tradición de las escuelas geográficas del norte de Europa, prima la noción de “espacios sociales”.</w:t>
      </w:r>
    </w:p>
    <w:p>
      <w:pPr>
        <w:spacing w:after="0"/>
        <w:jc w:val="both"/>
        <w:rPr>
          <w:sz w:val="20"/>
        </w:rPr>
        <w:sectPr>
          <w:pgSz w:w="11910" w:h="16840"/>
          <w:pgMar w:header="0" w:footer="1035" w:top="1340" w:bottom="1220" w:left="1580" w:right="1580"/>
        </w:sectPr>
      </w:pPr>
    </w:p>
    <w:p>
      <w:pPr>
        <w:pStyle w:val="BodyText"/>
        <w:spacing w:line="360" w:lineRule="auto" w:before="50"/>
        <w:ind w:left="119" w:right="116"/>
        <w:jc w:val="both"/>
      </w:pPr>
      <w:r>
        <w:rPr/>
        <w:t>En </w:t>
      </w:r>
      <w:r>
        <w:rPr>
          <w:spacing w:val="-3"/>
        </w:rPr>
        <w:t>la </w:t>
      </w:r>
      <w:r>
        <w:rPr/>
        <w:t>actualidad no resulta del todo </w:t>
      </w:r>
      <w:r>
        <w:rPr>
          <w:spacing w:val="-3"/>
        </w:rPr>
        <w:t>claro </w:t>
      </w:r>
      <w:r>
        <w:rPr/>
        <w:t>el papel </w:t>
      </w:r>
      <w:r>
        <w:rPr>
          <w:spacing w:val="2"/>
        </w:rPr>
        <w:t>del </w:t>
      </w:r>
      <w:r>
        <w:rPr/>
        <w:t>territorio como productor  </w:t>
      </w:r>
      <w:r>
        <w:rPr>
          <w:i/>
        </w:rPr>
        <w:t>exclusivo </w:t>
      </w:r>
      <w:r>
        <w:rPr/>
        <w:t>de significados culturales, comparte este </w:t>
      </w:r>
      <w:r>
        <w:rPr>
          <w:spacing w:val="-3"/>
        </w:rPr>
        <w:t>lugar </w:t>
      </w:r>
      <w:r>
        <w:rPr/>
        <w:t>con otros factores de poderoso alcance, como son los procesos de comunicación global, de producción e intercambio de bienes culturales, de movilidad de personas y objetos, y de transnacionalización económica. Estas reflexiones obligan a detenerse en el debate sobre las fronteras. Hablar de fronteras supone referirse también a las ambigüedades que conlleva el concepto. Las fronteras son históricas </w:t>
      </w:r>
      <w:r>
        <w:rPr>
          <w:spacing w:val="-3"/>
        </w:rPr>
        <w:t>y, </w:t>
      </w:r>
      <w:r>
        <w:rPr/>
        <w:t>como se sabe, </w:t>
      </w:r>
      <w:r>
        <w:rPr>
          <w:spacing w:val="-3"/>
        </w:rPr>
        <w:t>no </w:t>
      </w:r>
      <w:r>
        <w:rPr/>
        <w:t>siempre se han establecido como fronteras naturales.</w:t>
      </w:r>
    </w:p>
    <w:p>
      <w:pPr>
        <w:pStyle w:val="BodyText"/>
      </w:pPr>
    </w:p>
    <w:p>
      <w:pPr>
        <w:pStyle w:val="BodyText"/>
        <w:spacing w:line="360" w:lineRule="auto" w:before="140"/>
        <w:ind w:left="119" w:right="118"/>
        <w:jc w:val="both"/>
      </w:pPr>
      <w:r>
        <w:rPr/>
        <w:t>Y </w:t>
      </w:r>
      <w:r>
        <w:rPr>
          <w:spacing w:val="-3"/>
        </w:rPr>
        <w:t>no </w:t>
      </w:r>
      <w:r>
        <w:rPr/>
        <w:t>es hasta </w:t>
      </w:r>
      <w:r>
        <w:rPr>
          <w:spacing w:val="-5"/>
        </w:rPr>
        <w:t>la </w:t>
      </w:r>
      <w:r>
        <w:rPr/>
        <w:t>aparición en EE.UU., a finales de 1980 y principios de 1990, de  trabajos como Gloria Andalúa, </w:t>
      </w:r>
      <w:r>
        <w:rPr>
          <w:i/>
        </w:rPr>
        <w:t>Borderlands/La frontera: The New Mestiza </w:t>
      </w:r>
      <w:r>
        <w:rPr/>
        <w:t>(1987); el de Renato Rosaldo, traducido como </w:t>
      </w:r>
      <w:r>
        <w:rPr>
          <w:i/>
        </w:rPr>
        <w:t>Cultura y verdad: la reconfiguración del análisis </w:t>
      </w:r>
      <w:r>
        <w:rPr>
          <w:i/>
        </w:rPr>
        <w:t>social </w:t>
      </w:r>
      <w:r>
        <w:rPr/>
        <w:t>(1991); y </w:t>
      </w:r>
      <w:r>
        <w:rPr>
          <w:spacing w:val="-3"/>
        </w:rPr>
        <w:t>la </w:t>
      </w:r>
      <w:r>
        <w:rPr/>
        <w:t>compilación de Calderón y Saldívar, </w:t>
      </w:r>
      <w:r>
        <w:rPr>
          <w:i/>
        </w:rPr>
        <w:t>Criticism in the Borderlands </w:t>
      </w:r>
      <w:r>
        <w:rPr/>
        <w:t>(1991) cuando renace </w:t>
      </w:r>
      <w:r>
        <w:rPr>
          <w:spacing w:val="-5"/>
        </w:rPr>
        <w:t>lo </w:t>
      </w:r>
      <w:r>
        <w:rPr/>
        <w:t>que se conoce como </w:t>
      </w:r>
      <w:r>
        <w:rPr>
          <w:i/>
        </w:rPr>
        <w:t>Teoría de la Frontera</w:t>
      </w:r>
      <w:r>
        <w:rPr/>
        <w:t>, sustentada en </w:t>
      </w:r>
      <w:r>
        <w:rPr>
          <w:spacing w:val="-5"/>
        </w:rPr>
        <w:t>lo  </w:t>
      </w:r>
      <w:r>
        <w:rPr/>
        <w:t>que antropológicamente se denomina multiculturalidad. Académicamente </w:t>
      </w:r>
      <w:r>
        <w:rPr>
          <w:spacing w:val="-5"/>
        </w:rPr>
        <w:t>me </w:t>
      </w:r>
      <w:r>
        <w:rPr/>
        <w:t>parece pertinente establecer que “una frontera </w:t>
      </w:r>
      <w:r>
        <w:rPr>
          <w:spacing w:val="-3"/>
        </w:rPr>
        <w:t>no </w:t>
      </w:r>
      <w:r>
        <w:rPr/>
        <w:t>es una barrera, sino un paso, </w:t>
      </w:r>
      <w:r>
        <w:rPr>
          <w:spacing w:val="-3"/>
        </w:rPr>
        <w:t>ya </w:t>
      </w:r>
      <w:r>
        <w:rPr/>
        <w:t>que señala, </w:t>
      </w:r>
      <w:r>
        <w:rPr>
          <w:spacing w:val="4"/>
        </w:rPr>
        <w:t>al </w:t>
      </w:r>
      <w:r>
        <w:rPr>
          <w:spacing w:val="-3"/>
        </w:rPr>
        <w:t>mismo </w:t>
      </w:r>
      <w:r>
        <w:rPr/>
        <w:t>tiempo, </w:t>
      </w:r>
      <w:r>
        <w:rPr>
          <w:spacing w:val="-5"/>
        </w:rPr>
        <w:t>la </w:t>
      </w:r>
      <w:r>
        <w:rPr/>
        <w:t>presencia del otro y </w:t>
      </w:r>
      <w:r>
        <w:rPr>
          <w:spacing w:val="-3"/>
        </w:rPr>
        <w:t>la </w:t>
      </w:r>
      <w:r>
        <w:rPr/>
        <w:t>posibilidad de reunirse con él” (Augé;  2007:21), por </w:t>
      </w:r>
      <w:r>
        <w:rPr>
          <w:spacing w:val="-4"/>
        </w:rPr>
        <w:t>ello </w:t>
      </w:r>
      <w:r>
        <w:rPr/>
        <w:t>sería más apropiado hablar de movilidad, dadas las condiciones que actualmente nos presenta el</w:t>
      </w:r>
      <w:r>
        <w:rPr>
          <w:spacing w:val="-16"/>
        </w:rPr>
        <w:t> </w:t>
      </w:r>
      <w:r>
        <w:rPr/>
        <w:t>mundo.</w:t>
      </w:r>
    </w:p>
    <w:p>
      <w:pPr>
        <w:pStyle w:val="BodyText"/>
      </w:pPr>
    </w:p>
    <w:p>
      <w:pPr>
        <w:spacing w:line="240" w:lineRule="auto" w:before="140"/>
        <w:ind w:left="969" w:right="113" w:firstLine="0"/>
        <w:jc w:val="both"/>
        <w:rPr>
          <w:sz w:val="22"/>
        </w:rPr>
      </w:pPr>
      <w:r>
        <w:rPr>
          <w:sz w:val="22"/>
        </w:rPr>
        <w:t>Retomaré en principio la noción de “movilidad translocal” que ya en su momento usó Rossana Reguillo. Es así que, desde los primeros estudios sobre las pandillas en la región se puso en evidencia que si bien había entre los integrantes miembros que habían sido deportados de Estados Unidos, el porcentaje era bajo, el imaginario transnacional sí es fuerte. En los centros penales hay murales en los que se “cuenta” la historia de ambas pandillas y se reconoce su nacimiento en Los Ángeles. En los últimos años, por las políticas represivas en El Salvador, Honduras y Guatemala, se ha generado movilidad (aunque no es masiva) de adultos entre los países. Se mueven de un barrio de un país a otro barrio de sus homies en el otro país. En una presentación de agencias estadounidenses el año pasado reconocían que una de las preocupaciones es que personas (especialmente líderes) que habían sido deportadas de Estados Unidos habían vuelto a ser detenidas allá, lo que está indicando movilidad</w:t>
      </w:r>
      <w:r>
        <w:rPr>
          <w:sz w:val="20"/>
        </w:rPr>
        <w:t>26</w:t>
      </w:r>
      <w:r>
        <w:rPr>
          <w:sz w:val="22"/>
        </w:rPr>
        <w:t>.</w:t>
      </w:r>
    </w:p>
    <w:p>
      <w:pPr>
        <w:pStyle w:val="BodyText"/>
        <w:rPr>
          <w:sz w:val="22"/>
        </w:rPr>
      </w:pPr>
    </w:p>
    <w:p>
      <w:pPr>
        <w:pStyle w:val="BodyText"/>
        <w:spacing w:line="360" w:lineRule="auto" w:before="161"/>
        <w:ind w:left="119" w:right="109"/>
        <w:jc w:val="both"/>
      </w:pPr>
      <w:r>
        <w:rPr/>
        <w:t>Con fundamento en las condiciones actuales de transnacionalización y globalización de las relaciones sociales, políticas y económicas, las fronteras han cobrado una renovada e inusitada fuerza, están ahí para delimitar sujetos y sentimientos; separan y segregan, y van de la mano de procesos raciales y de exclusión social, son parte de la política del</w:t>
      </w:r>
    </w:p>
    <w:p>
      <w:pPr>
        <w:pStyle w:val="BodyText"/>
        <w:rPr>
          <w:sz w:val="21"/>
        </w:rPr>
      </w:pPr>
      <w:r>
        <w:rPr/>
        <w:pict>
          <v:line style="position:absolute;mso-position-horizontal-relative:page;mso-position-vertical-relative:paragraph;z-index:1528;mso-wrap-distance-left:0;mso-wrap-distance-right:0" from="84.984001pt,14.275748pt" to="229.054001pt,14.275748pt" stroked="true" strokeweight=".48004pt" strokecolor="#000000">
            <w10:wrap type="topAndBottom"/>
          </v:line>
        </w:pict>
      </w:r>
    </w:p>
    <w:p>
      <w:pPr>
        <w:spacing w:before="52"/>
        <w:ind w:left="119" w:right="40" w:firstLine="0"/>
        <w:jc w:val="left"/>
        <w:rPr>
          <w:sz w:val="20"/>
        </w:rPr>
      </w:pPr>
      <w:r>
        <w:rPr>
          <w:position w:val="9"/>
          <w:sz w:val="13"/>
        </w:rPr>
        <w:t>26  </w:t>
      </w:r>
      <w:r>
        <w:rPr>
          <w:sz w:val="20"/>
        </w:rPr>
        <w:t>Entrevista con la Mtra. Roxana Martell, UCA, El Salvador,  mayo 2010</w:t>
      </w:r>
    </w:p>
    <w:p>
      <w:pPr>
        <w:spacing w:after="0"/>
        <w:jc w:val="left"/>
        <w:rPr>
          <w:sz w:val="20"/>
        </w:rPr>
        <w:sectPr>
          <w:pgSz w:w="11910" w:h="16840"/>
          <w:pgMar w:header="0" w:footer="1035" w:top="1340" w:bottom="1220" w:left="1580" w:right="1580"/>
        </w:sectPr>
      </w:pPr>
    </w:p>
    <w:p>
      <w:pPr>
        <w:pStyle w:val="BodyText"/>
        <w:spacing w:line="360" w:lineRule="auto" w:before="50"/>
        <w:ind w:left="119" w:right="118"/>
        <w:jc w:val="both"/>
      </w:pPr>
      <w:r>
        <w:rPr/>
        <w:t>mundo contemporáneo. Pero lo de mayor interés es cómo la frontera -legal, física, geopolítica, etc.- puede ser capaz de constituir o desagregar identidades. La frontera representa entre otras, como expresa Marc Augué, “un centro de actividad simbólica, que se utiliza para dar un significado al universo y un sentido al mundo, a fin de que sea posible vivir en ellos” (Augé, 2007: 17).</w:t>
      </w:r>
    </w:p>
    <w:p>
      <w:pPr>
        <w:pStyle w:val="BodyText"/>
      </w:pPr>
    </w:p>
    <w:p>
      <w:pPr>
        <w:pStyle w:val="BodyText"/>
        <w:spacing w:line="360" w:lineRule="auto" w:before="145"/>
        <w:ind w:left="119" w:right="117"/>
        <w:jc w:val="both"/>
      </w:pPr>
      <w:r>
        <w:rPr/>
        <w:t>Es decir, </w:t>
      </w:r>
      <w:r>
        <w:rPr>
          <w:spacing w:val="-3"/>
        </w:rPr>
        <w:t>la </w:t>
      </w:r>
      <w:r>
        <w:rPr/>
        <w:t>frontera </w:t>
      </w:r>
      <w:r>
        <w:rPr>
          <w:spacing w:val="-5"/>
        </w:rPr>
        <w:t>la </w:t>
      </w:r>
      <w:r>
        <w:rPr/>
        <w:t>podemos ubicar en </w:t>
      </w:r>
      <w:r>
        <w:rPr>
          <w:spacing w:val="2"/>
        </w:rPr>
        <w:t>dos </w:t>
      </w:r>
      <w:r>
        <w:rPr/>
        <w:t>planos, a) </w:t>
      </w:r>
      <w:r>
        <w:rPr>
          <w:spacing w:val="-3"/>
        </w:rPr>
        <w:t>como </w:t>
      </w:r>
      <w:r>
        <w:rPr/>
        <w:t>frontera física  (comunidad con territorio) y </w:t>
      </w:r>
      <w:r>
        <w:rPr>
          <w:spacing w:val="-3"/>
        </w:rPr>
        <w:t>b) </w:t>
      </w:r>
      <w:r>
        <w:rPr/>
        <w:t>como frontera simbólica (comunidad con cultura), pero también </w:t>
      </w:r>
      <w:r>
        <w:rPr>
          <w:spacing w:val="-3"/>
        </w:rPr>
        <w:t>la </w:t>
      </w:r>
      <w:r>
        <w:rPr/>
        <w:t>idea de frontera se refuncionaliza a partir de dos </w:t>
      </w:r>
      <w:r>
        <w:rPr>
          <w:spacing w:val="-3"/>
        </w:rPr>
        <w:t>ideas </w:t>
      </w:r>
      <w:r>
        <w:rPr/>
        <w:t>básicas, entre una relativa hegemonía (nosotros) y </w:t>
      </w:r>
      <w:r>
        <w:rPr>
          <w:spacing w:val="-3"/>
        </w:rPr>
        <w:t>la </w:t>
      </w:r>
      <w:r>
        <w:rPr/>
        <w:t>creciente estigmatización (los otros). Lo cual, hoy se enfrenta un tercer elemento, </w:t>
      </w:r>
      <w:r>
        <w:rPr>
          <w:spacing w:val="-5"/>
        </w:rPr>
        <w:t>lo </w:t>
      </w:r>
      <w:r>
        <w:rPr/>
        <w:t>transfronterizo, que en caso de las maras </w:t>
      </w:r>
      <w:r>
        <w:rPr>
          <w:spacing w:val="-3"/>
        </w:rPr>
        <w:t>no </w:t>
      </w:r>
      <w:r>
        <w:rPr/>
        <w:t>sólo es </w:t>
      </w:r>
      <w:r>
        <w:rPr>
          <w:spacing w:val="4"/>
        </w:rPr>
        <w:t>el </w:t>
      </w:r>
      <w:r>
        <w:rPr/>
        <w:t>hecho de que existan en E.E.U.U. y Centroamérica, sino toda </w:t>
      </w:r>
      <w:r>
        <w:rPr>
          <w:spacing w:val="-5"/>
        </w:rPr>
        <w:t>la </w:t>
      </w:r>
      <w:r>
        <w:rPr/>
        <w:t>red que han logrado tejer, y de los intercambios y consumo que se dan a través de</w:t>
      </w:r>
      <w:r>
        <w:rPr>
          <w:spacing w:val="-31"/>
        </w:rPr>
        <w:t> </w:t>
      </w:r>
      <w:r>
        <w:rPr/>
        <w:t>ellas.</w:t>
      </w:r>
    </w:p>
    <w:p>
      <w:pPr>
        <w:pStyle w:val="BodyText"/>
      </w:pPr>
    </w:p>
    <w:p>
      <w:pPr>
        <w:pStyle w:val="BodyText"/>
        <w:spacing w:before="9"/>
      </w:pPr>
    </w:p>
    <w:p>
      <w:pPr>
        <w:pStyle w:val="Heading2"/>
      </w:pPr>
      <w:bookmarkStart w:name="_TOC_250050" w:id="4"/>
      <w:bookmarkEnd w:id="4"/>
      <w:r>
        <w:rPr/>
        <w:t>1.5.- Las maras: construcción epistemológica</w:t>
      </w:r>
    </w:p>
    <w:p>
      <w:pPr>
        <w:pStyle w:val="BodyText"/>
        <w:spacing w:line="360" w:lineRule="auto" w:before="137"/>
        <w:ind w:left="119" w:right="111"/>
        <w:jc w:val="both"/>
      </w:pPr>
      <w:r>
        <w:rPr/>
        <w:t>Este resulta un apartado indispensable, pero que a la vez se mira complicado, debido a que los sujetos –maras-, no están totalmente construidos epistemológicamente. Aportes teóricos que parecen fundamentales a considerar en este caso serán la construcción de subjetividades; una historia de las mentalidades en Guatemala, El Salvador y Honduras; antropología del cuerpo y de la muerte; teoría del reconocimiento; mecanismos de control y vigilancia, entre otras.</w:t>
      </w:r>
    </w:p>
    <w:p>
      <w:pPr>
        <w:pStyle w:val="BodyText"/>
        <w:spacing w:before="6"/>
      </w:pPr>
    </w:p>
    <w:p>
      <w:pPr>
        <w:pStyle w:val="BodyText"/>
        <w:spacing w:line="360" w:lineRule="auto"/>
        <w:ind w:left="119" w:right="115"/>
        <w:jc w:val="both"/>
      </w:pPr>
      <w:r>
        <w:rPr/>
        <w:t>Diligencia que requiere una ardua labor, pero que resulta de una relativa complejidad que se puede evidenciar con el pensamiento de Boaventura de Sousa: “vivimos en un tiempo atónito que al desplegarse sobre sí mismo descubre que sus pies son un cruce de sombras, sombras que vienen del pasado que o pensamos que ya no somos, o pensamos que no hemos todavía dejado de ser, sombras que vienen del futuro que o pensamos que ya somos, o pensamos que nunca llegaremos a ser” (Boaventura de Sousa; 2009:17).</w:t>
      </w:r>
    </w:p>
    <w:p>
      <w:pPr>
        <w:pStyle w:val="BodyText"/>
        <w:spacing w:before="1"/>
      </w:pPr>
    </w:p>
    <w:p>
      <w:pPr>
        <w:pStyle w:val="BodyText"/>
        <w:spacing w:line="360" w:lineRule="auto"/>
        <w:ind w:left="119" w:right="109"/>
        <w:jc w:val="both"/>
      </w:pPr>
      <w:r>
        <w:rPr/>
        <w:t>A la par del trabajo antropológico, W. Dilthey desarrolla un método  hermenéutico, capaz de entender textos históricamente remotos u otras expresiones culturales, donde al nivel de los esfuerzos de los propios antropólogos por hallar el sentido a las creaciones culturales, es decir, la tarea de apropiarse de algo que es ajeno, su propuesta es el ser capaz de entablar el diálogo con los objetos, que son también sujetos, el proceso que</w:t>
      </w:r>
    </w:p>
    <w:p>
      <w:pPr>
        <w:spacing w:after="0" w:line="360" w:lineRule="auto"/>
        <w:jc w:val="both"/>
        <w:sectPr>
          <w:pgSz w:w="11910" w:h="16840"/>
          <w:pgMar w:header="0" w:footer="1035" w:top="1340" w:bottom="1220" w:left="1580" w:right="1580"/>
        </w:sectPr>
      </w:pPr>
    </w:p>
    <w:p>
      <w:pPr>
        <w:pStyle w:val="BodyText"/>
        <w:spacing w:line="360" w:lineRule="auto" w:before="50"/>
        <w:ind w:left="119" w:right="118"/>
        <w:jc w:val="both"/>
      </w:pPr>
      <w:r>
        <w:rPr/>
        <w:t>caracteriza </w:t>
      </w:r>
      <w:r>
        <w:rPr>
          <w:spacing w:val="-3"/>
        </w:rPr>
        <w:t>la </w:t>
      </w:r>
      <w:r>
        <w:rPr/>
        <w:t>comprensión de las acciones y los productos culturales humanos </w:t>
      </w:r>
      <w:r>
        <w:rPr>
          <w:spacing w:val="-3"/>
        </w:rPr>
        <w:t>no </w:t>
      </w:r>
      <w:r>
        <w:rPr/>
        <w:t>es esencialmente distinto de </w:t>
      </w:r>
      <w:r>
        <w:rPr>
          <w:spacing w:val="-5"/>
        </w:rPr>
        <w:t>la </w:t>
      </w:r>
      <w:r>
        <w:rPr/>
        <w:t>interpretación de un texto en cuanto expresión de </w:t>
      </w:r>
      <w:r>
        <w:rPr>
          <w:spacing w:val="-3"/>
        </w:rPr>
        <w:t>la </w:t>
      </w:r>
      <w:r>
        <w:rPr/>
        <w:t>vida.  La comprensión de </w:t>
      </w:r>
      <w:r>
        <w:rPr>
          <w:i/>
        </w:rPr>
        <w:t>otras </w:t>
      </w:r>
      <w:r>
        <w:rPr/>
        <w:t>culturas, es un ejemplo clásico del problema hermenéutico, el cual se presenta sólo cuando el significado de una expresión o de un producto cultural </w:t>
      </w:r>
      <w:r>
        <w:rPr>
          <w:spacing w:val="-3"/>
        </w:rPr>
        <w:t>no </w:t>
      </w:r>
      <w:r>
        <w:rPr/>
        <w:t>es inmediatamente evidente y por tanto requiere interpretación. Hablamos aquí de </w:t>
      </w:r>
      <w:r>
        <w:rPr>
          <w:spacing w:val="-3"/>
        </w:rPr>
        <w:t>la </w:t>
      </w:r>
      <w:r>
        <w:rPr/>
        <w:t>vivencia, que el propio Dilthey denomina </w:t>
      </w:r>
      <w:r>
        <w:rPr>
          <w:i/>
        </w:rPr>
        <w:t>célula germinal del mundo</w:t>
      </w:r>
      <w:r>
        <w:rPr>
          <w:i/>
          <w:spacing w:val="-19"/>
        </w:rPr>
        <w:t> </w:t>
      </w:r>
      <w:r>
        <w:rPr>
          <w:i/>
        </w:rPr>
        <w:t>histórico</w:t>
      </w:r>
      <w:r>
        <w:rPr/>
        <w:t>.</w:t>
      </w:r>
    </w:p>
    <w:p>
      <w:pPr>
        <w:pStyle w:val="BodyText"/>
        <w:spacing w:before="6"/>
      </w:pPr>
    </w:p>
    <w:p>
      <w:pPr>
        <w:pStyle w:val="BodyText"/>
        <w:spacing w:line="360" w:lineRule="auto"/>
        <w:ind w:left="119" w:right="121"/>
        <w:jc w:val="both"/>
      </w:pPr>
      <w:r>
        <w:rPr/>
        <w:t>No es otra cosa que entender que el primer momento de la vida del espíritu es la vida misma. “La conciencia de ese vivir es la vivencia. Y sólo a partir de esa vivencia individual es posible la revivencia, y sólo por ella somos capaces de comprender. Pues claro que no podemos penetrar en las manifestaciones de la vida de otras épocas sino a partir de nuestra propia vivencia, es decir, no podemos comprender sino reviviendo” (Dilthey en Colomer, 2002:343).</w:t>
      </w:r>
    </w:p>
    <w:p>
      <w:pPr>
        <w:pStyle w:val="BodyText"/>
        <w:spacing w:before="6"/>
      </w:pPr>
    </w:p>
    <w:p>
      <w:pPr>
        <w:pStyle w:val="BodyText"/>
        <w:spacing w:line="360" w:lineRule="auto"/>
        <w:ind w:left="119" w:right="112"/>
        <w:jc w:val="both"/>
      </w:pPr>
      <w:r>
        <w:rPr/>
        <w:t>La expresión es </w:t>
      </w:r>
      <w:r>
        <w:rPr>
          <w:spacing w:val="-3"/>
        </w:rPr>
        <w:t>la </w:t>
      </w:r>
      <w:r>
        <w:rPr/>
        <w:t>actividad de poner en claro </w:t>
      </w:r>
      <w:r>
        <w:rPr>
          <w:spacing w:val="-5"/>
        </w:rPr>
        <w:t>la </w:t>
      </w:r>
      <w:r>
        <w:rPr/>
        <w:t>experiencia propia, es decir, reconocer </w:t>
      </w:r>
      <w:r>
        <w:rPr>
          <w:spacing w:val="-3"/>
        </w:rPr>
        <w:t>la </w:t>
      </w:r>
      <w:r>
        <w:rPr/>
        <w:t>vivencia como tal. Ante </w:t>
      </w:r>
      <w:r>
        <w:rPr>
          <w:spacing w:val="-5"/>
        </w:rPr>
        <w:t>lo </w:t>
      </w:r>
      <w:r>
        <w:rPr/>
        <w:t>cual, el hecho de expresar </w:t>
      </w:r>
      <w:r>
        <w:rPr>
          <w:spacing w:val="-5"/>
        </w:rPr>
        <w:t>la </w:t>
      </w:r>
      <w:r>
        <w:rPr/>
        <w:t>vivencia, </w:t>
      </w:r>
      <w:r>
        <w:rPr>
          <w:spacing w:val="-3"/>
        </w:rPr>
        <w:t>no </w:t>
      </w:r>
      <w:r>
        <w:rPr/>
        <w:t>hace que ésta se muestre </w:t>
      </w:r>
      <w:r>
        <w:rPr>
          <w:spacing w:val="-3"/>
        </w:rPr>
        <w:t>como </w:t>
      </w:r>
      <w:r>
        <w:rPr>
          <w:spacing w:val="-5"/>
        </w:rPr>
        <w:t>lo </w:t>
      </w:r>
      <w:r>
        <w:rPr/>
        <w:t>que es, sino </w:t>
      </w:r>
      <w:r>
        <w:rPr>
          <w:spacing w:val="-3"/>
        </w:rPr>
        <w:t>más </w:t>
      </w:r>
      <w:r>
        <w:rPr/>
        <w:t>bien que ésta llega a ser vivencia exactamente en  tanto que es expresada. Esta </w:t>
      </w:r>
      <w:r>
        <w:rPr>
          <w:spacing w:val="-3"/>
        </w:rPr>
        <w:t>idea </w:t>
      </w:r>
      <w:r>
        <w:rPr/>
        <w:t>resulta importante para el presente trabajo, que apoyados aquí en </w:t>
      </w:r>
      <w:r>
        <w:rPr>
          <w:spacing w:val="-3"/>
        </w:rPr>
        <w:t>la </w:t>
      </w:r>
      <w:r>
        <w:rPr/>
        <w:t>visión antropológica concretamente con aquella parte de dicha ciencia que tiene como </w:t>
      </w:r>
      <w:r>
        <w:rPr>
          <w:spacing w:val="-3"/>
        </w:rPr>
        <w:t>fin </w:t>
      </w:r>
      <w:r>
        <w:rPr/>
        <w:t>el estudio de esas expresiones como productos resultantes de </w:t>
      </w:r>
      <w:r>
        <w:rPr>
          <w:spacing w:val="-3"/>
        </w:rPr>
        <w:t>la </w:t>
      </w:r>
      <w:r>
        <w:rPr/>
        <w:t>actividad cultural. Aunque en el caso de las maras, el recuperar las vivencias de los jóvenes </w:t>
      </w:r>
      <w:r>
        <w:rPr>
          <w:spacing w:val="-3"/>
        </w:rPr>
        <w:t>no </w:t>
      </w:r>
      <w:r>
        <w:rPr/>
        <w:t>es tarea</w:t>
      </w:r>
      <w:r>
        <w:rPr>
          <w:spacing w:val="-7"/>
        </w:rPr>
        <w:t> </w:t>
      </w:r>
      <w:r>
        <w:rPr/>
        <w:t>fácil.</w:t>
      </w:r>
    </w:p>
    <w:p>
      <w:pPr>
        <w:pStyle w:val="BodyText"/>
        <w:spacing w:before="7"/>
      </w:pPr>
    </w:p>
    <w:p>
      <w:pPr>
        <w:spacing w:line="237" w:lineRule="auto" w:before="1"/>
        <w:ind w:left="969" w:right="112" w:firstLine="0"/>
        <w:jc w:val="both"/>
        <w:rPr>
          <w:sz w:val="13"/>
        </w:rPr>
      </w:pPr>
      <w:r>
        <w:rPr>
          <w:sz w:val="22"/>
        </w:rPr>
        <w:t>Mi familia me pegaba duro, sobre todo mi padre. Estas marcas </w:t>
      </w:r>
      <w:r>
        <w:rPr>
          <w:spacing w:val="-3"/>
          <w:sz w:val="22"/>
        </w:rPr>
        <w:t>de </w:t>
      </w:r>
      <w:r>
        <w:rPr>
          <w:sz w:val="22"/>
        </w:rPr>
        <w:t>mi brazo </w:t>
      </w:r>
      <w:r>
        <w:rPr>
          <w:spacing w:val="3"/>
          <w:sz w:val="22"/>
        </w:rPr>
        <w:t>son </w:t>
      </w:r>
      <w:r>
        <w:rPr>
          <w:sz w:val="22"/>
        </w:rPr>
        <w:t>quemaduras que él me hizo. </w:t>
      </w:r>
      <w:r>
        <w:rPr>
          <w:spacing w:val="-3"/>
          <w:sz w:val="22"/>
        </w:rPr>
        <w:t>Dormía </w:t>
      </w:r>
      <w:r>
        <w:rPr>
          <w:sz w:val="22"/>
        </w:rPr>
        <w:t>en la calle, pegamenteaba, fumaba marihuana, me pasé a la piedra. </w:t>
      </w:r>
      <w:r>
        <w:rPr>
          <w:spacing w:val="-3"/>
          <w:sz w:val="22"/>
        </w:rPr>
        <w:t>Al </w:t>
      </w:r>
      <w:r>
        <w:rPr>
          <w:sz w:val="22"/>
        </w:rPr>
        <w:t>fin me metí en la M18.  La primera vez que robé tenía 8 años.  Entré en una tienda yo solo, saqué casi 4 mil pesos entre el dinero y los dulces que me llevé. Después empezaron a pedir que hiciera cosas, y cuando no quería me obligaban…</w:t>
      </w:r>
      <w:r>
        <w:rPr>
          <w:position w:val="9"/>
          <w:sz w:val="13"/>
        </w:rPr>
        <w:t>27</w:t>
      </w:r>
    </w:p>
    <w:p>
      <w:pPr>
        <w:pStyle w:val="BodyText"/>
      </w:pPr>
    </w:p>
    <w:p>
      <w:pPr>
        <w:pStyle w:val="BodyText"/>
        <w:spacing w:line="360" w:lineRule="auto"/>
        <w:ind w:left="119" w:right="112"/>
        <w:jc w:val="both"/>
      </w:pPr>
      <w:r>
        <w:rPr/>
        <w:pict>
          <v:line style="position:absolute;mso-position-horizontal-relative:page;mso-position-vertical-relative:paragraph;z-index:1552;mso-wrap-distance-left:0;mso-wrap-distance-right:0" from="84.984001pt,126.669128pt" to="229.054001pt,126.669128pt" stroked="true" strokeweight=".47998pt" strokecolor="#000000">
            <w10:wrap type="topAndBottom"/>
          </v:line>
        </w:pict>
      </w:r>
      <w:r>
        <w:rPr/>
        <w:t>El conocimiento de la propia vivencia es por lo tanto conocimiento del individuo, pero no del individuo aislado de su tiempo y sociedad, pues la objetivación es una </w:t>
      </w:r>
      <w:r>
        <w:rPr>
          <w:i/>
        </w:rPr>
        <w:t>socialización </w:t>
      </w:r>
      <w:r>
        <w:rPr/>
        <w:t>de la vivencia. Todas las objetivaciones son de índole social, y por eso se hace pertinente retomar los reportes de Dilthey, con respecto al estudio del individuo en sus manifestaciones sociales, es decir, en tanto que manifiesta sensiblemente sus propias vivencias (</w:t>
      </w:r>
      <w:r>
        <w:rPr>
          <w:i/>
        </w:rPr>
        <w:t>objetivación del espíritu</w:t>
      </w:r>
      <w:r>
        <w:rPr/>
        <w:t>).</w:t>
      </w:r>
    </w:p>
    <w:p>
      <w:pPr>
        <w:spacing w:before="52"/>
        <w:ind w:left="119" w:right="40" w:firstLine="0"/>
        <w:jc w:val="left"/>
        <w:rPr>
          <w:sz w:val="20"/>
        </w:rPr>
      </w:pPr>
      <w:r>
        <w:rPr>
          <w:position w:val="9"/>
          <w:sz w:val="13"/>
        </w:rPr>
        <w:t>27 </w:t>
      </w:r>
      <w:r>
        <w:rPr>
          <w:sz w:val="20"/>
        </w:rPr>
        <w:t>“La semilla de las maras. Testimonio de un niño marero” en </w:t>
      </w:r>
      <w:r>
        <w:rPr>
          <w:i/>
          <w:sz w:val="20"/>
        </w:rPr>
        <w:t>Revista D</w:t>
      </w:r>
      <w:r>
        <w:rPr>
          <w:sz w:val="20"/>
        </w:rPr>
        <w:t>, Prensa Libre, No. 39, 3 de abril de 2005. Ciudad de Guatemala.</w:t>
      </w:r>
    </w:p>
    <w:p>
      <w:pPr>
        <w:spacing w:after="0"/>
        <w:jc w:val="left"/>
        <w:rPr>
          <w:sz w:val="20"/>
        </w:rPr>
        <w:sectPr>
          <w:pgSz w:w="11910" w:h="16840"/>
          <w:pgMar w:header="0" w:footer="1035" w:top="1340" w:bottom="1220" w:left="1580" w:right="1580"/>
        </w:sectPr>
      </w:pPr>
    </w:p>
    <w:p>
      <w:pPr>
        <w:pStyle w:val="Heading2"/>
        <w:spacing w:before="54"/>
      </w:pPr>
      <w:bookmarkStart w:name="_TOC_250049" w:id="5"/>
      <w:bookmarkEnd w:id="5"/>
      <w:r>
        <w:rPr/>
        <w:t>1.5.1.- Acercándonos a un concepto</w:t>
      </w:r>
    </w:p>
    <w:p>
      <w:pPr>
        <w:pStyle w:val="BodyText"/>
        <w:spacing w:line="360" w:lineRule="auto" w:before="132"/>
        <w:ind w:left="119" w:right="112"/>
        <w:jc w:val="both"/>
      </w:pPr>
      <w:r>
        <w:rPr/>
        <w:t>La principal tarea me parece, es entender que las maras adquieren presencia pública y política, otorgándoles el papel de actor del conflicto urbano y rural. La finalidad de las siguientes líneas es entender ¿cómo de la realidad extraigo elementos para construir un concepto?, no una definición rígida como en el caso de las </w:t>
      </w:r>
      <w:r>
        <w:rPr>
          <w:i/>
        </w:rPr>
        <w:t>gangs</w:t>
      </w:r>
      <w:r>
        <w:rPr/>
        <w:t>. Me permito hacer una serie de reflexiones con la finalidad de clarificarnos el fenómeno social.</w:t>
      </w:r>
    </w:p>
    <w:p>
      <w:pPr>
        <w:pStyle w:val="BodyText"/>
      </w:pPr>
    </w:p>
    <w:p>
      <w:pPr>
        <w:pStyle w:val="BodyText"/>
        <w:spacing w:line="360" w:lineRule="auto" w:before="146"/>
        <w:ind w:left="119" w:right="110"/>
        <w:jc w:val="both"/>
      </w:pPr>
      <w:r>
        <w:rPr/>
        <w:t>1.- Tener el cuidado de no utilizar el término mara como categoría que englobe a los jóvenes de las maras y pandillas centroamericanas; en las propias palabras de algunos miembros de dichas agrupaciones demandan que se les reconozca como “Mara Salvatrucha 13” o como la “Barrio 18, esto como elemento fundamental en su identidad. 2.- Para definir a las maras se necesita trabajar un concepto dinámico en tiempo y espacio que logre aportar una visión más evolutiva del fenómeno y de dar cuenta de los cambios tanto al interior como al exterior.</w:t>
      </w:r>
    </w:p>
    <w:p>
      <w:pPr>
        <w:pStyle w:val="BodyText"/>
        <w:spacing w:line="360" w:lineRule="auto" w:before="8"/>
        <w:ind w:left="119" w:right="111"/>
        <w:jc w:val="both"/>
      </w:pPr>
      <w:r>
        <w:rPr/>
        <w:t>3.- El fenómeno empezó siendo una organización juvenil, sin concebir el uso de la violencia como una vía de expresión, lo cual en un inicio marcará diferencia entre maras y pandillas, y a la vez, entre maras/pandillas estudiantiles y maras/pandillas territoriales. 4.- Las maras se construyen bajo un sistema simbólico de identificación donde se engloban elementos como el lenguaje particular, formas de vestir y actuar, donde  el papel simbólico y expresivo del cuerpo se enaltece.</w:t>
      </w:r>
    </w:p>
    <w:p>
      <w:pPr>
        <w:pStyle w:val="BodyText"/>
        <w:spacing w:line="360" w:lineRule="auto" w:before="4"/>
        <w:ind w:left="119" w:right="119"/>
        <w:jc w:val="both"/>
      </w:pPr>
      <w:r>
        <w:rPr/>
        <w:t>5.- Las maras como las conocemos, tienen fines más bien económicos, y donde cada vez es más difícil la claridad sobre sus reglas.</w:t>
      </w:r>
    </w:p>
    <w:p>
      <w:pPr>
        <w:pStyle w:val="BodyText"/>
        <w:spacing w:line="360" w:lineRule="auto" w:before="8"/>
        <w:ind w:left="119" w:right="114"/>
        <w:jc w:val="both"/>
      </w:pPr>
      <w:r>
        <w:rPr/>
        <w:t>6.- Podemos establecer que las maras no son crimen organizado ni una mafia en el sentido tradicional de la palabra, pero los vínculos que han logrado establecer con ese tipo de redes y organizaciones, son cada vez más fuertes y de mayores implicaciones.</w:t>
      </w:r>
    </w:p>
    <w:p>
      <w:pPr>
        <w:pStyle w:val="BodyText"/>
      </w:pPr>
    </w:p>
    <w:p>
      <w:pPr>
        <w:pStyle w:val="BodyText"/>
        <w:spacing w:line="360" w:lineRule="auto" w:before="145"/>
        <w:ind w:left="119" w:right="113"/>
        <w:jc w:val="both"/>
      </w:pPr>
      <w:r>
        <w:rPr/>
        <w:t>La idea es tener un referente respecto a qué son las maras: las maras son identidades estructuradas con un uso potencial de </w:t>
      </w:r>
      <w:r>
        <w:rPr>
          <w:spacing w:val="-3"/>
        </w:rPr>
        <w:t>la </w:t>
      </w:r>
      <w:r>
        <w:rPr/>
        <w:t>violencia y una metamorfosis constante al interior y al exterior, que </w:t>
      </w:r>
      <w:r>
        <w:rPr>
          <w:spacing w:val="-3"/>
        </w:rPr>
        <w:t>no </w:t>
      </w:r>
      <w:r>
        <w:rPr/>
        <w:t>cuentan con “jefes o líderes supremos”- si bien hay líderes o dirigentes a nivel de clikas o células </w:t>
      </w:r>
      <w:r>
        <w:rPr>
          <w:spacing w:val="-5"/>
        </w:rPr>
        <w:t>lo </w:t>
      </w:r>
      <w:r>
        <w:rPr/>
        <w:t>que las reivindica es un ideal, “el ser Mara Salvatrucha-13 o Barrio-18 -, y se caracterizan por tener </w:t>
      </w:r>
      <w:r>
        <w:rPr>
          <w:spacing w:val="-3"/>
        </w:rPr>
        <w:t>como </w:t>
      </w:r>
      <w:r>
        <w:rPr/>
        <w:t>integrantes preferentemente a jóvenes constreñidos en un hermetismo como miembros de la agrupación y reforzados por distintos mecanismos de seguridad, </w:t>
      </w:r>
      <w:r>
        <w:rPr>
          <w:spacing w:val="-5"/>
        </w:rPr>
        <w:t>lo </w:t>
      </w:r>
      <w:r>
        <w:rPr/>
        <w:t>que </w:t>
      </w:r>
      <w:r>
        <w:rPr>
          <w:spacing w:val="-4"/>
        </w:rPr>
        <w:t>les </w:t>
      </w:r>
      <w:r>
        <w:rPr/>
        <w:t>imposibilita </w:t>
      </w:r>
      <w:r>
        <w:rPr>
          <w:spacing w:val="-3"/>
        </w:rPr>
        <w:t>la </w:t>
      </w:r>
      <w:r>
        <w:rPr/>
        <w:t>existencia de otros espacios de</w:t>
      </w:r>
      <w:r>
        <w:rPr>
          <w:spacing w:val="-11"/>
        </w:rPr>
        <w:t> </w:t>
      </w:r>
      <w:r>
        <w:rPr/>
        <w:t>socialización.</w:t>
      </w:r>
    </w:p>
    <w:p>
      <w:pPr>
        <w:pStyle w:val="BodyText"/>
        <w:spacing w:before="90"/>
        <w:ind w:right="113"/>
        <w:jc w:val="right"/>
      </w:pPr>
      <w:r>
        <w:rPr/>
        <w:t>20</w:t>
      </w:r>
    </w:p>
    <w:p>
      <w:pPr>
        <w:spacing w:after="0"/>
        <w:jc w:val="right"/>
        <w:sectPr>
          <w:footerReference w:type="default" r:id="rId31"/>
          <w:pgSz w:w="11910" w:h="16840"/>
          <w:pgMar w:footer="0" w:header="0" w:top="1340" w:bottom="28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60" w:lineRule="auto" w:before="195"/>
        <w:ind w:left="1189" w:right="241" w:firstLine="1695"/>
      </w:pPr>
      <w:bookmarkStart w:name="_TOC_250048" w:id="6"/>
      <w:bookmarkEnd w:id="6"/>
      <w:r>
        <w:rPr/>
        <w:t>CAPÍTULO II EJERCICIO ETNOGRÁFICO</w:t>
      </w:r>
    </w:p>
    <w:p>
      <w:pPr>
        <w:spacing w:after="0" w:line="360" w:lineRule="auto"/>
        <w:sectPr>
          <w:footerReference w:type="default" r:id="rId32"/>
          <w:pgSz w:w="12240" w:h="15840"/>
          <w:pgMar w:footer="0" w:header="0" w:top="1500" w:bottom="280" w:left="1720" w:right="1720"/>
        </w:sectPr>
      </w:pPr>
    </w:p>
    <w:p>
      <w:pPr>
        <w:spacing w:before="47"/>
        <w:ind w:left="4657" w:right="121" w:firstLine="0"/>
        <w:jc w:val="both"/>
        <w:rPr>
          <w:sz w:val="20"/>
        </w:rPr>
      </w:pPr>
      <w:r>
        <w:rPr>
          <w:sz w:val="20"/>
        </w:rPr>
        <w:t>¿Has traído unas notas a las que no encuentras ni pies ni cabeza y te has dado cuenta que te olvidaste de hacer todas las preguntas importantes?…Sí</w:t>
      </w:r>
    </w:p>
    <w:p>
      <w:pPr>
        <w:spacing w:before="0"/>
        <w:ind w:left="4657" w:right="116" w:firstLine="0"/>
        <w:jc w:val="both"/>
        <w:rPr>
          <w:sz w:val="20"/>
        </w:rPr>
      </w:pPr>
      <w:r>
        <w:rPr>
          <w:sz w:val="20"/>
        </w:rPr>
        <w:t>¿Cuándo piensas volver? Me reí débilmente. Sin embargo, seis meses más tarde regresaba el país Dowayo. Nigel Barley. </w:t>
      </w:r>
      <w:r>
        <w:rPr>
          <w:i/>
          <w:sz w:val="20"/>
        </w:rPr>
        <w:t>El antropólogo inocente</w:t>
      </w:r>
      <w:r>
        <w:rPr>
          <w:sz w:val="20"/>
        </w:rPr>
        <w:t>.</w:t>
      </w:r>
    </w:p>
    <w:p>
      <w:pPr>
        <w:pStyle w:val="BodyText"/>
        <w:rPr>
          <w:sz w:val="20"/>
        </w:rPr>
      </w:pPr>
    </w:p>
    <w:p>
      <w:pPr>
        <w:pStyle w:val="BodyText"/>
        <w:rPr>
          <w:sz w:val="16"/>
        </w:rPr>
      </w:pPr>
    </w:p>
    <w:p>
      <w:pPr>
        <w:pStyle w:val="BodyText"/>
        <w:spacing w:line="360" w:lineRule="auto"/>
        <w:ind w:left="119" w:right="118"/>
        <w:jc w:val="both"/>
      </w:pPr>
      <w:r>
        <w:rPr/>
        <w:t>Este capítulo recupera desde el enfoque etnográfico y tratando de no ser repetitivo verter nuevos aportes o actualizar algunas ideas en torno a características propias de las maras en Centroamérica. Teniendo en cuenta que la etnografía se convirtió desde principios del siglo XX en el pilar metodológico de la disciplina antropológica. Ella permite realizar esa tarea “mágica” de captar el punto de vista del propio actor social. En las tres últimas décadas una gran paradoja acecha al método etnográfico, por un lado, su implementación se expande a otras disciplinas, por el otro, las nuevas tecnologías, las dificultades en la financiación del trabajo de campo y las grandes diásporas plantean nuevos retos al etnógrafo, tras lo cual, la propia autoridad etnográfica es cuestionada y la posibilidad de representar la experiencia de los </w:t>
      </w:r>
      <w:r>
        <w:rPr>
          <w:i/>
        </w:rPr>
        <w:t>otros </w:t>
      </w:r>
      <w:r>
        <w:rPr/>
        <w:t>es puesta en duda.</w:t>
      </w:r>
    </w:p>
    <w:p>
      <w:pPr>
        <w:pStyle w:val="BodyText"/>
      </w:pPr>
    </w:p>
    <w:p>
      <w:pPr>
        <w:pStyle w:val="BodyText"/>
        <w:spacing w:line="360" w:lineRule="auto" w:before="146"/>
        <w:ind w:left="119" w:right="117"/>
        <w:jc w:val="both"/>
      </w:pPr>
      <w:r>
        <w:rPr/>
        <w:t>A decir de Juan Maestre, </w:t>
      </w:r>
      <w:r>
        <w:rPr>
          <w:spacing w:val="-4"/>
        </w:rPr>
        <w:t>“la </w:t>
      </w:r>
      <w:r>
        <w:rPr/>
        <w:t>etnografía consiste en </w:t>
      </w:r>
      <w:r>
        <w:rPr>
          <w:spacing w:val="-5"/>
        </w:rPr>
        <w:t>la </w:t>
      </w:r>
      <w:r>
        <w:rPr/>
        <w:t>observación y análisis de grupos humanos considerados en su particularidad, buscando construir, con </w:t>
      </w:r>
      <w:r>
        <w:rPr>
          <w:spacing w:val="-5"/>
        </w:rPr>
        <w:t>la </w:t>
      </w:r>
      <w:r>
        <w:rPr/>
        <w:t>mayor fidelidad posible, modelos de </w:t>
      </w:r>
      <w:r>
        <w:rPr>
          <w:spacing w:val="-5"/>
        </w:rPr>
        <w:t>la </w:t>
      </w:r>
      <w:r>
        <w:rPr/>
        <w:t>vida de cada uno de esos grupos, que, a menudo, son elegidos entre los más diferentes a los nuestros” (Maestre; 2009:23). El realizar un ejercicio etnográfico del fenómeno de </w:t>
      </w:r>
      <w:r>
        <w:rPr>
          <w:spacing w:val="-3"/>
        </w:rPr>
        <w:t>las </w:t>
      </w:r>
      <w:r>
        <w:rPr/>
        <w:t>maras y pandillas centroamericanas, </w:t>
      </w:r>
      <w:r>
        <w:rPr>
          <w:spacing w:val="-3"/>
        </w:rPr>
        <w:t>no </w:t>
      </w:r>
      <w:r>
        <w:rPr/>
        <w:t>es tarea </w:t>
      </w:r>
      <w:r>
        <w:rPr>
          <w:spacing w:val="-3"/>
        </w:rPr>
        <w:t>fácil, </w:t>
      </w:r>
      <w:r>
        <w:rPr/>
        <w:t>primero se debe considerar el carácter móvil de sus integrantes, seguido por </w:t>
      </w:r>
      <w:r>
        <w:rPr>
          <w:spacing w:val="-3"/>
        </w:rPr>
        <w:t>las </w:t>
      </w:r>
      <w:r>
        <w:rPr/>
        <w:t>condiciones de violencia   que permean a tales sujetos y su entorno con los riesgos que </w:t>
      </w:r>
      <w:r>
        <w:rPr>
          <w:spacing w:val="-3"/>
        </w:rPr>
        <w:t>ello </w:t>
      </w:r>
      <w:r>
        <w:rPr/>
        <w:t>implica, y finalmente </w:t>
      </w:r>
      <w:r>
        <w:rPr>
          <w:spacing w:val="-3"/>
        </w:rPr>
        <w:t>la </w:t>
      </w:r>
      <w:r>
        <w:rPr/>
        <w:t>responsabilidad social con respecto a </w:t>
      </w:r>
      <w:r>
        <w:rPr>
          <w:spacing w:val="-5"/>
        </w:rPr>
        <w:t>la </w:t>
      </w:r>
      <w:r>
        <w:rPr/>
        <w:t>información que se obtenga y el uso que  se  </w:t>
      </w:r>
      <w:r>
        <w:rPr>
          <w:spacing w:val="-3"/>
        </w:rPr>
        <w:t>le </w:t>
      </w:r>
      <w:r>
        <w:rPr/>
        <w:t>puede dar.</w:t>
      </w:r>
    </w:p>
    <w:p>
      <w:pPr>
        <w:pStyle w:val="BodyText"/>
      </w:pPr>
    </w:p>
    <w:p>
      <w:pPr>
        <w:pStyle w:val="BodyText"/>
        <w:spacing w:line="360" w:lineRule="auto" w:before="140"/>
        <w:ind w:left="119" w:right="118"/>
        <w:jc w:val="both"/>
      </w:pPr>
      <w:r>
        <w:rPr/>
        <w:t>Debe ser capaz de mostrarnos las continuidades y discontinuidades; además el quehacer etnográfico debe entenderse en sus múltiples dimensiones sean epistemológicas, políticas, sociales y profesionales. Para este caso en concreto, nos adjuntaremos a la propuesta de la etnografía multisituada o multifocalizada de Michael Carney, cuyo objetivo principal de este dispositivo metodológico es moverse con el fenómeno, ir a donde se encuentre el o los sujetos de estudio, y con ello lograr una mayor cobertura posible sin perder objetividad.</w:t>
      </w:r>
    </w:p>
    <w:p>
      <w:pPr>
        <w:spacing w:after="0" w:line="360" w:lineRule="auto"/>
        <w:jc w:val="both"/>
        <w:sectPr>
          <w:footerReference w:type="default" r:id="rId33"/>
          <w:pgSz w:w="12240" w:h="15840"/>
          <w:pgMar w:footer="1030" w:header="0" w:top="1360" w:bottom="1220" w:left="1580" w:right="1580"/>
          <w:pgNumType w:start="22"/>
        </w:sectPr>
      </w:pPr>
    </w:p>
    <w:p>
      <w:pPr>
        <w:pStyle w:val="BodyText"/>
        <w:spacing w:line="360" w:lineRule="auto" w:before="48"/>
        <w:ind w:left="119" w:right="111"/>
        <w:jc w:val="both"/>
      </w:pPr>
      <w:r>
        <w:rPr/>
        <w:t>La aplicación de dicho enfoque etnográfico nos permite, en principio, el generar conceptos y dispositivos que tengan en cuenta a nuestro objeto y su relación con </w:t>
      </w:r>
      <w:r>
        <w:rPr>
          <w:spacing w:val="-3"/>
        </w:rPr>
        <w:t>la </w:t>
      </w:r>
      <w:r>
        <w:rPr/>
        <w:t>sociedad. No se puede, en </w:t>
      </w:r>
      <w:r>
        <w:rPr>
          <w:spacing w:val="-3"/>
        </w:rPr>
        <w:t>la </w:t>
      </w:r>
      <w:r>
        <w:rPr/>
        <w:t>cotidianidad de </w:t>
      </w:r>
      <w:r>
        <w:rPr>
          <w:spacing w:val="-3"/>
        </w:rPr>
        <w:t>la </w:t>
      </w:r>
      <w:r>
        <w:rPr/>
        <w:t>investigación, superarla por medio de artilugios metodológicos. Además, las limitaciones deben ser puestas en palabras, para así iniciar un </w:t>
      </w:r>
      <w:r>
        <w:rPr>
          <w:spacing w:val="-3"/>
        </w:rPr>
        <w:t>camino </w:t>
      </w:r>
      <w:r>
        <w:rPr/>
        <w:t>que permita echar luz sobre tales circunstancias específicas, que hacen que ciertas áreas sociales sean opacas a </w:t>
      </w:r>
      <w:r>
        <w:rPr>
          <w:spacing w:val="-3"/>
        </w:rPr>
        <w:t>la</w:t>
      </w:r>
      <w:r>
        <w:rPr>
          <w:spacing w:val="-17"/>
        </w:rPr>
        <w:t> </w:t>
      </w:r>
      <w:r>
        <w:rPr/>
        <w:t>investigación.</w:t>
      </w:r>
    </w:p>
    <w:p>
      <w:pPr>
        <w:pStyle w:val="BodyText"/>
      </w:pPr>
    </w:p>
    <w:p>
      <w:pPr>
        <w:pStyle w:val="BodyText"/>
        <w:spacing w:line="360" w:lineRule="auto" w:before="146"/>
        <w:ind w:left="119" w:right="122"/>
        <w:jc w:val="both"/>
      </w:pPr>
      <w:r>
        <w:rPr/>
        <w:t>Las metodologías de </w:t>
      </w:r>
      <w:r>
        <w:rPr>
          <w:spacing w:val="-3"/>
        </w:rPr>
        <w:t>la </w:t>
      </w:r>
      <w:r>
        <w:rPr/>
        <w:t>investigación social y las humanidades deben inmiscuirse, también en esos lugares que </w:t>
      </w:r>
      <w:r>
        <w:rPr>
          <w:spacing w:val="-3"/>
        </w:rPr>
        <w:t>no </w:t>
      </w:r>
      <w:r>
        <w:rPr/>
        <w:t>están preparados para recibir “pacíficamente” a alguien de afuera que viene a </w:t>
      </w:r>
      <w:r>
        <w:rPr>
          <w:i/>
        </w:rPr>
        <w:t>mirar </w:t>
      </w:r>
      <w:r>
        <w:rPr>
          <w:spacing w:val="-5"/>
        </w:rPr>
        <w:t>lo </w:t>
      </w:r>
      <w:r>
        <w:rPr/>
        <w:t>que les está pasando, </w:t>
      </w:r>
      <w:r>
        <w:rPr>
          <w:spacing w:val="-3"/>
        </w:rPr>
        <w:t>la </w:t>
      </w:r>
      <w:r>
        <w:rPr/>
        <w:t>metodología debe dar cuenta de las  condiciones por </w:t>
      </w:r>
      <w:r>
        <w:rPr>
          <w:spacing w:val="-4"/>
        </w:rPr>
        <w:t>las </w:t>
      </w:r>
      <w:r>
        <w:rPr/>
        <w:t>cuales el objeto de estudio está transcurriendo y sopesar </w:t>
      </w:r>
      <w:r>
        <w:rPr>
          <w:spacing w:val="-5"/>
        </w:rPr>
        <w:t>la </w:t>
      </w:r>
      <w:r>
        <w:rPr/>
        <w:t>falta de resolución de conflictos, incluso el valorar en última instancia, las relativas incapacidades que </w:t>
      </w:r>
      <w:r>
        <w:rPr>
          <w:spacing w:val="-3"/>
        </w:rPr>
        <w:t>no </w:t>
      </w:r>
      <w:r>
        <w:rPr/>
        <w:t>permiten el fin de dichos conflictos. El investigador social debe tener </w:t>
      </w:r>
      <w:r>
        <w:rPr>
          <w:spacing w:val="-3"/>
        </w:rPr>
        <w:t>la </w:t>
      </w:r>
      <w:r>
        <w:rPr/>
        <w:t>preparación pertinente para hacer frente a situaciones y vicisitudes que </w:t>
      </w:r>
      <w:r>
        <w:rPr>
          <w:spacing w:val="-3"/>
        </w:rPr>
        <w:t>no </w:t>
      </w:r>
      <w:r>
        <w:rPr>
          <w:spacing w:val="-5"/>
        </w:rPr>
        <w:t>le </w:t>
      </w:r>
      <w:r>
        <w:rPr/>
        <w:t>son propicias, y </w:t>
      </w:r>
      <w:r>
        <w:rPr>
          <w:spacing w:val="-3"/>
        </w:rPr>
        <w:t>la </w:t>
      </w:r>
      <w:r>
        <w:rPr/>
        <w:t>capacidad de transformarlas en puntos de partida que </w:t>
      </w:r>
      <w:r>
        <w:rPr>
          <w:spacing w:val="-3"/>
        </w:rPr>
        <w:t>le </w:t>
      </w:r>
      <w:r>
        <w:rPr/>
        <w:t>permitan </w:t>
      </w:r>
      <w:r>
        <w:rPr>
          <w:spacing w:val="-5"/>
        </w:rPr>
        <w:t>ir </w:t>
      </w:r>
      <w:r>
        <w:rPr/>
        <w:t>adentrándose en </w:t>
      </w:r>
      <w:r>
        <w:rPr>
          <w:spacing w:val="-3"/>
        </w:rPr>
        <w:t>la</w:t>
      </w:r>
      <w:r>
        <w:rPr>
          <w:spacing w:val="54"/>
        </w:rPr>
        <w:t> </w:t>
      </w:r>
      <w:r>
        <w:rPr/>
        <w:t>conflictividad social, sin profundizarla del todo, pero tampoco </w:t>
      </w:r>
      <w:r>
        <w:rPr>
          <w:spacing w:val="-3"/>
        </w:rPr>
        <w:t>sin </w:t>
      </w:r>
      <w:r>
        <w:rPr/>
        <w:t>dejar de</w:t>
      </w:r>
      <w:r>
        <w:rPr>
          <w:spacing w:val="-23"/>
        </w:rPr>
        <w:t> </w:t>
      </w:r>
      <w:r>
        <w:rPr/>
        <w:t>reconocerla.</w:t>
      </w:r>
    </w:p>
    <w:p>
      <w:pPr>
        <w:pStyle w:val="BodyText"/>
      </w:pPr>
    </w:p>
    <w:p>
      <w:pPr>
        <w:pStyle w:val="BodyText"/>
        <w:spacing w:line="360" w:lineRule="auto" w:before="140"/>
        <w:ind w:left="119" w:right="116"/>
        <w:jc w:val="both"/>
      </w:pPr>
      <w:r>
        <w:rPr/>
        <w:t>Se debe tener capacidad de asombro que parte de “una cierta dimensión de incomprensibilidad e ininteligibilidad de lo otro en primera y última instancias” (Krotz, 1987:299) y que en relación con las disciplinas antropológicas la </w:t>
      </w:r>
      <w:r>
        <w:rPr>
          <w:i/>
        </w:rPr>
        <w:t>alteridad </w:t>
      </w:r>
      <w:r>
        <w:rPr/>
        <w:t>marca su especificidad, donde la identidad parcial entre estudiado y estudioso supone “que el conocimiento de uno implica ya el del otro” (Krotz, 1987:299).</w:t>
      </w:r>
    </w:p>
    <w:p>
      <w:pPr>
        <w:pStyle w:val="BodyText"/>
      </w:pPr>
    </w:p>
    <w:p>
      <w:pPr>
        <w:pStyle w:val="Heading2"/>
        <w:spacing w:before="151"/>
      </w:pPr>
      <w:bookmarkStart w:name="_TOC_250047" w:id="7"/>
      <w:bookmarkEnd w:id="7"/>
      <w:r>
        <w:rPr/>
        <w:t>2.1.- El entorno social</w:t>
      </w:r>
    </w:p>
    <w:p>
      <w:pPr>
        <w:pStyle w:val="BodyText"/>
        <w:spacing w:line="360" w:lineRule="auto" w:before="132"/>
        <w:ind w:left="119" w:right="118"/>
        <w:jc w:val="both"/>
      </w:pPr>
      <w:r>
        <w:rPr/>
        <w:t>Mirar hacia las condiciones del entorno social nos permite, a más de lograr conclusiones rápidas, visualizar una serie de condiciones estructurales y culturales que nos obligan a profundizar en cada aspecto. Si bien, empobrecidos por  los desplazamientos obligados o no, por las condiciones políticas, por las dinámicas de los mercados mundiales, por la pobreza económica, las maras y pandillas son reflejo, entre otras, de dichas circunstancias, lo cual establece condiciones para que cada habitante pueda ser un potencial miembro por voluntad propia o a la fuerza.</w:t>
      </w:r>
    </w:p>
    <w:p>
      <w:pPr>
        <w:spacing w:after="0" w:line="360" w:lineRule="auto"/>
        <w:jc w:val="both"/>
        <w:sectPr>
          <w:pgSz w:w="12240" w:h="15840"/>
          <w:pgMar w:header="0" w:footer="1030" w:top="1360" w:bottom="1220" w:left="1580" w:right="1580"/>
        </w:sectPr>
      </w:pPr>
    </w:p>
    <w:p>
      <w:pPr>
        <w:pStyle w:val="BodyText"/>
        <w:spacing w:line="350" w:lineRule="auto" w:before="48"/>
        <w:ind w:left="119" w:right="118"/>
        <w:jc w:val="both"/>
      </w:pPr>
      <w:r>
        <w:rPr/>
        <w:t>Se vuelven refugios, para </w:t>
      </w:r>
      <w:r>
        <w:rPr>
          <w:spacing w:val="-3"/>
        </w:rPr>
        <w:t>la </w:t>
      </w:r>
      <w:r>
        <w:rPr/>
        <w:t>subsistencia, “pa levantar el pisto para </w:t>
      </w:r>
      <w:r>
        <w:rPr>
          <w:spacing w:val="-3"/>
        </w:rPr>
        <w:t>la </w:t>
      </w:r>
      <w:r>
        <w:rPr/>
        <w:t>papa, porque </w:t>
      </w:r>
      <w:r>
        <w:rPr>
          <w:spacing w:val="-3"/>
        </w:rPr>
        <w:t>la </w:t>
      </w:r>
      <w:r>
        <w:rPr/>
        <w:t>vida está jodida, pa’ que más”</w:t>
      </w:r>
      <w:r>
        <w:rPr>
          <w:position w:val="11"/>
          <w:sz w:val="16"/>
        </w:rPr>
        <w:t>28</w:t>
      </w:r>
      <w:r>
        <w:rPr/>
        <w:t>. La aparición constante de </w:t>
      </w:r>
      <w:r>
        <w:rPr>
          <w:spacing w:val="-5"/>
        </w:rPr>
        <w:t>la </w:t>
      </w:r>
      <w:r>
        <w:rPr/>
        <w:t>violencia en sus múltiples facetas, se da en escenarios tan diversos que pueden </w:t>
      </w:r>
      <w:r>
        <w:rPr>
          <w:spacing w:val="-5"/>
        </w:rPr>
        <w:t>ir </w:t>
      </w:r>
      <w:r>
        <w:rPr/>
        <w:t>desde el hogar hasta </w:t>
      </w:r>
      <w:r>
        <w:rPr>
          <w:spacing w:val="-5"/>
        </w:rPr>
        <w:t>la </w:t>
      </w:r>
      <w:r>
        <w:rPr/>
        <w:t>calle, donde </w:t>
      </w:r>
      <w:r>
        <w:rPr>
          <w:spacing w:val="-5"/>
        </w:rPr>
        <w:t>la </w:t>
      </w:r>
      <w:r>
        <w:rPr/>
        <w:t>falta  de oportunidades para tener acceso a </w:t>
      </w:r>
      <w:r>
        <w:rPr>
          <w:spacing w:val="-3"/>
        </w:rPr>
        <w:t>la </w:t>
      </w:r>
      <w:r>
        <w:rPr/>
        <w:t>educación, </w:t>
      </w:r>
      <w:r>
        <w:rPr>
          <w:spacing w:val="-5"/>
        </w:rPr>
        <w:t>la </w:t>
      </w:r>
      <w:r>
        <w:rPr/>
        <w:t>escasez de </w:t>
      </w:r>
      <w:r>
        <w:rPr>
          <w:spacing w:val="-3"/>
        </w:rPr>
        <w:t>la </w:t>
      </w:r>
      <w:r>
        <w:rPr/>
        <w:t>vivienda que conlleva  </w:t>
      </w:r>
      <w:r>
        <w:rPr>
          <w:spacing w:val="5"/>
        </w:rPr>
        <w:t> </w:t>
      </w:r>
      <w:r>
        <w:rPr/>
        <w:t>a</w:t>
      </w:r>
    </w:p>
    <w:p>
      <w:pPr>
        <w:pStyle w:val="BodyText"/>
        <w:spacing w:line="360" w:lineRule="auto" w:before="14"/>
        <w:ind w:left="119" w:right="118"/>
        <w:jc w:val="both"/>
      </w:pPr>
      <w:r>
        <w:rPr/>
        <w:t>compartir a dos o tres familias en el </w:t>
      </w:r>
      <w:r>
        <w:rPr>
          <w:spacing w:val="-3"/>
        </w:rPr>
        <w:t>mismo </w:t>
      </w:r>
      <w:r>
        <w:rPr/>
        <w:t>sitio, provocado el hacinamiento, y finalmente el factor económico, llevan a inmiscuir en determinados casos, </w:t>
      </w:r>
      <w:r>
        <w:rPr>
          <w:spacing w:val="-3"/>
        </w:rPr>
        <w:t>no </w:t>
      </w:r>
      <w:r>
        <w:rPr/>
        <w:t>sólo al marero y al pandillero, </w:t>
      </w:r>
      <w:r>
        <w:rPr>
          <w:spacing w:val="-4"/>
        </w:rPr>
        <w:t>sino </w:t>
      </w:r>
      <w:r>
        <w:rPr/>
        <w:t>a otros miembros de las familias, en actos delincuenciales y violentos </w:t>
      </w:r>
      <w:r>
        <w:rPr>
          <w:spacing w:val="-3"/>
        </w:rPr>
        <w:t>como </w:t>
      </w:r>
      <w:r>
        <w:rPr/>
        <w:t>una manera </w:t>
      </w:r>
      <w:r>
        <w:rPr>
          <w:spacing w:val="-3"/>
        </w:rPr>
        <w:t>más </w:t>
      </w:r>
      <w:r>
        <w:rPr/>
        <w:t>de</w:t>
      </w:r>
      <w:r>
        <w:rPr>
          <w:spacing w:val="-8"/>
        </w:rPr>
        <w:t> </w:t>
      </w:r>
      <w:r>
        <w:rPr/>
        <w:t>subsistencia.</w:t>
      </w:r>
    </w:p>
    <w:p>
      <w:pPr>
        <w:pStyle w:val="BodyText"/>
      </w:pPr>
    </w:p>
    <w:p>
      <w:pPr>
        <w:pStyle w:val="BodyText"/>
        <w:spacing w:line="360" w:lineRule="auto" w:before="140"/>
        <w:ind w:left="119" w:right="114"/>
        <w:jc w:val="both"/>
      </w:pPr>
      <w:r>
        <w:rPr/>
        <w:t>Observamos que en América Latina compartimos similitudes que nos hacen pensar en </w:t>
      </w:r>
      <w:r>
        <w:rPr>
          <w:spacing w:val="-3"/>
        </w:rPr>
        <w:t>la </w:t>
      </w:r>
      <w:r>
        <w:rPr/>
        <w:t>idea de una “Cultura Latinoamericana”, al ver que somos partícipes, entre otras cosas, de situaciones históricas, de las más destacadas mencionamos los cerca </w:t>
      </w:r>
      <w:r>
        <w:rPr>
          <w:spacing w:val="2"/>
        </w:rPr>
        <w:t>de </w:t>
      </w:r>
      <w:r>
        <w:rPr/>
        <w:t>trescientos años de coloniaje, de condiciones geopolíticas, de </w:t>
      </w:r>
      <w:r>
        <w:rPr>
          <w:spacing w:val="-4"/>
        </w:rPr>
        <w:t>las </w:t>
      </w:r>
      <w:r>
        <w:rPr/>
        <w:t>condiciones de pobreza, de </w:t>
      </w:r>
      <w:r>
        <w:rPr>
          <w:spacing w:val="-5"/>
        </w:rPr>
        <w:t>la </w:t>
      </w:r>
      <w:r>
        <w:rPr/>
        <w:t>falta de empleo y de </w:t>
      </w:r>
      <w:r>
        <w:rPr>
          <w:spacing w:val="-3"/>
        </w:rPr>
        <w:t>la </w:t>
      </w:r>
      <w:r>
        <w:rPr/>
        <w:t>expulsión masiva de migrantes. Tenemos situaciones políticas conjuntamente con situaciones de inseguridad y narcotráfico como resultado de las condiciones económicas y asistenciales. Tales entornos se hacen presentes con mayor incidencia en países para el caso Latinoamericano, Guatemala, El Salvador, Nicaragua, Honduras, </w:t>
      </w:r>
      <w:r>
        <w:rPr>
          <w:spacing w:val="-3"/>
        </w:rPr>
        <w:t>Brasil, </w:t>
      </w:r>
      <w:r>
        <w:rPr/>
        <w:t>Colombia y México; subsecuentemente dichas circunstancias se han conjugado para contribuir en el surgimiento y proliferación de fenómenos sociales vinculados al uso de </w:t>
      </w:r>
      <w:r>
        <w:rPr>
          <w:spacing w:val="-3"/>
        </w:rPr>
        <w:t>la </w:t>
      </w:r>
      <w:r>
        <w:rPr/>
        <w:t>violencia, en algunos casos auspiciados por los propios gobiernos; pero en otros, </w:t>
      </w:r>
      <w:r>
        <w:rPr>
          <w:spacing w:val="-3"/>
        </w:rPr>
        <w:t>como </w:t>
      </w:r>
      <w:r>
        <w:rPr/>
        <w:t>respuesta a </w:t>
      </w:r>
      <w:r>
        <w:rPr>
          <w:spacing w:val="-5"/>
        </w:rPr>
        <w:t>la  </w:t>
      </w:r>
      <w:r>
        <w:rPr/>
        <w:t>falta de satisfactores que tienen que ver con </w:t>
      </w:r>
      <w:r>
        <w:rPr>
          <w:spacing w:val="-3"/>
        </w:rPr>
        <w:t>la </w:t>
      </w:r>
      <w:r>
        <w:rPr/>
        <w:t>situación económica</w:t>
      </w:r>
      <w:r>
        <w:rPr>
          <w:spacing w:val="-22"/>
        </w:rPr>
        <w:t> </w:t>
      </w:r>
      <w:r>
        <w:rPr/>
        <w:t>primordialmente.</w:t>
      </w:r>
    </w:p>
    <w:p>
      <w:pPr>
        <w:pStyle w:val="BodyText"/>
        <w:spacing w:before="6"/>
        <w:rPr>
          <w:sz w:val="33"/>
        </w:rPr>
      </w:pPr>
    </w:p>
    <w:p>
      <w:pPr>
        <w:pStyle w:val="BodyText"/>
        <w:spacing w:line="360" w:lineRule="auto"/>
        <w:ind w:left="119" w:right="118"/>
        <w:jc w:val="both"/>
      </w:pPr>
      <w:r>
        <w:rPr/>
        <w:t>La idea respecto al término mara</w:t>
      </w:r>
      <w:r>
        <w:rPr>
          <w:position w:val="11"/>
          <w:sz w:val="16"/>
        </w:rPr>
        <w:t>29 </w:t>
      </w:r>
      <w:r>
        <w:rPr/>
        <w:t>nos remite a una construcción emergida de los discursos locales de El Salvador, Guatemala, Honduras y Nicaragua, que en un primer plano nos refiere a una agrupación o asociación de amigos, que en el transcurrir del tiempo y enmarcado por un contexto de violencias y una serie de procesos de carácter bélico, han dado pauta a la generación de dinámicas sociales donde se han ido gestando las condiciones</w:t>
      </w:r>
    </w:p>
    <w:p>
      <w:pPr>
        <w:pStyle w:val="BodyText"/>
        <w:rPr>
          <w:sz w:val="20"/>
        </w:rPr>
      </w:pPr>
    </w:p>
    <w:p>
      <w:pPr>
        <w:pStyle w:val="BodyText"/>
        <w:spacing w:before="1"/>
        <w:rPr>
          <w:sz w:val="26"/>
        </w:rPr>
      </w:pPr>
      <w:r>
        <w:rPr/>
        <w:pict>
          <v:line style="position:absolute;mso-position-horizontal-relative:page;mso-position-vertical-relative:paragraph;z-index:1576;mso-wrap-distance-left:0;mso-wrap-distance-right:0" from="84.984001pt,17.200726pt" to="229.054001pt,17.200726pt" stroked="true" strokeweight=".48004pt" strokecolor="#000000">
            <w10:wrap type="topAndBottom"/>
          </v:line>
        </w:pict>
      </w:r>
    </w:p>
    <w:p>
      <w:pPr>
        <w:spacing w:line="243" w:lineRule="exact" w:before="47"/>
        <w:ind w:left="119" w:right="0" w:firstLine="0"/>
        <w:jc w:val="both"/>
        <w:rPr>
          <w:sz w:val="20"/>
        </w:rPr>
      </w:pPr>
      <w:r>
        <w:rPr>
          <w:position w:val="9"/>
          <w:sz w:val="13"/>
        </w:rPr>
        <w:t>28   </w:t>
      </w:r>
      <w:r>
        <w:rPr>
          <w:sz w:val="20"/>
        </w:rPr>
        <w:t>Entrevista al “Tiny”,  miembro de la Barrio 18 en la ciudad de Guatemala, 2009.</w:t>
      </w:r>
    </w:p>
    <w:p>
      <w:pPr>
        <w:spacing w:line="230" w:lineRule="exact" w:before="15"/>
        <w:ind w:left="119" w:right="117" w:firstLine="0"/>
        <w:jc w:val="both"/>
        <w:rPr>
          <w:sz w:val="20"/>
        </w:rPr>
      </w:pPr>
      <w:r>
        <w:rPr>
          <w:position w:val="9"/>
          <w:sz w:val="13"/>
        </w:rPr>
        <w:t>29 </w:t>
      </w:r>
      <w:r>
        <w:rPr>
          <w:sz w:val="20"/>
        </w:rPr>
        <w:t>El término mara en la mayoría de sus aplicaciones se retoma en un sentido de metáfora como lo plantea Alfredo Nateras, aludiendo a las hormigas amazónicas “marabuntas”, conocidas por su voracidad al ir destruyendo todo a su paso. Por su parte la idea de Salvatrucha se construye con “Salva” que alude a una</w:t>
      </w:r>
    </w:p>
    <w:p>
      <w:pPr>
        <w:spacing w:line="228" w:lineRule="exact" w:before="0"/>
        <w:ind w:left="119" w:right="0" w:firstLine="0"/>
        <w:jc w:val="both"/>
        <w:rPr>
          <w:sz w:val="20"/>
        </w:rPr>
      </w:pPr>
      <w:r>
        <w:rPr>
          <w:sz w:val="20"/>
        </w:rPr>
        <w:t>persona oriunda de El Salvador y “trucha” el referente de ponerse listo o “avispado”. (2007:54)</w:t>
      </w:r>
    </w:p>
    <w:p>
      <w:pPr>
        <w:spacing w:after="0" w:line="228" w:lineRule="exact"/>
        <w:jc w:val="both"/>
        <w:rPr>
          <w:sz w:val="20"/>
        </w:rPr>
        <w:sectPr>
          <w:pgSz w:w="12240" w:h="15840"/>
          <w:pgMar w:header="0" w:footer="1030" w:top="1360" w:bottom="1220" w:left="1580" w:right="1580"/>
        </w:sectPr>
      </w:pPr>
    </w:p>
    <w:p>
      <w:pPr>
        <w:pStyle w:val="BodyText"/>
        <w:spacing w:line="360" w:lineRule="auto" w:before="48"/>
        <w:ind w:left="119" w:right="121"/>
        <w:jc w:val="both"/>
      </w:pPr>
      <w:r>
        <w:rPr/>
        <w:t>para el surgimiento de lo que actualmente conocemos como maras y pandillas, vinculadas ahora, hacia el plano de lo delincuencial y la violencia.</w:t>
      </w:r>
    </w:p>
    <w:p>
      <w:pPr>
        <w:pStyle w:val="BodyText"/>
      </w:pPr>
    </w:p>
    <w:p>
      <w:pPr>
        <w:pStyle w:val="BodyText"/>
        <w:spacing w:line="360" w:lineRule="auto" w:before="146"/>
        <w:ind w:left="119" w:right="116"/>
        <w:jc w:val="both"/>
      </w:pPr>
      <w:r>
        <w:rPr/>
        <w:t>El Salvador será el país de origen de las maras (sin </w:t>
      </w:r>
      <w:r>
        <w:rPr>
          <w:spacing w:val="-3"/>
        </w:rPr>
        <w:t>la </w:t>
      </w:r>
      <w:r>
        <w:rPr/>
        <w:t>connotación de violentas y delincuenciales o de tipo pandilleril -</w:t>
      </w:r>
      <w:r>
        <w:rPr>
          <w:i/>
        </w:rPr>
        <w:t>gangs</w:t>
      </w:r>
      <w:r>
        <w:rPr/>
        <w:t>-), </w:t>
      </w:r>
      <w:r>
        <w:rPr>
          <w:spacing w:val="-3"/>
        </w:rPr>
        <w:t>ya </w:t>
      </w:r>
      <w:r>
        <w:rPr/>
        <w:t>que a raíz de los conflictos bélicos centroamericanos se produjo un desplazamiento importante de migrantes hacia </w:t>
      </w:r>
      <w:r>
        <w:rPr>
          <w:spacing w:val="2"/>
        </w:rPr>
        <w:t>EE.UU., </w:t>
      </w:r>
      <w:r>
        <w:rPr/>
        <w:t>que se establecieron principalmente en el área de los Ángeles; y fue en principio el factor identitario, </w:t>
      </w:r>
      <w:r>
        <w:rPr>
          <w:spacing w:val="-5"/>
        </w:rPr>
        <w:t>lo </w:t>
      </w:r>
      <w:r>
        <w:rPr/>
        <w:t>que </w:t>
      </w:r>
      <w:r>
        <w:rPr>
          <w:spacing w:val="-3"/>
        </w:rPr>
        <w:t>llevó </w:t>
      </w:r>
      <w:r>
        <w:rPr/>
        <w:t>a los jóvenes refugiados a adoptar ideas y prácticas de las </w:t>
      </w:r>
      <w:r>
        <w:rPr>
          <w:i/>
        </w:rPr>
        <w:t>gangs </w:t>
      </w:r>
      <w:r>
        <w:rPr/>
        <w:t>existentes </w:t>
      </w:r>
      <w:r>
        <w:rPr>
          <w:spacing w:val="-5"/>
        </w:rPr>
        <w:t>ya </w:t>
      </w:r>
      <w:r>
        <w:rPr/>
        <w:t>en ese territorio.</w:t>
      </w:r>
    </w:p>
    <w:p>
      <w:pPr>
        <w:pStyle w:val="BodyText"/>
      </w:pPr>
    </w:p>
    <w:p>
      <w:pPr>
        <w:pStyle w:val="BodyText"/>
        <w:spacing w:line="360" w:lineRule="auto" w:before="145"/>
        <w:ind w:left="119" w:right="118"/>
        <w:jc w:val="both"/>
      </w:pPr>
      <w:r>
        <w:rPr/>
        <w:t>En el texto, </w:t>
      </w:r>
      <w:r>
        <w:rPr>
          <w:i/>
        </w:rPr>
        <w:t>Maras y Pandillas en Centroamérica</w:t>
      </w:r>
      <w:r>
        <w:rPr/>
        <w:t>, vol. 1, se expone “no hay documentos o datos que sugieran los orígenes exactos de estas agrupaciones. Sin embargo, durante las décadas de los 50’s y 60’s existían ciertos grupos constituidos por jóvenes pertenecientes a diferentes centros educativos de la capital cuya rivalidad estaba más relacionada con los resultados de los partidos de básquetbol en los que las respectivas instituciones participaban que con otras circunstancias” (ERIC et al.; 2001:30).</w:t>
      </w:r>
    </w:p>
    <w:p>
      <w:pPr>
        <w:pStyle w:val="BodyText"/>
      </w:pPr>
    </w:p>
    <w:p>
      <w:pPr>
        <w:pStyle w:val="BodyText"/>
        <w:spacing w:line="360" w:lineRule="auto" w:before="140"/>
        <w:ind w:left="119" w:right="120"/>
        <w:jc w:val="both"/>
      </w:pPr>
      <w:r>
        <w:rPr/>
        <w:t>En ese orden de ideas, el gobierno estadounidense, al relacionar a las maras con su constitución de extracto migrante, y con cuestiones de violencia e inseguridad en su territorio, incluso </w:t>
      </w:r>
      <w:r>
        <w:rPr>
          <w:spacing w:val="3"/>
        </w:rPr>
        <w:t>al </w:t>
      </w:r>
      <w:r>
        <w:rPr/>
        <w:t>plantear </w:t>
      </w:r>
      <w:r>
        <w:rPr>
          <w:spacing w:val="-5"/>
        </w:rPr>
        <w:t>la </w:t>
      </w:r>
      <w:r>
        <w:rPr/>
        <w:t>idea de vinculación con el narcotráfico y el terrorismo, procura una guerra abierta contra </w:t>
      </w:r>
      <w:r>
        <w:rPr>
          <w:spacing w:val="-3"/>
        </w:rPr>
        <w:t>las </w:t>
      </w:r>
      <w:r>
        <w:rPr/>
        <w:t>maras o en el referente estadunidense </w:t>
      </w:r>
      <w:r>
        <w:rPr>
          <w:i/>
        </w:rPr>
        <w:t>gangs </w:t>
      </w:r>
      <w:r>
        <w:rPr/>
        <w:t>centroamericanas. Lo que devino en una serie de medidas que sobrepasaron los límites de  </w:t>
      </w:r>
      <w:r>
        <w:rPr>
          <w:spacing w:val="-3"/>
        </w:rPr>
        <w:t>la </w:t>
      </w:r>
      <w:r>
        <w:rPr/>
        <w:t>marginación y </w:t>
      </w:r>
      <w:r>
        <w:rPr>
          <w:spacing w:val="-3"/>
        </w:rPr>
        <w:t>la </w:t>
      </w:r>
      <w:r>
        <w:rPr/>
        <w:t>exclusión al plantearlos como problemas que interferían con </w:t>
      </w:r>
      <w:r>
        <w:rPr>
          <w:spacing w:val="-3"/>
        </w:rPr>
        <w:t>la </w:t>
      </w:r>
      <w:r>
        <w:rPr/>
        <w:t>seguridad</w:t>
      </w:r>
      <w:r>
        <w:rPr>
          <w:spacing w:val="-15"/>
        </w:rPr>
        <w:t> </w:t>
      </w:r>
      <w:r>
        <w:rPr/>
        <w:t>nacional.</w:t>
      </w:r>
    </w:p>
    <w:p>
      <w:pPr>
        <w:pStyle w:val="BodyText"/>
      </w:pPr>
    </w:p>
    <w:p>
      <w:pPr>
        <w:spacing w:line="237" w:lineRule="auto" w:before="142"/>
        <w:ind w:left="969" w:right="123" w:firstLine="0"/>
        <w:jc w:val="both"/>
        <w:rPr>
          <w:sz w:val="14"/>
        </w:rPr>
      </w:pPr>
      <w:r>
        <w:rPr>
          <w:sz w:val="22"/>
        </w:rPr>
        <w:t>La policía de Los Ángeles, </w:t>
      </w:r>
      <w:r>
        <w:rPr>
          <w:spacing w:val="-3"/>
          <w:sz w:val="22"/>
        </w:rPr>
        <w:t>ha </w:t>
      </w:r>
      <w:r>
        <w:rPr>
          <w:sz w:val="22"/>
        </w:rPr>
        <w:t>impulsado medidas específicas contra </w:t>
      </w:r>
      <w:r>
        <w:rPr>
          <w:spacing w:val="-3"/>
          <w:sz w:val="22"/>
        </w:rPr>
        <w:t>los </w:t>
      </w:r>
      <w:r>
        <w:rPr>
          <w:sz w:val="22"/>
        </w:rPr>
        <w:t>mareros. En  marzo de 2004 presentó una orden de restricción contra 600 miembros de MS, de las  zonas de Pico Unión y Hollywood, prohibiéndoles reunirse en la calle, viajar en el mismo vehículo y comunicarse por teléfono entre ellos mientras estén en esta zona. En mayo la policía migratoria estadounidense alertó a la mexicana de Nuevo León, señalando que en el municipio de San Nicolás se identificaron miembros de la texana Mexican Mafia (MM, Mexikanemi o la Emi), de la también texana Hermandad de Pistoleros Latinos (HPL, 16 / 14: letras P y L) y </w:t>
      </w:r>
      <w:r>
        <w:rPr>
          <w:spacing w:val="-3"/>
          <w:sz w:val="22"/>
        </w:rPr>
        <w:t>del </w:t>
      </w:r>
      <w:r>
        <w:rPr>
          <w:sz w:val="22"/>
        </w:rPr>
        <w:t>Sindicato</w:t>
      </w:r>
      <w:r>
        <w:rPr>
          <w:spacing w:val="-7"/>
          <w:sz w:val="22"/>
        </w:rPr>
        <w:t> </w:t>
      </w:r>
      <w:r>
        <w:rPr>
          <w:sz w:val="22"/>
        </w:rPr>
        <w:t>Texano.</w:t>
      </w:r>
      <w:r>
        <w:rPr>
          <w:position w:val="10"/>
          <w:sz w:val="14"/>
        </w:rPr>
        <w:t>30</w:t>
      </w:r>
    </w:p>
    <w:p>
      <w:pPr>
        <w:pStyle w:val="BodyText"/>
        <w:spacing w:before="8"/>
        <w:rPr>
          <w:sz w:val="21"/>
        </w:rPr>
      </w:pPr>
      <w:r>
        <w:rPr/>
        <w:pict>
          <v:line style="position:absolute;mso-position-horizontal-relative:page;mso-position-vertical-relative:paragraph;z-index:1600;mso-wrap-distance-left:0;mso-wrap-distance-right:0" from="84.984001pt,14.686408pt" to="229.054001pt,14.686408pt" stroked="true" strokeweight=".47998pt" strokecolor="#000000">
            <w10:wrap type="topAndBottom"/>
          </v:line>
        </w:pict>
      </w:r>
    </w:p>
    <w:p>
      <w:pPr>
        <w:spacing w:before="52"/>
        <w:ind w:left="119" w:right="0" w:firstLine="0"/>
        <w:jc w:val="left"/>
        <w:rPr>
          <w:sz w:val="20"/>
        </w:rPr>
      </w:pPr>
      <w:r>
        <w:rPr>
          <w:position w:val="9"/>
          <w:sz w:val="13"/>
        </w:rPr>
        <w:t>30 </w:t>
      </w:r>
      <w:hyperlink r:id="rId34">
        <w:r>
          <w:rPr>
            <w:sz w:val="20"/>
          </w:rPr>
          <w:t>http://www.rodolfowalsh.org/spip.php?article1690</w:t>
        </w:r>
      </w:hyperlink>
      <w:r>
        <w:rPr>
          <w:sz w:val="20"/>
        </w:rPr>
        <w:t> (Consultado en enero de 2010).</w:t>
      </w:r>
    </w:p>
    <w:p>
      <w:pPr>
        <w:spacing w:after="0"/>
        <w:jc w:val="left"/>
        <w:rPr>
          <w:sz w:val="20"/>
        </w:rPr>
        <w:sectPr>
          <w:pgSz w:w="12240" w:h="15840"/>
          <w:pgMar w:header="0" w:footer="1030" w:top="1360" w:bottom="1220" w:left="1580" w:right="1580"/>
        </w:sectPr>
      </w:pPr>
    </w:p>
    <w:p>
      <w:pPr>
        <w:pStyle w:val="BodyText"/>
        <w:spacing w:line="360" w:lineRule="auto" w:before="48"/>
        <w:ind w:left="119" w:right="120"/>
        <w:jc w:val="both"/>
      </w:pPr>
      <w:r>
        <w:rPr/>
        <w:t>Además se asentará una serie de crisis entre jóvenes deportados de EE.UU., como apunta Nateras, serán “jóvenes desintitucionalizados e invisibles, es decir fuera de la escuela, la salud, el empleo, la vivienda y la recreación. Sus biografías individuales y sus trayectorias sociales y colectivas los ubican -entre otras-en las rutas del desempleo, en los flujos migratorios, en el uso de drogas, etc. (Nateras; 2007:139). La postura del gobierno Estadounidense incluye una serie de medidas y acciones con políticas de intervención que hoy día siguen teniendo vigencia.</w:t>
      </w:r>
    </w:p>
    <w:p>
      <w:pPr>
        <w:pStyle w:val="BodyText"/>
      </w:pPr>
    </w:p>
    <w:p>
      <w:pPr>
        <w:spacing w:line="240" w:lineRule="auto" w:before="140"/>
        <w:ind w:left="969" w:right="121" w:firstLine="0"/>
        <w:jc w:val="both"/>
        <w:rPr>
          <w:sz w:val="16"/>
        </w:rPr>
      </w:pPr>
      <w:r>
        <w:rPr>
          <w:sz w:val="22"/>
        </w:rPr>
        <w:t>La presencia de Estados Unidos en Centroamérica y en especial en El Salvador, </w:t>
      </w:r>
      <w:r>
        <w:rPr>
          <w:spacing w:val="-4"/>
          <w:sz w:val="22"/>
        </w:rPr>
        <w:t>es </w:t>
      </w:r>
      <w:r>
        <w:rPr>
          <w:sz w:val="22"/>
        </w:rPr>
        <w:t>muy fuerte; cada año hay un encuentro del FBI con los principales jefes policiales, y ahora creo que han empezado a asistir militares, para tocar el tema de las pandillas, de hecho hay un centro de monitoreo del fenómeno de las pandillas en dónde todos ellos participan, entonces hay mucha presencia y están muy interesados, el FBI y la inteligencia policial gringa con el fenómeno y están presentes acá </w:t>
      </w:r>
      <w:r>
        <w:rPr>
          <w:spacing w:val="-3"/>
          <w:sz w:val="22"/>
        </w:rPr>
        <w:t>con </w:t>
      </w:r>
      <w:r>
        <w:rPr>
          <w:sz w:val="22"/>
        </w:rPr>
        <w:t>mucha fuerza, entonces de algunos  casos voz ves que también están participando de algunas investigaciones, de algunos caso.</w:t>
      </w:r>
      <w:r>
        <w:rPr>
          <w:sz w:val="16"/>
        </w:rPr>
        <w:t>31.</w:t>
      </w:r>
    </w:p>
    <w:p>
      <w:pPr>
        <w:pStyle w:val="BodyText"/>
        <w:rPr>
          <w:sz w:val="22"/>
        </w:rPr>
      </w:pPr>
    </w:p>
    <w:p>
      <w:pPr>
        <w:pStyle w:val="BodyText"/>
        <w:spacing w:line="360" w:lineRule="auto" w:before="161"/>
        <w:ind w:left="119" w:right="122"/>
        <w:jc w:val="both"/>
      </w:pPr>
      <w:r>
        <w:rPr/>
        <w:t>Ahora bien, siguiendo con el desarrollo del trabajo, considero pertinente hacer una pausa para tratar de explicar situaciones particulares de los países en cuestión, que pueden ser de utilidad en la compresión y análisis del fenómeno, sobre todo para saber qué tanto intervienen el contexto social en la construcción de las maras y de los mareros.</w:t>
      </w:r>
    </w:p>
    <w:p>
      <w:pPr>
        <w:pStyle w:val="BodyText"/>
      </w:pPr>
    </w:p>
    <w:p>
      <w:pPr>
        <w:pStyle w:val="BodyText"/>
      </w:pPr>
    </w:p>
    <w:p>
      <w:pPr>
        <w:pStyle w:val="BodyText"/>
        <w:spacing w:before="6"/>
      </w:pPr>
    </w:p>
    <w:p>
      <w:pPr>
        <w:pStyle w:val="Heading2"/>
        <w:spacing w:before="1"/>
      </w:pPr>
      <w:bookmarkStart w:name="_TOC_250046" w:id="8"/>
      <w:bookmarkEnd w:id="8"/>
      <w:r>
        <w:rPr/>
        <w:t>2.1.1.- El Salvador</w:t>
      </w:r>
    </w:p>
    <w:p>
      <w:pPr>
        <w:pStyle w:val="BodyText"/>
        <w:spacing w:line="360" w:lineRule="auto" w:before="137"/>
        <w:ind w:left="119" w:right="115"/>
        <w:jc w:val="both"/>
      </w:pPr>
      <w:r>
        <w:rPr/>
        <w:t>Con respecto a El Salvador, cabe mencionar que cuenta con una población según datos del VI Censo de Población y V de Vivienda (2007), de 5,744,113 habitantes y una extensión territorial de 21,041 km.², convirtiéndolo así en el país más pequeño del continente americano, y por tanto, el de </w:t>
      </w:r>
      <w:r>
        <w:rPr>
          <w:spacing w:val="-3"/>
        </w:rPr>
        <w:t>mayor </w:t>
      </w:r>
      <w:r>
        <w:rPr/>
        <w:t>densidad poblacional. Administrativamente se divide  en 14 departamentos, </w:t>
      </w:r>
      <w:r>
        <w:rPr>
          <w:spacing w:val="-3"/>
        </w:rPr>
        <w:t>siendo </w:t>
      </w:r>
      <w:r>
        <w:rPr>
          <w:spacing w:val="-5"/>
        </w:rPr>
        <w:t>la </w:t>
      </w:r>
      <w:r>
        <w:rPr/>
        <w:t>capital San Salvador donde se concentra </w:t>
      </w:r>
      <w:r>
        <w:rPr>
          <w:spacing w:val="-5"/>
        </w:rPr>
        <w:t>la </w:t>
      </w:r>
      <w:r>
        <w:rPr/>
        <w:t>mayoría de </w:t>
      </w:r>
      <w:r>
        <w:rPr>
          <w:spacing w:val="-3"/>
        </w:rPr>
        <w:t>la </w:t>
      </w:r>
      <w:r>
        <w:rPr/>
        <w:t>población. Me resulta necesario acentuar que la economía salvadoreña </w:t>
      </w:r>
      <w:r>
        <w:rPr>
          <w:spacing w:val="-3"/>
        </w:rPr>
        <w:t>ha </w:t>
      </w:r>
      <w:r>
        <w:rPr/>
        <w:t>experimentado una mezcla de resultados entre iniciativas del libre mercado y del modelo de gerencia fiscal que incluye </w:t>
      </w:r>
      <w:r>
        <w:rPr>
          <w:spacing w:val="-3"/>
        </w:rPr>
        <w:t>la </w:t>
      </w:r>
      <w:r>
        <w:rPr/>
        <w:t>privatización del sistema de actividades bancarias, las telecomunicaciones, las pensiones públicas y </w:t>
      </w:r>
      <w:r>
        <w:rPr>
          <w:spacing w:val="-3"/>
        </w:rPr>
        <w:t>la </w:t>
      </w:r>
      <w:r>
        <w:rPr/>
        <w:t>distribución</w:t>
      </w:r>
      <w:r>
        <w:rPr>
          <w:spacing w:val="-16"/>
        </w:rPr>
        <w:t> </w:t>
      </w:r>
      <w:r>
        <w:rPr/>
        <w:t>eléctrica.</w:t>
      </w:r>
    </w:p>
    <w:p>
      <w:pPr>
        <w:spacing w:after="0" w:line="360" w:lineRule="auto"/>
        <w:jc w:val="both"/>
        <w:sectPr>
          <w:footerReference w:type="default" r:id="rId35"/>
          <w:pgSz w:w="12240" w:h="15840"/>
          <w:pgMar w:footer="1567" w:header="0" w:top="1360" w:bottom="1760" w:left="1580" w:right="1580"/>
          <w:pgNumType w:start="26"/>
        </w:sectPr>
      </w:pPr>
    </w:p>
    <w:p>
      <w:pPr>
        <w:pStyle w:val="BodyText"/>
        <w:spacing w:line="360" w:lineRule="auto" w:before="48"/>
        <w:ind w:left="119" w:right="123"/>
        <w:jc w:val="both"/>
      </w:pPr>
      <w:r>
        <w:rPr/>
        <w:t>Dichas circunstancias parece que están siendo </w:t>
      </w:r>
      <w:r>
        <w:rPr>
          <w:spacing w:val="-5"/>
        </w:rPr>
        <w:t>la </w:t>
      </w:r>
      <w:r>
        <w:rPr/>
        <w:t>principal motivación para que los salvadoreños busquen “mejores” oportunidades y un incremento en su calidad de vida principalmente fijando su destino migratorio en EE.UU.; a estas situaciones agreguémosle el factor de </w:t>
      </w:r>
      <w:r>
        <w:rPr>
          <w:spacing w:val="-3"/>
        </w:rPr>
        <w:t>las </w:t>
      </w:r>
      <w:r>
        <w:rPr/>
        <w:t>violencias, dando un panorama aun más complejo en su</w:t>
      </w:r>
      <w:r>
        <w:rPr>
          <w:spacing w:val="-19"/>
        </w:rPr>
        <w:t> </w:t>
      </w:r>
      <w:r>
        <w:rPr/>
        <w:t>comprensión.</w:t>
      </w:r>
    </w:p>
    <w:p>
      <w:pPr>
        <w:pStyle w:val="BodyText"/>
      </w:pPr>
    </w:p>
    <w:p>
      <w:pPr>
        <w:pStyle w:val="BodyText"/>
        <w:spacing w:line="360" w:lineRule="auto" w:before="140"/>
        <w:ind w:left="119" w:right="118"/>
        <w:jc w:val="both"/>
      </w:pPr>
      <w:r>
        <w:rPr/>
        <w:t>La Revista </w:t>
      </w:r>
      <w:r>
        <w:rPr>
          <w:i/>
        </w:rPr>
        <w:t>Lezama</w:t>
      </w:r>
      <w:r>
        <w:rPr/>
        <w:t>, en su número especial: “Causa Popular”, de junio de 2005, publica tras haber realizado una serie de investigaciones, que en El Salvador ocho, de cada diez jóvenes pandilleros fueron víctimas o testigos de la violencia intrafamiliar. Teniendo en cuenta que se estima que existen de 30 mil a 35 mil jóvenes involucrados en las maras, expertos en temas vinculados a violencia social entienden que los miembros de las pandillas juveniles viven en un ambiente de violencia, lo cual parece lograr que en sus imaginarios, dicha violencia sea vista como algo </w:t>
      </w:r>
      <w:r>
        <w:rPr>
          <w:i/>
        </w:rPr>
        <w:t>natural</w:t>
      </w:r>
      <w:r>
        <w:rPr/>
        <w:t>, por lo que el empleo de la misma pareciera se está entendiendo como </w:t>
      </w:r>
      <w:r>
        <w:rPr>
          <w:i/>
        </w:rPr>
        <w:t>válido </w:t>
      </w:r>
      <w:r>
        <w:rPr/>
        <w:t>por parte los mareros a la hora de resolver cualquier tipo de conflicto.</w:t>
      </w:r>
    </w:p>
    <w:p>
      <w:pPr>
        <w:pStyle w:val="BodyText"/>
      </w:pPr>
    </w:p>
    <w:p>
      <w:pPr>
        <w:pStyle w:val="BodyText"/>
        <w:spacing w:line="360" w:lineRule="auto" w:before="146"/>
        <w:ind w:left="119" w:right="117"/>
      </w:pPr>
      <w:r>
        <w:rPr/>
        <w:t>Dentro del entorno social menciono </w:t>
      </w:r>
      <w:r>
        <w:rPr>
          <w:spacing w:val="-4"/>
        </w:rPr>
        <w:t>las </w:t>
      </w:r>
      <w:r>
        <w:rPr/>
        <w:t>colonias con mayor presencia de maras y pandillas. 1.- La Colonia Iberia secciones A y B en San Salvador, casi en el centro de </w:t>
      </w:r>
      <w:r>
        <w:rPr>
          <w:spacing w:val="-5"/>
        </w:rPr>
        <w:t>la </w:t>
      </w:r>
      <w:r>
        <w:rPr/>
        <w:t>capital cerca de </w:t>
      </w:r>
      <w:r>
        <w:rPr>
          <w:spacing w:val="-3"/>
        </w:rPr>
        <w:t>la </w:t>
      </w:r>
      <w:r>
        <w:rPr/>
        <w:t>terminal de buses poniente, junto a </w:t>
      </w:r>
      <w:r>
        <w:rPr>
          <w:spacing w:val="-5"/>
        </w:rPr>
        <w:t>la </w:t>
      </w:r>
      <w:r>
        <w:rPr/>
        <w:t>Avenida del Ejército, donde se encuentra </w:t>
      </w:r>
      <w:r>
        <w:rPr>
          <w:spacing w:val="-5"/>
        </w:rPr>
        <w:t>la  </w:t>
      </w:r>
      <w:r>
        <w:rPr>
          <w:i/>
        </w:rPr>
        <w:t>zona de tolerancia </w:t>
      </w:r>
      <w:r>
        <w:rPr/>
        <w:t>para el ejercicio de </w:t>
      </w:r>
      <w:r>
        <w:rPr>
          <w:spacing w:val="-3"/>
        </w:rPr>
        <w:t>la </w:t>
      </w:r>
      <w:r>
        <w:rPr/>
        <w:t>prostitución. Es un espacio donde conviven 13’s y 18’s, cada uno en su </w:t>
      </w:r>
      <w:r>
        <w:rPr>
          <w:i/>
        </w:rPr>
        <w:t>propio territorio</w:t>
      </w:r>
      <w:r>
        <w:rPr/>
        <w:t>, donde la zona límite para ambos bandos es </w:t>
      </w:r>
      <w:r>
        <w:rPr>
          <w:spacing w:val="-3"/>
        </w:rPr>
        <w:t>la </w:t>
      </w:r>
      <w:r>
        <w:rPr/>
        <w:t>llamada “cruz verde”, una intersección de dos calles y que el sólo hecho de cruzar ese  límite puede costarle </w:t>
      </w:r>
      <w:r>
        <w:rPr>
          <w:spacing w:val="-3"/>
        </w:rPr>
        <w:t>la </w:t>
      </w:r>
      <w:r>
        <w:rPr/>
        <w:t>vida a quien se atreva a desafiar a </w:t>
      </w:r>
      <w:r>
        <w:rPr>
          <w:spacing w:val="-5"/>
        </w:rPr>
        <w:t>la </w:t>
      </w:r>
      <w:r>
        <w:rPr/>
        <w:t>mara</w:t>
      </w:r>
      <w:r>
        <w:rPr>
          <w:spacing w:val="-1"/>
        </w:rPr>
        <w:t> </w:t>
      </w:r>
      <w:r>
        <w:rPr/>
        <w:t>contraria.</w:t>
      </w:r>
    </w:p>
    <w:p>
      <w:pPr>
        <w:pStyle w:val="BodyText"/>
      </w:pPr>
    </w:p>
    <w:p>
      <w:pPr>
        <w:pStyle w:val="BodyText"/>
        <w:spacing w:line="360" w:lineRule="auto" w:before="146"/>
        <w:ind w:left="119" w:right="118"/>
        <w:jc w:val="both"/>
      </w:pPr>
      <w:r>
        <w:rPr/>
        <w:t>Esta colonia es retratada en el documental de Discovery Chanel, </w:t>
      </w:r>
      <w:r>
        <w:rPr>
          <w:i/>
        </w:rPr>
        <w:t>Las Maras, una amenaza </w:t>
      </w:r>
      <w:r>
        <w:rPr>
          <w:i/>
        </w:rPr>
        <w:t>regional </w:t>
      </w:r>
      <w:r>
        <w:rPr/>
        <w:t>(2007). El acceso principal está flanqueado por </w:t>
      </w:r>
      <w:r>
        <w:rPr>
          <w:spacing w:val="-5"/>
        </w:rPr>
        <w:t>la </w:t>
      </w:r>
      <w:r>
        <w:rPr/>
        <w:t>“vieja” estación de trenes. Un mercado local y dos espacios que fungen como bodegas complementan el paisaje, donde los habitantes de este espacio conviven con </w:t>
      </w:r>
      <w:r>
        <w:rPr>
          <w:spacing w:val="-3"/>
        </w:rPr>
        <w:t>la </w:t>
      </w:r>
      <w:r>
        <w:rPr/>
        <w:t>prostitución, </w:t>
      </w:r>
      <w:r>
        <w:rPr>
          <w:spacing w:val="-5"/>
        </w:rPr>
        <w:t>la </w:t>
      </w:r>
      <w:r>
        <w:rPr/>
        <w:t>venta de drogas y el </w:t>
      </w:r>
      <w:r>
        <w:rPr>
          <w:spacing w:val="11"/>
        </w:rPr>
        <w:t> </w:t>
      </w:r>
      <w:r>
        <w:rPr/>
        <w:t>mercado</w:t>
      </w:r>
    </w:p>
    <w:p>
      <w:pPr>
        <w:pStyle w:val="BodyText"/>
        <w:spacing w:line="328" w:lineRule="auto" w:before="4"/>
        <w:ind w:left="119" w:right="128"/>
        <w:jc w:val="both"/>
      </w:pPr>
      <w:r>
        <w:rPr/>
        <w:t>informal de productos “piratas” o de procedencia ilícita, que se ofertan a la voz de “llévelo por la cora</w:t>
      </w:r>
      <w:r>
        <w:rPr>
          <w:position w:val="11"/>
          <w:sz w:val="16"/>
        </w:rPr>
        <w:t>32</w:t>
      </w:r>
      <w:r>
        <w:rPr/>
        <w:t>, la cora, la cora”.</w:t>
      </w:r>
    </w:p>
    <w:p>
      <w:pPr>
        <w:spacing w:after="0" w:line="328" w:lineRule="auto"/>
        <w:jc w:val="both"/>
        <w:sectPr>
          <w:footerReference w:type="default" r:id="rId36"/>
          <w:pgSz w:w="12240" w:h="15840"/>
          <w:pgMar w:footer="1567" w:header="0" w:top="1360" w:bottom="1760" w:left="1580" w:right="1580"/>
        </w:sectPr>
      </w:pPr>
    </w:p>
    <w:p>
      <w:pPr>
        <w:pStyle w:val="BodyText"/>
        <w:spacing w:line="360" w:lineRule="auto" w:before="48"/>
        <w:ind w:left="119" w:right="115"/>
        <w:jc w:val="both"/>
      </w:pPr>
      <w:r>
        <w:rPr/>
        <w:t>2.- La colonia 22 de abril, también en San Salvador, que cuenta con un solo acceso principal; básicamente, el espacio lo controla la Mara Salvatrucha 13. Uno puede entrar, pero lo complicado es salir. Compuesta en su mayoría por casas de interés social, con múltiples pasajes y callejones entre estas, se vuelve un laberinto sin salida.</w:t>
      </w:r>
    </w:p>
    <w:p>
      <w:pPr>
        <w:pStyle w:val="BodyText"/>
      </w:pPr>
    </w:p>
    <w:p>
      <w:pPr>
        <w:pStyle w:val="BodyText"/>
        <w:spacing w:line="360" w:lineRule="auto" w:before="140"/>
        <w:ind w:left="119" w:right="5828"/>
        <w:jc w:val="both"/>
      </w:pPr>
      <w:r>
        <w:rPr/>
        <w:drawing>
          <wp:anchor distT="0" distB="0" distL="0" distR="0" allowOverlap="1" layoutInCell="1" locked="0" behindDoc="0" simplePos="0" relativeHeight="1648">
            <wp:simplePos x="0" y="0"/>
            <wp:positionH relativeFrom="page">
              <wp:posOffset>3181985</wp:posOffset>
            </wp:positionH>
            <wp:positionV relativeFrom="paragraph">
              <wp:posOffset>163996</wp:posOffset>
            </wp:positionV>
            <wp:extent cx="3483610" cy="2593340"/>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38" cstate="print"/>
                    <a:stretch>
                      <a:fillRect/>
                    </a:stretch>
                  </pic:blipFill>
                  <pic:spPr>
                    <a:xfrm>
                      <a:off x="0" y="0"/>
                      <a:ext cx="3483610" cy="2593340"/>
                    </a:xfrm>
                    <a:prstGeom prst="rect">
                      <a:avLst/>
                    </a:prstGeom>
                  </pic:spPr>
                </pic:pic>
              </a:graphicData>
            </a:graphic>
          </wp:anchor>
        </w:drawing>
      </w:r>
      <w:r>
        <w:rPr/>
        <w:t>En el acceso principal, junto a una parada de autobús, existe una tienda que sirve a manera  de refugio principalmente a niños que vigilan y dan </w:t>
      </w:r>
      <w:r>
        <w:rPr>
          <w:spacing w:val="-3"/>
        </w:rPr>
        <w:t>la </w:t>
      </w:r>
      <w:r>
        <w:rPr/>
        <w:t>voz  de alerta de cuando algún extraño o </w:t>
      </w:r>
      <w:r>
        <w:rPr>
          <w:spacing w:val="-5"/>
        </w:rPr>
        <w:t>la </w:t>
      </w:r>
      <w:r>
        <w:rPr/>
        <w:t>policía </w:t>
      </w:r>
      <w:r>
        <w:rPr>
          <w:spacing w:val="-3"/>
        </w:rPr>
        <w:t>va </w:t>
      </w:r>
      <w:r>
        <w:rPr/>
        <w:t>a entra. “Papa </w:t>
      </w:r>
      <w:r>
        <w:rPr>
          <w:spacing w:val="-3"/>
        </w:rPr>
        <w:t>no </w:t>
      </w:r>
      <w:r>
        <w:rPr/>
        <w:t>viste venir los perros, policía     vedos     de    </w:t>
      </w:r>
      <w:r>
        <w:rPr>
          <w:spacing w:val="47"/>
        </w:rPr>
        <w:t> </w:t>
      </w:r>
      <w:r>
        <w:rPr/>
        <w:t>mierda,</w:t>
      </w:r>
    </w:p>
    <w:p>
      <w:pPr>
        <w:pStyle w:val="BodyText"/>
        <w:spacing w:line="285" w:lineRule="exact"/>
        <w:ind w:left="119"/>
        <w:jc w:val="both"/>
        <w:rPr>
          <w:sz w:val="16"/>
        </w:rPr>
      </w:pPr>
      <w:r>
        <w:rPr/>
        <w:t>vicharacos de mierda”.</w:t>
      </w:r>
      <w:r>
        <w:rPr>
          <w:position w:val="11"/>
          <w:sz w:val="16"/>
        </w:rPr>
        <w:t>33</w:t>
      </w:r>
    </w:p>
    <w:p>
      <w:pPr>
        <w:pStyle w:val="BodyText"/>
        <w:spacing w:before="7"/>
        <w:rPr>
          <w:sz w:val="35"/>
        </w:rPr>
      </w:pPr>
    </w:p>
    <w:p>
      <w:pPr>
        <w:spacing w:before="0"/>
        <w:ind w:left="1373" w:right="0" w:firstLine="0"/>
        <w:jc w:val="left"/>
        <w:rPr>
          <w:sz w:val="20"/>
        </w:rPr>
      </w:pPr>
      <w:r>
        <w:rPr>
          <w:sz w:val="20"/>
        </w:rPr>
        <w:t>Graffiti “La MS (Mara Salvatrucha)”, Colonia 22 de Abril, San Salvador, 2010</w:t>
      </w:r>
    </w:p>
    <w:p>
      <w:pPr>
        <w:pStyle w:val="BodyText"/>
        <w:rPr>
          <w:sz w:val="20"/>
        </w:rPr>
      </w:pPr>
    </w:p>
    <w:p>
      <w:pPr>
        <w:pStyle w:val="BodyText"/>
        <w:rPr>
          <w:sz w:val="20"/>
        </w:rPr>
      </w:pPr>
    </w:p>
    <w:p>
      <w:pPr>
        <w:pStyle w:val="BodyText"/>
        <w:rPr>
          <w:sz w:val="20"/>
        </w:rPr>
      </w:pPr>
    </w:p>
    <w:p>
      <w:pPr>
        <w:pStyle w:val="BodyText"/>
        <w:spacing w:line="360" w:lineRule="auto" w:before="142"/>
        <w:ind w:left="119" w:right="5863"/>
        <w:jc w:val="both"/>
      </w:pPr>
      <w:r>
        <w:rPr/>
        <w:drawing>
          <wp:anchor distT="0" distB="0" distL="0" distR="0" allowOverlap="1" layoutInCell="1" locked="0" behindDoc="0" simplePos="0" relativeHeight="1624">
            <wp:simplePos x="0" y="0"/>
            <wp:positionH relativeFrom="page">
              <wp:posOffset>3157854</wp:posOffset>
            </wp:positionH>
            <wp:positionV relativeFrom="paragraph">
              <wp:posOffset>160694</wp:posOffset>
            </wp:positionV>
            <wp:extent cx="3271520" cy="2359024"/>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9" cstate="print"/>
                    <a:stretch>
                      <a:fillRect/>
                    </a:stretch>
                  </pic:blipFill>
                  <pic:spPr>
                    <a:xfrm>
                      <a:off x="0" y="0"/>
                      <a:ext cx="3271520" cy="2359024"/>
                    </a:xfrm>
                    <a:prstGeom prst="rect">
                      <a:avLst/>
                    </a:prstGeom>
                  </pic:spPr>
                </pic:pic>
              </a:graphicData>
            </a:graphic>
          </wp:anchor>
        </w:drawing>
      </w:r>
      <w:r>
        <w:rPr/>
        <w:t>3.- El municipio de Soyapango. Puntualmente, las colonias San José y </w:t>
      </w:r>
      <w:r>
        <w:rPr>
          <w:spacing w:val="-3"/>
        </w:rPr>
        <w:t>la </w:t>
      </w:r>
      <w:r>
        <w:rPr/>
        <w:t>Campanera, esta última retratada en el documental del periodista Cristian Poveda, </w:t>
      </w:r>
      <w:r>
        <w:rPr>
          <w:i/>
        </w:rPr>
        <w:t>La vida Loca </w:t>
      </w:r>
      <w:r>
        <w:rPr/>
        <w:t>(2009) y que básicamente está controlada por </w:t>
      </w:r>
      <w:r>
        <w:rPr>
          <w:spacing w:val="-5"/>
        </w:rPr>
        <w:t>la </w:t>
      </w:r>
      <w:r>
        <w:rPr/>
        <w:t>pandilla  18. Es relativamente fácil de entrar, pues el bus colectivo llega hasta el centro de </w:t>
      </w:r>
      <w:r>
        <w:rPr>
          <w:spacing w:val="-5"/>
        </w:rPr>
        <w:t>la </w:t>
      </w:r>
      <w:r>
        <w:rPr/>
        <w:t>colonia.</w:t>
      </w:r>
    </w:p>
    <w:p>
      <w:pPr>
        <w:spacing w:before="3"/>
        <w:ind w:left="2712" w:right="0" w:firstLine="0"/>
        <w:jc w:val="left"/>
        <w:rPr>
          <w:sz w:val="20"/>
        </w:rPr>
      </w:pPr>
      <w:r>
        <w:rPr>
          <w:sz w:val="20"/>
        </w:rPr>
        <w:t>Graffiti “Eigtheen (Barrio 18)”, en la colonia la Campanera, Soyapango, 2010</w:t>
      </w:r>
    </w:p>
    <w:p>
      <w:pPr>
        <w:spacing w:after="0"/>
        <w:jc w:val="left"/>
        <w:rPr>
          <w:sz w:val="20"/>
        </w:rPr>
        <w:sectPr>
          <w:footerReference w:type="default" r:id="rId37"/>
          <w:pgSz w:w="12240" w:h="15840"/>
          <w:pgMar w:footer="1567" w:header="0" w:top="1360" w:bottom="1760" w:left="1580" w:right="1580"/>
        </w:sectPr>
      </w:pPr>
    </w:p>
    <w:p>
      <w:pPr>
        <w:pStyle w:val="BodyText"/>
        <w:spacing w:line="360" w:lineRule="auto" w:before="48"/>
        <w:ind w:left="119" w:right="125"/>
        <w:jc w:val="both"/>
      </w:pPr>
      <w:r>
        <w:rPr/>
        <w:t>Los choferes de las unidades o “motoristas” deben pagar una cuota de entre 2 y 5 dólares por </w:t>
      </w:r>
      <w:r>
        <w:rPr>
          <w:spacing w:val="-3"/>
        </w:rPr>
        <w:t>día, </w:t>
      </w:r>
      <w:r>
        <w:rPr/>
        <w:t>si </w:t>
      </w:r>
      <w:r>
        <w:rPr>
          <w:spacing w:val="-3"/>
        </w:rPr>
        <w:t>no </w:t>
      </w:r>
      <w:r>
        <w:rPr/>
        <w:t>corren el riesgo de ser asesinados, pero también los habitantes de esa colonia tienen que pagar “la cuota”, o dentro del bus los matan. Pero esta práctica parece darles </w:t>
      </w:r>
      <w:r>
        <w:rPr>
          <w:spacing w:val="-3"/>
        </w:rPr>
        <w:t>más </w:t>
      </w:r>
      <w:r>
        <w:rPr/>
        <w:t>certeza a los habitantes, que saben que dando su dólar, incluso son protegidos de ataques de otros pandilleros, escena donde </w:t>
      </w:r>
      <w:r>
        <w:rPr>
          <w:spacing w:val="-3"/>
        </w:rPr>
        <w:t>la </w:t>
      </w:r>
      <w:r>
        <w:rPr/>
        <w:t>policía </w:t>
      </w:r>
      <w:r>
        <w:rPr>
          <w:spacing w:val="-3"/>
        </w:rPr>
        <w:t>no </w:t>
      </w:r>
      <w:r>
        <w:rPr/>
        <w:t>figura </w:t>
      </w:r>
      <w:r>
        <w:rPr>
          <w:spacing w:val="-5"/>
        </w:rPr>
        <w:t>ya </w:t>
      </w:r>
      <w:r>
        <w:rPr/>
        <w:t>que </w:t>
      </w:r>
      <w:r>
        <w:rPr>
          <w:spacing w:val="-3"/>
        </w:rPr>
        <w:t>la </w:t>
      </w:r>
      <w:r>
        <w:rPr/>
        <w:t>desconfianza por parte de los vecinos también se enfoca a ellos.</w:t>
      </w:r>
    </w:p>
    <w:p>
      <w:pPr>
        <w:pStyle w:val="BodyText"/>
      </w:pPr>
    </w:p>
    <w:p>
      <w:pPr>
        <w:spacing w:line="237" w:lineRule="auto" w:before="147"/>
        <w:ind w:left="969" w:right="116" w:firstLine="0"/>
        <w:jc w:val="both"/>
        <w:rPr>
          <w:sz w:val="13"/>
        </w:rPr>
      </w:pPr>
      <w:r>
        <w:rPr>
          <w:sz w:val="22"/>
        </w:rPr>
        <w:t>En el bus donde venía mataron un “cipote” que ya le tenían advertido, y ahí nos tienen hasta las tres de la mañana en la delegación de ciudad futura, y nos agarraron a todos los pasajeros. Que si vos sos pandillero, qué negocios tenés con ellos y te sueltan hasta que ellos quieren me entendés, por eso nadie confía en la policía. El gobierno sabe quiénes son y donde están, pero no hacen nada. No entran a las colonias. Como son cipotes (forma coloquial de llamar a los niños en El Salvador) de 14, 15 años, no les hacen nada.</w:t>
      </w:r>
      <w:r>
        <w:rPr>
          <w:position w:val="9"/>
          <w:sz w:val="13"/>
        </w:rPr>
        <w:t>34</w:t>
      </w:r>
    </w:p>
    <w:p>
      <w:pPr>
        <w:pStyle w:val="BodyText"/>
      </w:pPr>
    </w:p>
    <w:p>
      <w:pPr>
        <w:pStyle w:val="BodyText"/>
        <w:spacing w:line="360" w:lineRule="auto" w:before="140"/>
        <w:ind w:left="119" w:right="124"/>
        <w:jc w:val="both"/>
      </w:pPr>
      <w:r>
        <w:rPr/>
        <w:t>4.- Colonia Las Margaritas, segunda sección, también en Soyapango, con respecto a las maras y pandillas pasa lo que en la Iberia, el espacio es compartido por 13´s y 18´s. Catalogada como colonia popular, carente de servicios básicos, y con una sola ruta de acceso, en un entorno que no cuenta con espacios recreativos ni de socialización.</w:t>
      </w:r>
    </w:p>
    <w:p>
      <w:pPr>
        <w:pStyle w:val="BodyText"/>
      </w:pPr>
    </w:p>
    <w:p>
      <w:pPr>
        <w:spacing w:line="237" w:lineRule="auto" w:before="147"/>
        <w:ind w:left="969" w:right="118" w:firstLine="0"/>
        <w:jc w:val="both"/>
        <w:rPr>
          <w:sz w:val="13"/>
        </w:rPr>
      </w:pPr>
      <w:r>
        <w:rPr>
          <w:sz w:val="22"/>
        </w:rPr>
        <w:t>Arriba esta la división, arriba son treces y aquí son dieciochos, sólo unas calles  los dividen, y se respetan los espacios porque si alguien de los contarios entra al territorio no descansan hasta matarlo. Y uno como habitante de la colonia tiene que cooperar con las dos, sino te intimidan hasta que te corren o te matan. Nomás se desocupe una casa y le quitan las puertas, los vidrios, los techos, todo, imagináte voz, la violencia que se vive.</w:t>
      </w:r>
      <w:r>
        <w:rPr>
          <w:position w:val="9"/>
          <w:sz w:val="13"/>
        </w:rPr>
        <w:t>35</w:t>
      </w:r>
    </w:p>
    <w:p>
      <w:pPr>
        <w:pStyle w:val="BodyText"/>
      </w:pPr>
    </w:p>
    <w:p>
      <w:pPr>
        <w:pStyle w:val="BodyText"/>
        <w:spacing w:line="360" w:lineRule="auto" w:before="139"/>
        <w:ind w:left="119" w:right="122"/>
        <w:jc w:val="both"/>
      </w:pPr>
      <w:r>
        <w:rPr/>
        <w:t>5.- Colonia San Francisco, que también comparte límites con la campanera, es una lotificación llena de callejones, que se encuentran bajo el control de la pandilla 18. La singularidad de este conjunto habitacional es que tiene dos accesos principales, donde se encuentran miembros de la Barrio 18 cobrando la </w:t>
      </w:r>
      <w:r>
        <w:rPr>
          <w:i/>
        </w:rPr>
        <w:t>renta</w:t>
      </w:r>
      <w:r>
        <w:rPr/>
        <w:t>.</w:t>
      </w:r>
    </w:p>
    <w:p>
      <w:pPr>
        <w:pStyle w:val="BodyText"/>
      </w:pPr>
    </w:p>
    <w:p>
      <w:pPr>
        <w:pStyle w:val="BodyText"/>
        <w:spacing w:line="360" w:lineRule="auto" w:before="145"/>
        <w:ind w:left="119" w:right="120"/>
        <w:jc w:val="both"/>
      </w:pPr>
      <w:r>
        <w:rPr/>
        <w:t>6.- En el departamento de San Marcos, la Colonia 10 de octubre es controlada por la pandilla 18, incluso los propios habitantes como es una colonia pequeña respecto a las anteriores, y donde la mayoría de sus vecinos se conocen, también han pactado una  tregua,</w:t>
      </w:r>
    </w:p>
    <w:p>
      <w:pPr>
        <w:pStyle w:val="BodyText"/>
        <w:rPr>
          <w:sz w:val="20"/>
        </w:rPr>
      </w:pPr>
    </w:p>
    <w:p>
      <w:pPr>
        <w:pStyle w:val="BodyText"/>
        <w:spacing w:before="11"/>
        <w:rPr>
          <w:sz w:val="23"/>
        </w:rPr>
      </w:pPr>
      <w:r>
        <w:rPr/>
        <w:pict>
          <v:line style="position:absolute;mso-position-horizontal-relative:page;mso-position-vertical-relative:paragraph;z-index:1672;mso-wrap-distance-left:0;mso-wrap-distance-right:0" from="84.984001pt,15.982747pt" to="229.054001pt,15.982747pt" stroked="true" strokeweight=".47998pt" strokecolor="#000000">
            <w10:wrap type="topAndBottom"/>
          </v:line>
        </w:pict>
      </w:r>
    </w:p>
    <w:p>
      <w:pPr>
        <w:spacing w:line="243" w:lineRule="exact" w:before="52"/>
        <w:ind w:left="119" w:right="0" w:firstLine="0"/>
        <w:jc w:val="left"/>
        <w:rPr>
          <w:sz w:val="20"/>
        </w:rPr>
      </w:pPr>
      <w:r>
        <w:rPr>
          <w:position w:val="9"/>
          <w:sz w:val="13"/>
        </w:rPr>
        <w:t>34  </w:t>
      </w:r>
      <w:r>
        <w:rPr>
          <w:sz w:val="20"/>
        </w:rPr>
        <w:t>Entrevista a taxista, Soyapango, 2010.</w:t>
      </w:r>
    </w:p>
    <w:p>
      <w:pPr>
        <w:spacing w:line="243" w:lineRule="exact" w:before="0"/>
        <w:ind w:left="119" w:right="0" w:firstLine="0"/>
        <w:jc w:val="left"/>
        <w:rPr>
          <w:sz w:val="20"/>
        </w:rPr>
      </w:pPr>
      <w:r>
        <w:rPr>
          <w:position w:val="9"/>
          <w:sz w:val="13"/>
        </w:rPr>
        <w:t>35  </w:t>
      </w:r>
      <w:r>
        <w:rPr>
          <w:sz w:val="20"/>
        </w:rPr>
        <w:t>Entrevista a taxista, Soyapango, 2010.</w:t>
      </w:r>
    </w:p>
    <w:p>
      <w:pPr>
        <w:spacing w:after="0" w:line="243" w:lineRule="exact"/>
        <w:jc w:val="left"/>
        <w:rPr>
          <w:sz w:val="20"/>
        </w:rPr>
        <w:sectPr>
          <w:footerReference w:type="default" r:id="rId40"/>
          <w:pgSz w:w="12240" w:h="15840"/>
          <w:pgMar w:footer="1030" w:header="0" w:top="1360" w:bottom="1220" w:left="1580" w:right="1580"/>
          <w:pgNumType w:start="29"/>
        </w:sectPr>
      </w:pPr>
    </w:p>
    <w:p>
      <w:pPr>
        <w:pStyle w:val="BodyText"/>
        <w:spacing w:line="360" w:lineRule="auto" w:before="48"/>
        <w:ind w:left="119" w:right="123"/>
        <w:jc w:val="both"/>
      </w:pPr>
      <w:r>
        <w:rPr/>
        <w:t>por un dólar uno puede transitar “de manera libre”, aunque siempre vigilado. La mayoría de las casas fueron construidas como “urbanizaciones” o desarrollos de interés social.</w:t>
      </w:r>
    </w:p>
    <w:p>
      <w:pPr>
        <w:pStyle w:val="BodyText"/>
      </w:pPr>
    </w:p>
    <w:p>
      <w:pPr>
        <w:pStyle w:val="BodyText"/>
        <w:spacing w:line="360" w:lineRule="auto" w:before="146"/>
        <w:ind w:left="119" w:right="116"/>
        <w:jc w:val="both"/>
      </w:pPr>
      <w:r>
        <w:rPr/>
        <w:t>7.- Apopa, ubicado a 12 kilómetros de la capital San Salvador, donde se han encontrado cementerios clandestinos presuntamente de los homicidios cometidos por las maras y pandillas. Los puntos donde incluso no entran los taxistas, ni el servicio público de transporte, es la Colonia Las flores y el Distrito Italia.</w:t>
      </w:r>
    </w:p>
    <w:p>
      <w:pPr>
        <w:pStyle w:val="BodyText"/>
      </w:pPr>
    </w:p>
    <w:p>
      <w:pPr>
        <w:pStyle w:val="BodyText"/>
        <w:spacing w:line="360" w:lineRule="auto" w:before="141"/>
        <w:ind w:left="119" w:right="113"/>
        <w:jc w:val="both"/>
      </w:pPr>
      <w:r>
        <w:rPr/>
        <w:t>8.- La Colonia Valle Verde, que fue una zona de guerrilla en conjunto con San Nicolás, son espacios bajo el control de la MS-13. Con ésto trato de ejemplificar la problemática que aqueja a El Salvador, pero tras la iniciativa de ley aprobada en los primeros meses del 2010, de llevar a las fuerza militares a esas colonias para hacer la función de vigilancia  y disminuir los índices de violencia, los miembros de maras y pandillas se han desplazado hacia otras áreas donde el fenómeno no trascendía, lo cual ha permitido  expandir  las propias redes de estas maras y pandillas.</w:t>
      </w:r>
    </w:p>
    <w:p>
      <w:pPr>
        <w:pStyle w:val="BodyText"/>
      </w:pPr>
    </w:p>
    <w:p>
      <w:pPr>
        <w:pStyle w:val="BodyText"/>
        <w:spacing w:line="360" w:lineRule="auto" w:before="141"/>
        <w:ind w:left="119" w:right="116"/>
        <w:jc w:val="both"/>
      </w:pPr>
      <w:r>
        <w:rPr/>
        <w:t>Lo complicado para entrar a los espacios anteriormente mencionados, es que sólo  puede uno </w:t>
      </w:r>
      <w:r>
        <w:rPr>
          <w:spacing w:val="-2"/>
        </w:rPr>
        <w:t>llegar </w:t>
      </w:r>
      <w:r>
        <w:rPr/>
        <w:t>en el transporte colectivo, donde el riesgo de sufrir un ataque por parte de miembros de </w:t>
      </w:r>
      <w:r>
        <w:rPr>
          <w:spacing w:val="-3"/>
        </w:rPr>
        <w:t>las </w:t>
      </w:r>
      <w:r>
        <w:rPr/>
        <w:t>maras y pandillas se incrementa al </w:t>
      </w:r>
      <w:r>
        <w:rPr>
          <w:spacing w:val="-3"/>
        </w:rPr>
        <w:t>no </w:t>
      </w:r>
      <w:r>
        <w:rPr/>
        <w:t>pertenecer al lugar, ser un extraño.  El servicio de taxis, al momento de decirles el destino se rehúsan a llevar a las personas, </w:t>
      </w:r>
      <w:r>
        <w:rPr>
          <w:spacing w:val="-3"/>
        </w:rPr>
        <w:t>sólo </w:t>
      </w:r>
      <w:r>
        <w:rPr/>
        <w:t>aquellos que sean habitantes de las mismas colonias puesto que </w:t>
      </w:r>
      <w:r>
        <w:rPr>
          <w:spacing w:val="-5"/>
        </w:rPr>
        <w:t>ya </w:t>
      </w:r>
      <w:r>
        <w:rPr/>
        <w:t>saben  quién controla y a quién hay que pagar </w:t>
      </w:r>
      <w:r>
        <w:rPr>
          <w:spacing w:val="-5"/>
        </w:rPr>
        <w:t>la</w:t>
      </w:r>
      <w:r>
        <w:rPr>
          <w:spacing w:val="-1"/>
        </w:rPr>
        <w:t> </w:t>
      </w:r>
      <w:r>
        <w:rPr/>
        <w:t>“cuota”.</w:t>
      </w:r>
    </w:p>
    <w:p>
      <w:pPr>
        <w:pStyle w:val="BodyText"/>
      </w:pPr>
    </w:p>
    <w:p>
      <w:pPr>
        <w:pStyle w:val="BodyText"/>
      </w:pPr>
    </w:p>
    <w:p>
      <w:pPr>
        <w:pStyle w:val="BodyText"/>
        <w:rPr>
          <w:sz w:val="25"/>
        </w:rPr>
      </w:pPr>
    </w:p>
    <w:p>
      <w:pPr>
        <w:pStyle w:val="Heading2"/>
      </w:pPr>
      <w:bookmarkStart w:name="_TOC_250045" w:id="9"/>
      <w:bookmarkEnd w:id="9"/>
      <w:r>
        <w:rPr/>
        <w:t>2.1.2 Guatemala</w:t>
      </w:r>
    </w:p>
    <w:p>
      <w:pPr>
        <w:pStyle w:val="BodyText"/>
        <w:spacing w:line="360" w:lineRule="auto" w:before="132"/>
        <w:ind w:left="119" w:right="118"/>
        <w:jc w:val="both"/>
      </w:pPr>
      <w:r>
        <w:rPr/>
        <w:t>En este caso, cabe hacer mención que Guatemala cuenta con 14, 361, 666 habitantes, según datos que ofrece el Instituto Nacional de Estadística de Guatemala </w:t>
      </w:r>
      <w:r>
        <w:rPr>
          <w:spacing w:val="2"/>
        </w:rPr>
        <w:t>(INE), </w:t>
      </w:r>
      <w:r>
        <w:rPr/>
        <w:t>y una extensión territorial aproximada de 108.880 km². Administrativamente se divide en 8 Regiones, 22 departamentos y 335 municipios. Su capital es </w:t>
      </w:r>
      <w:r>
        <w:rPr>
          <w:spacing w:val="-3"/>
        </w:rPr>
        <w:t>la </w:t>
      </w:r>
      <w:r>
        <w:rPr/>
        <w:t>Ciudad de Guatemala, llamada oficialmente </w:t>
      </w:r>
      <w:r>
        <w:rPr>
          <w:i/>
        </w:rPr>
        <w:t>Nueva Guatemala de la Asunción</w:t>
      </w:r>
      <w:r>
        <w:rPr/>
        <w:t>. Su población indígena compone un tercio de </w:t>
      </w:r>
      <w:r>
        <w:rPr>
          <w:spacing w:val="-5"/>
        </w:rPr>
        <w:t>la </w:t>
      </w:r>
      <w:r>
        <w:rPr/>
        <w:t>población total del</w:t>
      </w:r>
      <w:r>
        <w:rPr>
          <w:spacing w:val="-1"/>
        </w:rPr>
        <w:t> </w:t>
      </w:r>
      <w:r>
        <w:rPr/>
        <w:t>país.</w:t>
      </w:r>
    </w:p>
    <w:p>
      <w:pPr>
        <w:spacing w:after="0" w:line="360" w:lineRule="auto"/>
        <w:jc w:val="both"/>
        <w:sectPr>
          <w:pgSz w:w="12240" w:h="15840"/>
          <w:pgMar w:header="0" w:footer="1030" w:top="1360" w:bottom="1220" w:left="1580" w:right="1580"/>
        </w:sectPr>
      </w:pPr>
    </w:p>
    <w:p>
      <w:pPr>
        <w:pStyle w:val="BodyText"/>
        <w:spacing w:line="360" w:lineRule="auto" w:before="48"/>
        <w:ind w:left="119"/>
        <w:jc w:val="both"/>
      </w:pPr>
      <w:r>
        <w:rPr/>
        <w:t>Ahora bien, tras el último cambio de mandatario, el gobierno de Guatemala parece estar preocupado por su situación de violencia vinculada a las maras, localizadas éstas en mayor proporción en su frontera con México, y en la Zona 15 y 18 de la ciudad capital. Otra área con índices de violencia derivada de las maras y pandillas es lo que se conoce como el Área del Petén.</w:t>
      </w:r>
    </w:p>
    <w:p>
      <w:pPr>
        <w:pStyle w:val="BodyText"/>
        <w:spacing w:before="1" w:after="40"/>
        <w:rPr>
          <w:sz w:val="17"/>
        </w:rPr>
      </w:pPr>
      <w:r>
        <w:rPr/>
        <w:br w:type="column"/>
      </w:r>
      <w:r>
        <w:rPr>
          <w:sz w:val="17"/>
        </w:rPr>
      </w:r>
    </w:p>
    <w:p>
      <w:pPr>
        <w:pStyle w:val="BodyText"/>
        <w:ind w:left="119"/>
        <w:rPr>
          <w:sz w:val="20"/>
        </w:rPr>
      </w:pPr>
      <w:r>
        <w:rPr>
          <w:sz w:val="20"/>
        </w:rPr>
        <w:drawing>
          <wp:inline distT="0" distB="0" distL="0" distR="0">
            <wp:extent cx="3225363" cy="3515867"/>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41" cstate="print"/>
                    <a:stretch>
                      <a:fillRect/>
                    </a:stretch>
                  </pic:blipFill>
                  <pic:spPr>
                    <a:xfrm>
                      <a:off x="0" y="0"/>
                      <a:ext cx="3225363" cy="3515867"/>
                    </a:xfrm>
                    <a:prstGeom prst="rect">
                      <a:avLst/>
                    </a:prstGeom>
                  </pic:spPr>
                </pic:pic>
              </a:graphicData>
            </a:graphic>
          </wp:inline>
        </w:drawing>
      </w:r>
      <w:r>
        <w:rPr>
          <w:sz w:val="20"/>
        </w:rPr>
      </w:r>
    </w:p>
    <w:p>
      <w:pPr>
        <w:spacing w:before="74"/>
        <w:ind w:left="690" w:right="0" w:firstLine="0"/>
        <w:jc w:val="left"/>
        <w:rPr>
          <w:sz w:val="20"/>
        </w:rPr>
      </w:pPr>
      <w:r>
        <w:rPr>
          <w:sz w:val="20"/>
        </w:rPr>
        <w:t>Vista de la Colonia Holanda, Zona 18, Guatemala, 2009</w:t>
      </w:r>
    </w:p>
    <w:p>
      <w:pPr>
        <w:spacing w:after="0"/>
        <w:jc w:val="left"/>
        <w:rPr>
          <w:sz w:val="20"/>
        </w:rPr>
        <w:sectPr>
          <w:pgSz w:w="12240" w:h="15840"/>
          <w:pgMar w:header="0" w:footer="1030" w:top="1360" w:bottom="1220" w:left="1580" w:right="1580"/>
          <w:cols w:num="2" w:equalWidth="0">
            <w:col w:w="3716" w:space="59"/>
            <w:col w:w="5305"/>
          </w:cols>
        </w:sectPr>
      </w:pPr>
    </w:p>
    <w:p>
      <w:pPr>
        <w:pStyle w:val="BodyText"/>
        <w:rPr>
          <w:sz w:val="20"/>
        </w:rPr>
      </w:pPr>
    </w:p>
    <w:p>
      <w:pPr>
        <w:pStyle w:val="BodyText"/>
        <w:rPr>
          <w:sz w:val="20"/>
        </w:rPr>
      </w:pPr>
    </w:p>
    <w:p>
      <w:pPr>
        <w:pStyle w:val="BodyText"/>
        <w:rPr>
          <w:sz w:val="20"/>
        </w:rPr>
      </w:pPr>
    </w:p>
    <w:p>
      <w:pPr>
        <w:pStyle w:val="BodyText"/>
        <w:spacing w:before="11"/>
        <w:rPr>
          <w:sz w:val="15"/>
        </w:rPr>
      </w:pPr>
    </w:p>
    <w:p>
      <w:pPr>
        <w:pStyle w:val="BodyText"/>
        <w:spacing w:line="360" w:lineRule="auto" w:before="69"/>
        <w:ind w:left="119" w:right="118"/>
        <w:jc w:val="both"/>
      </w:pPr>
      <w:r>
        <w:rPr/>
        <w:t>Dentro de </w:t>
      </w:r>
      <w:r>
        <w:rPr>
          <w:spacing w:val="-4"/>
        </w:rPr>
        <w:t>las </w:t>
      </w:r>
      <w:r>
        <w:rPr/>
        <w:t>colonias de </w:t>
      </w:r>
      <w:r>
        <w:rPr>
          <w:spacing w:val="-5"/>
        </w:rPr>
        <w:t>la </w:t>
      </w:r>
      <w:r>
        <w:rPr/>
        <w:t>capital con </w:t>
      </w:r>
      <w:r>
        <w:rPr>
          <w:spacing w:val="-3"/>
        </w:rPr>
        <w:t>mayor </w:t>
      </w:r>
      <w:r>
        <w:rPr/>
        <w:t>presencia de maras tenemos las de </w:t>
      </w:r>
      <w:r>
        <w:rPr>
          <w:spacing w:val="-3"/>
        </w:rPr>
        <w:t>la </w:t>
      </w:r>
      <w:r>
        <w:rPr/>
        <w:t>Zona 18, básicamente </w:t>
      </w:r>
      <w:r>
        <w:rPr>
          <w:spacing w:val="-5"/>
        </w:rPr>
        <w:t>la </w:t>
      </w:r>
      <w:r>
        <w:rPr/>
        <w:t>Lotificación San Juan de Dios, </w:t>
      </w:r>
      <w:r>
        <w:rPr>
          <w:spacing w:val="-5"/>
        </w:rPr>
        <w:t>la </w:t>
      </w:r>
      <w:r>
        <w:rPr/>
        <w:t>Colonia Santa Elena Tres, </w:t>
      </w:r>
      <w:r>
        <w:rPr>
          <w:spacing w:val="-3"/>
        </w:rPr>
        <w:t>la </w:t>
      </w:r>
      <w:r>
        <w:rPr/>
        <w:t>Colonia Holanda y </w:t>
      </w:r>
      <w:r>
        <w:rPr>
          <w:spacing w:val="-3"/>
        </w:rPr>
        <w:t>la </w:t>
      </w:r>
      <w:r>
        <w:rPr/>
        <w:t>Colonia San José. Todas con presencia de </w:t>
      </w:r>
      <w:r>
        <w:rPr>
          <w:spacing w:val="-3"/>
        </w:rPr>
        <w:t>la </w:t>
      </w:r>
      <w:r>
        <w:rPr/>
        <w:t>Pandilla 18, o el XV3 que es más característico en este espacio, de manera significativa haciendo alusión a su origen en Estados Unidos, en particular </w:t>
      </w:r>
      <w:r>
        <w:rPr>
          <w:spacing w:val="-3"/>
        </w:rPr>
        <w:t>la </w:t>
      </w:r>
      <w:r>
        <w:rPr/>
        <w:t>Calle 18st en los Ángeles, California, reivindicado </w:t>
      </w:r>
      <w:r>
        <w:rPr>
          <w:spacing w:val="4"/>
        </w:rPr>
        <w:t>el </w:t>
      </w:r>
      <w:r>
        <w:rPr/>
        <w:t>sentido de identidad y pertenencia. Resulta una zona con carencias sobre todo en servicios públicos como el agua potable, drenaje y alcantarillado; se encuentra rodeada por una serie de colinas y </w:t>
      </w:r>
      <w:r>
        <w:rPr>
          <w:spacing w:val="-3"/>
        </w:rPr>
        <w:t>la </w:t>
      </w:r>
      <w:r>
        <w:rPr/>
        <w:t>geografía de su superficie resulta accidentada con barrancas que separan a  las</w:t>
      </w:r>
      <w:r>
        <w:rPr>
          <w:spacing w:val="-9"/>
        </w:rPr>
        <w:t> </w:t>
      </w:r>
      <w:r>
        <w:rPr/>
        <w:t>colonias.</w:t>
      </w:r>
    </w:p>
    <w:p>
      <w:pPr>
        <w:pStyle w:val="BodyText"/>
      </w:pPr>
    </w:p>
    <w:p>
      <w:pPr>
        <w:pStyle w:val="BodyText"/>
        <w:spacing w:line="360" w:lineRule="auto" w:before="141"/>
        <w:ind w:left="119" w:right="118"/>
        <w:jc w:val="both"/>
      </w:pPr>
      <w:r>
        <w:rPr/>
        <w:t>Quetzaltenango y San Marcos, por </w:t>
      </w:r>
      <w:r>
        <w:rPr>
          <w:spacing w:val="-5"/>
        </w:rPr>
        <w:t>la </w:t>
      </w:r>
      <w:r>
        <w:rPr/>
        <w:t>movilidad de migrantes que intentan cruzar a México, se </w:t>
      </w:r>
      <w:r>
        <w:rPr>
          <w:spacing w:val="-3"/>
        </w:rPr>
        <w:t>ha </w:t>
      </w:r>
      <w:r>
        <w:rPr/>
        <w:t>constituido como una zona controlada por células de </w:t>
      </w:r>
      <w:r>
        <w:rPr>
          <w:spacing w:val="-3"/>
        </w:rPr>
        <w:t>la </w:t>
      </w:r>
      <w:r>
        <w:rPr/>
        <w:t>mara 13 y de </w:t>
      </w:r>
      <w:r>
        <w:rPr>
          <w:spacing w:val="-3"/>
        </w:rPr>
        <w:t>la </w:t>
      </w:r>
      <w:r>
        <w:rPr/>
        <w:t>pandilla 18.  La problemática llegó a niveles que </w:t>
      </w:r>
      <w:r>
        <w:rPr>
          <w:spacing w:val="-3"/>
        </w:rPr>
        <w:t>la </w:t>
      </w:r>
      <w:r>
        <w:rPr/>
        <w:t>sociedad generó una política denominada “Vecinos unidos contra </w:t>
      </w:r>
      <w:r>
        <w:rPr>
          <w:spacing w:val="-5"/>
        </w:rPr>
        <w:t>la </w:t>
      </w:r>
      <w:r>
        <w:rPr/>
        <w:t>delincuencia”, donde se establecieron una serie de medidas, se</w:t>
      </w:r>
      <w:r>
        <w:rPr>
          <w:spacing w:val="33"/>
        </w:rPr>
        <w:t> </w:t>
      </w:r>
      <w:r>
        <w:rPr/>
        <w:t>organizaron</w:t>
      </w:r>
    </w:p>
    <w:p>
      <w:pPr>
        <w:spacing w:after="0" w:line="360" w:lineRule="auto"/>
        <w:jc w:val="both"/>
        <w:sectPr>
          <w:type w:val="continuous"/>
          <w:pgSz w:w="12240" w:h="15840"/>
          <w:pgMar w:top="1240" w:bottom="280" w:left="1580" w:right="1580"/>
        </w:sectPr>
      </w:pPr>
    </w:p>
    <w:p>
      <w:pPr>
        <w:pStyle w:val="BodyText"/>
        <w:spacing w:line="360" w:lineRule="auto" w:before="48"/>
        <w:ind w:left="119" w:right="128"/>
        <w:jc w:val="both"/>
      </w:pPr>
      <w:r>
        <w:rPr/>
        <w:drawing>
          <wp:anchor distT="0" distB="0" distL="0" distR="0" allowOverlap="1" layoutInCell="1" locked="0" behindDoc="0" simplePos="0" relativeHeight="1696">
            <wp:simplePos x="0" y="0"/>
            <wp:positionH relativeFrom="page">
              <wp:posOffset>1631314</wp:posOffset>
            </wp:positionH>
            <wp:positionV relativeFrom="paragraph">
              <wp:posOffset>859575</wp:posOffset>
            </wp:positionV>
            <wp:extent cx="4232399" cy="1938527"/>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42" cstate="print"/>
                    <a:stretch>
                      <a:fillRect/>
                    </a:stretch>
                  </pic:blipFill>
                  <pic:spPr>
                    <a:xfrm>
                      <a:off x="0" y="0"/>
                      <a:ext cx="4232399" cy="1938527"/>
                    </a:xfrm>
                    <a:prstGeom prst="rect">
                      <a:avLst/>
                    </a:prstGeom>
                  </pic:spPr>
                </pic:pic>
              </a:graphicData>
            </a:graphic>
          </wp:anchor>
        </w:drawing>
      </w:r>
      <w:r>
        <w:rPr/>
        <w:t>por colonias, se armaron grupos de vigilancia y optaron por restringir accesos si uno no pertenecía a la colonia. Pero tales medidas se vieron rebasadas por las dinámicas de las maras y pandillas.</w:t>
      </w:r>
    </w:p>
    <w:p>
      <w:pPr>
        <w:spacing w:before="168"/>
        <w:ind w:left="552" w:right="556" w:firstLine="0"/>
        <w:jc w:val="center"/>
        <w:rPr>
          <w:sz w:val="20"/>
        </w:rPr>
      </w:pPr>
      <w:r>
        <w:rPr>
          <w:sz w:val="20"/>
        </w:rPr>
        <w:t>Campaña de vecinos contra la delincuencia, delincuentes contra la vecindad, Quetzaltenango, 2009</w:t>
      </w: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360" w:lineRule="auto" w:before="1"/>
        <w:ind w:left="119" w:right="115"/>
        <w:jc w:val="both"/>
      </w:pPr>
      <w:r>
        <w:rPr/>
        <w:t>En dicho espacio, que involucran entre otras cuestiones, flujos migratorios, se produce el tráfico de mercancías legales e ilegales, y se conjunta con la complicidad de algunos miembros de las diferentes policías, ante lo cual, el Gobierno de Álvaro Colom Caballeros, ha optado por mandar elementos de ejército.</w:t>
      </w:r>
    </w:p>
    <w:p>
      <w:pPr>
        <w:pStyle w:val="BodyText"/>
        <w:rPr>
          <w:sz w:val="20"/>
        </w:rPr>
      </w:pPr>
    </w:p>
    <w:p>
      <w:pPr>
        <w:pStyle w:val="BodyText"/>
        <w:spacing w:before="5"/>
        <w:rPr>
          <w:sz w:val="17"/>
        </w:rPr>
      </w:pPr>
      <w:r>
        <w:rPr/>
        <w:pict>
          <v:group style="position:absolute;margin-left:93.896004pt;margin-top:12.01073pt;width:390.65pt;height:115.7pt;mso-position-horizontal-relative:page;mso-position-vertical-relative:paragraph;z-index:1720;mso-wrap-distance-left:0;mso-wrap-distance-right:0" coordorigin="1878,240" coordsize="7813,2314">
            <v:shape style="position:absolute;left:1878;top:241;width:4753;height:2313" type="#_x0000_t75" stroked="false">
              <v:imagedata r:id="rId43" o:title=""/>
            </v:shape>
            <v:shape style="position:absolute;left:6631;top:240;width:3059;height:2294" type="#_x0000_t75" stroked="false">
              <v:imagedata r:id="rId44" o:title=""/>
            </v:shape>
            <w10:wrap type="topAndBottom"/>
          </v:group>
        </w:pict>
      </w:r>
    </w:p>
    <w:p>
      <w:pPr>
        <w:spacing w:before="90"/>
        <w:ind w:left="552" w:right="552" w:firstLine="0"/>
        <w:jc w:val="center"/>
        <w:rPr>
          <w:sz w:val="20"/>
        </w:rPr>
      </w:pPr>
      <w:r>
        <w:rPr>
          <w:sz w:val="20"/>
        </w:rPr>
        <w:t>Grafittis correspondientes a la “Mara Salvatrucha 13” en Quetzaltenango, 2009</w:t>
      </w:r>
    </w:p>
    <w:p>
      <w:pPr>
        <w:pStyle w:val="BodyText"/>
        <w:rPr>
          <w:sz w:val="20"/>
        </w:rPr>
      </w:pPr>
    </w:p>
    <w:p>
      <w:pPr>
        <w:pStyle w:val="BodyText"/>
        <w:rPr>
          <w:sz w:val="20"/>
        </w:rPr>
      </w:pPr>
    </w:p>
    <w:p>
      <w:pPr>
        <w:pStyle w:val="BodyText"/>
        <w:rPr>
          <w:sz w:val="20"/>
        </w:rPr>
      </w:pPr>
    </w:p>
    <w:p>
      <w:pPr>
        <w:pStyle w:val="BodyText"/>
        <w:spacing w:before="11"/>
        <w:rPr>
          <w:sz w:val="21"/>
        </w:rPr>
      </w:pPr>
    </w:p>
    <w:p>
      <w:pPr>
        <w:pStyle w:val="BodyText"/>
        <w:spacing w:line="360" w:lineRule="auto"/>
        <w:ind w:left="119" w:right="125"/>
        <w:jc w:val="both"/>
      </w:pPr>
      <w:r>
        <w:rPr/>
        <w:t>La frontera Guatemala – México, resulta un espacio sumamente complejo, donde conviven migrantes, drogadictos, alcohólicos, prostitutas, amas de casa, campesinos, niños, y toda una compleja red de maras y pandillas. Condiciones que permiten un mosaico cultural de múltiples rostros.</w:t>
      </w:r>
    </w:p>
    <w:p>
      <w:pPr>
        <w:spacing w:after="0" w:line="360" w:lineRule="auto"/>
        <w:jc w:val="both"/>
        <w:sectPr>
          <w:pgSz w:w="12240" w:h="15840"/>
          <w:pgMar w:header="0" w:footer="1030" w:top="1360" w:bottom="1220" w:left="1580" w:right="1580"/>
        </w:sectPr>
      </w:pPr>
    </w:p>
    <w:p>
      <w:pPr>
        <w:pStyle w:val="BodyText"/>
        <w:spacing w:line="360" w:lineRule="auto" w:before="48"/>
        <w:ind w:left="119" w:right="122"/>
        <w:jc w:val="both"/>
      </w:pPr>
      <w:r>
        <w:rPr/>
        <w:t>La multiplicidad de historia que uno puede escuchar, llevan impregnadas condiciones que  se</w:t>
      </w:r>
      <w:r>
        <w:rPr>
          <w:spacing w:val="-10"/>
        </w:rPr>
        <w:t> </w:t>
      </w:r>
      <w:r>
        <w:rPr/>
        <w:t>repiten:</w:t>
      </w:r>
    </w:p>
    <w:p>
      <w:pPr>
        <w:pStyle w:val="BodyText"/>
      </w:pPr>
    </w:p>
    <w:p>
      <w:pPr>
        <w:spacing w:line="235" w:lineRule="auto" w:before="149"/>
        <w:ind w:left="969" w:right="118" w:firstLine="0"/>
        <w:jc w:val="both"/>
        <w:rPr>
          <w:sz w:val="14"/>
        </w:rPr>
      </w:pPr>
      <w:r>
        <w:rPr>
          <w:sz w:val="22"/>
        </w:rPr>
        <w:t>“Este será mi segundo intento, han dicho que por aquí </w:t>
      </w:r>
      <w:r>
        <w:rPr>
          <w:spacing w:val="-4"/>
          <w:sz w:val="22"/>
        </w:rPr>
        <w:t>es </w:t>
      </w:r>
      <w:r>
        <w:rPr>
          <w:spacing w:val="-3"/>
          <w:sz w:val="22"/>
        </w:rPr>
        <w:t>más </w:t>
      </w:r>
      <w:r>
        <w:rPr>
          <w:sz w:val="22"/>
        </w:rPr>
        <w:t>fácil, y los agentes no </w:t>
      </w:r>
      <w:r>
        <w:rPr>
          <w:spacing w:val="2"/>
          <w:sz w:val="22"/>
        </w:rPr>
        <w:t>te</w:t>
      </w:r>
      <w:r>
        <w:rPr>
          <w:spacing w:val="59"/>
          <w:sz w:val="22"/>
        </w:rPr>
        <w:t> </w:t>
      </w:r>
      <w:r>
        <w:rPr>
          <w:sz w:val="22"/>
        </w:rPr>
        <w:t>piden tanto dinero para </w:t>
      </w:r>
      <w:r>
        <w:rPr>
          <w:spacing w:val="-3"/>
          <w:sz w:val="22"/>
        </w:rPr>
        <w:t>poder </w:t>
      </w:r>
      <w:r>
        <w:rPr>
          <w:sz w:val="22"/>
        </w:rPr>
        <w:t>seguir, </w:t>
      </w:r>
      <w:r>
        <w:rPr>
          <w:spacing w:val="-3"/>
          <w:sz w:val="22"/>
        </w:rPr>
        <w:t>ya </w:t>
      </w:r>
      <w:r>
        <w:rPr>
          <w:sz w:val="22"/>
        </w:rPr>
        <w:t>cruzando, sólo </w:t>
      </w:r>
      <w:r>
        <w:rPr>
          <w:spacing w:val="-4"/>
          <w:sz w:val="22"/>
        </w:rPr>
        <w:t>es </w:t>
      </w:r>
      <w:r>
        <w:rPr>
          <w:sz w:val="22"/>
        </w:rPr>
        <w:t>caminar </w:t>
      </w:r>
      <w:r>
        <w:rPr>
          <w:spacing w:val="-3"/>
          <w:sz w:val="22"/>
        </w:rPr>
        <w:t>unos </w:t>
      </w:r>
      <w:r>
        <w:rPr>
          <w:sz w:val="22"/>
        </w:rPr>
        <w:t>dos días hasta encontrar </w:t>
      </w:r>
      <w:r>
        <w:rPr>
          <w:spacing w:val="-4"/>
          <w:sz w:val="22"/>
        </w:rPr>
        <w:t>el </w:t>
      </w:r>
      <w:r>
        <w:rPr>
          <w:sz w:val="22"/>
        </w:rPr>
        <w:t>paso del tren. La primera vez unos maras me querían bajar del tren me golpearon, pero nos sorprendió un operativo y </w:t>
      </w:r>
      <w:r>
        <w:rPr>
          <w:spacing w:val="2"/>
          <w:sz w:val="22"/>
        </w:rPr>
        <w:t>se </w:t>
      </w:r>
      <w:r>
        <w:rPr>
          <w:sz w:val="22"/>
        </w:rPr>
        <w:t>echaron a correr, yo fui a dar a Tapachula, ahí me refugie en la Casa </w:t>
      </w:r>
      <w:r>
        <w:rPr>
          <w:spacing w:val="-3"/>
          <w:sz w:val="22"/>
        </w:rPr>
        <w:t>del </w:t>
      </w:r>
      <w:r>
        <w:rPr>
          <w:sz w:val="22"/>
        </w:rPr>
        <w:t>Buen Pastor, con dona Olga, </w:t>
      </w:r>
      <w:r>
        <w:rPr>
          <w:spacing w:val="-4"/>
          <w:sz w:val="22"/>
        </w:rPr>
        <w:t>es </w:t>
      </w:r>
      <w:r>
        <w:rPr>
          <w:spacing w:val="-3"/>
          <w:sz w:val="22"/>
        </w:rPr>
        <w:t>ya </w:t>
      </w:r>
      <w:r>
        <w:rPr>
          <w:sz w:val="22"/>
        </w:rPr>
        <w:t>bien conocida porque ayuda a </w:t>
      </w:r>
      <w:r>
        <w:rPr>
          <w:spacing w:val="-3"/>
          <w:sz w:val="22"/>
        </w:rPr>
        <w:t>los </w:t>
      </w:r>
      <w:r>
        <w:rPr>
          <w:sz w:val="22"/>
        </w:rPr>
        <w:t>migrantes”. </w:t>
      </w:r>
      <w:r>
        <w:rPr>
          <w:spacing w:val="-3"/>
          <w:position w:val="10"/>
          <w:sz w:val="14"/>
        </w:rPr>
        <w:t>36</w:t>
      </w:r>
    </w:p>
    <w:p>
      <w:pPr>
        <w:pStyle w:val="BodyText"/>
        <w:spacing w:before="2"/>
        <w:rPr>
          <w:sz w:val="36"/>
        </w:rPr>
      </w:pPr>
    </w:p>
    <w:p>
      <w:pPr>
        <w:pStyle w:val="BodyText"/>
        <w:spacing w:line="360" w:lineRule="auto"/>
        <w:ind w:left="119" w:right="122"/>
        <w:jc w:val="both"/>
      </w:pPr>
      <w:r>
        <w:rPr/>
        <w:t>Este es uno de tantos testimonios, que día a día son vividos por aquellos migrantes que van en busca del “sueño americano”, que a decir de algunos ahora se convierte en una “pesadilla”. Basta </w:t>
      </w:r>
      <w:r>
        <w:rPr>
          <w:spacing w:val="-2"/>
        </w:rPr>
        <w:t>llegar </w:t>
      </w:r>
      <w:r>
        <w:rPr/>
        <w:t>a </w:t>
      </w:r>
      <w:r>
        <w:rPr>
          <w:spacing w:val="-4"/>
        </w:rPr>
        <w:t>la </w:t>
      </w:r>
      <w:r>
        <w:rPr/>
        <w:t>zona de frontera, y uno puede ser testigo de situaciones  incluso conocidas por los gobiernos, como el tráfico de drogas y armas, el comercio sexual entre otros, pero que son el sustento de familias completas, algunas por comodidad pero otras tantas porque </w:t>
      </w:r>
      <w:r>
        <w:rPr>
          <w:spacing w:val="-3"/>
        </w:rPr>
        <w:t>no </w:t>
      </w:r>
      <w:r>
        <w:rPr/>
        <w:t>encuentran alternativas que </w:t>
      </w:r>
      <w:r>
        <w:rPr>
          <w:spacing w:val="-4"/>
        </w:rPr>
        <w:t>les </w:t>
      </w:r>
      <w:r>
        <w:rPr/>
        <w:t>permitan cubrir sus necesidades primordiales.</w:t>
      </w:r>
    </w:p>
    <w:p>
      <w:pPr>
        <w:pStyle w:val="BodyText"/>
      </w:pPr>
    </w:p>
    <w:p>
      <w:pPr>
        <w:pStyle w:val="BodyText"/>
      </w:pPr>
    </w:p>
    <w:p>
      <w:pPr>
        <w:pStyle w:val="BodyText"/>
        <w:rPr>
          <w:sz w:val="25"/>
        </w:rPr>
      </w:pPr>
    </w:p>
    <w:p>
      <w:pPr>
        <w:pStyle w:val="Heading2"/>
      </w:pPr>
      <w:bookmarkStart w:name="_TOC_250044" w:id="10"/>
      <w:bookmarkEnd w:id="10"/>
      <w:r>
        <w:rPr/>
        <w:t>2.1.3.- Honduras</w:t>
      </w:r>
    </w:p>
    <w:p>
      <w:pPr>
        <w:pStyle w:val="BodyText"/>
        <w:spacing w:line="360" w:lineRule="auto" w:before="132"/>
        <w:ind w:left="119" w:right="115"/>
        <w:jc w:val="both"/>
      </w:pPr>
      <w:r>
        <w:rPr/>
        <w:t>Honduras cuenta según Instituto Nacional de Estadísticas (INE) para el 2008, con 7, 483, 763 habitantes, y una extensión superficial comprendiendo todas sus islas, de 112.492 km². La República de Honduras, se encuentra dividida en 18 departamentos. Su capital es </w:t>
      </w:r>
      <w:r>
        <w:rPr>
          <w:spacing w:val="-3"/>
        </w:rPr>
        <w:t>la </w:t>
      </w:r>
      <w:r>
        <w:rPr/>
        <w:t>ciudad de Tegucigalpa </w:t>
      </w:r>
      <w:r>
        <w:rPr>
          <w:spacing w:val="-3"/>
        </w:rPr>
        <w:t>municipio </w:t>
      </w:r>
      <w:r>
        <w:rPr/>
        <w:t>del Distrito Central. En este caso </w:t>
      </w:r>
      <w:r>
        <w:rPr>
          <w:spacing w:val="-5"/>
        </w:rPr>
        <w:t>me </w:t>
      </w:r>
      <w:r>
        <w:rPr/>
        <w:t>referiré concretamente a San Pedro </w:t>
      </w:r>
      <w:r>
        <w:rPr>
          <w:spacing w:val="-3"/>
        </w:rPr>
        <w:t>Sula, </w:t>
      </w:r>
      <w:r>
        <w:rPr/>
        <w:t>cabecera del departamento de Cortés y con una población de 437.798 h (INE; 2008). Si bien, Honduras </w:t>
      </w:r>
      <w:r>
        <w:rPr>
          <w:spacing w:val="-3"/>
        </w:rPr>
        <w:t>no </w:t>
      </w:r>
      <w:r>
        <w:rPr/>
        <w:t>se caracteriza por ser un país de emigrantes, si </w:t>
      </w:r>
      <w:r>
        <w:rPr>
          <w:spacing w:val="-5"/>
        </w:rPr>
        <w:t>lo </w:t>
      </w:r>
      <w:r>
        <w:rPr>
          <w:spacing w:val="-3"/>
        </w:rPr>
        <w:t>ha </w:t>
      </w:r>
      <w:r>
        <w:rPr/>
        <w:t>sido de inmigrantes, donde el grueso de dicha población </w:t>
      </w:r>
      <w:r>
        <w:rPr>
          <w:spacing w:val="-5"/>
        </w:rPr>
        <w:t>lo </w:t>
      </w:r>
      <w:r>
        <w:rPr/>
        <w:t>componen refugiados de </w:t>
      </w:r>
      <w:r>
        <w:rPr>
          <w:spacing w:val="-3"/>
        </w:rPr>
        <w:t>las </w:t>
      </w:r>
      <w:r>
        <w:rPr/>
        <w:t>guerras de El Salvador, Nicaragua y</w:t>
      </w:r>
      <w:r>
        <w:rPr>
          <w:spacing w:val="-9"/>
        </w:rPr>
        <w:t> </w:t>
      </w:r>
      <w:r>
        <w:rPr/>
        <w:t>Guatemala.</w:t>
      </w:r>
    </w:p>
    <w:p>
      <w:pPr>
        <w:pStyle w:val="BodyText"/>
      </w:pPr>
    </w:p>
    <w:p>
      <w:pPr>
        <w:pStyle w:val="BodyText"/>
        <w:spacing w:line="360" w:lineRule="auto" w:before="141"/>
        <w:ind w:left="119" w:right="123"/>
        <w:jc w:val="both"/>
      </w:pPr>
      <w:r>
        <w:rPr/>
        <w:t>A principios de 1980, coincidiendo con el primer gobierno electo en las urnas después de la promulgación de la Constitución de 1982, surgió un régimen autoritario que, por influencia norteamericana,  tuvo  la  función  de  dejar  el  campo  abierto  para  la  instalación  de  una</w:t>
      </w:r>
    </w:p>
    <w:p>
      <w:pPr>
        <w:pStyle w:val="BodyText"/>
        <w:rPr>
          <w:sz w:val="20"/>
        </w:rPr>
      </w:pPr>
    </w:p>
    <w:p>
      <w:pPr>
        <w:pStyle w:val="BodyText"/>
        <w:spacing w:before="2"/>
        <w:rPr>
          <w:sz w:val="10"/>
        </w:rPr>
      </w:pPr>
      <w:r>
        <w:rPr/>
        <w:pict>
          <v:line style="position:absolute;mso-position-horizontal-relative:page;mso-position-vertical-relative:paragraph;z-index:1744;mso-wrap-distance-left:0;mso-wrap-distance-right:0" from="84.984001pt,8.062753pt" to="229.054001pt,8.062753pt" stroked="true" strokeweight=".47998pt" strokecolor="#000000">
            <w10:wrap type="topAndBottom"/>
          </v:line>
        </w:pict>
      </w:r>
    </w:p>
    <w:p>
      <w:pPr>
        <w:spacing w:before="52"/>
        <w:ind w:left="119" w:right="0" w:firstLine="0"/>
        <w:jc w:val="left"/>
        <w:rPr>
          <w:sz w:val="20"/>
        </w:rPr>
      </w:pPr>
      <w:r>
        <w:rPr>
          <w:position w:val="9"/>
          <w:sz w:val="13"/>
        </w:rPr>
        <w:t>36  </w:t>
      </w:r>
      <w:r>
        <w:rPr>
          <w:sz w:val="20"/>
        </w:rPr>
        <w:t>Charla con Marcos, migrante Hondureño, Guatemala, 2009.</w:t>
      </w:r>
    </w:p>
    <w:p>
      <w:pPr>
        <w:spacing w:after="0"/>
        <w:jc w:val="left"/>
        <w:rPr>
          <w:sz w:val="20"/>
        </w:rPr>
        <w:sectPr>
          <w:pgSz w:w="12240" w:h="15840"/>
          <w:pgMar w:header="0" w:footer="1030" w:top="1360" w:bottom="1220" w:left="1580" w:right="1580"/>
        </w:sectPr>
      </w:pPr>
    </w:p>
    <w:p>
      <w:pPr>
        <w:pStyle w:val="BodyText"/>
        <w:spacing w:line="360" w:lineRule="auto" w:before="48"/>
        <w:ind w:left="119" w:right="179"/>
        <w:jc w:val="both"/>
      </w:pPr>
      <w:r>
        <w:rPr/>
        <w:t>contrarrevolución armada en Honduras en contra de los procesos de liberación social que se desarrollaban por esos años en Nicaragua y El Salvador. Dicho régimen autoritario como apunta Tomás Andino, tuvo como objetivo “limpiar” el país de toda oposición política. Fue la época de la mayor represión a los movimientos sociales, cuando se exilió, asesinó y desapareció a buena parte del liderazgo popular, incluido el liderazgo juvenil (Andino; 2006b:4).</w:t>
      </w:r>
    </w:p>
    <w:p>
      <w:pPr>
        <w:pStyle w:val="BodyText"/>
      </w:pPr>
    </w:p>
    <w:p>
      <w:pPr>
        <w:pStyle w:val="BodyText"/>
        <w:spacing w:line="360" w:lineRule="auto" w:before="146"/>
        <w:ind w:left="119" w:right="4021"/>
        <w:jc w:val="both"/>
      </w:pPr>
      <w:r>
        <w:rPr/>
        <w:drawing>
          <wp:anchor distT="0" distB="0" distL="0" distR="0" allowOverlap="1" layoutInCell="1" locked="0" behindDoc="0" simplePos="0" relativeHeight="1768">
            <wp:simplePos x="0" y="0"/>
            <wp:positionH relativeFrom="page">
              <wp:posOffset>4368800</wp:posOffset>
            </wp:positionH>
            <wp:positionV relativeFrom="paragraph">
              <wp:posOffset>154598</wp:posOffset>
            </wp:positionV>
            <wp:extent cx="2241550" cy="2159635"/>
            <wp:effectExtent l="0" t="0" r="0" b="0"/>
            <wp:wrapNone/>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45" cstate="print"/>
                    <a:stretch>
                      <a:fillRect/>
                    </a:stretch>
                  </pic:blipFill>
                  <pic:spPr>
                    <a:xfrm>
                      <a:off x="0" y="0"/>
                      <a:ext cx="2241550" cy="2159635"/>
                    </a:xfrm>
                    <a:prstGeom prst="rect">
                      <a:avLst/>
                    </a:prstGeom>
                  </pic:spPr>
                </pic:pic>
              </a:graphicData>
            </a:graphic>
          </wp:anchor>
        </w:drawing>
      </w:r>
      <w:r>
        <w:rPr/>
        <w:t>Y es en este contexto donde </w:t>
      </w:r>
      <w:r>
        <w:rPr>
          <w:spacing w:val="-3"/>
        </w:rPr>
        <w:t>las maras </w:t>
      </w:r>
      <w:r>
        <w:rPr/>
        <w:t>van a tener elementos que las consolidarán, y aumentarán su presencia; en un primer momento </w:t>
      </w:r>
      <w:r>
        <w:rPr>
          <w:spacing w:val="-3"/>
        </w:rPr>
        <w:t>como  </w:t>
      </w:r>
      <w:r>
        <w:rPr/>
        <w:t>un producto de orden cultural, donde el término mara al igual que en </w:t>
      </w:r>
      <w:r>
        <w:rPr>
          <w:spacing w:val="3"/>
        </w:rPr>
        <w:t>El </w:t>
      </w:r>
      <w:r>
        <w:rPr/>
        <w:t>Salvador hacía referencia al  grupo de amigos, “aleros” o</w:t>
      </w:r>
      <w:r>
        <w:rPr>
          <w:spacing w:val="-14"/>
        </w:rPr>
        <w:t> </w:t>
      </w:r>
      <w:r>
        <w:rPr/>
        <w:t>“cheros”.</w:t>
      </w:r>
    </w:p>
    <w:p>
      <w:pPr>
        <w:pStyle w:val="BodyText"/>
      </w:pPr>
    </w:p>
    <w:p>
      <w:pPr>
        <w:pStyle w:val="BodyText"/>
      </w:pPr>
    </w:p>
    <w:p>
      <w:pPr>
        <w:pStyle w:val="BodyText"/>
      </w:pPr>
    </w:p>
    <w:p>
      <w:pPr>
        <w:pStyle w:val="BodyText"/>
        <w:spacing w:before="3"/>
      </w:pPr>
    </w:p>
    <w:p>
      <w:pPr>
        <w:spacing w:before="0"/>
        <w:ind w:left="3298" w:right="0" w:firstLine="0"/>
        <w:jc w:val="left"/>
        <w:rPr>
          <w:sz w:val="20"/>
        </w:rPr>
      </w:pPr>
      <w:r>
        <w:rPr>
          <w:sz w:val="20"/>
        </w:rPr>
        <w:t>Grafitti, “Mara Salvatrucha 3C”, Barrio Benque, San Pedro Sula, 2010</w:t>
      </w:r>
    </w:p>
    <w:p>
      <w:pPr>
        <w:pStyle w:val="BodyText"/>
        <w:rPr>
          <w:sz w:val="20"/>
        </w:rPr>
      </w:pPr>
    </w:p>
    <w:p>
      <w:pPr>
        <w:pStyle w:val="BodyText"/>
        <w:rPr>
          <w:sz w:val="20"/>
        </w:rPr>
      </w:pPr>
    </w:p>
    <w:p>
      <w:pPr>
        <w:pStyle w:val="BodyText"/>
        <w:rPr>
          <w:sz w:val="20"/>
        </w:rPr>
      </w:pPr>
    </w:p>
    <w:p>
      <w:pPr>
        <w:pStyle w:val="BodyText"/>
        <w:spacing w:line="360" w:lineRule="auto" w:before="118"/>
        <w:ind w:left="119" w:right="4112"/>
        <w:jc w:val="both"/>
      </w:pPr>
      <w:r>
        <w:rPr/>
        <w:drawing>
          <wp:anchor distT="0" distB="0" distL="0" distR="0" allowOverlap="1" layoutInCell="1" locked="0" behindDoc="0" simplePos="0" relativeHeight="1792">
            <wp:simplePos x="0" y="0"/>
            <wp:positionH relativeFrom="page">
              <wp:posOffset>4311015</wp:posOffset>
            </wp:positionH>
            <wp:positionV relativeFrom="paragraph">
              <wp:posOffset>142914</wp:posOffset>
            </wp:positionV>
            <wp:extent cx="2423160" cy="3036570"/>
            <wp:effectExtent l="0" t="0" r="0" b="0"/>
            <wp:wrapNone/>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46" cstate="print"/>
                    <a:stretch>
                      <a:fillRect/>
                    </a:stretch>
                  </pic:blipFill>
                  <pic:spPr>
                    <a:xfrm>
                      <a:off x="0" y="0"/>
                      <a:ext cx="2423160" cy="3036570"/>
                    </a:xfrm>
                    <a:prstGeom prst="rect">
                      <a:avLst/>
                    </a:prstGeom>
                  </pic:spPr>
                </pic:pic>
              </a:graphicData>
            </a:graphic>
          </wp:anchor>
        </w:drawing>
      </w:r>
      <w:r>
        <w:rPr/>
        <w:t>Dentro del centro de San Pedro, el Barrio Benque, </w:t>
      </w:r>
      <w:r>
        <w:rPr>
          <w:spacing w:val="-3"/>
        </w:rPr>
        <w:t>la </w:t>
      </w:r>
      <w:r>
        <w:rPr/>
        <w:t>Colonia </w:t>
      </w:r>
      <w:r>
        <w:rPr>
          <w:spacing w:val="-3"/>
        </w:rPr>
        <w:t>Rio </w:t>
      </w:r>
      <w:r>
        <w:rPr/>
        <w:t>Piedras y </w:t>
      </w:r>
      <w:r>
        <w:rPr>
          <w:spacing w:val="-3"/>
        </w:rPr>
        <w:t>la </w:t>
      </w:r>
      <w:r>
        <w:rPr/>
        <w:t>colonia Moderna, se tiene </w:t>
      </w:r>
      <w:r>
        <w:rPr>
          <w:spacing w:val="-3"/>
        </w:rPr>
        <w:t>la </w:t>
      </w:r>
      <w:r>
        <w:rPr/>
        <w:t>presencia de células de </w:t>
      </w:r>
      <w:r>
        <w:rPr>
          <w:spacing w:val="-5"/>
        </w:rPr>
        <w:t>la </w:t>
      </w:r>
      <w:r>
        <w:rPr/>
        <w:t>Mara  Salvatrucha 13. </w:t>
      </w:r>
      <w:r>
        <w:rPr>
          <w:spacing w:val="3"/>
        </w:rPr>
        <w:t>El </w:t>
      </w:r>
      <w:r>
        <w:rPr/>
        <w:t>espacio que ocupa el primer cuadro de </w:t>
      </w:r>
      <w:r>
        <w:rPr>
          <w:spacing w:val="-5"/>
        </w:rPr>
        <w:t>la </w:t>
      </w:r>
      <w:r>
        <w:rPr/>
        <w:t>ciudad, se encuentra constituido por locales comerciales, donde también confluyen sujetos que ofrecen cambios de divisas sobre todo euros y dólares americanos por lempiras que es </w:t>
      </w:r>
      <w:r>
        <w:rPr>
          <w:spacing w:val="-3"/>
        </w:rPr>
        <w:t>la </w:t>
      </w:r>
      <w:r>
        <w:rPr/>
        <w:t>moneda circulante de</w:t>
      </w:r>
      <w:r>
        <w:rPr>
          <w:spacing w:val="-15"/>
        </w:rPr>
        <w:t> </w:t>
      </w:r>
      <w:r>
        <w:rPr/>
        <w:t>Honduras.</w:t>
      </w:r>
    </w:p>
    <w:p>
      <w:pPr>
        <w:pStyle w:val="BodyText"/>
      </w:pPr>
    </w:p>
    <w:p>
      <w:pPr>
        <w:pStyle w:val="BodyText"/>
      </w:pPr>
    </w:p>
    <w:p>
      <w:pPr>
        <w:pStyle w:val="BodyText"/>
      </w:pPr>
    </w:p>
    <w:p>
      <w:pPr>
        <w:pStyle w:val="BodyText"/>
      </w:pPr>
    </w:p>
    <w:p>
      <w:pPr>
        <w:spacing w:before="142"/>
        <w:ind w:left="3846" w:right="0" w:firstLine="0"/>
        <w:jc w:val="left"/>
        <w:rPr>
          <w:sz w:val="20"/>
        </w:rPr>
      </w:pPr>
      <w:r>
        <w:rPr>
          <w:sz w:val="20"/>
        </w:rPr>
        <w:t>Graffiti “Locos del Centro Salvatruchos”, San Pedro Sula, 2010</w:t>
      </w:r>
    </w:p>
    <w:p>
      <w:pPr>
        <w:spacing w:after="0"/>
        <w:jc w:val="left"/>
        <w:rPr>
          <w:sz w:val="20"/>
        </w:rPr>
        <w:sectPr>
          <w:pgSz w:w="12240" w:h="15840"/>
          <w:pgMar w:header="0" w:footer="1030" w:top="1360" w:bottom="1220" w:left="1580" w:right="1520"/>
        </w:sectPr>
      </w:pPr>
    </w:p>
    <w:p>
      <w:pPr>
        <w:pStyle w:val="BodyText"/>
        <w:spacing w:line="360" w:lineRule="auto" w:before="48"/>
        <w:ind w:left="119" w:right="120"/>
        <w:jc w:val="both"/>
      </w:pPr>
      <w:r>
        <w:rPr/>
        <w:t>La influencia de elementos culturales característicos de las pandillas californianas, con sus </w:t>
      </w:r>
      <w:r>
        <w:rPr>
          <w:i/>
        </w:rPr>
        <w:t>novedosas </w:t>
      </w:r>
      <w:r>
        <w:rPr/>
        <w:t>modas de vestir, de tatuarse y de hablar, provocó cierta fascinación en jóvenes que adoptaron su modo de ser e hicieron suyas las reglas de los pandilleros deportados de EE.UU. a quienes se les veía como “más poderosos”.</w:t>
      </w:r>
    </w:p>
    <w:p>
      <w:pPr>
        <w:pStyle w:val="BodyText"/>
      </w:pPr>
    </w:p>
    <w:p>
      <w:pPr>
        <w:spacing w:line="230" w:lineRule="auto" w:before="148"/>
        <w:ind w:left="1253" w:right="128" w:firstLine="0"/>
        <w:jc w:val="both"/>
        <w:rPr>
          <w:sz w:val="14"/>
        </w:rPr>
      </w:pPr>
      <w:r>
        <w:rPr>
          <w:sz w:val="22"/>
        </w:rPr>
        <w:t>Aquí a nadie se le hubiera ocurrido andar con pantalones flojos, con las calcetas hasta arriba y pelones… eso fue copia, se trasladó acá con las deportaciones y otros fenómenos culturales.</w:t>
      </w:r>
      <w:r>
        <w:rPr>
          <w:position w:val="10"/>
          <w:sz w:val="14"/>
        </w:rPr>
        <w:t>37</w:t>
      </w:r>
    </w:p>
    <w:p>
      <w:pPr>
        <w:pStyle w:val="BodyText"/>
        <w:spacing w:before="2"/>
        <w:rPr>
          <w:sz w:val="36"/>
        </w:rPr>
      </w:pPr>
    </w:p>
    <w:p>
      <w:pPr>
        <w:pStyle w:val="BodyText"/>
        <w:spacing w:line="360" w:lineRule="auto"/>
        <w:ind w:left="119" w:right="113"/>
        <w:jc w:val="both"/>
      </w:pPr>
      <w:r>
        <w:rPr/>
        <w:t>Han sido los problemas sociales los que han producido lamentables episodios de violencia en Honduras, después del conflicto político de los años 80’s, con características de guerra </w:t>
      </w:r>
      <w:r>
        <w:rPr>
          <w:spacing w:val="-3"/>
        </w:rPr>
        <w:t>no </w:t>
      </w:r>
      <w:r>
        <w:rPr/>
        <w:t>declarada o de “baja intensidad”, como victimarios, los jóvenes vinculados a maras y pandillas han participado en constantes enfrentamientos armados, entre sí o contra </w:t>
      </w:r>
      <w:r>
        <w:rPr>
          <w:spacing w:val="-5"/>
        </w:rPr>
        <w:t>la </w:t>
      </w:r>
      <w:r>
        <w:rPr/>
        <w:t>población de los barrios pobres de las principales ciudades, así como en diferentes formas de infracción a las leyes penales. Como víctimas, miles </w:t>
      </w:r>
      <w:r>
        <w:rPr>
          <w:spacing w:val="-3"/>
        </w:rPr>
        <w:t>ya </w:t>
      </w:r>
      <w:r>
        <w:rPr/>
        <w:t>han caído resultado de rencillas entre pandillas rivales, las venganzas de particulares y empresarios, y el abuso de policías (Andino; 2006b:5). Algo recurrente en </w:t>
      </w:r>
      <w:r>
        <w:rPr>
          <w:spacing w:val="-5"/>
        </w:rPr>
        <w:t>la </w:t>
      </w:r>
      <w:r>
        <w:rPr/>
        <w:t>plaza central de San Pedro </w:t>
      </w:r>
      <w:r>
        <w:rPr>
          <w:spacing w:val="-3"/>
        </w:rPr>
        <w:t>Sula, </w:t>
      </w:r>
      <w:r>
        <w:rPr/>
        <w:t>es que a toda  hora se ofertan servicios sexuales, droga y productos presuntamente de procedencia</w:t>
      </w:r>
      <w:r>
        <w:rPr>
          <w:spacing w:val="-31"/>
        </w:rPr>
        <w:t> </w:t>
      </w:r>
      <w:r>
        <w:rPr/>
        <w:t>ilícita.</w:t>
      </w:r>
    </w:p>
    <w:p>
      <w:pPr>
        <w:pStyle w:val="BodyText"/>
      </w:pPr>
    </w:p>
    <w:p>
      <w:pPr>
        <w:pStyle w:val="BodyText"/>
      </w:pPr>
    </w:p>
    <w:p>
      <w:pPr>
        <w:pStyle w:val="BodyText"/>
        <w:spacing w:before="6"/>
      </w:pPr>
    </w:p>
    <w:p>
      <w:pPr>
        <w:pStyle w:val="Heading2"/>
        <w:spacing w:before="1"/>
      </w:pPr>
      <w:bookmarkStart w:name="_TOC_250043" w:id="11"/>
      <w:bookmarkEnd w:id="11"/>
      <w:r>
        <w:rPr/>
        <w:t>2.1.4.- México</w:t>
      </w:r>
    </w:p>
    <w:p>
      <w:pPr>
        <w:pStyle w:val="BodyText"/>
        <w:spacing w:line="360" w:lineRule="auto" w:before="137"/>
        <w:ind w:left="119" w:right="115"/>
        <w:jc w:val="both"/>
      </w:pPr>
      <w:r>
        <w:rPr/>
        <w:t>Tenemos que México a partir de 1994 es el único país de América Latina miembro de </w:t>
      </w:r>
      <w:r>
        <w:rPr>
          <w:spacing w:val="-3"/>
        </w:rPr>
        <w:t>la </w:t>
      </w:r>
      <w:r>
        <w:rPr/>
        <w:t>Organización para </w:t>
      </w:r>
      <w:r>
        <w:rPr>
          <w:spacing w:val="-3"/>
        </w:rPr>
        <w:t>la </w:t>
      </w:r>
      <w:r>
        <w:rPr/>
        <w:t>Cooperación y </w:t>
      </w:r>
      <w:r>
        <w:rPr>
          <w:spacing w:val="4"/>
        </w:rPr>
        <w:t>el </w:t>
      </w:r>
      <w:r>
        <w:rPr/>
        <w:t>Desarrollo Económico (OCDE). La industria petrolera que representa Petróleos Mexicanos (PEMEX), </w:t>
      </w:r>
      <w:r>
        <w:rPr>
          <w:spacing w:val="-3"/>
        </w:rPr>
        <w:t>junto </w:t>
      </w:r>
      <w:r>
        <w:rPr/>
        <w:t>con </w:t>
      </w:r>
      <w:r>
        <w:rPr>
          <w:spacing w:val="-3"/>
        </w:rPr>
        <w:t>las </w:t>
      </w:r>
      <w:r>
        <w:rPr/>
        <w:t>remesas enviadas  por los migrantes son las dos entradas económicas de </w:t>
      </w:r>
      <w:r>
        <w:rPr>
          <w:spacing w:val="-3"/>
        </w:rPr>
        <w:t>mayor </w:t>
      </w:r>
      <w:r>
        <w:rPr/>
        <w:t>importancia para </w:t>
      </w:r>
      <w:r>
        <w:rPr>
          <w:spacing w:val="-4"/>
        </w:rPr>
        <w:t>las </w:t>
      </w:r>
      <w:r>
        <w:rPr/>
        <w:t>finanzas y el ejercicio de políticas públicas del gobierno federal. Cuenta con una posición geográfica estratégica, al limitar hacia el norte con EE.UU., y al sur con Guatemala y Belice, con una extensión cercana a los 2 millones de km², y con una población de 112, 336, 538 habitantes según el Censo de Población y Vivienda 2010 del Instituto Nacional de Estadística y Geografía</w:t>
      </w:r>
      <w:r>
        <w:rPr>
          <w:spacing w:val="-5"/>
        </w:rPr>
        <w:t> </w:t>
      </w:r>
      <w:r>
        <w:rPr/>
        <w:t>(INEGI).</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816;mso-wrap-distance-left:0;mso-wrap-distance-right:0" from="84.984001pt,13.60373pt" to="229.054001pt,13.60373pt" stroked="true" strokeweight=".47998pt" strokecolor="#000000">
            <w10:wrap type="topAndBottom"/>
          </v:line>
        </w:pict>
      </w:r>
    </w:p>
    <w:p>
      <w:pPr>
        <w:spacing w:before="52"/>
        <w:ind w:left="119" w:right="0" w:firstLine="0"/>
        <w:jc w:val="left"/>
        <w:rPr>
          <w:sz w:val="20"/>
        </w:rPr>
      </w:pPr>
      <w:r>
        <w:rPr>
          <w:position w:val="9"/>
          <w:sz w:val="13"/>
        </w:rPr>
        <w:t>37  </w:t>
      </w:r>
      <w:r>
        <w:rPr>
          <w:sz w:val="20"/>
        </w:rPr>
        <w:t>Platica con agente de la Policía Nacional de Honduras, San Pedro Sula, mayo 2010</w:t>
      </w:r>
    </w:p>
    <w:p>
      <w:pPr>
        <w:spacing w:after="0"/>
        <w:jc w:val="left"/>
        <w:rPr>
          <w:sz w:val="20"/>
        </w:rPr>
        <w:sectPr>
          <w:pgSz w:w="12240" w:h="15840"/>
          <w:pgMar w:header="0" w:footer="1030" w:top="1360" w:bottom="1220" w:left="1580" w:right="1580"/>
        </w:sectPr>
      </w:pPr>
    </w:p>
    <w:p>
      <w:pPr>
        <w:pStyle w:val="BodyText"/>
        <w:spacing w:line="360" w:lineRule="auto" w:before="48"/>
        <w:ind w:left="119" w:right="120"/>
        <w:jc w:val="both"/>
      </w:pPr>
      <w:r>
        <w:rPr/>
        <w:t>Podemos observar dos escenarios diferentes. En un primer caso, </w:t>
      </w:r>
      <w:r>
        <w:rPr>
          <w:spacing w:val="-5"/>
        </w:rPr>
        <w:t>la </w:t>
      </w:r>
      <w:r>
        <w:rPr/>
        <w:t>situación de </w:t>
      </w:r>
      <w:r>
        <w:rPr>
          <w:spacing w:val="-3"/>
        </w:rPr>
        <w:t>la </w:t>
      </w:r>
      <w:r>
        <w:rPr/>
        <w:t>frontera norte de México que se nos muestra como una de las más importantes, tanto por </w:t>
      </w:r>
      <w:r>
        <w:rPr>
          <w:spacing w:val="-3"/>
        </w:rPr>
        <w:t>la </w:t>
      </w:r>
      <w:r>
        <w:rPr/>
        <w:t>derrama económica que dejan las transacciones comerciales para algunos sectores, </w:t>
      </w:r>
      <w:r>
        <w:rPr>
          <w:spacing w:val="-3"/>
        </w:rPr>
        <w:t>como </w:t>
      </w:r>
      <w:r>
        <w:rPr/>
        <w:t>por el tráfico de mercancías y personas que ingresan de manera legal o sin documentos. Por </w:t>
      </w:r>
      <w:r>
        <w:rPr>
          <w:spacing w:val="-3"/>
        </w:rPr>
        <w:t>ello, </w:t>
      </w:r>
      <w:r>
        <w:rPr/>
        <w:t>se ostenta </w:t>
      </w:r>
      <w:r>
        <w:rPr>
          <w:spacing w:val="-3"/>
        </w:rPr>
        <w:t>como </w:t>
      </w:r>
      <w:r>
        <w:rPr/>
        <w:t>una de las más resguardadas, y con altos dispositivos de seguridad a </w:t>
      </w:r>
      <w:r>
        <w:rPr>
          <w:spacing w:val="-5"/>
        </w:rPr>
        <w:t>lo </w:t>
      </w:r>
      <w:r>
        <w:rPr/>
        <w:t>largo y ancho de </w:t>
      </w:r>
      <w:r>
        <w:rPr>
          <w:spacing w:val="-5"/>
        </w:rPr>
        <w:t>la </w:t>
      </w:r>
      <w:r>
        <w:rPr/>
        <w:t>franja fronteriza. Basta hacer mención del plan puesto en operación el 22 de febrero de 2009 en el Paso, Texas, denominado “Extreme</w:t>
      </w:r>
      <w:r>
        <w:rPr>
          <w:spacing w:val="-27"/>
        </w:rPr>
        <w:t> </w:t>
      </w:r>
      <w:r>
        <w:rPr/>
        <w:t>Line”.</w:t>
      </w:r>
    </w:p>
    <w:p>
      <w:pPr>
        <w:pStyle w:val="BodyText"/>
      </w:pPr>
    </w:p>
    <w:p>
      <w:pPr>
        <w:pStyle w:val="BodyText"/>
        <w:spacing w:line="360" w:lineRule="auto" w:before="141"/>
        <w:ind w:left="119" w:right="116"/>
        <w:jc w:val="both"/>
      </w:pPr>
      <w:r>
        <w:rPr/>
        <w:t>De manera contrastante nos encontramos con </w:t>
      </w:r>
      <w:r>
        <w:rPr>
          <w:spacing w:val="-5"/>
        </w:rPr>
        <w:t>lo </w:t>
      </w:r>
      <w:r>
        <w:rPr/>
        <w:t>que ocurre en </w:t>
      </w:r>
      <w:r>
        <w:rPr>
          <w:spacing w:val="-5"/>
        </w:rPr>
        <w:t>la </w:t>
      </w:r>
      <w:r>
        <w:rPr/>
        <w:t>frontera sur de nuestro  país, </w:t>
      </w:r>
      <w:r>
        <w:rPr>
          <w:spacing w:val="-5"/>
        </w:rPr>
        <w:t>la </w:t>
      </w:r>
      <w:r>
        <w:rPr/>
        <w:t>cual en algunas partes </w:t>
      </w:r>
      <w:r>
        <w:rPr>
          <w:spacing w:val="-3"/>
        </w:rPr>
        <w:t>no </w:t>
      </w:r>
      <w:r>
        <w:rPr/>
        <w:t>es sino un anuncio pintado sobre tablas de madera o una especie de portal resguardado por dos o tres oficiales que dormitan eternamente. Y es precisamente el </w:t>
      </w:r>
      <w:r>
        <w:rPr>
          <w:i/>
        </w:rPr>
        <w:t>descuido </w:t>
      </w:r>
      <w:r>
        <w:rPr/>
        <w:t>de esa frontera </w:t>
      </w:r>
      <w:r>
        <w:rPr>
          <w:spacing w:val="-5"/>
        </w:rPr>
        <w:t>lo </w:t>
      </w:r>
      <w:r>
        <w:rPr/>
        <w:t>que </w:t>
      </w:r>
      <w:r>
        <w:rPr>
          <w:spacing w:val="-3"/>
        </w:rPr>
        <w:t>la </w:t>
      </w:r>
      <w:r>
        <w:rPr/>
        <w:t>vuelve atractiva para quienes pretenden llegar a EE.UU. Si bien </w:t>
      </w:r>
      <w:r>
        <w:rPr>
          <w:spacing w:val="-3"/>
        </w:rPr>
        <w:t>no </w:t>
      </w:r>
      <w:r>
        <w:rPr/>
        <w:t>hay informes detallados sobre </w:t>
      </w:r>
      <w:r>
        <w:rPr>
          <w:spacing w:val="-3"/>
        </w:rPr>
        <w:t>la </w:t>
      </w:r>
      <w:r>
        <w:rPr/>
        <w:t>presencia de las maras en </w:t>
      </w:r>
      <w:r>
        <w:rPr>
          <w:spacing w:val="4"/>
        </w:rPr>
        <w:t>el </w:t>
      </w:r>
      <w:r>
        <w:rPr/>
        <w:t>territorio mexicano, </w:t>
      </w:r>
      <w:r>
        <w:rPr>
          <w:spacing w:val="-5"/>
        </w:rPr>
        <w:t>lo </w:t>
      </w:r>
      <w:r>
        <w:rPr/>
        <w:t>cierto es que al ser parte </w:t>
      </w:r>
      <w:r>
        <w:rPr>
          <w:spacing w:val="-3"/>
        </w:rPr>
        <w:t>de </w:t>
      </w:r>
      <w:r>
        <w:rPr/>
        <w:t>un fenómeno de mayores dimensiones como </w:t>
      </w:r>
      <w:r>
        <w:rPr>
          <w:spacing w:val="-5"/>
        </w:rPr>
        <w:t>lo </w:t>
      </w:r>
      <w:r>
        <w:rPr/>
        <w:t>es el de </w:t>
      </w:r>
      <w:r>
        <w:rPr>
          <w:spacing w:val="-5"/>
        </w:rPr>
        <w:t>la </w:t>
      </w:r>
      <w:r>
        <w:rPr/>
        <w:t>migración, se han presentado una serie de hechos “aislados”, donde se han reconocido a miembros de </w:t>
      </w:r>
      <w:r>
        <w:rPr>
          <w:spacing w:val="-5"/>
        </w:rPr>
        <w:t>la </w:t>
      </w:r>
      <w:r>
        <w:rPr/>
        <w:t>Mara Salvatrucha 13 y de </w:t>
      </w:r>
      <w:r>
        <w:rPr>
          <w:spacing w:val="-5"/>
        </w:rPr>
        <w:t>la </w:t>
      </w:r>
      <w:r>
        <w:rPr/>
        <w:t>Barrio</w:t>
      </w:r>
      <w:r>
        <w:rPr>
          <w:spacing w:val="6"/>
        </w:rPr>
        <w:t> </w:t>
      </w:r>
      <w:r>
        <w:rPr/>
        <w:t>18.</w:t>
      </w:r>
    </w:p>
    <w:p>
      <w:pPr>
        <w:pStyle w:val="BodyText"/>
      </w:pPr>
    </w:p>
    <w:p>
      <w:pPr>
        <w:pStyle w:val="BodyText"/>
        <w:spacing w:line="350" w:lineRule="auto" w:before="140"/>
        <w:ind w:left="119" w:right="119"/>
        <w:jc w:val="both"/>
      </w:pPr>
      <w:r>
        <w:rPr/>
        <w:t>Respecto al trabajo académico, no se ha precisado la existencia de maras mexicanas, lo que si se ha percibido es la integración de jóvenes mexicanos que por la situación de la migración se han puesto en contacto y han sido “brincados”,</w:t>
      </w:r>
      <w:r>
        <w:rPr>
          <w:position w:val="11"/>
          <w:sz w:val="16"/>
        </w:rPr>
        <w:t>38 </w:t>
      </w:r>
      <w:r>
        <w:rPr/>
        <w:t>para ser miembros de dichas agrupaciones. La idea sería ponernos en una fase de prevención, y tratar de ubicar puntos</w:t>
      </w:r>
    </w:p>
    <w:p>
      <w:pPr>
        <w:pStyle w:val="BodyText"/>
        <w:spacing w:line="360" w:lineRule="auto" w:before="14"/>
        <w:ind w:left="119" w:right="119"/>
        <w:jc w:val="both"/>
      </w:pPr>
      <w:r>
        <w:rPr/>
        <w:t>más endebles donde las maras pudieran encontrar elementos para asegurar su presencia y continuidad en México. Para el Instituto Nacional de Migración (INM), los centros de operaciones de las “maras” son las localidades del Talismán, en Chiapas, y Tecún Umán en Guatemala; también Nuevo Laredo, en Tamaulipas. Cada vez se vuelve más recurrente encontrar notas en los periódicos mexicanos que hablen de las maras en México.</w:t>
      </w:r>
    </w:p>
    <w:p>
      <w:pPr>
        <w:pStyle w:val="BodyText"/>
      </w:pPr>
    </w:p>
    <w:p>
      <w:pPr>
        <w:spacing w:line="240" w:lineRule="auto" w:before="145"/>
        <w:ind w:left="969" w:right="116" w:firstLine="0"/>
        <w:jc w:val="both"/>
        <w:rPr>
          <w:sz w:val="22"/>
        </w:rPr>
      </w:pPr>
      <w:r>
        <w:rPr>
          <w:sz w:val="22"/>
        </w:rPr>
        <w:t>Integrantes de las pandillas internacionales Mara Salvatrucha (MS-13) y Mara 18 (M-18) operan en Puebla, al menos en la capital del estado, desde hace cinco años. No se establecen aquí, su  estancia  es  temporal, son provenientes  de Centroamérica que  en   su</w:t>
      </w:r>
    </w:p>
    <w:p>
      <w:pPr>
        <w:pStyle w:val="BodyText"/>
        <w:rPr>
          <w:sz w:val="20"/>
        </w:rPr>
      </w:pPr>
      <w:r>
        <w:rPr/>
        <w:pict>
          <v:line style="position:absolute;mso-position-horizontal-relative:page;mso-position-vertical-relative:paragraph;z-index:1840;mso-wrap-distance-left:0;mso-wrap-distance-right:0" from="84.984001pt,13.700618pt" to="229.054001pt,13.700618pt" stroked="true" strokeweight=".47998pt" strokecolor="#000000">
            <w10:wrap type="topAndBottom"/>
          </v:line>
        </w:pict>
      </w:r>
    </w:p>
    <w:p>
      <w:pPr>
        <w:spacing w:before="47"/>
        <w:ind w:left="119" w:right="110" w:firstLine="0"/>
        <w:jc w:val="both"/>
        <w:rPr>
          <w:sz w:val="20"/>
        </w:rPr>
      </w:pPr>
      <w:r>
        <w:rPr>
          <w:position w:val="9"/>
          <w:sz w:val="13"/>
        </w:rPr>
        <w:t>38 </w:t>
      </w:r>
      <w:r>
        <w:rPr>
          <w:sz w:val="20"/>
        </w:rPr>
        <w:t>“Brincar la mara” o “el brinco”, es lo que antropológicamente se conoce como </w:t>
      </w:r>
      <w:r>
        <w:rPr>
          <w:i/>
          <w:sz w:val="20"/>
        </w:rPr>
        <w:t>rito de iniciación</w:t>
      </w:r>
      <w:r>
        <w:rPr>
          <w:sz w:val="20"/>
        </w:rPr>
        <w:t>, que consiste en resistir una golpiza por parte de miembros de la mara a la que uno dese pertenecer. El tiempo que deben soportar los golpes varía de 13 a 18 segundos según la mara.</w:t>
      </w:r>
    </w:p>
    <w:p>
      <w:pPr>
        <w:spacing w:after="0"/>
        <w:jc w:val="both"/>
        <w:rPr>
          <w:sz w:val="20"/>
        </w:rPr>
        <w:sectPr>
          <w:pgSz w:w="12240" w:h="15840"/>
          <w:pgMar w:header="0" w:footer="1030" w:top="1360" w:bottom="1220" w:left="1580" w:right="1580"/>
        </w:sectPr>
      </w:pPr>
    </w:p>
    <w:p>
      <w:pPr>
        <w:spacing w:line="235" w:lineRule="auto" w:before="52"/>
        <w:ind w:left="969" w:right="116" w:firstLine="0"/>
        <w:jc w:val="both"/>
        <w:rPr>
          <w:sz w:val="14"/>
        </w:rPr>
      </w:pPr>
      <w:r>
        <w:rPr>
          <w:sz w:val="22"/>
        </w:rPr>
        <w:t>paso por la ciudad contactan a chavos banda para persuadirlos y reclutarlos. El Centro de Investigación y Seguridad Nacional (CISEN), la Procuraduría General de la República (PGR), la Secretaría de Seguridad Pública, dan cuenta de </w:t>
      </w:r>
      <w:r>
        <w:rPr>
          <w:spacing w:val="-3"/>
          <w:sz w:val="22"/>
        </w:rPr>
        <w:t>esa </w:t>
      </w:r>
      <w:r>
        <w:rPr>
          <w:sz w:val="22"/>
        </w:rPr>
        <w:t>situación a través  de  distintas solicitudes de información, tramitadas por ciudadanos, documentos en los que revelan la captura permanente de varios de</w:t>
      </w:r>
      <w:r>
        <w:rPr>
          <w:spacing w:val="-20"/>
          <w:sz w:val="22"/>
        </w:rPr>
        <w:t> </w:t>
      </w:r>
      <w:r>
        <w:rPr>
          <w:sz w:val="22"/>
        </w:rPr>
        <w:t>ellos.</w:t>
      </w:r>
      <w:r>
        <w:rPr>
          <w:position w:val="10"/>
          <w:sz w:val="14"/>
        </w:rPr>
        <w:t>39</w:t>
      </w:r>
    </w:p>
    <w:p>
      <w:pPr>
        <w:pStyle w:val="BodyText"/>
        <w:spacing w:before="1"/>
        <w:rPr>
          <w:sz w:val="36"/>
        </w:rPr>
      </w:pPr>
    </w:p>
    <w:p>
      <w:pPr>
        <w:pStyle w:val="BodyText"/>
        <w:spacing w:line="360" w:lineRule="auto"/>
        <w:ind w:left="119" w:right="116"/>
        <w:jc w:val="both"/>
      </w:pPr>
      <w:r>
        <w:rPr/>
        <w:t>La presencia de miembros de </w:t>
      </w:r>
      <w:r>
        <w:rPr>
          <w:spacing w:val="-3"/>
        </w:rPr>
        <w:t>las </w:t>
      </w:r>
      <w:r>
        <w:rPr/>
        <w:t>Mara Salvatrucha 13 y de </w:t>
      </w:r>
      <w:r>
        <w:rPr>
          <w:spacing w:val="-3"/>
        </w:rPr>
        <w:t>la </w:t>
      </w:r>
      <w:r>
        <w:rPr/>
        <w:t>Barrio 18, están profundamente ligados a los flujos migratorios, </w:t>
      </w:r>
      <w:r>
        <w:rPr>
          <w:spacing w:val="-3"/>
        </w:rPr>
        <w:t>ya </w:t>
      </w:r>
      <w:r>
        <w:rPr/>
        <w:t>que </w:t>
      </w:r>
      <w:r>
        <w:rPr>
          <w:spacing w:val="-3"/>
        </w:rPr>
        <w:t>ha </w:t>
      </w:r>
      <w:r>
        <w:rPr/>
        <w:t>encontrado en estos, una forma  de subsistencia. Por </w:t>
      </w:r>
      <w:r>
        <w:rPr>
          <w:spacing w:val="-3"/>
        </w:rPr>
        <w:t>las </w:t>
      </w:r>
      <w:r>
        <w:rPr/>
        <w:t>dinámicas de </w:t>
      </w:r>
      <w:r>
        <w:rPr>
          <w:spacing w:val="-3"/>
        </w:rPr>
        <w:t>la </w:t>
      </w:r>
      <w:r>
        <w:rPr/>
        <w:t>migración, sobre todo aquellas que siguen </w:t>
      </w:r>
      <w:r>
        <w:rPr>
          <w:spacing w:val="-3"/>
        </w:rPr>
        <w:t>la </w:t>
      </w:r>
      <w:r>
        <w:rPr/>
        <w:t>ruta  del tren -la bestia-, los mareros se vuelven parte del paisaje, aunque de una manera intermitente.</w:t>
      </w:r>
    </w:p>
    <w:p>
      <w:pPr>
        <w:pStyle w:val="BodyText"/>
      </w:pPr>
    </w:p>
    <w:p>
      <w:pPr>
        <w:pStyle w:val="BodyText"/>
      </w:pPr>
    </w:p>
    <w:p>
      <w:pPr>
        <w:pStyle w:val="BodyText"/>
        <w:rPr>
          <w:sz w:val="25"/>
        </w:rPr>
      </w:pPr>
    </w:p>
    <w:p>
      <w:pPr>
        <w:pStyle w:val="Heading2"/>
      </w:pPr>
      <w:bookmarkStart w:name="_TOC_250042" w:id="12"/>
      <w:bookmarkEnd w:id="12"/>
      <w:r>
        <w:rPr/>
        <w:t>2.1.5.- EE.UU.</w:t>
      </w:r>
    </w:p>
    <w:p>
      <w:pPr>
        <w:pStyle w:val="BodyText"/>
        <w:spacing w:line="360" w:lineRule="auto" w:before="132"/>
        <w:ind w:left="119" w:right="118"/>
        <w:jc w:val="both"/>
      </w:pPr>
      <w:r>
        <w:rPr>
          <w:spacing w:val="2"/>
        </w:rPr>
        <w:t>Si </w:t>
      </w:r>
      <w:r>
        <w:rPr/>
        <w:t>bien es uno de los ocho países que literalmente </w:t>
      </w:r>
      <w:r>
        <w:rPr>
          <w:i/>
        </w:rPr>
        <w:t>mueven </w:t>
      </w:r>
      <w:r>
        <w:rPr/>
        <w:t>al mundo y que representa una  de </w:t>
      </w:r>
      <w:r>
        <w:rPr>
          <w:spacing w:val="-4"/>
        </w:rPr>
        <w:t>las </w:t>
      </w:r>
      <w:r>
        <w:rPr/>
        <w:t>economías </w:t>
      </w:r>
      <w:r>
        <w:rPr>
          <w:spacing w:val="-3"/>
        </w:rPr>
        <w:t>más </w:t>
      </w:r>
      <w:r>
        <w:rPr/>
        <w:t>sólidas e importantes, se convierte en uno de los grandes receptores de migrantes. Aquí, el punto a destacar es cómo está percibiendo y tratando de resolver las circunstancias que </w:t>
      </w:r>
      <w:r>
        <w:rPr>
          <w:spacing w:val="-3"/>
        </w:rPr>
        <w:t>le </w:t>
      </w:r>
      <w:r>
        <w:rPr/>
        <w:t>representan las maras, a tal grado de considerar dicha situación como una cuestión de seguridad nacional. </w:t>
      </w:r>
      <w:r>
        <w:rPr>
          <w:spacing w:val="2"/>
        </w:rPr>
        <w:t>Si </w:t>
      </w:r>
      <w:r>
        <w:rPr/>
        <w:t>las estimaciones sobre el número de pandillas y pandilleros que existen en Centroamérica varían considerablemente, las estimaciones sobre el número de pandillas de inmigrantes centroamericanos y pandilleros en EE.UU., son algo más precisas, aunque </w:t>
      </w:r>
      <w:r>
        <w:rPr>
          <w:spacing w:val="-3"/>
        </w:rPr>
        <w:t>no </w:t>
      </w:r>
      <w:r>
        <w:rPr/>
        <w:t>son ciertamente exactas por </w:t>
      </w:r>
      <w:r>
        <w:rPr>
          <w:spacing w:val="-4"/>
        </w:rPr>
        <w:t>las </w:t>
      </w:r>
      <w:r>
        <w:rPr/>
        <w:t>propias características de los sujetos y del</w:t>
      </w:r>
      <w:r>
        <w:rPr>
          <w:spacing w:val="-14"/>
        </w:rPr>
        <w:t> </w:t>
      </w:r>
      <w:r>
        <w:rPr/>
        <w:t>fenómeno.</w:t>
      </w:r>
    </w:p>
    <w:p>
      <w:pPr>
        <w:pStyle w:val="BodyText"/>
      </w:pPr>
    </w:p>
    <w:p>
      <w:pPr>
        <w:pStyle w:val="BodyText"/>
        <w:spacing w:line="360" w:lineRule="auto" w:before="140"/>
        <w:ind w:left="119" w:right="114"/>
        <w:jc w:val="both"/>
      </w:pPr>
      <w:r>
        <w:rPr/>
        <w:t>Al estudiar a las pandillas juveniles, en general, el Departamento de Justicia de EE.UU. encuestó a una muestra de fuerzas policiales de todo el país en 2004. Partiendo de este estudio, estimaron que había 760.000 pandilleros en ese año, lo que incluía a miembros de pandillas afroamericanas; pandillas integradas por </w:t>
      </w:r>
      <w:r>
        <w:rPr>
          <w:i/>
        </w:rPr>
        <w:t>blancos</w:t>
      </w:r>
      <w:r>
        <w:rPr/>
        <w:t>; pandillas asiáticas y pandillas que eran reflejo de los diferentes grupos étnicos dentro de la comunidad latina estadounidense, predominantemente mexicano-americanas; pandillas puertorriqueñas; pandillas de inmigrantes centroamericanos, entre otras. Para nuestros días no existen   datos</w:t>
      </w:r>
    </w:p>
    <w:p>
      <w:pPr>
        <w:pStyle w:val="BodyText"/>
        <w:rPr>
          <w:sz w:val="20"/>
        </w:rPr>
      </w:pPr>
    </w:p>
    <w:p>
      <w:pPr>
        <w:pStyle w:val="BodyText"/>
        <w:spacing w:before="9"/>
        <w:rPr>
          <w:sz w:val="11"/>
        </w:rPr>
      </w:pPr>
      <w:r>
        <w:rPr/>
        <w:pict>
          <v:line style="position:absolute;mso-position-horizontal-relative:page;mso-position-vertical-relative:paragraph;z-index:1864;mso-wrap-distance-left:0;mso-wrap-distance-right:0" from="84.984001pt,9.022756pt" to="229.054001pt,9.022756pt" stroked="true" strokeweight=".47998pt" strokecolor="#000000">
            <w10:wrap type="topAndBottom"/>
          </v:line>
        </w:pict>
      </w:r>
    </w:p>
    <w:p>
      <w:pPr>
        <w:spacing w:before="52"/>
        <w:ind w:left="119" w:right="0" w:firstLine="0"/>
        <w:jc w:val="left"/>
        <w:rPr>
          <w:sz w:val="20"/>
        </w:rPr>
      </w:pPr>
      <w:r>
        <w:rPr>
          <w:position w:val="9"/>
          <w:sz w:val="13"/>
        </w:rPr>
        <w:t>39</w:t>
      </w:r>
      <w:hyperlink r:id="rId47">
        <w:r>
          <w:rPr>
            <w:sz w:val="20"/>
          </w:rPr>
          <w:t>http://www.pueblaonline.com.mx/index.php?view=article&amp;catid=11%3Aagenda&amp;id=121%3Aagenda&amp;for</w:t>
        </w:r>
      </w:hyperlink>
    </w:p>
    <w:p>
      <w:pPr>
        <w:spacing w:before="1"/>
        <w:ind w:left="119" w:right="0" w:firstLine="0"/>
        <w:jc w:val="left"/>
        <w:rPr>
          <w:sz w:val="20"/>
        </w:rPr>
      </w:pPr>
      <w:r>
        <w:rPr>
          <w:sz w:val="20"/>
        </w:rPr>
        <w:t>mat=pdf&amp;option=com_content&amp;Itemid=40. Consultado en agosto de 2009</w:t>
      </w:r>
    </w:p>
    <w:p>
      <w:pPr>
        <w:spacing w:after="0"/>
        <w:jc w:val="left"/>
        <w:rPr>
          <w:sz w:val="20"/>
        </w:rPr>
        <w:sectPr>
          <w:pgSz w:w="12240" w:h="15840"/>
          <w:pgMar w:header="0" w:footer="1030" w:top="1360" w:bottom="1220" w:left="1580" w:right="1580"/>
        </w:sectPr>
      </w:pPr>
    </w:p>
    <w:p>
      <w:pPr>
        <w:pStyle w:val="BodyText"/>
        <w:spacing w:line="360" w:lineRule="auto" w:before="48"/>
        <w:ind w:left="119" w:right="113"/>
        <w:jc w:val="both"/>
      </w:pPr>
      <w:r>
        <w:rPr/>
        <w:t>publicados oficialmente respecto a las cifras actuales referentes al fenómeno de las maras y las estimaciones suelen variar dependiendo la fuente emisora.</w:t>
      </w:r>
    </w:p>
    <w:p>
      <w:pPr>
        <w:pStyle w:val="BodyText"/>
      </w:pPr>
    </w:p>
    <w:p>
      <w:pPr>
        <w:pStyle w:val="BodyText"/>
        <w:spacing w:line="360" w:lineRule="auto" w:before="146"/>
        <w:ind w:left="119" w:right="118"/>
        <w:jc w:val="both"/>
      </w:pPr>
      <w:r>
        <w:rPr/>
        <w:t>Como antecedente del por qué la necesidad de retomar el papel de EE.UU., con referencia a las maras en los noventa, su política de deportación, tras la aprobación de la Reforma de la Inmigración Ilegal y el Acto de Responsabilidad Inmigrante (1995), empezó a perseguir de una manera más agresiva a personas con antecedentes penales para deportarlas. Todo extranjero, incluidos los residentes permanentes legales en EE.UU., que hubiera sido condenado por un delito con una sentencia de prisión que pudiera durar más de un año, podía ser expulsado del país después de haber cumplido su condena. En un período de tres años (1994-1997), esta estrategia de deportaciones provocó la migración forzada de más  de</w:t>
      </w:r>
    </w:p>
    <w:p>
      <w:pPr>
        <w:pStyle w:val="BodyText"/>
        <w:spacing w:line="360" w:lineRule="auto" w:before="4"/>
        <w:ind w:left="119" w:right="124"/>
        <w:jc w:val="both"/>
      </w:pPr>
      <w:r>
        <w:rPr/>
        <w:t>150.000 personas que regresaron a sus “países de origen”, faltos de redes sociales y a veces sin poder hablar el idioma.</w:t>
      </w:r>
    </w:p>
    <w:p>
      <w:pPr>
        <w:pStyle w:val="BodyText"/>
      </w:pPr>
    </w:p>
    <w:p>
      <w:pPr>
        <w:pStyle w:val="BodyText"/>
        <w:spacing w:line="360" w:lineRule="auto" w:before="145"/>
        <w:ind w:left="119" w:right="118"/>
        <w:jc w:val="both"/>
      </w:pPr>
      <w:r>
        <w:rPr/>
        <w:t>Durante 2006 se intensificaron tácticas similares con la deportación de poco más de 2,000 “extranjeros delincuentes”, tan sólo en mayo, como resultado de la operación de devolución al país de origen </w:t>
      </w:r>
      <w:r>
        <w:rPr>
          <w:i/>
        </w:rPr>
        <w:t>Operation Return to Sender</w:t>
      </w:r>
      <w:r>
        <w:rPr/>
        <w:t>. Se considera que aproximadamente 370 de estos deportados eran miembros de la MS-13. No se dispone de datos fiables sobre el número total de personas relacionadas con las pandillas deportadas hacia Centroamérica desde 1994, pero la mayoría de los analistas creen que muchos de los jóvenes condenados por actividades delictivas, deportados, se habían involucrado en las pandillas durante su estancia en EE.UU.</w:t>
      </w:r>
    </w:p>
    <w:p>
      <w:pPr>
        <w:pStyle w:val="BodyText"/>
      </w:pPr>
    </w:p>
    <w:p>
      <w:pPr>
        <w:pStyle w:val="BodyText"/>
        <w:spacing w:line="360" w:lineRule="auto" w:before="146"/>
        <w:ind w:left="119" w:right="119"/>
        <w:jc w:val="both"/>
      </w:pPr>
      <w:r>
        <w:rPr/>
        <w:t>Tras el implemento de estas políticas de deportación y al dejar desprovistos social y económicamente a todos estos migrantes, jóvenes en su mayoría, hoy día le han surgido mayores problemas al gobierno estadounidense, puesto que al regresarlos en contra de su voluntad y quedándose sin alternativas -me atrevo a decir sin estrategias de sobrevivencia- encontraron un escenario que les facilitó la vida, el hecho de unirse a las pandillas locales existentes en América Latina.</w:t>
      </w:r>
    </w:p>
    <w:p>
      <w:pPr>
        <w:spacing w:after="0" w:line="360" w:lineRule="auto"/>
        <w:jc w:val="both"/>
        <w:sectPr>
          <w:pgSz w:w="12240" w:h="15840"/>
          <w:pgMar w:header="0" w:footer="1030" w:top="1360" w:bottom="1220" w:left="1580" w:right="1580"/>
        </w:sectPr>
      </w:pPr>
    </w:p>
    <w:p>
      <w:pPr>
        <w:pStyle w:val="BodyText"/>
        <w:spacing w:line="360" w:lineRule="auto" w:before="48"/>
        <w:ind w:left="119" w:right="116"/>
        <w:jc w:val="both"/>
      </w:pPr>
      <w:r>
        <w:rPr/>
        <w:t>Las políticas de deportación han desempeñado un papel importante en la evolución de las pandillas de la región centroamericana y un papel clave en la transnacionalización del problema. Con el crecimiento constante de la migración entre Estados Unidos y la región latinoamericana, las conexiones y las influencias entre las pandillas de cada país no han hecho más que fortalecerse. En consecuencia, se han implementado diversos programas como lo son en EE.UU. el llamado “C.R.A.S.H”; en El Salvador el  programa  “Mano Dura”, el plan “Súper Mano Dura”, a partir de los primeros días de 2010 e la “Operación Zeus”; en Guatemala el “Plan Escoba”; en Belice y en México el “Operativo Acero”.</w:t>
      </w:r>
    </w:p>
    <w:p>
      <w:pPr>
        <w:pStyle w:val="BodyText"/>
      </w:pPr>
    </w:p>
    <w:p>
      <w:pPr>
        <w:pStyle w:val="BodyText"/>
        <w:spacing w:line="360" w:lineRule="auto" w:before="140"/>
        <w:ind w:left="119" w:right="115"/>
        <w:jc w:val="both"/>
      </w:pPr>
      <w:r>
        <w:rPr/>
        <w:t>Falta esperar para a ver resultados del “Plan “Mérida”, impulsado por los gobiernos de México y Estados Unidos, y que se pretende extender hacia Centroamérica, cuyo objetivo principal es el “fortalecer y reforzar </w:t>
      </w:r>
      <w:r>
        <w:rPr>
          <w:spacing w:val="-3"/>
        </w:rPr>
        <w:t>la </w:t>
      </w:r>
      <w:r>
        <w:rPr/>
        <w:t>seguridad primeramente en </w:t>
      </w:r>
      <w:r>
        <w:rPr>
          <w:spacing w:val="-3"/>
        </w:rPr>
        <w:t>la </w:t>
      </w:r>
      <w:r>
        <w:rPr/>
        <w:t>frontera sur de México”, donde se busca un consenso de </w:t>
      </w:r>
      <w:r>
        <w:rPr>
          <w:spacing w:val="-4"/>
        </w:rPr>
        <w:t>las </w:t>
      </w:r>
      <w:r>
        <w:rPr/>
        <w:t>llamadas “Leyes de Mano Dura”, que se han incorporado a </w:t>
      </w:r>
      <w:r>
        <w:rPr>
          <w:spacing w:val="-4"/>
        </w:rPr>
        <w:t>las </w:t>
      </w:r>
      <w:r>
        <w:rPr/>
        <w:t>legislaciones penales de Guatemala, </w:t>
      </w:r>
      <w:r>
        <w:rPr>
          <w:spacing w:val="3"/>
        </w:rPr>
        <w:t>El </w:t>
      </w:r>
      <w:r>
        <w:rPr/>
        <w:t>Salvador y Honduras; donde las cárceles cada vez más se llenan de mareros; en contraste se </w:t>
      </w:r>
      <w:r>
        <w:rPr>
          <w:spacing w:val="-3"/>
        </w:rPr>
        <w:t>ha </w:t>
      </w:r>
      <w:r>
        <w:rPr/>
        <w:t>dispuesto a los ejércitos a salir a las calles para “combatir </w:t>
      </w:r>
      <w:r>
        <w:rPr>
          <w:spacing w:val="-5"/>
        </w:rPr>
        <w:t>la </w:t>
      </w:r>
      <w:r>
        <w:rPr/>
        <w:t>violencia”. Pero el fenómeno parece acrecentarse, </w:t>
      </w:r>
      <w:r>
        <w:rPr>
          <w:spacing w:val="-5"/>
        </w:rPr>
        <w:t>lo </w:t>
      </w:r>
      <w:r>
        <w:rPr/>
        <w:t>cual demuestra que los programas han fallado hasta ahora. A pesar de </w:t>
      </w:r>
      <w:r>
        <w:rPr>
          <w:spacing w:val="-3"/>
        </w:rPr>
        <w:t>la </w:t>
      </w:r>
      <w:r>
        <w:rPr/>
        <w:t>conciencia de los  líderes políticos, sociales y policiales de los países afectados sobre </w:t>
      </w:r>
      <w:r>
        <w:rPr>
          <w:spacing w:val="-5"/>
        </w:rPr>
        <w:t>la </w:t>
      </w:r>
      <w:r>
        <w:rPr/>
        <w:t>diversidad de factores que inciden en el desarrollo de </w:t>
      </w:r>
      <w:r>
        <w:rPr>
          <w:spacing w:val="-4"/>
        </w:rPr>
        <w:t>las </w:t>
      </w:r>
      <w:r>
        <w:rPr/>
        <w:t>maras, </w:t>
      </w:r>
      <w:r>
        <w:rPr>
          <w:spacing w:val="-5"/>
        </w:rPr>
        <w:t>la </w:t>
      </w:r>
      <w:r>
        <w:rPr/>
        <w:t>respuesta oficial se </w:t>
      </w:r>
      <w:r>
        <w:rPr>
          <w:spacing w:val="2"/>
        </w:rPr>
        <w:t>ha </w:t>
      </w:r>
      <w:r>
        <w:rPr/>
        <w:t>concentrado en </w:t>
      </w:r>
      <w:r>
        <w:rPr>
          <w:spacing w:val="-5"/>
        </w:rPr>
        <w:t>la </w:t>
      </w:r>
      <w:r>
        <w:rPr/>
        <w:t>represión. Tomemos en cuenta que el surgimiento de </w:t>
      </w:r>
      <w:r>
        <w:rPr>
          <w:spacing w:val="-3"/>
        </w:rPr>
        <w:t>las </w:t>
      </w:r>
      <w:r>
        <w:rPr/>
        <w:t>maras va de </w:t>
      </w:r>
      <w:r>
        <w:rPr>
          <w:spacing w:val="-3"/>
        </w:rPr>
        <w:t>la </w:t>
      </w:r>
      <w:r>
        <w:rPr/>
        <w:t>mano de un cambio en el contexto sociocultural en el que se ven inmersas las sociedades</w:t>
      </w:r>
      <w:r>
        <w:rPr>
          <w:spacing w:val="-37"/>
        </w:rPr>
        <w:t> </w:t>
      </w:r>
      <w:r>
        <w:rPr/>
        <w:t>latinoamericanas.</w:t>
      </w:r>
    </w:p>
    <w:p>
      <w:pPr>
        <w:pStyle w:val="BodyText"/>
      </w:pPr>
    </w:p>
    <w:p>
      <w:pPr>
        <w:pStyle w:val="BodyText"/>
      </w:pPr>
    </w:p>
    <w:p>
      <w:pPr>
        <w:pStyle w:val="BodyText"/>
        <w:rPr>
          <w:sz w:val="25"/>
        </w:rPr>
      </w:pPr>
    </w:p>
    <w:p>
      <w:pPr>
        <w:pStyle w:val="Heading2"/>
        <w:spacing w:line="360" w:lineRule="auto"/>
        <w:ind w:right="5747"/>
        <w:jc w:val="left"/>
      </w:pPr>
      <w:r>
        <w:rPr/>
        <w:t>2.2.- ¿Qué son las maras? 2.2.1.- El nombre</w:t>
      </w:r>
    </w:p>
    <w:p>
      <w:pPr>
        <w:pStyle w:val="BodyText"/>
        <w:spacing w:line="360" w:lineRule="auto"/>
        <w:ind w:left="119" w:right="116"/>
        <w:jc w:val="both"/>
      </w:pPr>
      <w:r>
        <w:rPr/>
        <w:t>Respecto al significado inicial de mara, no ha sido posible precisar una fecha de su uso y surgimiento, sin embargo el origen parece estar en El Salvador; sabedor de lo que implica emprender una tarea de rastrear un concepto, y sin el afán de homogeneizarlo sino más bien de clarificar la idea, me remito a los siguientes documentos, </w:t>
      </w:r>
      <w:r>
        <w:rPr>
          <w:i/>
        </w:rPr>
        <w:t>El Salvador. Diccionario. </w:t>
      </w:r>
      <w:r>
        <w:rPr>
          <w:i/>
        </w:rPr>
        <w:t>(Personajes, hechos históricos, geografía e instituciones)</w:t>
      </w:r>
      <w:r>
        <w:rPr/>
        <w:t>, el cual en su página 324, refiere que  mara  es una  “palabra que  se utiliza para referirse a un grupo  extenso  de personas   o</w:t>
      </w:r>
    </w:p>
    <w:p>
      <w:pPr>
        <w:spacing w:after="0" w:line="360" w:lineRule="auto"/>
        <w:jc w:val="both"/>
        <w:sectPr>
          <w:pgSz w:w="12240" w:h="15840"/>
          <w:pgMar w:header="0" w:footer="1030" w:top="1360" w:bottom="1220" w:left="1580" w:right="1580"/>
        </w:sectPr>
      </w:pPr>
    </w:p>
    <w:p>
      <w:pPr>
        <w:pStyle w:val="BodyText"/>
        <w:spacing w:line="350" w:lineRule="auto" w:before="48"/>
        <w:ind w:left="119" w:right="106"/>
        <w:jc w:val="both"/>
      </w:pPr>
      <w:r>
        <w:rPr/>
        <w:t>alguien que pertenece al grupo de amigos // Pandilla peligrosa (La Mara Salvatrucha, </w:t>
      </w:r>
      <w:r>
        <w:rPr>
          <w:spacing w:val="-3"/>
        </w:rPr>
        <w:t>la </w:t>
      </w:r>
      <w:r>
        <w:rPr/>
        <w:t>XVIII, etc.)”.</w:t>
      </w:r>
      <w:r>
        <w:rPr>
          <w:position w:val="11"/>
          <w:sz w:val="16"/>
        </w:rPr>
        <w:t>40 </w:t>
      </w:r>
      <w:r>
        <w:rPr/>
        <w:t>En este documento se hace una breve semblanza de </w:t>
      </w:r>
      <w:r>
        <w:rPr>
          <w:spacing w:val="-5"/>
        </w:rPr>
        <w:t>lo </w:t>
      </w:r>
      <w:r>
        <w:rPr/>
        <w:t>que el término mara definía: “La mara es el grupo de amigos de </w:t>
      </w:r>
      <w:r>
        <w:rPr>
          <w:spacing w:val="-3"/>
        </w:rPr>
        <w:t>la </w:t>
      </w:r>
      <w:r>
        <w:rPr/>
        <w:t>misma colonia, pueblo o del mismo instituto o escuela (maras de estudiantes y </w:t>
      </w:r>
      <w:r>
        <w:rPr>
          <w:spacing w:val="-3"/>
        </w:rPr>
        <w:t>no </w:t>
      </w:r>
      <w:r>
        <w:rPr/>
        <w:t>tiene nada que ver con </w:t>
      </w:r>
      <w:r>
        <w:rPr>
          <w:spacing w:val="-5"/>
        </w:rPr>
        <w:t>la </w:t>
      </w:r>
      <w:r>
        <w:rPr/>
        <w:t>palabra</w:t>
      </w:r>
      <w:r>
        <w:rPr>
          <w:spacing w:val="-6"/>
        </w:rPr>
        <w:t> </w:t>
      </w:r>
      <w:r>
        <w:rPr/>
        <w:t>marabunta).</w:t>
      </w:r>
    </w:p>
    <w:p>
      <w:pPr>
        <w:pStyle w:val="BodyText"/>
        <w:spacing w:before="3"/>
        <w:rPr>
          <w:sz w:val="31"/>
        </w:rPr>
      </w:pPr>
    </w:p>
    <w:p>
      <w:pPr>
        <w:pStyle w:val="BodyText"/>
        <w:spacing w:line="360" w:lineRule="auto"/>
        <w:ind w:left="119" w:right="100"/>
        <w:jc w:val="both"/>
      </w:pPr>
      <w:r>
        <w:rPr/>
        <w:t>Un segundo documento </w:t>
      </w:r>
      <w:r>
        <w:rPr>
          <w:i/>
        </w:rPr>
        <w:t>Diccionario de Guatemaltequismos</w:t>
      </w:r>
      <w:r>
        <w:rPr/>
        <w:t>, de Sergio Morales Pellecer, (2001); mara significa: 1) Grupo de jóvenes. 2) Pandilla. 3) Sustantivo colectivo  que designa a un grupo de personas unido por lazos de amistad, trabajo, etc.; y marabunta: “conjunto de gente alborotada y tumultuosa”. Por su parte la Real Academia de la Lengua Española en su diccionario de la 22ª edición (actualizado hasta 2004) ya se incorpora el vocablo mara con dos definiciones: 1.- mara// f. El Salv., Guat., Hond. y Méx. Pandilla de muchachos, y 2. mara// f. El Salv. Gente, pueblo, chusma.</w:t>
      </w:r>
    </w:p>
    <w:p>
      <w:pPr>
        <w:pStyle w:val="BodyText"/>
      </w:pPr>
    </w:p>
    <w:p>
      <w:pPr>
        <w:pStyle w:val="BodyText"/>
        <w:spacing w:line="360" w:lineRule="auto" w:before="140"/>
        <w:ind w:left="119" w:right="98"/>
        <w:jc w:val="both"/>
      </w:pPr>
      <w:r>
        <w:rPr/>
        <w:t>En dichas definiciones podemos notar que </w:t>
      </w:r>
      <w:r>
        <w:rPr>
          <w:spacing w:val="-3"/>
        </w:rPr>
        <w:t>no </w:t>
      </w:r>
      <w:r>
        <w:rPr/>
        <w:t>existe esa igualdad entre </w:t>
      </w:r>
      <w:r>
        <w:rPr>
          <w:spacing w:val="-5"/>
        </w:rPr>
        <w:t>la </w:t>
      </w:r>
      <w:r>
        <w:rPr/>
        <w:t>idea mara y la idea de </w:t>
      </w:r>
      <w:r>
        <w:rPr>
          <w:i/>
        </w:rPr>
        <w:t>gang </w:t>
      </w:r>
      <w:r>
        <w:rPr/>
        <w:t>americana o pandilla violenta, que actualmente se utilizan como si fueran sinónimos. Sabemos que el tiempo transforma o refuncionaliza los sentidos de los  vocablos; en el caso de mara, damos cuenta que </w:t>
      </w:r>
      <w:r>
        <w:rPr>
          <w:spacing w:val="-3"/>
        </w:rPr>
        <w:t>ha </w:t>
      </w:r>
      <w:r>
        <w:rPr/>
        <w:t>sufrido modificaciones, </w:t>
      </w:r>
      <w:r>
        <w:rPr>
          <w:spacing w:val="-5"/>
        </w:rPr>
        <w:t>lo </w:t>
      </w:r>
      <w:r>
        <w:rPr/>
        <w:t>cual </w:t>
      </w:r>
      <w:r>
        <w:rPr>
          <w:spacing w:val="-3"/>
        </w:rPr>
        <w:t>ha </w:t>
      </w:r>
      <w:r>
        <w:rPr/>
        <w:t>permitido que pase de significar un grupo de amigos, a denominar una serie de expresiones juveniles, en principio, vinculadas </w:t>
      </w:r>
      <w:r>
        <w:rPr>
          <w:spacing w:val="2"/>
        </w:rPr>
        <w:t>al </w:t>
      </w:r>
      <w:r>
        <w:rPr/>
        <w:t>ejercicio de </w:t>
      </w:r>
      <w:r>
        <w:rPr>
          <w:spacing w:val="-5"/>
        </w:rPr>
        <w:t>la </w:t>
      </w:r>
      <w:r>
        <w:rPr/>
        <w:t>violencia. Para el especialista  en el tema Alfredo Nateras, profesor-investigador de </w:t>
      </w:r>
      <w:r>
        <w:rPr>
          <w:spacing w:val="-5"/>
        </w:rPr>
        <w:t>la </w:t>
      </w:r>
      <w:r>
        <w:rPr/>
        <w:t>UAM-I, “en </w:t>
      </w:r>
      <w:r>
        <w:rPr>
          <w:spacing w:val="3"/>
        </w:rPr>
        <w:t>El </w:t>
      </w:r>
      <w:r>
        <w:rPr/>
        <w:t>Salvador </w:t>
      </w:r>
      <w:r>
        <w:rPr>
          <w:spacing w:val="-3"/>
        </w:rPr>
        <w:t>mara </w:t>
      </w:r>
      <w:r>
        <w:rPr/>
        <w:t>significa grupo de amigos, por </w:t>
      </w:r>
      <w:r>
        <w:rPr>
          <w:spacing w:val="-5"/>
        </w:rPr>
        <w:t>lo </w:t>
      </w:r>
      <w:r>
        <w:rPr/>
        <w:t>que hay distintos tipos de maras: estudiantiles, deportivas, </w:t>
      </w:r>
      <w:r>
        <w:rPr>
          <w:spacing w:val="2"/>
        </w:rPr>
        <w:t>del </w:t>
      </w:r>
      <w:r>
        <w:rPr/>
        <w:t>barrio, callejeras y delincuenciales (Nateras;</w:t>
      </w:r>
      <w:r>
        <w:rPr>
          <w:spacing w:val="-18"/>
        </w:rPr>
        <w:t> </w:t>
      </w:r>
      <w:r>
        <w:rPr/>
        <w:t>2007:54).</w:t>
      </w:r>
    </w:p>
    <w:p>
      <w:pPr>
        <w:pStyle w:val="BodyText"/>
      </w:pPr>
    </w:p>
    <w:p>
      <w:pPr>
        <w:pStyle w:val="BodyText"/>
        <w:spacing w:line="360" w:lineRule="auto" w:before="141"/>
        <w:ind w:left="119" w:right="98"/>
        <w:jc w:val="both"/>
      </w:pPr>
      <w:r>
        <w:rPr/>
        <w:t>Lo que debemos considerar además, es que los miembros de la Mara Salvatrucha 13 y del Barrio 18, piden que se haga la diferencia al momento de nombrarlas, puesto que se suele utilizar el término mara para mencionar a ambas, y la “mara” 18 se ha tratado de desligar de esa construcción, llegándose a encontrar en algunos documentos como Pandilla del Barrio 18.</w:t>
      </w: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1888;mso-wrap-distance-left:0;mso-wrap-distance-right:0" from="84.984001pt,11.464711pt" to="229.054001pt,11.464711pt" stroked="true" strokeweight=".47998pt" strokecolor="#000000">
            <w10:wrap type="topAndBottom"/>
          </v:line>
        </w:pict>
      </w:r>
    </w:p>
    <w:p>
      <w:pPr>
        <w:spacing w:before="52"/>
        <w:ind w:left="119" w:right="0" w:firstLine="0"/>
        <w:jc w:val="left"/>
        <w:rPr>
          <w:sz w:val="20"/>
        </w:rPr>
      </w:pPr>
      <w:r>
        <w:rPr>
          <w:position w:val="9"/>
          <w:sz w:val="13"/>
        </w:rPr>
        <w:t>40 </w:t>
      </w:r>
      <w:r>
        <w:rPr>
          <w:sz w:val="20"/>
        </w:rPr>
        <w:t>En el texto la referencia del origen de la palabra mara, es que surge como un localismo de la región centroamericana.</w:t>
      </w:r>
    </w:p>
    <w:p>
      <w:pPr>
        <w:spacing w:after="0"/>
        <w:jc w:val="left"/>
        <w:rPr>
          <w:sz w:val="20"/>
        </w:rPr>
        <w:sectPr>
          <w:pgSz w:w="12240" w:h="15840"/>
          <w:pgMar w:header="0" w:footer="1030" w:top="1360" w:bottom="1220" w:left="1580" w:right="1600"/>
        </w:sectPr>
      </w:pPr>
    </w:p>
    <w:p>
      <w:pPr>
        <w:pStyle w:val="Heading2"/>
        <w:spacing w:before="53"/>
      </w:pPr>
      <w:bookmarkStart w:name="_TOC_250041" w:id="13"/>
      <w:bookmarkEnd w:id="13"/>
      <w:r>
        <w:rPr/>
        <w:t>2.2.2.- ¿Cómo surgen?</w:t>
      </w:r>
    </w:p>
    <w:p>
      <w:pPr>
        <w:pStyle w:val="BodyText"/>
        <w:spacing w:line="360" w:lineRule="auto" w:before="132"/>
        <w:ind w:left="119" w:right="114"/>
        <w:jc w:val="both"/>
      </w:pPr>
      <w:r>
        <w:rPr/>
        <w:t>El reconstruir su origen resulta complicado por </w:t>
      </w:r>
      <w:r>
        <w:rPr>
          <w:spacing w:val="-3"/>
        </w:rPr>
        <w:t>la </w:t>
      </w:r>
      <w:r>
        <w:rPr/>
        <w:t>diversidad de versiones y </w:t>
      </w:r>
      <w:r>
        <w:rPr>
          <w:spacing w:val="-3"/>
        </w:rPr>
        <w:t>la </w:t>
      </w:r>
      <w:r>
        <w:rPr/>
        <w:t>falta de documentos que ayuden a corroborar </w:t>
      </w:r>
      <w:r>
        <w:rPr>
          <w:spacing w:val="-3"/>
        </w:rPr>
        <w:t>las </w:t>
      </w:r>
      <w:r>
        <w:rPr/>
        <w:t>versiones, </w:t>
      </w:r>
      <w:r>
        <w:rPr>
          <w:spacing w:val="-5"/>
        </w:rPr>
        <w:t>lo </w:t>
      </w:r>
      <w:r>
        <w:rPr/>
        <w:t>cierto es que </w:t>
      </w:r>
      <w:r>
        <w:rPr>
          <w:spacing w:val="-3"/>
        </w:rPr>
        <w:t>las </w:t>
      </w:r>
      <w:r>
        <w:rPr/>
        <w:t>maras son de origen centroamericanos, que a través de una serie de procesos, llegan a consolidarse como hoy  día las conocemos hacia 1980 en EE.UU. Las </w:t>
      </w:r>
      <w:r>
        <w:rPr>
          <w:spacing w:val="-3"/>
        </w:rPr>
        <w:t>maras </w:t>
      </w:r>
      <w:r>
        <w:rPr/>
        <w:t>son, en parte, resultado de </w:t>
      </w:r>
      <w:r>
        <w:rPr>
          <w:spacing w:val="-5"/>
        </w:rPr>
        <w:t>la </w:t>
      </w:r>
      <w:r>
        <w:rPr/>
        <w:t>desintegración familiar causada por los conflictos bélicos centroamericanos. </w:t>
      </w:r>
      <w:r>
        <w:rPr>
          <w:spacing w:val="2"/>
        </w:rPr>
        <w:t>Si </w:t>
      </w:r>
      <w:r>
        <w:rPr/>
        <w:t>bien </w:t>
      </w:r>
      <w:r>
        <w:rPr>
          <w:spacing w:val="-3"/>
        </w:rPr>
        <w:t>la </w:t>
      </w:r>
      <w:r>
        <w:rPr/>
        <w:t>historia escrita da cuenta del hecho que a principios de los setenta, </w:t>
      </w:r>
      <w:r>
        <w:rPr>
          <w:spacing w:val="-3"/>
        </w:rPr>
        <w:t>llegó </w:t>
      </w:r>
      <w:r>
        <w:rPr/>
        <w:t>a </w:t>
      </w:r>
      <w:r>
        <w:rPr>
          <w:spacing w:val="-5"/>
        </w:rPr>
        <w:t>la </w:t>
      </w:r>
      <w:r>
        <w:rPr/>
        <w:t>ciudad de Los Ángeles, un ex guerrillero salvadoreño conocido como el “Flaco Stoner”, que es encarcelado en el estado de California </w:t>
      </w:r>
      <w:r>
        <w:rPr>
          <w:spacing w:val="3"/>
        </w:rPr>
        <w:t>por </w:t>
      </w:r>
      <w:r>
        <w:rPr>
          <w:spacing w:val="-3"/>
        </w:rPr>
        <w:t>haber </w:t>
      </w:r>
      <w:r>
        <w:rPr/>
        <w:t>cometido varios robos. En </w:t>
      </w:r>
      <w:r>
        <w:rPr>
          <w:spacing w:val="-3"/>
        </w:rPr>
        <w:t>la </w:t>
      </w:r>
      <w:r>
        <w:rPr/>
        <w:t>cárcel conoce a </w:t>
      </w:r>
      <w:r>
        <w:rPr>
          <w:spacing w:val="-3"/>
        </w:rPr>
        <w:t>la </w:t>
      </w:r>
      <w:r>
        <w:rPr/>
        <w:t>llamada </w:t>
      </w:r>
      <w:r>
        <w:rPr>
          <w:i/>
        </w:rPr>
        <w:t>Mexican Mafia </w:t>
      </w:r>
      <w:r>
        <w:rPr/>
        <w:t>o Mafia Mexicana, al principio él y sus compañeros salvadoreños serán los mensajeros y asistentes de este grupo dentro de </w:t>
      </w:r>
      <w:r>
        <w:rPr>
          <w:spacing w:val="-5"/>
        </w:rPr>
        <w:t>la </w:t>
      </w:r>
      <w:r>
        <w:rPr/>
        <w:t>cárcel. (Iñiguez; 2005:1-3).</w:t>
      </w:r>
    </w:p>
    <w:p>
      <w:pPr>
        <w:pStyle w:val="BodyText"/>
      </w:pPr>
    </w:p>
    <w:p>
      <w:pPr>
        <w:pStyle w:val="BodyText"/>
        <w:spacing w:line="360" w:lineRule="auto" w:before="140"/>
        <w:ind w:left="119" w:right="113"/>
        <w:jc w:val="both"/>
      </w:pPr>
      <w:r>
        <w:rPr/>
        <w:t>La </w:t>
      </w:r>
      <w:r>
        <w:rPr>
          <w:i/>
        </w:rPr>
        <w:t>Mexican Mafia </w:t>
      </w:r>
      <w:r>
        <w:rPr/>
        <w:t>o Mafia Mexicana conocida también como </w:t>
      </w:r>
      <w:r>
        <w:rPr>
          <w:spacing w:val="-3"/>
        </w:rPr>
        <w:t>la </w:t>
      </w:r>
      <w:r>
        <w:rPr/>
        <w:t>Triple M o </w:t>
      </w:r>
      <w:r>
        <w:rPr>
          <w:spacing w:val="-5"/>
        </w:rPr>
        <w:t>la </w:t>
      </w:r>
      <w:r>
        <w:rPr/>
        <w:t>eMe (Mafia Mexicana Maravilla, surgida en </w:t>
      </w:r>
      <w:r>
        <w:rPr>
          <w:spacing w:val="2"/>
        </w:rPr>
        <w:t>el </w:t>
      </w:r>
      <w:r>
        <w:rPr/>
        <w:t>barrio Wonder de los Ángeles, California) fue un producto social de </w:t>
      </w:r>
      <w:r>
        <w:rPr>
          <w:spacing w:val="-3"/>
        </w:rPr>
        <w:t>la </w:t>
      </w:r>
      <w:r>
        <w:rPr/>
        <w:t>crisis económica de </w:t>
      </w:r>
      <w:r>
        <w:rPr>
          <w:spacing w:val="-3"/>
        </w:rPr>
        <w:t>la </w:t>
      </w:r>
      <w:r>
        <w:rPr/>
        <w:t>década de 1970 y </w:t>
      </w:r>
      <w:r>
        <w:rPr>
          <w:spacing w:val="-3"/>
        </w:rPr>
        <w:t>la </w:t>
      </w:r>
      <w:r>
        <w:rPr/>
        <w:t>descomposición social en las grandes ciudades de California, donde el núcleo más importante de inmigrantes </w:t>
      </w:r>
      <w:r>
        <w:rPr>
          <w:spacing w:val="-5"/>
        </w:rPr>
        <w:t>lo </w:t>
      </w:r>
      <w:r>
        <w:rPr/>
        <w:t>ocupaba </w:t>
      </w:r>
      <w:r>
        <w:rPr>
          <w:spacing w:val="-5"/>
        </w:rPr>
        <w:t>la </w:t>
      </w:r>
      <w:r>
        <w:rPr/>
        <w:t>población de origen mexicano. Iñiguez señala que, hay que tomar en cuenta que </w:t>
      </w:r>
      <w:r>
        <w:rPr>
          <w:spacing w:val="-3"/>
        </w:rPr>
        <w:t>la </w:t>
      </w:r>
      <w:r>
        <w:rPr/>
        <w:t>gran inmigración de origen mexicano, en Estados Unidos se caracterizó en los sesenta y setenta, por ser individual. De ahí tan importante el concepto de barrio, ante </w:t>
      </w:r>
      <w:r>
        <w:rPr>
          <w:spacing w:val="-3"/>
        </w:rPr>
        <w:t>la </w:t>
      </w:r>
      <w:r>
        <w:rPr/>
        <w:t>carencia de  </w:t>
      </w:r>
      <w:r>
        <w:rPr>
          <w:spacing w:val="-3"/>
        </w:rPr>
        <w:t>la </w:t>
      </w:r>
      <w:r>
        <w:rPr/>
        <w:t>unidad familiar, o de una familia disgregada o separada (Iñiguez;</w:t>
      </w:r>
      <w:r>
        <w:rPr>
          <w:spacing w:val="-12"/>
        </w:rPr>
        <w:t> </w:t>
      </w:r>
      <w:r>
        <w:rPr/>
        <w:t>2005:2).</w:t>
      </w:r>
    </w:p>
    <w:p>
      <w:pPr>
        <w:pStyle w:val="BodyText"/>
      </w:pPr>
    </w:p>
    <w:p>
      <w:pPr>
        <w:pStyle w:val="BodyText"/>
        <w:spacing w:line="360" w:lineRule="auto" w:before="145"/>
        <w:ind w:left="119" w:right="113"/>
        <w:jc w:val="both"/>
      </w:pPr>
      <w:r>
        <w:rPr/>
        <w:t>Películas como </w:t>
      </w:r>
      <w:r>
        <w:rPr>
          <w:i/>
        </w:rPr>
        <w:t>Blood in Blood Out </w:t>
      </w:r>
      <w:r>
        <w:rPr/>
        <w:t>(1993), (traducida al español como sangre por sangre) y </w:t>
      </w:r>
      <w:r>
        <w:rPr>
          <w:i/>
        </w:rPr>
        <w:t>American Me </w:t>
      </w:r>
      <w:r>
        <w:rPr/>
        <w:t>(1992), (traducida al español como Santana ¿Americano yo? Nos muestran </w:t>
      </w:r>
      <w:r>
        <w:rPr>
          <w:spacing w:val="-3"/>
        </w:rPr>
        <w:t>la </w:t>
      </w:r>
      <w:r>
        <w:rPr/>
        <w:t>vida al interior y al exterior de las pandillas, sobretodo </w:t>
      </w:r>
      <w:r>
        <w:rPr>
          <w:spacing w:val="-5"/>
        </w:rPr>
        <w:t>la </w:t>
      </w:r>
      <w:r>
        <w:rPr/>
        <w:t>importancia que </w:t>
      </w:r>
      <w:r>
        <w:rPr>
          <w:spacing w:val="-3"/>
        </w:rPr>
        <w:t>va </w:t>
      </w:r>
      <w:r>
        <w:rPr/>
        <w:t>a tener </w:t>
      </w:r>
      <w:r>
        <w:rPr>
          <w:spacing w:val="4"/>
        </w:rPr>
        <w:t>el </w:t>
      </w:r>
      <w:r>
        <w:rPr/>
        <w:t>contexto </w:t>
      </w:r>
      <w:r>
        <w:rPr>
          <w:spacing w:val="-3"/>
        </w:rPr>
        <w:t>social. </w:t>
      </w:r>
      <w:r>
        <w:rPr/>
        <w:t>Nos muestran también dos espacios, el interior de las cárceles, donde como grupos antagónicos pueden coexistir e incluso unirse ante un “rival” más fuerte el Estado, como en el caso centroamericano; y al exterior de </w:t>
      </w:r>
      <w:r>
        <w:rPr>
          <w:spacing w:val="-5"/>
        </w:rPr>
        <w:t>la </w:t>
      </w:r>
      <w:r>
        <w:rPr/>
        <w:t>cárceles, donde se libra más fuerte de sus batallas, el de su sobrevivencia, todo permeado por </w:t>
      </w:r>
      <w:r>
        <w:rPr>
          <w:spacing w:val="-5"/>
        </w:rPr>
        <w:t>la </w:t>
      </w:r>
      <w:r>
        <w:rPr/>
        <w:t>identidad de </w:t>
      </w:r>
      <w:r>
        <w:rPr>
          <w:spacing w:val="-5"/>
        </w:rPr>
        <w:t>lo </w:t>
      </w:r>
      <w:r>
        <w:rPr/>
        <w:t>chicano, </w:t>
      </w:r>
      <w:r>
        <w:rPr>
          <w:spacing w:val="-3"/>
        </w:rPr>
        <w:t>como </w:t>
      </w:r>
      <w:r>
        <w:rPr/>
        <w:t>el caso de </w:t>
      </w:r>
      <w:r>
        <w:rPr>
          <w:spacing w:val="-5"/>
        </w:rPr>
        <w:t>la </w:t>
      </w:r>
      <w:r>
        <w:rPr>
          <w:i/>
        </w:rPr>
        <w:t>Mexican Mafía</w:t>
      </w:r>
      <w:r>
        <w:rPr/>
        <w:t>. Todo esto nos ayuda a comprender respecto al origen de </w:t>
      </w:r>
      <w:r>
        <w:rPr>
          <w:spacing w:val="-3"/>
        </w:rPr>
        <w:t>la  </w:t>
      </w:r>
      <w:r>
        <w:rPr/>
        <w:t>Barrio 18 y posteriormente </w:t>
      </w:r>
      <w:r>
        <w:rPr>
          <w:spacing w:val="-3"/>
        </w:rPr>
        <w:t>la </w:t>
      </w:r>
      <w:r>
        <w:rPr/>
        <w:t>Mara Salvatrucha</w:t>
      </w:r>
      <w:r>
        <w:rPr>
          <w:spacing w:val="-10"/>
        </w:rPr>
        <w:t> </w:t>
      </w:r>
      <w:r>
        <w:rPr/>
        <w:t>13.</w:t>
      </w:r>
    </w:p>
    <w:p>
      <w:pPr>
        <w:spacing w:after="0" w:line="360" w:lineRule="auto"/>
        <w:jc w:val="both"/>
        <w:sectPr>
          <w:pgSz w:w="12240" w:h="15840"/>
          <w:pgMar w:header="0" w:footer="1030" w:top="1360" w:bottom="1220" w:left="1580" w:right="1580"/>
        </w:sectPr>
      </w:pPr>
    </w:p>
    <w:p>
      <w:pPr>
        <w:pStyle w:val="BodyText"/>
        <w:spacing w:line="360" w:lineRule="auto" w:before="48"/>
        <w:ind w:left="119"/>
        <w:jc w:val="both"/>
      </w:pPr>
      <w:r>
        <w:rPr/>
        <w:t>La </w:t>
      </w:r>
      <w:r>
        <w:rPr>
          <w:i/>
        </w:rPr>
        <w:t>Eighteen Street </w:t>
      </w:r>
      <w:r>
        <w:rPr/>
        <w:t>en EE.UU., la mara 18, Barrio 18, XVIII, XV3 en Centroamérica y de origen chicano, surgida en el sector de Rampart, al Este de Los Ángeles, y como apunta Klahr, se ha convertido en una de las pandillas más grandes de los Ángeles, en cuya interacción de toda índole entre las pandillas angelinas, y en especial las de procedencia mexicana, fue lo que principalmente condensó la energía violenta que caracteriza hoy a la Barrio 18 (Klahr; 2006:76).</w:t>
      </w:r>
    </w:p>
    <w:p>
      <w:pPr>
        <w:pStyle w:val="BodyText"/>
        <w:spacing w:before="9"/>
        <w:rPr>
          <w:sz w:val="10"/>
        </w:rPr>
      </w:pPr>
      <w:r>
        <w:rPr/>
        <w:br w:type="column"/>
      </w:r>
      <w:r>
        <w:rPr>
          <w:sz w:val="10"/>
        </w:rPr>
      </w:r>
    </w:p>
    <w:p>
      <w:pPr>
        <w:pStyle w:val="BodyText"/>
        <w:ind w:left="119"/>
        <w:rPr>
          <w:sz w:val="20"/>
        </w:rPr>
      </w:pPr>
      <w:r>
        <w:rPr>
          <w:sz w:val="20"/>
        </w:rPr>
        <w:drawing>
          <wp:inline distT="0" distB="0" distL="0" distR="0">
            <wp:extent cx="2350754" cy="3419855"/>
            <wp:effectExtent l="0" t="0" r="0" b="0"/>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48" cstate="print"/>
                    <a:stretch>
                      <a:fillRect/>
                    </a:stretch>
                  </pic:blipFill>
                  <pic:spPr>
                    <a:xfrm>
                      <a:off x="0" y="0"/>
                      <a:ext cx="2350754" cy="3419855"/>
                    </a:xfrm>
                    <a:prstGeom prst="rect">
                      <a:avLst/>
                    </a:prstGeom>
                  </pic:spPr>
                </pic:pic>
              </a:graphicData>
            </a:graphic>
          </wp:inline>
        </w:drawing>
      </w:r>
      <w:r>
        <w:rPr>
          <w:sz w:val="20"/>
        </w:rPr>
      </w:r>
    </w:p>
    <w:p>
      <w:pPr>
        <w:spacing w:before="59"/>
        <w:ind w:left="275" w:right="0" w:firstLine="0"/>
        <w:jc w:val="left"/>
        <w:rPr>
          <w:sz w:val="20"/>
        </w:rPr>
      </w:pPr>
      <w:r>
        <w:rPr>
          <w:sz w:val="20"/>
        </w:rPr>
        <w:t>“18 Street”, Soyapango, San Salvador, 2010</w:t>
      </w:r>
    </w:p>
    <w:p>
      <w:pPr>
        <w:spacing w:after="0"/>
        <w:jc w:val="left"/>
        <w:rPr>
          <w:sz w:val="20"/>
        </w:rPr>
        <w:sectPr>
          <w:pgSz w:w="12240" w:h="15840"/>
          <w:pgMar w:header="0" w:footer="1030" w:top="1360" w:bottom="1220" w:left="1580" w:right="1580"/>
          <w:cols w:num="2" w:equalWidth="0">
            <w:col w:w="5081" w:space="59"/>
            <w:col w:w="3940"/>
          </w:cols>
        </w:sectPr>
      </w:pPr>
    </w:p>
    <w:p>
      <w:pPr>
        <w:pStyle w:val="BodyText"/>
        <w:rPr>
          <w:sz w:val="20"/>
        </w:rPr>
      </w:pPr>
    </w:p>
    <w:p>
      <w:pPr>
        <w:pStyle w:val="BodyText"/>
        <w:rPr>
          <w:sz w:val="20"/>
        </w:rPr>
      </w:pPr>
    </w:p>
    <w:p>
      <w:pPr>
        <w:pStyle w:val="BodyText"/>
        <w:rPr>
          <w:sz w:val="20"/>
        </w:rPr>
      </w:pPr>
    </w:p>
    <w:p>
      <w:pPr>
        <w:pStyle w:val="BodyText"/>
        <w:spacing w:before="11"/>
        <w:rPr>
          <w:sz w:val="15"/>
        </w:rPr>
      </w:pPr>
    </w:p>
    <w:p>
      <w:pPr>
        <w:pStyle w:val="BodyText"/>
        <w:spacing w:line="360" w:lineRule="auto" w:before="69"/>
        <w:ind w:left="119" w:right="116"/>
        <w:jc w:val="both"/>
      </w:pPr>
      <w:r>
        <w:rPr/>
        <w:t>Para el caso Centroamericano, una idea sugiere que lo de mara 18, viene inspirada de pasajes bíblicos respecto al “número de la bestia, 666”, esto es 6 + 6 + 6 = 18. Resulta muy escaso encontrar algún grafitti que nos remita a esta idea, y más a un encontrar a  un miembro con el tatuaje del triple seis, pero todavía se utiliza como símbolo de pertenencia. Es a partir de esta pandilla de donde se va a desprender un grupo de salvadoreños que darán inicio a la Mara Salvatrucha o MS-13, lo cual nos ayudaría a entender en principio la rivalidad a muerte entre estas agrupaciones, llevando el conflicto a un nivel transnacional.</w:t>
      </w:r>
    </w:p>
    <w:p>
      <w:pPr>
        <w:pStyle w:val="BodyText"/>
      </w:pPr>
    </w:p>
    <w:p>
      <w:pPr>
        <w:pStyle w:val="BodyText"/>
        <w:spacing w:line="360" w:lineRule="auto" w:before="141"/>
        <w:ind w:left="119" w:right="118"/>
        <w:jc w:val="both"/>
      </w:pPr>
      <w:r>
        <w:rPr/>
        <w:t>Un personaje clave en </w:t>
      </w:r>
      <w:r>
        <w:rPr>
          <w:spacing w:val="-3"/>
        </w:rPr>
        <w:t>la </w:t>
      </w:r>
      <w:r>
        <w:rPr/>
        <w:t>historia del pandillerismo de origen hispano en EE.UU. es </w:t>
      </w:r>
      <w:r>
        <w:rPr>
          <w:spacing w:val="4"/>
        </w:rPr>
        <w:t>el  </w:t>
      </w:r>
      <w:r>
        <w:rPr/>
        <w:t>“flaco Stoner”, quien emigró de El Salvador a los Ángeles, esto según </w:t>
      </w:r>
      <w:r>
        <w:rPr>
          <w:spacing w:val="-3"/>
        </w:rPr>
        <w:t>la </w:t>
      </w:r>
      <w:r>
        <w:rPr/>
        <w:t>idea </w:t>
      </w:r>
      <w:r>
        <w:rPr>
          <w:spacing w:val="-2"/>
        </w:rPr>
        <w:t>mítica </w:t>
      </w:r>
      <w:r>
        <w:rPr/>
        <w:t>dentro de </w:t>
      </w:r>
      <w:r>
        <w:rPr>
          <w:spacing w:val="-3"/>
        </w:rPr>
        <w:t>la </w:t>
      </w:r>
      <w:r>
        <w:rPr/>
        <w:t>Mara Salvatrucha 13, quienes suponen que en 1969 fundó en los Ángeles </w:t>
      </w:r>
      <w:r>
        <w:rPr>
          <w:spacing w:val="-3"/>
        </w:rPr>
        <w:t>la </w:t>
      </w:r>
      <w:r>
        <w:rPr/>
        <w:t>que </w:t>
      </w:r>
      <w:r>
        <w:rPr>
          <w:spacing w:val="-3"/>
        </w:rPr>
        <w:t>ha </w:t>
      </w:r>
      <w:r>
        <w:rPr/>
        <w:t>de considerarse </w:t>
      </w:r>
      <w:r>
        <w:rPr>
          <w:spacing w:val="-3"/>
        </w:rPr>
        <w:t>la </w:t>
      </w:r>
      <w:r>
        <w:rPr/>
        <w:t>primera pandilla de origen salvadoreño: </w:t>
      </w:r>
      <w:r>
        <w:rPr>
          <w:spacing w:val="-5"/>
        </w:rPr>
        <w:t>la </w:t>
      </w:r>
      <w:r>
        <w:rPr/>
        <w:t>Wonder 13 (o Maravilla 13)” (Klahr; 2006:86). Aunque en </w:t>
      </w:r>
      <w:r>
        <w:rPr>
          <w:spacing w:val="3"/>
        </w:rPr>
        <w:t>El </w:t>
      </w:r>
      <w:r>
        <w:rPr/>
        <w:t>Salvador quienes han estudiado el fenómeno de las maras, </w:t>
      </w:r>
      <w:r>
        <w:rPr>
          <w:spacing w:val="-3"/>
        </w:rPr>
        <w:t>no </w:t>
      </w:r>
      <w:r>
        <w:rPr>
          <w:spacing w:val="-5"/>
        </w:rPr>
        <w:t>lo</w:t>
      </w:r>
      <w:r>
        <w:rPr>
          <w:spacing w:val="9"/>
        </w:rPr>
        <w:t> </w:t>
      </w:r>
      <w:r>
        <w:rPr/>
        <w:t>ubican.</w:t>
      </w:r>
    </w:p>
    <w:p>
      <w:pPr>
        <w:spacing w:after="0" w:line="360" w:lineRule="auto"/>
        <w:jc w:val="both"/>
        <w:sectPr>
          <w:type w:val="continuous"/>
          <w:pgSz w:w="12240" w:h="15840"/>
          <w:pgMar w:top="1240" w:bottom="280" w:left="1580" w:right="1580"/>
        </w:sectPr>
      </w:pPr>
    </w:p>
    <w:p>
      <w:pPr>
        <w:pStyle w:val="BodyText"/>
        <w:spacing w:line="360" w:lineRule="auto" w:before="48"/>
        <w:ind w:left="119" w:right="122"/>
        <w:jc w:val="both"/>
      </w:pPr>
      <w:r>
        <w:rPr/>
        <w:t>Del Flaco Stoner se dice “que tenía preparación militar, y es quien les enseña el arte de </w:t>
      </w:r>
      <w:r>
        <w:rPr>
          <w:spacing w:val="-5"/>
        </w:rPr>
        <w:t>la </w:t>
      </w:r>
      <w:r>
        <w:rPr/>
        <w:t>guerra y les da un código de comunicación </w:t>
      </w:r>
      <w:r>
        <w:rPr>
          <w:spacing w:val="2"/>
        </w:rPr>
        <w:t>con </w:t>
      </w:r>
      <w:r>
        <w:rPr>
          <w:spacing w:val="-4"/>
        </w:rPr>
        <w:t>las </w:t>
      </w:r>
      <w:r>
        <w:rPr/>
        <w:t>manos. Código que tiene bases castrenses, típico de </w:t>
      </w:r>
      <w:r>
        <w:rPr>
          <w:spacing w:val="-5"/>
        </w:rPr>
        <w:t>la </w:t>
      </w:r>
      <w:r>
        <w:rPr/>
        <w:t>guerrilla urbana… aprendieron el tráfico de drogas y armas dentro  de </w:t>
      </w:r>
      <w:r>
        <w:rPr>
          <w:spacing w:val="-5"/>
        </w:rPr>
        <w:t>la </w:t>
      </w:r>
      <w:r>
        <w:rPr/>
        <w:t>cárcel. Cuando salen de </w:t>
      </w:r>
      <w:r>
        <w:rPr>
          <w:spacing w:val="-3"/>
        </w:rPr>
        <w:t>la </w:t>
      </w:r>
      <w:r>
        <w:rPr/>
        <w:t>cárcel organizan </w:t>
      </w:r>
      <w:r>
        <w:rPr>
          <w:spacing w:val="-3"/>
        </w:rPr>
        <w:t>la </w:t>
      </w:r>
      <w:r>
        <w:rPr/>
        <w:t>Mara Salvatrucha” (Iñiguez; 2007:163). Durante el tiempo de realización del presente documento, </w:t>
      </w:r>
      <w:r>
        <w:rPr>
          <w:spacing w:val="-3"/>
        </w:rPr>
        <w:t>no fue </w:t>
      </w:r>
      <w:r>
        <w:rPr/>
        <w:t>posible encontrar mayores datos de este</w:t>
      </w:r>
      <w:r>
        <w:rPr>
          <w:spacing w:val="-3"/>
        </w:rPr>
        <w:t> </w:t>
      </w:r>
      <w:r>
        <w:rPr/>
        <w:t>sujeto.</w:t>
      </w:r>
    </w:p>
    <w:p>
      <w:pPr>
        <w:pStyle w:val="BodyText"/>
      </w:pPr>
    </w:p>
    <w:p>
      <w:pPr>
        <w:pStyle w:val="BodyText"/>
        <w:spacing w:line="360" w:lineRule="auto" w:before="146"/>
        <w:ind w:left="119" w:right="3954"/>
        <w:jc w:val="both"/>
      </w:pPr>
      <w:r>
        <w:rPr/>
        <w:drawing>
          <wp:anchor distT="0" distB="0" distL="0" distR="0" allowOverlap="1" layoutInCell="1" locked="0" behindDoc="0" simplePos="0" relativeHeight="1912">
            <wp:simplePos x="0" y="0"/>
            <wp:positionH relativeFrom="page">
              <wp:posOffset>4371975</wp:posOffset>
            </wp:positionH>
            <wp:positionV relativeFrom="paragraph">
              <wp:posOffset>134913</wp:posOffset>
            </wp:positionV>
            <wp:extent cx="2318384" cy="2498090"/>
            <wp:effectExtent l="0" t="0" r="0" b="0"/>
            <wp:wrapNone/>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49" cstate="print"/>
                    <a:stretch>
                      <a:fillRect/>
                    </a:stretch>
                  </pic:blipFill>
                  <pic:spPr>
                    <a:xfrm>
                      <a:off x="0" y="0"/>
                      <a:ext cx="2318384" cy="2498090"/>
                    </a:xfrm>
                    <a:prstGeom prst="rect">
                      <a:avLst/>
                    </a:prstGeom>
                  </pic:spPr>
                </pic:pic>
              </a:graphicData>
            </a:graphic>
          </wp:anchor>
        </w:drawing>
      </w:r>
      <w:r>
        <w:rPr/>
        <w:t>A quien se reconoce como fundador y </w:t>
      </w:r>
      <w:r>
        <w:rPr>
          <w:spacing w:val="4"/>
        </w:rPr>
        <w:t>ex </w:t>
      </w:r>
      <w:r>
        <w:rPr/>
        <w:t>líder de la Mara Salvatrucha - 13 en </w:t>
      </w:r>
      <w:r>
        <w:rPr>
          <w:spacing w:val="3"/>
        </w:rPr>
        <w:t>El </w:t>
      </w:r>
      <w:r>
        <w:rPr/>
        <w:t>Salvador es a Carlos Ernesto Mojica Lechuga conocido como el “viejo Lin”, hacia el 2010 contaba con 48 años y sigue preso en el centro penal de Chalatenango. Figura central que aparece en el documental </w:t>
      </w:r>
      <w:r>
        <w:rPr>
          <w:i/>
        </w:rPr>
        <w:t>Los hijos de  </w:t>
      </w:r>
      <w:r>
        <w:rPr>
          <w:i/>
        </w:rPr>
        <w:t>la</w:t>
      </w:r>
      <w:r>
        <w:rPr>
          <w:i/>
          <w:spacing w:val="-6"/>
        </w:rPr>
        <w:t> </w:t>
      </w:r>
      <w:r>
        <w:rPr>
          <w:i/>
        </w:rPr>
        <w:t>guerra</w:t>
      </w:r>
      <w:r>
        <w:rPr/>
        <w:t>.</w:t>
      </w:r>
    </w:p>
    <w:p>
      <w:pPr>
        <w:pStyle w:val="BodyText"/>
      </w:pPr>
    </w:p>
    <w:p>
      <w:pPr>
        <w:pStyle w:val="BodyText"/>
      </w:pPr>
    </w:p>
    <w:p>
      <w:pPr>
        <w:pStyle w:val="BodyText"/>
      </w:pPr>
    </w:p>
    <w:p>
      <w:pPr>
        <w:pStyle w:val="BodyText"/>
      </w:pPr>
    </w:p>
    <w:p>
      <w:pPr>
        <w:spacing w:before="142"/>
        <w:ind w:left="119" w:right="0" w:firstLine="5022"/>
        <w:jc w:val="left"/>
        <w:rPr>
          <w:sz w:val="20"/>
        </w:rPr>
      </w:pPr>
      <w:r>
        <w:rPr>
          <w:sz w:val="20"/>
        </w:rPr>
        <w:t>AFP Ernesto Mojica San Salvador– 05/03/2008</w:t>
      </w:r>
    </w:p>
    <w:p>
      <w:pPr>
        <w:pStyle w:val="BodyText"/>
        <w:rPr>
          <w:sz w:val="20"/>
        </w:rPr>
      </w:pPr>
    </w:p>
    <w:p>
      <w:pPr>
        <w:pStyle w:val="BodyText"/>
        <w:rPr>
          <w:sz w:val="16"/>
        </w:rPr>
      </w:pPr>
    </w:p>
    <w:p>
      <w:pPr>
        <w:pStyle w:val="BodyText"/>
        <w:spacing w:line="360" w:lineRule="auto"/>
        <w:ind w:left="119" w:right="115"/>
        <w:jc w:val="both"/>
      </w:pPr>
      <w:r>
        <w:rPr/>
        <w:t>De esto se desprenderá La Mara Salvatrucha 13, el número 13</w:t>
      </w:r>
      <w:r>
        <w:rPr>
          <w:b/>
        </w:rPr>
        <w:t>, </w:t>
      </w:r>
      <w:r>
        <w:rPr/>
        <w:t>por la calle en que se ubica en el Este de Los Ángeles. Este se considera como el origen mítico, y el que más ha trascendido. Después de haber sido constantemente víctimas de bandas de origen mexicano, los inmigrantes salvadoreños se unificaron para tener mayor protección, mientras eso ocurría, se iba agrandando su número de miembros, e incrementando su  alcance  y su fuerza.</w:t>
      </w:r>
    </w:p>
    <w:p>
      <w:pPr>
        <w:pStyle w:val="BodyText"/>
      </w:pPr>
    </w:p>
    <w:p>
      <w:pPr>
        <w:pStyle w:val="BodyText"/>
        <w:spacing w:line="360" w:lineRule="auto" w:before="140"/>
        <w:ind w:left="119" w:right="127"/>
        <w:jc w:val="both"/>
      </w:pPr>
      <w:r>
        <w:rPr/>
        <w:t>La MS-13 apareció “sin duda como mecanismo de defensa, pero así mismo como ámbito donde se hablaba un tipo de español y compartían con libertad hábitos étnicos, comportamientos juveniles o pandilleriles (no delictivos) del país de origen, historias personales y el gusto por el rock pesado” (Klahr; 2006:97). Hoy día Centroamérica representa un mayor respeto hacia las maras en EE.UU., porque las condiciones para la subsistencia se tornan más difíciles en ese contexto centroamericano.</w:t>
      </w:r>
    </w:p>
    <w:p>
      <w:pPr>
        <w:spacing w:after="0" w:line="360" w:lineRule="auto"/>
        <w:jc w:val="both"/>
        <w:sectPr>
          <w:pgSz w:w="12240" w:h="15840"/>
          <w:pgMar w:header="0" w:footer="1030" w:top="1360" w:bottom="1220" w:left="1580" w:right="1580"/>
        </w:sectPr>
      </w:pPr>
    </w:p>
    <w:p>
      <w:pPr>
        <w:tabs>
          <w:tab w:pos="4905" w:val="left" w:leader="none"/>
        </w:tabs>
        <w:spacing w:line="240" w:lineRule="auto"/>
        <w:ind w:left="1360" w:right="0" w:firstLine="0"/>
        <w:rPr>
          <w:sz w:val="20"/>
        </w:rPr>
      </w:pPr>
      <w:r>
        <w:rPr>
          <w:sz w:val="20"/>
        </w:rPr>
        <w:drawing>
          <wp:inline distT="0" distB="0" distL="0" distR="0">
            <wp:extent cx="1963914" cy="2180844"/>
            <wp:effectExtent l="0" t="0" r="0" b="0"/>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50" cstate="print"/>
                    <a:stretch>
                      <a:fillRect/>
                    </a:stretch>
                  </pic:blipFill>
                  <pic:spPr>
                    <a:xfrm>
                      <a:off x="0" y="0"/>
                      <a:ext cx="1963914" cy="2180844"/>
                    </a:xfrm>
                    <a:prstGeom prst="rect">
                      <a:avLst/>
                    </a:prstGeom>
                  </pic:spPr>
                </pic:pic>
              </a:graphicData>
            </a:graphic>
          </wp:inline>
        </w:drawing>
      </w:r>
      <w:r>
        <w:rPr>
          <w:sz w:val="20"/>
        </w:rPr>
      </w:r>
      <w:r>
        <w:rPr>
          <w:sz w:val="20"/>
        </w:rPr>
        <w:tab/>
      </w:r>
      <w:r>
        <w:rPr>
          <w:position w:val="3"/>
          <w:sz w:val="20"/>
        </w:rPr>
        <w:drawing>
          <wp:inline distT="0" distB="0" distL="0" distR="0">
            <wp:extent cx="1899407" cy="2180844"/>
            <wp:effectExtent l="0" t="0" r="0" b="0"/>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51" cstate="print"/>
                    <a:stretch>
                      <a:fillRect/>
                    </a:stretch>
                  </pic:blipFill>
                  <pic:spPr>
                    <a:xfrm>
                      <a:off x="0" y="0"/>
                      <a:ext cx="1899407" cy="2180844"/>
                    </a:xfrm>
                    <a:prstGeom prst="rect">
                      <a:avLst/>
                    </a:prstGeom>
                  </pic:spPr>
                </pic:pic>
              </a:graphicData>
            </a:graphic>
          </wp:inline>
        </w:drawing>
      </w:r>
      <w:r>
        <w:rPr>
          <w:position w:val="3"/>
          <w:sz w:val="20"/>
        </w:rPr>
      </w:r>
    </w:p>
    <w:p>
      <w:pPr>
        <w:spacing w:before="52"/>
        <w:ind w:left="2074" w:right="0" w:firstLine="0"/>
        <w:jc w:val="left"/>
        <w:rPr>
          <w:sz w:val="20"/>
        </w:rPr>
      </w:pPr>
      <w:r>
        <w:rPr>
          <w:sz w:val="20"/>
        </w:rPr>
        <w:t>Grafiti “Mara Salvatrucha”, San Salvador, diciembre de 2009</w:t>
      </w:r>
    </w:p>
    <w:p>
      <w:pPr>
        <w:pStyle w:val="BodyText"/>
        <w:rPr>
          <w:sz w:val="20"/>
        </w:rPr>
      </w:pPr>
    </w:p>
    <w:p>
      <w:pPr>
        <w:pStyle w:val="BodyText"/>
        <w:spacing w:before="1"/>
        <w:rPr>
          <w:sz w:val="26"/>
        </w:rPr>
      </w:pPr>
    </w:p>
    <w:p>
      <w:pPr>
        <w:pStyle w:val="BodyText"/>
        <w:spacing w:line="360" w:lineRule="auto"/>
        <w:ind w:left="119" w:right="117"/>
        <w:jc w:val="both"/>
      </w:pPr>
      <w:r>
        <w:rPr/>
        <w:t>La cultura de violencia heredada de la guerra interna por los jóvenes centroamericanos, se </w:t>
      </w:r>
      <w:r>
        <w:rPr>
          <w:spacing w:val="-3"/>
        </w:rPr>
        <w:t>ha </w:t>
      </w:r>
      <w:r>
        <w:rPr/>
        <w:t>combinado con </w:t>
      </w:r>
      <w:r>
        <w:rPr>
          <w:spacing w:val="-3"/>
        </w:rPr>
        <w:t>la </w:t>
      </w:r>
      <w:r>
        <w:rPr/>
        <w:t>marginación y discriminación de una infancia y juventud sometida a   </w:t>
      </w:r>
      <w:r>
        <w:rPr>
          <w:spacing w:val="-3"/>
        </w:rPr>
        <w:t>la </w:t>
      </w:r>
      <w:r>
        <w:rPr/>
        <w:t>pobreza constante. Como menciona Almicar Morales (2006), las maras como </w:t>
      </w:r>
      <w:r>
        <w:rPr>
          <w:spacing w:val="-4"/>
        </w:rPr>
        <w:t>las </w:t>
      </w:r>
      <w:r>
        <w:rPr/>
        <w:t>conocemos actualmente, han mostrado desde sus inicios que son grupos cerrados, con estructuras propias y que </w:t>
      </w:r>
      <w:r>
        <w:rPr>
          <w:spacing w:val="-3"/>
        </w:rPr>
        <w:t>no </w:t>
      </w:r>
      <w:r>
        <w:rPr/>
        <w:t>permiten ser dirigidos por fuerzas extrañas a las mismas maras. Lo que </w:t>
      </w:r>
      <w:r>
        <w:rPr>
          <w:spacing w:val="-3"/>
        </w:rPr>
        <w:t>no </w:t>
      </w:r>
      <w:r>
        <w:rPr/>
        <w:t>quiere decir que </w:t>
      </w:r>
      <w:r>
        <w:rPr>
          <w:spacing w:val="-3"/>
        </w:rPr>
        <w:t>no </w:t>
      </w:r>
      <w:r>
        <w:rPr/>
        <w:t>se presten a trabajar con el crimen organizado, pero siempre tratando de mantener sus propias condiciones. La mara sustituye </w:t>
      </w:r>
      <w:r>
        <w:rPr>
          <w:spacing w:val="-3"/>
        </w:rPr>
        <w:t>la </w:t>
      </w:r>
      <w:r>
        <w:rPr/>
        <w:t>falta de plataformas sociales para el desarrollo de </w:t>
      </w:r>
      <w:r>
        <w:rPr>
          <w:spacing w:val="-3"/>
        </w:rPr>
        <w:t>la </w:t>
      </w:r>
      <w:r>
        <w:rPr/>
        <w:t>persona, es decir, </w:t>
      </w:r>
      <w:r>
        <w:rPr>
          <w:spacing w:val="-5"/>
        </w:rPr>
        <w:t>la </w:t>
      </w:r>
      <w:r>
        <w:rPr/>
        <w:t>falta de educación y socialización, </w:t>
      </w:r>
      <w:r>
        <w:rPr>
          <w:spacing w:val="-3"/>
        </w:rPr>
        <w:t>la </w:t>
      </w:r>
      <w:r>
        <w:rPr/>
        <w:t>falta de trabajo para los jóvenes y </w:t>
      </w:r>
      <w:r>
        <w:rPr>
          <w:spacing w:val="-3"/>
        </w:rPr>
        <w:t>la </w:t>
      </w:r>
      <w:r>
        <w:rPr/>
        <w:t>ausencia de una visión positiva del futuro, </w:t>
      </w:r>
      <w:r>
        <w:rPr>
          <w:spacing w:val="-3"/>
        </w:rPr>
        <w:t>la mara </w:t>
      </w:r>
      <w:r>
        <w:rPr/>
        <w:t>les restituye las carencias, </w:t>
      </w:r>
      <w:r>
        <w:rPr>
          <w:spacing w:val="-3"/>
        </w:rPr>
        <w:t>les </w:t>
      </w:r>
      <w:r>
        <w:rPr/>
        <w:t>brinda protección y les dan una nueva identidad (USAID; 2006:64-66).</w:t>
      </w:r>
    </w:p>
    <w:p>
      <w:pPr>
        <w:pStyle w:val="BodyText"/>
        <w:rPr>
          <w:sz w:val="25"/>
        </w:rPr>
      </w:pPr>
    </w:p>
    <w:p>
      <w:pPr>
        <w:spacing w:line="232" w:lineRule="auto" w:before="0"/>
        <w:ind w:left="969" w:right="122" w:firstLine="0"/>
        <w:jc w:val="both"/>
        <w:rPr>
          <w:sz w:val="14"/>
        </w:rPr>
      </w:pPr>
      <w:r>
        <w:rPr>
          <w:sz w:val="22"/>
        </w:rPr>
        <w:t>Muchos andamos </w:t>
      </w:r>
      <w:r>
        <w:rPr>
          <w:spacing w:val="-4"/>
          <w:sz w:val="22"/>
        </w:rPr>
        <w:t>en </w:t>
      </w:r>
      <w:r>
        <w:rPr>
          <w:sz w:val="22"/>
        </w:rPr>
        <w:t>la calle porque nos gusta, muchos porque no tenemos un hogar y muchos porque aunque nos quisiéramos calmar, la familia no nos deja, ni la sociedad nos deja, o sea que no </w:t>
      </w:r>
      <w:r>
        <w:rPr>
          <w:spacing w:val="-4"/>
          <w:sz w:val="22"/>
        </w:rPr>
        <w:t>es </w:t>
      </w:r>
      <w:r>
        <w:rPr>
          <w:sz w:val="22"/>
        </w:rPr>
        <w:t>un problema de pandilla, sino de sociedad y </w:t>
      </w:r>
      <w:r>
        <w:rPr>
          <w:spacing w:val="2"/>
          <w:sz w:val="22"/>
        </w:rPr>
        <w:t>si </w:t>
      </w:r>
      <w:r>
        <w:rPr>
          <w:sz w:val="22"/>
        </w:rPr>
        <w:t>la sociedad nos diera la </w:t>
      </w:r>
      <w:r>
        <w:rPr>
          <w:spacing w:val="-3"/>
          <w:sz w:val="22"/>
        </w:rPr>
        <w:t>mano, </w:t>
      </w:r>
      <w:r>
        <w:rPr>
          <w:sz w:val="22"/>
        </w:rPr>
        <w:t>muchos no anduviéramos en la calle, por decir</w:t>
      </w:r>
      <w:r>
        <w:rPr>
          <w:spacing w:val="-5"/>
          <w:sz w:val="22"/>
        </w:rPr>
        <w:t> </w:t>
      </w:r>
      <w:r>
        <w:rPr>
          <w:sz w:val="22"/>
        </w:rPr>
        <w:t>nosotros.</w:t>
      </w:r>
      <w:r>
        <w:rPr>
          <w:position w:val="10"/>
          <w:sz w:val="14"/>
        </w:rPr>
        <w:t>41</w:t>
      </w:r>
    </w:p>
    <w:p>
      <w:pPr>
        <w:pStyle w:val="BodyText"/>
        <w:spacing w:before="1"/>
      </w:pPr>
    </w:p>
    <w:p>
      <w:pPr>
        <w:pStyle w:val="BodyText"/>
        <w:spacing w:line="360" w:lineRule="auto"/>
        <w:ind w:left="119" w:right="115"/>
        <w:jc w:val="both"/>
      </w:pPr>
      <w:r>
        <w:rPr/>
        <w:pict>
          <v:line style="position:absolute;mso-position-horizontal-relative:page;mso-position-vertical-relative:paragraph;z-index:1936;mso-wrap-distance-left:0;mso-wrap-distance-right:0" from="84.984001pt,110.105133pt" to="229.054001pt,110.105133pt" stroked="true" strokeweight=".47998pt" strokecolor="#000000">
            <w10:wrap type="topAndBottom"/>
          </v:line>
        </w:pict>
      </w:r>
      <w:r>
        <w:rPr/>
        <w:t>Actualmente las maras y pandillas centroamericanas cuentan entre sus filas con sujetos aprestados a cometer todo tipo de actos delictivos, cargados de un alto grado de violencia, capaces de atacar a cualquier miembro de la sociedad, sean mujeres, niños, ancianos, etc. Cabe destacar que no podemos hablar de manera generalizada de la existencia de maras vinculadas al narcotráfico y crimen organizado, pero sí de miembros o mareros.</w:t>
      </w:r>
    </w:p>
    <w:p>
      <w:pPr>
        <w:spacing w:before="52"/>
        <w:ind w:left="119" w:right="0" w:firstLine="0"/>
        <w:jc w:val="left"/>
        <w:rPr>
          <w:sz w:val="20"/>
        </w:rPr>
      </w:pPr>
      <w:r>
        <w:rPr>
          <w:position w:val="9"/>
          <w:sz w:val="13"/>
        </w:rPr>
        <w:t>41  </w:t>
      </w:r>
      <w:r>
        <w:rPr>
          <w:sz w:val="20"/>
        </w:rPr>
        <w:t>Entrevista a miembro de la Mara Salvatrucha, Guatemala, 2008.</w:t>
      </w:r>
    </w:p>
    <w:p>
      <w:pPr>
        <w:spacing w:after="0"/>
        <w:jc w:val="left"/>
        <w:rPr>
          <w:sz w:val="20"/>
        </w:rPr>
        <w:sectPr>
          <w:pgSz w:w="12240" w:h="15840"/>
          <w:pgMar w:header="0" w:footer="1030" w:top="1480" w:bottom="1220" w:left="1580" w:right="1580"/>
        </w:sectPr>
      </w:pPr>
    </w:p>
    <w:p>
      <w:pPr>
        <w:pStyle w:val="Heading2"/>
        <w:spacing w:before="53"/>
      </w:pPr>
      <w:r>
        <w:rPr/>
        <w:t>2.2.3.- Tipología de las maras</w:t>
      </w:r>
    </w:p>
    <w:p>
      <w:pPr>
        <w:pStyle w:val="BodyText"/>
        <w:spacing w:line="360" w:lineRule="auto" w:before="132"/>
        <w:ind w:left="119" w:right="114"/>
        <w:jc w:val="both"/>
      </w:pPr>
      <w:r>
        <w:rPr/>
        <w:t>El ejercicio que se presenta es de carácter exploratorio, cuya finalidad </w:t>
      </w:r>
      <w:r>
        <w:rPr>
          <w:spacing w:val="5"/>
        </w:rPr>
        <w:t>es </w:t>
      </w:r>
      <w:r>
        <w:rPr/>
        <w:t>lograr una síntesis que nos muestra como se han ido construyendo </w:t>
      </w:r>
      <w:r>
        <w:rPr>
          <w:spacing w:val="-3"/>
        </w:rPr>
        <w:t>las </w:t>
      </w:r>
      <w:r>
        <w:rPr/>
        <w:t>maras a partir de distintos estudios que toman como </w:t>
      </w:r>
      <w:r>
        <w:rPr>
          <w:spacing w:val="-3"/>
        </w:rPr>
        <w:t>base </w:t>
      </w:r>
      <w:r>
        <w:rPr/>
        <w:t>las características que se enumeran líneas abajo. En principio podemos mencionar tres espacios donde se localizan las maras y pandilla, y donde cada espacio debe considerar sus particularidades al momento de </w:t>
      </w:r>
      <w:r>
        <w:rPr>
          <w:spacing w:val="-3"/>
        </w:rPr>
        <w:t>definir </w:t>
      </w:r>
      <w:r>
        <w:rPr>
          <w:spacing w:val="-5"/>
        </w:rPr>
        <w:t>lo </w:t>
      </w:r>
      <w:r>
        <w:rPr/>
        <w:t>que son las maras.  En primer  lugar, como área de acción de las maras y pandillas, tenemos a EE.UU., </w:t>
      </w:r>
      <w:r>
        <w:rPr>
          <w:spacing w:val="-3"/>
        </w:rPr>
        <w:t>siendo </w:t>
      </w:r>
      <w:r>
        <w:rPr/>
        <w:t>el Estado de California el que mayor incidencia de maras</w:t>
      </w:r>
      <w:r>
        <w:rPr>
          <w:spacing w:val="-27"/>
        </w:rPr>
        <w:t> </w:t>
      </w:r>
      <w:r>
        <w:rPr/>
        <w:t>contiene.</w:t>
      </w:r>
    </w:p>
    <w:p>
      <w:pPr>
        <w:pStyle w:val="BodyText"/>
      </w:pPr>
    </w:p>
    <w:p>
      <w:pPr>
        <w:pStyle w:val="BodyText"/>
        <w:spacing w:line="360" w:lineRule="auto" w:before="140"/>
        <w:ind w:left="119" w:right="121"/>
        <w:jc w:val="both"/>
      </w:pPr>
      <w:r>
        <w:rPr/>
        <w:t>Después, el área que comprende </w:t>
      </w:r>
      <w:r>
        <w:rPr>
          <w:spacing w:val="-3"/>
        </w:rPr>
        <w:t>la </w:t>
      </w:r>
      <w:r>
        <w:rPr/>
        <w:t>frontera México-Guatemala, donde </w:t>
      </w:r>
      <w:r>
        <w:rPr>
          <w:spacing w:val="-3"/>
        </w:rPr>
        <w:t>la </w:t>
      </w:r>
      <w:r>
        <w:rPr/>
        <w:t>relativa facilidad para pasar de un país a otro </w:t>
      </w:r>
      <w:r>
        <w:rPr>
          <w:spacing w:val="-3"/>
        </w:rPr>
        <w:t>ha </w:t>
      </w:r>
      <w:r>
        <w:rPr/>
        <w:t>generado dinámicas sobre todo que aprovechan los flujos de migrantes de los cuales se sirven en principio para obtener recursos económicos. En tercer lugar, el área que conforman Guatemala, Honduras y </w:t>
      </w:r>
      <w:r>
        <w:rPr>
          <w:spacing w:val="3"/>
        </w:rPr>
        <w:t>El </w:t>
      </w:r>
      <w:r>
        <w:rPr/>
        <w:t>Salvador, el llamado “Triangulo del Norte”, un espacio complejo y con dinámicas muy propias, donde los actos de violencia parecen tener mayor presencia que en los dos casos anteriores; algunos expertos en el tema, opinan que es debido al debilitamiento del Estado y a </w:t>
      </w:r>
      <w:r>
        <w:rPr>
          <w:spacing w:val="-3"/>
        </w:rPr>
        <w:t>la </w:t>
      </w:r>
      <w:r>
        <w:rPr/>
        <w:t>historia particular de violencia que </w:t>
      </w:r>
      <w:r>
        <w:rPr>
          <w:spacing w:val="-3"/>
        </w:rPr>
        <w:t>ha </w:t>
      </w:r>
      <w:r>
        <w:rPr/>
        <w:t>sufrido </w:t>
      </w:r>
      <w:r>
        <w:rPr>
          <w:spacing w:val="-5"/>
        </w:rPr>
        <w:t>la </w:t>
      </w:r>
      <w:r>
        <w:rPr/>
        <w:t>región, que </w:t>
      </w:r>
      <w:r>
        <w:rPr>
          <w:spacing w:val="-4"/>
        </w:rPr>
        <w:t>las </w:t>
      </w:r>
      <w:r>
        <w:rPr/>
        <w:t>maras se encuentran en un espacio que han sabido apropiarse.</w:t>
      </w:r>
    </w:p>
    <w:p>
      <w:pPr>
        <w:pStyle w:val="BodyText"/>
      </w:pPr>
    </w:p>
    <w:p>
      <w:pPr>
        <w:pStyle w:val="BodyText"/>
        <w:spacing w:line="360" w:lineRule="auto" w:before="145"/>
        <w:ind w:left="119" w:right="122"/>
        <w:jc w:val="both"/>
      </w:pPr>
      <w:r>
        <w:rPr>
          <w:spacing w:val="2"/>
        </w:rPr>
        <w:t>Si </w:t>
      </w:r>
      <w:r>
        <w:rPr/>
        <w:t>bien existen similitudes entre </w:t>
      </w:r>
      <w:r>
        <w:rPr>
          <w:spacing w:val="-5"/>
        </w:rPr>
        <w:t>la </w:t>
      </w:r>
      <w:r>
        <w:rPr/>
        <w:t>Mara Salvatrucha 13 y </w:t>
      </w:r>
      <w:r>
        <w:rPr>
          <w:spacing w:val="-3"/>
        </w:rPr>
        <w:t>la </w:t>
      </w:r>
      <w:r>
        <w:rPr/>
        <w:t>Barrio 18, las diferencias existen. La mara impone códigos de conducta y sus signos culturales para diferenciarse de </w:t>
      </w:r>
      <w:r>
        <w:rPr>
          <w:spacing w:val="-3"/>
        </w:rPr>
        <w:t>la </w:t>
      </w:r>
      <w:r>
        <w:rPr/>
        <w:t>Barrio 18, </w:t>
      </w:r>
      <w:r>
        <w:rPr>
          <w:spacing w:val="-5"/>
        </w:rPr>
        <w:t>la </w:t>
      </w:r>
      <w:r>
        <w:rPr/>
        <w:t>que a su vez en </w:t>
      </w:r>
      <w:r>
        <w:rPr>
          <w:spacing w:val="-5"/>
        </w:rPr>
        <w:t>la </w:t>
      </w:r>
      <w:r>
        <w:rPr/>
        <w:t>práctica están eliminando el término </w:t>
      </w:r>
      <w:r>
        <w:rPr>
          <w:spacing w:val="-3"/>
        </w:rPr>
        <w:t>mara </w:t>
      </w:r>
      <w:r>
        <w:rPr/>
        <w:t>para designarse así mismos. Es a través de elementos constitutivos que podemos armar tres etapas o generaciones para entender el proceso evolutivo de las</w:t>
      </w:r>
      <w:r>
        <w:rPr>
          <w:spacing w:val="-29"/>
        </w:rPr>
        <w:t> </w:t>
      </w:r>
      <w:r>
        <w:rPr/>
        <w:t>mismas.</w:t>
      </w:r>
    </w:p>
    <w:p>
      <w:pPr>
        <w:pStyle w:val="BodyText"/>
      </w:pPr>
    </w:p>
    <w:p>
      <w:pPr>
        <w:pStyle w:val="ListParagraph"/>
        <w:numPr>
          <w:ilvl w:val="0"/>
          <w:numId w:val="5"/>
        </w:numPr>
        <w:tabs>
          <w:tab w:pos="370" w:val="left" w:leader="none"/>
        </w:tabs>
        <w:spacing w:line="240" w:lineRule="auto" w:before="141" w:after="0"/>
        <w:ind w:left="369" w:right="0" w:hanging="250"/>
        <w:jc w:val="both"/>
        <w:rPr>
          <w:sz w:val="24"/>
        </w:rPr>
      </w:pPr>
      <w:r>
        <w:rPr>
          <w:sz w:val="24"/>
        </w:rPr>
        <w:t>Primera etapa o generación (1980). Maras</w:t>
      </w:r>
      <w:r>
        <w:rPr>
          <w:spacing w:val="-18"/>
          <w:sz w:val="24"/>
        </w:rPr>
        <w:t> </w:t>
      </w:r>
      <w:r>
        <w:rPr>
          <w:sz w:val="24"/>
        </w:rPr>
        <w:t>sociales</w:t>
      </w:r>
    </w:p>
    <w:p>
      <w:pPr>
        <w:pStyle w:val="ListParagraph"/>
        <w:numPr>
          <w:ilvl w:val="1"/>
          <w:numId w:val="5"/>
        </w:numPr>
        <w:tabs>
          <w:tab w:pos="825" w:val="left" w:leader="none"/>
          <w:tab w:pos="826" w:val="left" w:leader="none"/>
        </w:tabs>
        <w:spacing w:line="240" w:lineRule="auto" w:before="134" w:after="0"/>
        <w:ind w:left="825" w:right="0" w:hanging="345"/>
        <w:jc w:val="left"/>
        <w:rPr>
          <w:sz w:val="24"/>
        </w:rPr>
      </w:pPr>
      <w:r>
        <w:rPr>
          <w:sz w:val="24"/>
        </w:rPr>
        <w:t>Como organización de asociación</w:t>
      </w:r>
      <w:r>
        <w:rPr>
          <w:spacing w:val="-27"/>
          <w:sz w:val="24"/>
        </w:rPr>
        <w:t> </w:t>
      </w:r>
      <w:r>
        <w:rPr>
          <w:sz w:val="24"/>
        </w:rPr>
        <w:t>centroamericana</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Identidad racial y</w:t>
      </w:r>
      <w:r>
        <w:rPr>
          <w:spacing w:val="-13"/>
          <w:sz w:val="24"/>
        </w:rPr>
        <w:t> </w:t>
      </w:r>
      <w:r>
        <w:rPr>
          <w:sz w:val="24"/>
        </w:rPr>
        <w:t>nacional</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Sentido de pertenencia al</w:t>
      </w:r>
      <w:r>
        <w:rPr>
          <w:spacing w:val="-17"/>
          <w:sz w:val="24"/>
        </w:rPr>
        <w:t> </w:t>
      </w:r>
      <w:r>
        <w:rPr>
          <w:sz w:val="24"/>
        </w:rPr>
        <w:t>barrio</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Ubicación fija, cuentan con un espacio</w:t>
      </w:r>
      <w:r>
        <w:rPr>
          <w:spacing w:val="-16"/>
          <w:sz w:val="24"/>
        </w:rPr>
        <w:t> </w:t>
      </w:r>
      <w:r>
        <w:rPr>
          <w:sz w:val="24"/>
        </w:rPr>
        <w:t>determinado</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Construcción de </w:t>
      </w:r>
      <w:r>
        <w:rPr>
          <w:spacing w:val="-5"/>
          <w:sz w:val="24"/>
        </w:rPr>
        <w:t>la </w:t>
      </w:r>
      <w:r>
        <w:rPr>
          <w:sz w:val="24"/>
        </w:rPr>
        <w:t>imagen como</w:t>
      </w:r>
      <w:r>
        <w:rPr>
          <w:spacing w:val="-3"/>
          <w:sz w:val="24"/>
        </w:rPr>
        <w:t> </w:t>
      </w:r>
      <w:r>
        <w:rPr>
          <w:sz w:val="24"/>
        </w:rPr>
        <w:t>mara</w:t>
      </w:r>
    </w:p>
    <w:p>
      <w:pPr>
        <w:spacing w:after="0" w:line="240" w:lineRule="auto"/>
        <w:jc w:val="left"/>
        <w:rPr>
          <w:sz w:val="24"/>
        </w:rPr>
        <w:sectPr>
          <w:pgSz w:w="12240" w:h="15840"/>
          <w:pgMar w:header="0" w:footer="1030" w:top="1360" w:bottom="1220" w:left="1580" w:right="1580"/>
        </w:sectPr>
      </w:pPr>
    </w:p>
    <w:p>
      <w:pPr>
        <w:pStyle w:val="ListParagraph"/>
        <w:numPr>
          <w:ilvl w:val="0"/>
          <w:numId w:val="5"/>
        </w:numPr>
        <w:tabs>
          <w:tab w:pos="379" w:val="left" w:leader="none"/>
        </w:tabs>
        <w:spacing w:line="240" w:lineRule="auto" w:before="48" w:after="0"/>
        <w:ind w:left="378" w:right="0" w:hanging="259"/>
        <w:jc w:val="both"/>
        <w:rPr>
          <w:i/>
          <w:sz w:val="24"/>
        </w:rPr>
      </w:pPr>
      <w:r>
        <w:rPr>
          <w:sz w:val="24"/>
        </w:rPr>
        <w:t>Segunda etapa o generación (1990). Maras con condiciones pandilleriles,</w:t>
      </w:r>
      <w:r>
        <w:rPr>
          <w:spacing w:val="-21"/>
          <w:sz w:val="24"/>
        </w:rPr>
        <w:t> </w:t>
      </w:r>
      <w:r>
        <w:rPr>
          <w:i/>
          <w:sz w:val="24"/>
        </w:rPr>
        <w:t>gangs</w:t>
      </w:r>
    </w:p>
    <w:p>
      <w:pPr>
        <w:pStyle w:val="ListParagraph"/>
        <w:numPr>
          <w:ilvl w:val="1"/>
          <w:numId w:val="5"/>
        </w:numPr>
        <w:tabs>
          <w:tab w:pos="825" w:val="left" w:leader="none"/>
          <w:tab w:pos="826" w:val="left" w:leader="none"/>
        </w:tabs>
        <w:spacing w:line="240" w:lineRule="auto" w:before="134" w:after="0"/>
        <w:ind w:left="840" w:right="0" w:hanging="360"/>
        <w:jc w:val="left"/>
        <w:rPr>
          <w:sz w:val="24"/>
        </w:rPr>
      </w:pPr>
      <w:r>
        <w:rPr>
          <w:sz w:val="24"/>
        </w:rPr>
        <w:t>Sólo llegan a los límites de </w:t>
      </w:r>
      <w:r>
        <w:rPr>
          <w:spacing w:val="-3"/>
          <w:sz w:val="24"/>
        </w:rPr>
        <w:t>la</w:t>
      </w:r>
      <w:r>
        <w:rPr>
          <w:spacing w:val="-21"/>
          <w:sz w:val="24"/>
        </w:rPr>
        <w:t> </w:t>
      </w:r>
      <w:r>
        <w:rPr>
          <w:sz w:val="24"/>
        </w:rPr>
        <w:t>violencia</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Cuentan </w:t>
      </w:r>
      <w:r>
        <w:rPr>
          <w:spacing w:val="-5"/>
          <w:sz w:val="24"/>
        </w:rPr>
        <w:t>ya </w:t>
      </w:r>
      <w:r>
        <w:rPr>
          <w:sz w:val="24"/>
        </w:rPr>
        <w:t>con un carácter</w:t>
      </w:r>
      <w:r>
        <w:rPr>
          <w:spacing w:val="3"/>
          <w:sz w:val="24"/>
        </w:rPr>
        <w:t> </w:t>
      </w:r>
      <w:r>
        <w:rPr>
          <w:sz w:val="24"/>
        </w:rPr>
        <w:t>transnacional</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Sujetos con facilidad de</w:t>
      </w:r>
      <w:r>
        <w:rPr>
          <w:spacing w:val="-20"/>
          <w:sz w:val="24"/>
        </w:rPr>
        <w:t> </w:t>
      </w:r>
      <w:r>
        <w:rPr>
          <w:sz w:val="24"/>
        </w:rPr>
        <w:t>desplazamiento</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Ya </w:t>
      </w:r>
      <w:r>
        <w:rPr>
          <w:spacing w:val="-3"/>
          <w:sz w:val="24"/>
        </w:rPr>
        <w:t>no </w:t>
      </w:r>
      <w:r>
        <w:rPr>
          <w:sz w:val="24"/>
        </w:rPr>
        <w:t>están del todo anclados a un</w:t>
      </w:r>
      <w:r>
        <w:rPr>
          <w:spacing w:val="-12"/>
          <w:sz w:val="24"/>
        </w:rPr>
        <w:t> </w:t>
      </w:r>
      <w:r>
        <w:rPr>
          <w:sz w:val="24"/>
        </w:rPr>
        <w:t>territorio</w:t>
      </w:r>
    </w:p>
    <w:p>
      <w:pPr>
        <w:pStyle w:val="ListParagraph"/>
        <w:numPr>
          <w:ilvl w:val="1"/>
          <w:numId w:val="5"/>
        </w:numPr>
        <w:tabs>
          <w:tab w:pos="825" w:val="left" w:leader="none"/>
          <w:tab w:pos="826" w:val="left" w:leader="none"/>
        </w:tabs>
        <w:spacing w:line="355" w:lineRule="auto" w:before="138" w:after="0"/>
        <w:ind w:left="840" w:right="123" w:hanging="360"/>
        <w:jc w:val="left"/>
        <w:rPr>
          <w:sz w:val="24"/>
        </w:rPr>
      </w:pPr>
      <w:r>
        <w:rPr>
          <w:sz w:val="24"/>
        </w:rPr>
        <w:t>La imagen </w:t>
      </w:r>
      <w:r>
        <w:rPr>
          <w:spacing w:val="2"/>
          <w:sz w:val="24"/>
        </w:rPr>
        <w:t>del </w:t>
      </w:r>
      <w:r>
        <w:rPr>
          <w:sz w:val="24"/>
        </w:rPr>
        <w:t>marero </w:t>
      </w:r>
      <w:r>
        <w:rPr>
          <w:spacing w:val="-5"/>
          <w:sz w:val="24"/>
        </w:rPr>
        <w:t>ya </w:t>
      </w:r>
      <w:r>
        <w:rPr>
          <w:spacing w:val="2"/>
          <w:sz w:val="24"/>
        </w:rPr>
        <w:t>está </w:t>
      </w:r>
      <w:r>
        <w:rPr>
          <w:sz w:val="24"/>
        </w:rPr>
        <w:t>consolidada y además comienza a consumirse proo jóvenes centroamericanos como algo que </w:t>
      </w:r>
      <w:r>
        <w:rPr>
          <w:spacing w:val="-3"/>
          <w:sz w:val="24"/>
        </w:rPr>
        <w:t>les </w:t>
      </w:r>
      <w:r>
        <w:rPr>
          <w:sz w:val="24"/>
        </w:rPr>
        <w:t>daba relativas</w:t>
      </w:r>
      <w:r>
        <w:rPr>
          <w:spacing w:val="-18"/>
          <w:sz w:val="24"/>
        </w:rPr>
        <w:t> </w:t>
      </w:r>
      <w:r>
        <w:rPr>
          <w:sz w:val="24"/>
        </w:rPr>
        <w:t>certezas</w:t>
      </w:r>
    </w:p>
    <w:p>
      <w:pPr>
        <w:pStyle w:val="BodyText"/>
      </w:pPr>
    </w:p>
    <w:p>
      <w:pPr>
        <w:pStyle w:val="ListParagraph"/>
        <w:numPr>
          <w:ilvl w:val="0"/>
          <w:numId w:val="5"/>
        </w:numPr>
        <w:tabs>
          <w:tab w:pos="370" w:val="left" w:leader="none"/>
        </w:tabs>
        <w:spacing w:line="240" w:lineRule="auto" w:before="146" w:after="0"/>
        <w:ind w:left="369" w:right="0" w:hanging="250"/>
        <w:jc w:val="both"/>
        <w:rPr>
          <w:sz w:val="24"/>
        </w:rPr>
      </w:pPr>
      <w:r>
        <w:rPr>
          <w:sz w:val="24"/>
        </w:rPr>
        <w:t>Tercera etapa o generación (2000). Solidificación de </w:t>
      </w:r>
      <w:r>
        <w:rPr>
          <w:spacing w:val="-3"/>
          <w:sz w:val="24"/>
        </w:rPr>
        <w:t>las </w:t>
      </w:r>
      <w:r>
        <w:rPr>
          <w:sz w:val="24"/>
        </w:rPr>
        <w:t>Maras 13 y</w:t>
      </w:r>
      <w:r>
        <w:rPr>
          <w:spacing w:val="-20"/>
          <w:sz w:val="24"/>
        </w:rPr>
        <w:t> </w:t>
      </w:r>
      <w:r>
        <w:rPr>
          <w:sz w:val="24"/>
        </w:rPr>
        <w:t>18</w:t>
      </w:r>
    </w:p>
    <w:p>
      <w:pPr>
        <w:pStyle w:val="ListParagraph"/>
        <w:numPr>
          <w:ilvl w:val="1"/>
          <w:numId w:val="5"/>
        </w:numPr>
        <w:tabs>
          <w:tab w:pos="825" w:val="left" w:leader="none"/>
          <w:tab w:pos="826" w:val="left" w:leader="none"/>
        </w:tabs>
        <w:spacing w:line="240" w:lineRule="auto" w:before="134" w:after="0"/>
        <w:ind w:left="840" w:right="0" w:hanging="360"/>
        <w:jc w:val="left"/>
        <w:rPr>
          <w:sz w:val="24"/>
        </w:rPr>
      </w:pPr>
      <w:r>
        <w:rPr>
          <w:sz w:val="24"/>
        </w:rPr>
        <w:t>La </w:t>
      </w:r>
      <w:r>
        <w:rPr>
          <w:spacing w:val="-3"/>
          <w:sz w:val="24"/>
        </w:rPr>
        <w:t>mara </w:t>
      </w:r>
      <w:r>
        <w:rPr>
          <w:sz w:val="24"/>
        </w:rPr>
        <w:t>13 y </w:t>
      </w:r>
      <w:r>
        <w:rPr>
          <w:spacing w:val="-3"/>
          <w:sz w:val="24"/>
        </w:rPr>
        <w:t>la </w:t>
      </w:r>
      <w:r>
        <w:rPr>
          <w:sz w:val="24"/>
        </w:rPr>
        <w:t>18 se consolidan como las de mayor</w:t>
      </w:r>
      <w:r>
        <w:rPr>
          <w:spacing w:val="5"/>
          <w:sz w:val="24"/>
        </w:rPr>
        <w:t> </w:t>
      </w:r>
      <w:r>
        <w:rPr>
          <w:sz w:val="24"/>
        </w:rPr>
        <w:t>representación</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Conservan su autonomía frente a otros grupos de poder u</w:t>
      </w:r>
      <w:r>
        <w:rPr>
          <w:spacing w:val="-27"/>
          <w:sz w:val="24"/>
        </w:rPr>
        <w:t> </w:t>
      </w:r>
      <w:r>
        <w:rPr>
          <w:sz w:val="24"/>
        </w:rPr>
        <w:t>organizaciones</w:t>
      </w:r>
    </w:p>
    <w:p>
      <w:pPr>
        <w:pStyle w:val="ListParagraph"/>
        <w:numPr>
          <w:ilvl w:val="1"/>
          <w:numId w:val="5"/>
        </w:numPr>
        <w:tabs>
          <w:tab w:pos="825" w:val="left" w:leader="none"/>
          <w:tab w:pos="826" w:val="left" w:leader="none"/>
        </w:tabs>
        <w:spacing w:line="240" w:lineRule="auto" w:before="138" w:after="0"/>
        <w:ind w:left="825" w:right="0" w:hanging="345"/>
        <w:jc w:val="left"/>
        <w:rPr>
          <w:sz w:val="24"/>
        </w:rPr>
      </w:pPr>
      <w:r>
        <w:rPr>
          <w:sz w:val="24"/>
        </w:rPr>
        <w:t>Tienden nexos con el poder, el narcotráfico y el crimen</w:t>
      </w:r>
      <w:r>
        <w:rPr>
          <w:spacing w:val="-23"/>
          <w:sz w:val="24"/>
        </w:rPr>
        <w:t> </w:t>
      </w:r>
      <w:r>
        <w:rPr>
          <w:sz w:val="24"/>
        </w:rPr>
        <w:t>organizado</w:t>
      </w:r>
    </w:p>
    <w:p>
      <w:pPr>
        <w:pStyle w:val="ListParagraph"/>
        <w:numPr>
          <w:ilvl w:val="1"/>
          <w:numId w:val="5"/>
        </w:numPr>
        <w:tabs>
          <w:tab w:pos="825" w:val="left" w:leader="none"/>
          <w:tab w:pos="826" w:val="left" w:leader="none"/>
        </w:tabs>
        <w:spacing w:line="355" w:lineRule="auto" w:before="138" w:after="0"/>
        <w:ind w:left="840" w:right="120" w:hanging="360"/>
        <w:jc w:val="left"/>
        <w:rPr>
          <w:sz w:val="24"/>
        </w:rPr>
      </w:pPr>
      <w:r>
        <w:rPr>
          <w:sz w:val="24"/>
        </w:rPr>
        <w:t>Ante </w:t>
      </w:r>
      <w:r>
        <w:rPr>
          <w:spacing w:val="-3"/>
          <w:sz w:val="24"/>
        </w:rPr>
        <w:t>las </w:t>
      </w:r>
      <w:r>
        <w:rPr>
          <w:sz w:val="24"/>
        </w:rPr>
        <w:t>políticas de represión se da una cierta </w:t>
      </w:r>
      <w:r>
        <w:rPr>
          <w:i/>
          <w:sz w:val="24"/>
        </w:rPr>
        <w:t>invisibilidad </w:t>
      </w:r>
      <w:r>
        <w:rPr>
          <w:sz w:val="24"/>
        </w:rPr>
        <w:t>de los sujetos, comienzan a modificar su imagen al grado de </w:t>
      </w:r>
      <w:r>
        <w:rPr>
          <w:spacing w:val="-5"/>
          <w:sz w:val="24"/>
        </w:rPr>
        <w:t>ya </w:t>
      </w:r>
      <w:r>
        <w:rPr>
          <w:sz w:val="24"/>
        </w:rPr>
        <w:t>no ser identificables como</w:t>
      </w:r>
      <w:r>
        <w:rPr>
          <w:spacing w:val="-18"/>
          <w:sz w:val="24"/>
        </w:rPr>
        <w:t> </w:t>
      </w:r>
      <w:r>
        <w:rPr>
          <w:sz w:val="24"/>
        </w:rPr>
        <w:t>mareros</w:t>
      </w:r>
    </w:p>
    <w:p>
      <w:pPr>
        <w:pStyle w:val="BodyText"/>
      </w:pPr>
    </w:p>
    <w:p>
      <w:pPr>
        <w:pStyle w:val="BodyText"/>
        <w:spacing w:line="360" w:lineRule="auto" w:before="146"/>
        <w:ind w:left="119" w:right="120"/>
        <w:jc w:val="both"/>
      </w:pPr>
      <w:r>
        <w:rPr/>
        <w:t>No quiere decir que todas las maras sigan los mismos procesos, pero en algún punto comparten similitudes, además no podemos hacer cortes exactos en el tiempo, ya que los procesos han sido de manera gradual. En los trabajos de orientación académica se debe precisar de qué maras se está hablando, es decir, contextualizarlas en tiempos y espacios concretos.</w:t>
      </w:r>
    </w:p>
    <w:p>
      <w:pPr>
        <w:pStyle w:val="BodyText"/>
      </w:pPr>
    </w:p>
    <w:p>
      <w:pPr>
        <w:pStyle w:val="BodyText"/>
      </w:pPr>
    </w:p>
    <w:p>
      <w:pPr>
        <w:pStyle w:val="BodyText"/>
        <w:rPr>
          <w:sz w:val="25"/>
        </w:rPr>
      </w:pPr>
    </w:p>
    <w:p>
      <w:pPr>
        <w:pStyle w:val="Heading2"/>
      </w:pPr>
      <w:bookmarkStart w:name="_TOC_250040" w:id="14"/>
      <w:bookmarkEnd w:id="14"/>
      <w:r>
        <w:rPr/>
        <w:t>2.3.- El sujeto</w:t>
      </w:r>
    </w:p>
    <w:p>
      <w:pPr>
        <w:pStyle w:val="BodyText"/>
        <w:spacing w:line="360" w:lineRule="auto" w:before="132"/>
        <w:ind w:left="119" w:right="113"/>
        <w:jc w:val="both"/>
      </w:pPr>
      <w:r>
        <w:rPr/>
        <w:t>No sólo los mareros, sino la juventud como construcción social experimentan una serie de crisis, fundamentalmente en torno a saberse ¿quiénes son?, donde la responsabilidad vital del sujeto de construirse a sí mismo constituye al mismo tiempo la última fuente de arraigo, establecer una identidad individual, y además ser parte de una identidad colectiva. El proceso de globalización a más de generar una integración, en el contexto latinoamericano, tiende a excluir y a asignar, a un lugar, a una cultura y a un tiempo, determinados.</w:t>
      </w:r>
    </w:p>
    <w:p>
      <w:pPr>
        <w:spacing w:after="0" w:line="360" w:lineRule="auto"/>
        <w:jc w:val="both"/>
        <w:sectPr>
          <w:pgSz w:w="12240" w:h="15840"/>
          <w:pgMar w:header="0" w:footer="1030" w:top="1360" w:bottom="1220" w:left="1580" w:right="1580"/>
        </w:sectPr>
      </w:pPr>
    </w:p>
    <w:p>
      <w:pPr>
        <w:pStyle w:val="BodyText"/>
        <w:spacing w:line="360" w:lineRule="auto" w:before="48"/>
        <w:ind w:left="119" w:right="117"/>
        <w:jc w:val="both"/>
      </w:pPr>
      <w:r>
        <w:rPr/>
        <w:t>Inmersos en una sociedad de consumo, donde no hay cabida para ninguna relación de carácter permanente y satisfactoria, donde no se alcanza una realización, sino por el contrario, las dinámicas consumistas se encargan de que no puedan crear ninguna relación permanente con nada ni con nadie, porque sólo así,  se estarán “insatisfechos”,    lo  cual los</w:t>
      </w:r>
    </w:p>
    <w:p>
      <w:pPr>
        <w:pStyle w:val="BodyText"/>
        <w:spacing w:line="280" w:lineRule="exact"/>
        <w:ind w:left="119"/>
        <w:jc w:val="both"/>
        <w:rPr>
          <w:sz w:val="16"/>
        </w:rPr>
      </w:pPr>
      <w:r>
        <w:rPr/>
        <w:t>convertirá eternos consumidores, como  apunta Bauman (2006) todo se vuelve    “líquido”</w:t>
      </w:r>
      <w:r>
        <w:rPr>
          <w:position w:val="11"/>
          <w:sz w:val="16"/>
        </w:rPr>
        <w:t>42</w:t>
      </w:r>
    </w:p>
    <w:p>
      <w:pPr>
        <w:pStyle w:val="BodyText"/>
        <w:spacing w:line="362" w:lineRule="auto" w:before="137"/>
        <w:ind w:left="119" w:right="117"/>
        <w:jc w:val="both"/>
      </w:pPr>
      <w:r>
        <w:rPr/>
        <w:t>incluyendo la identidad, lo que obliga al sujeto a construir una una identidad flexible y versátil.</w:t>
      </w:r>
    </w:p>
    <w:p>
      <w:pPr>
        <w:pStyle w:val="BodyText"/>
      </w:pPr>
    </w:p>
    <w:p>
      <w:pPr>
        <w:spacing w:line="235" w:lineRule="auto" w:before="142"/>
        <w:ind w:left="969" w:right="124" w:firstLine="0"/>
        <w:jc w:val="both"/>
        <w:rPr>
          <w:sz w:val="14"/>
        </w:rPr>
      </w:pPr>
      <w:r>
        <w:rPr>
          <w:sz w:val="22"/>
        </w:rPr>
        <w:t>Aquí lo que rifa es la mara, mirá vos, aquí no tenés opciones, la ley es vive o muere, tu única opción es meterte a la mara, mi papá chupaba desde que yo era pequeño, cuando llegaba todo bolo a la casa nos pegaba a todos hasta quedarse tirado en el piso, un día mi hermano el mayor se le paró a mi papá y le pegó, pero después era igual porque mi hermano también llegaba bolo y me pegaba, por eso me salí de mi casa, ahora estoy bien, porque ahora soy alguien, el Ticho de la eme ese 13.</w:t>
      </w:r>
      <w:r>
        <w:rPr>
          <w:position w:val="10"/>
          <w:sz w:val="14"/>
        </w:rPr>
        <w:t>43</w:t>
      </w:r>
    </w:p>
    <w:p>
      <w:pPr>
        <w:pStyle w:val="BodyText"/>
        <w:spacing w:before="1"/>
        <w:rPr>
          <w:sz w:val="36"/>
        </w:rPr>
      </w:pPr>
    </w:p>
    <w:p>
      <w:pPr>
        <w:pStyle w:val="BodyText"/>
        <w:spacing w:line="360" w:lineRule="auto"/>
        <w:ind w:left="119" w:right="120"/>
        <w:jc w:val="both"/>
      </w:pPr>
      <w:r>
        <w:rPr/>
        <w:t>Pero dentro de los elementos para construirse, y apremiados por la disyuntiva entre ser o no ser, que se genera por una crisis de identidad ante lo incierto, ante este panorama es mejor “ser alguien”, un miembro de la MS-13 o de la B-18. Apoyándonos en Clifford Geertz, y su idea de la </w:t>
      </w:r>
      <w:r>
        <w:rPr>
          <w:i/>
        </w:rPr>
        <w:t>Descripción Densa</w:t>
      </w:r>
      <w:r>
        <w:rPr/>
        <w:t>, asentimos que “los valores generales de identidad de una sociedad pueden no estar firmemente establecidos en ninguna parte en especial, y tener sin embargo algún tipo de proyección sobre los encuentros que se producen continuamente en el vivir diario” (Geertz; 2005:26).</w:t>
      </w:r>
    </w:p>
    <w:p>
      <w:pPr>
        <w:pStyle w:val="BodyText"/>
      </w:pPr>
    </w:p>
    <w:p>
      <w:pPr>
        <w:pStyle w:val="BodyText"/>
        <w:spacing w:line="360" w:lineRule="auto" w:before="145"/>
        <w:ind w:left="119" w:right="117"/>
        <w:jc w:val="both"/>
      </w:pPr>
      <w:r>
        <w:rPr/>
        <w:t>Pero al hablar de cultura, debemos también entender apoyándonos en Freud, las individualidades, es decir, como construimos ese “Yo”, a partir de la imagen que nos devuelven los otros. Este alias o alienación a la que llamamos “Yo”, tiene sin embargo un soporte simbólico.</w:t>
      </w:r>
    </w:p>
    <w:p>
      <w:pPr>
        <w:pStyle w:val="BodyText"/>
      </w:pPr>
    </w:p>
    <w:p>
      <w:pPr>
        <w:spacing w:line="240" w:lineRule="auto" w:before="145"/>
        <w:ind w:left="969" w:right="124" w:firstLine="0"/>
        <w:jc w:val="both"/>
        <w:rPr>
          <w:sz w:val="22"/>
        </w:rPr>
      </w:pPr>
      <w:r>
        <w:rPr>
          <w:sz w:val="22"/>
        </w:rPr>
        <w:t>Mi papá se murió y mi </w:t>
      </w:r>
      <w:r>
        <w:rPr>
          <w:spacing w:val="-3"/>
          <w:sz w:val="22"/>
        </w:rPr>
        <w:t>mamá </w:t>
      </w:r>
      <w:r>
        <w:rPr>
          <w:spacing w:val="2"/>
          <w:sz w:val="22"/>
        </w:rPr>
        <w:t>se </w:t>
      </w:r>
      <w:r>
        <w:rPr>
          <w:sz w:val="22"/>
        </w:rPr>
        <w:t>junto con un señor que vendía en la Terminal (mercado de la ciudad capital de Guatemala) y ahí nos juntábamos varios amigos, hasta que un día conocimos  a  los  de la  WF,  Chapines  Locos  Sureños  y ahí  encontré a  </w:t>
      </w:r>
      <w:r>
        <w:rPr>
          <w:spacing w:val="-3"/>
          <w:sz w:val="22"/>
        </w:rPr>
        <w:t>mis</w:t>
      </w:r>
      <w:r>
        <w:rPr>
          <w:spacing w:val="10"/>
          <w:sz w:val="22"/>
        </w:rPr>
        <w:t> </w:t>
      </w:r>
      <w:r>
        <w:rPr>
          <w:sz w:val="22"/>
        </w:rPr>
        <w:t>verdaderos</w:t>
      </w:r>
    </w:p>
    <w:p>
      <w:pPr>
        <w:pStyle w:val="BodyText"/>
        <w:spacing w:before="10"/>
        <w:rPr>
          <w:sz w:val="27"/>
        </w:rPr>
      </w:pPr>
      <w:r>
        <w:rPr/>
        <w:pict>
          <v:line style="position:absolute;mso-position-horizontal-relative:page;mso-position-vertical-relative:paragraph;z-index:1960;mso-wrap-distance-left:0;mso-wrap-distance-right:0" from="84.984001pt,18.260586pt" to="229.054001pt,18.260586pt" stroked="true" strokeweight=".48004pt" strokecolor="#000000">
            <w10:wrap type="topAndBottom"/>
          </v:line>
        </w:pict>
      </w:r>
    </w:p>
    <w:p>
      <w:pPr>
        <w:spacing w:before="47"/>
        <w:ind w:left="119" w:right="116" w:firstLine="0"/>
        <w:jc w:val="both"/>
        <w:rPr>
          <w:sz w:val="20"/>
        </w:rPr>
      </w:pPr>
      <w:r>
        <w:rPr>
          <w:position w:val="9"/>
          <w:sz w:val="13"/>
        </w:rPr>
        <w:t>42 </w:t>
      </w:r>
      <w:r>
        <w:rPr>
          <w:sz w:val="20"/>
        </w:rPr>
        <w:t>En Bauman lo “liquido” es la condición de que nada está estático, sino que se reconfigura por las mismas dinámicas sociales. Para ver más al respecto, consultar </w:t>
      </w:r>
      <w:r>
        <w:rPr>
          <w:i/>
          <w:sz w:val="20"/>
        </w:rPr>
        <w:t>La modernidad líquida</w:t>
      </w:r>
      <w:r>
        <w:rPr>
          <w:sz w:val="20"/>
        </w:rPr>
        <w:t>, Fondo de Cultura Económica de Argentina, 2006, y </w:t>
      </w:r>
      <w:r>
        <w:rPr>
          <w:i/>
          <w:sz w:val="20"/>
        </w:rPr>
        <w:t>Amor líquido. Acerca de la fragilidad de los vínculos humanos</w:t>
      </w:r>
      <w:r>
        <w:rPr>
          <w:sz w:val="20"/>
        </w:rPr>
        <w:t>, Fondo de Cultura Económica de Argentina, 2005.</w:t>
      </w:r>
    </w:p>
    <w:p>
      <w:pPr>
        <w:spacing w:line="231" w:lineRule="exact" w:before="0"/>
        <w:ind w:left="119" w:right="0" w:firstLine="0"/>
        <w:jc w:val="both"/>
        <w:rPr>
          <w:sz w:val="20"/>
        </w:rPr>
      </w:pPr>
      <w:r>
        <w:rPr>
          <w:position w:val="9"/>
          <w:sz w:val="13"/>
        </w:rPr>
        <w:t>43  </w:t>
      </w:r>
      <w:r>
        <w:rPr>
          <w:sz w:val="20"/>
        </w:rPr>
        <w:t>Charla con “Ticho” miembro de la MS -13, Guatemala 2009</w:t>
      </w:r>
    </w:p>
    <w:p>
      <w:pPr>
        <w:spacing w:after="0" w:line="231" w:lineRule="exact"/>
        <w:jc w:val="both"/>
        <w:rPr>
          <w:sz w:val="20"/>
        </w:rPr>
        <w:sectPr>
          <w:pgSz w:w="12240" w:h="15840"/>
          <w:pgMar w:header="0" w:footer="1030" w:top="1360" w:bottom="1220" w:left="1580" w:right="1580"/>
        </w:sectPr>
      </w:pPr>
    </w:p>
    <w:p>
      <w:pPr>
        <w:spacing w:line="232" w:lineRule="auto" w:before="54"/>
        <w:ind w:left="969" w:right="119" w:firstLine="0"/>
        <w:jc w:val="both"/>
        <w:rPr>
          <w:sz w:val="14"/>
        </w:rPr>
      </w:pPr>
      <w:r>
        <w:rPr>
          <w:i/>
          <w:sz w:val="22"/>
        </w:rPr>
        <w:t>homboys</w:t>
      </w:r>
      <w:r>
        <w:rPr>
          <w:sz w:val="22"/>
        </w:rPr>
        <w:t>, </w:t>
      </w:r>
      <w:r>
        <w:rPr>
          <w:spacing w:val="-4"/>
          <w:sz w:val="22"/>
        </w:rPr>
        <w:t>nos </w:t>
      </w:r>
      <w:r>
        <w:rPr>
          <w:sz w:val="22"/>
        </w:rPr>
        <w:t>enseñamos a conquistar otros lugares, le poníamos (asaltábamos) a la gente y empezamos a cobrar la cuota a </w:t>
      </w:r>
      <w:r>
        <w:rPr>
          <w:spacing w:val="-3"/>
          <w:sz w:val="22"/>
        </w:rPr>
        <w:t>los </w:t>
      </w:r>
      <w:r>
        <w:rPr>
          <w:sz w:val="22"/>
        </w:rPr>
        <w:t>camioneteros (choferes de transporte público) y a las tiendas. El dinero nos servía para comprar marihuana, hechizas (armas de fabricación caseras)… la trece rifa me entendéz, ahora somos importantes, nos</w:t>
      </w:r>
      <w:r>
        <w:rPr>
          <w:spacing w:val="-28"/>
          <w:sz w:val="22"/>
        </w:rPr>
        <w:t> </w:t>
      </w:r>
      <w:r>
        <w:rPr>
          <w:sz w:val="22"/>
        </w:rPr>
        <w:t>respetan.</w:t>
      </w:r>
      <w:r>
        <w:rPr>
          <w:position w:val="10"/>
          <w:sz w:val="14"/>
        </w:rPr>
        <w:t>44</w:t>
      </w:r>
    </w:p>
    <w:p>
      <w:pPr>
        <w:pStyle w:val="BodyText"/>
        <w:spacing w:before="2"/>
        <w:rPr>
          <w:sz w:val="36"/>
        </w:rPr>
      </w:pPr>
    </w:p>
    <w:p>
      <w:pPr>
        <w:pStyle w:val="BodyText"/>
        <w:spacing w:line="360" w:lineRule="auto" w:before="1"/>
        <w:ind w:left="119" w:right="118"/>
        <w:jc w:val="both"/>
      </w:pPr>
      <w:r>
        <w:rPr/>
        <w:t>Resulta complicado al abordar fenómenos como el de las maras, el recuperar su propia voz, pero se vuelve indispensable para saber cómo ellos se conciben en tanto miembros de, en otras palabras como apunta Guba, se trata de presentar </w:t>
      </w:r>
      <w:r>
        <w:rPr>
          <w:spacing w:val="-5"/>
        </w:rPr>
        <w:t>lo </w:t>
      </w:r>
      <w:r>
        <w:rPr>
          <w:spacing w:val="-4"/>
        </w:rPr>
        <w:t>más </w:t>
      </w:r>
      <w:r>
        <w:rPr/>
        <w:t>fielmente posible través de  un lenguaje natural, el cómo siente </w:t>
      </w:r>
      <w:r>
        <w:rPr>
          <w:spacing w:val="-3"/>
        </w:rPr>
        <w:t>la </w:t>
      </w:r>
      <w:r>
        <w:rPr/>
        <w:t>gente, qué sabe, cómo </w:t>
      </w:r>
      <w:r>
        <w:rPr>
          <w:spacing w:val="-5"/>
        </w:rPr>
        <w:t>lo </w:t>
      </w:r>
      <w:r>
        <w:rPr/>
        <w:t>conoce y cuáles son sus creencias, percepciones y modos de ver y entender (1978:3), sobretodo con </w:t>
      </w:r>
      <w:r>
        <w:rPr>
          <w:spacing w:val="-5"/>
        </w:rPr>
        <w:t>la </w:t>
      </w:r>
      <w:r>
        <w:rPr/>
        <w:t>finalidad de </w:t>
      </w:r>
      <w:r>
        <w:rPr>
          <w:spacing w:val="-3"/>
        </w:rPr>
        <w:t>no </w:t>
      </w:r>
      <w:r>
        <w:rPr/>
        <w:t>caer en generalizaciones que nos lleven sólo a descripciones, sino a interpretaciones que nos hagan más entendible </w:t>
      </w:r>
      <w:r>
        <w:rPr>
          <w:spacing w:val="-3"/>
        </w:rPr>
        <w:t>la</w:t>
      </w:r>
      <w:r>
        <w:rPr>
          <w:spacing w:val="-11"/>
        </w:rPr>
        <w:t> </w:t>
      </w:r>
      <w:r>
        <w:rPr/>
        <w:t>realidad.</w:t>
      </w:r>
    </w:p>
    <w:p>
      <w:pPr>
        <w:pStyle w:val="BodyText"/>
      </w:pPr>
    </w:p>
    <w:p>
      <w:pPr>
        <w:pStyle w:val="BodyText"/>
      </w:pPr>
    </w:p>
    <w:p>
      <w:pPr>
        <w:pStyle w:val="BodyText"/>
        <w:spacing w:before="7"/>
      </w:pPr>
    </w:p>
    <w:p>
      <w:pPr>
        <w:pStyle w:val="Heading2"/>
      </w:pPr>
      <w:bookmarkStart w:name="_TOC_250039" w:id="15"/>
      <w:bookmarkEnd w:id="15"/>
      <w:r>
        <w:rPr/>
        <w:t>2.3.1.- Factores de unidad</w:t>
      </w:r>
    </w:p>
    <w:p>
      <w:pPr>
        <w:pStyle w:val="BodyText"/>
        <w:spacing w:line="360" w:lineRule="auto" w:before="137"/>
        <w:ind w:left="119" w:right="121"/>
        <w:jc w:val="both"/>
      </w:pPr>
      <w:r>
        <w:rPr/>
        <w:t>Respecto a </w:t>
      </w:r>
      <w:r>
        <w:rPr>
          <w:spacing w:val="-3"/>
        </w:rPr>
        <w:t>las </w:t>
      </w:r>
      <w:r>
        <w:rPr/>
        <w:t>maras </w:t>
      </w:r>
      <w:r>
        <w:rPr>
          <w:spacing w:val="-3"/>
        </w:rPr>
        <w:t>no </w:t>
      </w:r>
      <w:r>
        <w:rPr/>
        <w:t>hay como englobarlas en una sola imagen, pero  si podemos destacar elementos que permiten identificarla, en palabras de Carles Feixa hablamos de estilo: “la manifestación simbólica de las culturas juveniles, expresada en un conjunto </w:t>
      </w:r>
      <w:r>
        <w:rPr>
          <w:spacing w:val="-4"/>
        </w:rPr>
        <w:t>más</w:t>
      </w:r>
      <w:r>
        <w:rPr>
          <w:spacing w:val="52"/>
        </w:rPr>
        <w:t> </w:t>
      </w:r>
      <w:r>
        <w:rPr/>
        <w:t>o menos coherente de elementos materiales e inmateriales (Feixa; 1998:97); elementos que permiten en este caso, el pertenecer a </w:t>
      </w:r>
      <w:r>
        <w:rPr>
          <w:spacing w:val="-5"/>
        </w:rPr>
        <w:t>la </w:t>
      </w:r>
      <w:r>
        <w:rPr/>
        <w:t>MS-13 o </w:t>
      </w:r>
      <w:r>
        <w:rPr>
          <w:spacing w:val="-5"/>
        </w:rPr>
        <w:t>la </w:t>
      </w:r>
      <w:r>
        <w:rPr/>
        <w:t>B-18. Por factores de unidad, entendemos aquellos elementos que desprendidos de una cultura, se consumen pero </w:t>
      </w:r>
      <w:r>
        <w:rPr>
          <w:spacing w:val="-3"/>
        </w:rPr>
        <w:t>no </w:t>
      </w:r>
      <w:r>
        <w:rPr/>
        <w:t>se presentan de manera estable, sino que pueden cambiar e incluso</w:t>
      </w:r>
      <w:r>
        <w:rPr>
          <w:spacing w:val="-21"/>
        </w:rPr>
        <w:t> </w:t>
      </w:r>
      <w:r>
        <w:rPr/>
        <w:t>desaparecer.</w:t>
      </w:r>
    </w:p>
    <w:p>
      <w:pPr>
        <w:pStyle w:val="BodyText"/>
      </w:pPr>
    </w:p>
    <w:p>
      <w:pPr>
        <w:pStyle w:val="BodyText"/>
        <w:spacing w:line="360" w:lineRule="auto" w:before="145"/>
        <w:ind w:left="119" w:right="115"/>
        <w:jc w:val="both"/>
      </w:pPr>
      <w:r>
        <w:rPr/>
        <w:t>Y la diferencia con los elementos de identidad, es que estos últimos, permanecen a través del tiempo, no importando, la manera en como sean representados. Conviene destacar que estudios realizados en la región documentan como a veces la adopción de símbolos del </w:t>
      </w:r>
      <w:r>
        <w:rPr>
          <w:i/>
        </w:rPr>
        <w:t>estilo pandillero </w:t>
      </w:r>
      <w:r>
        <w:rPr/>
        <w:t>por jóvenes que viven en estos vecindarios, no significa que los mismos participen plenamente en las actividades de la pandilla (Rodgers, 2006), y que por tanto, apoyarse en esos símbolos para identificar al marero resulta a veces confuso.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1984;mso-wrap-distance-left:0;mso-wrap-distance-right:0" from="84.984001pt,19.405685pt" to="229.054001pt,19.405685pt" stroked="true" strokeweight=".47998pt" strokecolor="#000000">
            <w10:wrap type="topAndBottom"/>
          </v:line>
        </w:pict>
      </w:r>
    </w:p>
    <w:p>
      <w:pPr>
        <w:spacing w:before="52"/>
        <w:ind w:left="119" w:right="0" w:firstLine="0"/>
        <w:jc w:val="left"/>
        <w:rPr>
          <w:sz w:val="20"/>
        </w:rPr>
      </w:pPr>
      <w:r>
        <w:rPr>
          <w:position w:val="9"/>
          <w:sz w:val="13"/>
        </w:rPr>
        <w:t>44  </w:t>
      </w:r>
      <w:r>
        <w:rPr>
          <w:sz w:val="20"/>
        </w:rPr>
        <w:t>Charla con “Chino”, miembro la MS – 13, Guatemala, 2009</w:t>
      </w:r>
    </w:p>
    <w:p>
      <w:pPr>
        <w:spacing w:after="0"/>
        <w:jc w:val="left"/>
        <w:rPr>
          <w:sz w:val="20"/>
        </w:rPr>
        <w:sectPr>
          <w:footerReference w:type="default" r:id="rId52"/>
          <w:pgSz w:w="12240" w:h="15840"/>
          <w:pgMar w:footer="1030" w:header="0" w:top="1360" w:bottom="1220" w:left="1580" w:right="1580"/>
          <w:pgNumType w:start="48"/>
        </w:sectPr>
      </w:pPr>
    </w:p>
    <w:p>
      <w:pPr>
        <w:pStyle w:val="Heading2"/>
        <w:spacing w:before="53"/>
      </w:pPr>
      <w:bookmarkStart w:name="_TOC_250038" w:id="16"/>
      <w:bookmarkEnd w:id="16"/>
      <w:r>
        <w:rPr/>
        <w:t>2.3.1.1.- Estética personal</w:t>
      </w:r>
    </w:p>
    <w:p>
      <w:pPr>
        <w:pStyle w:val="BodyText"/>
        <w:spacing w:line="360" w:lineRule="auto" w:before="132"/>
        <w:ind w:left="119" w:right="100"/>
        <w:jc w:val="both"/>
      </w:pPr>
      <w:r>
        <w:rPr/>
        <w:t>El ser parte de las maras y pandillas presupone adoptar una imagen, la cual estará constituida por una serie de elementos como la vestimenta; bienes de consumo como la música; elementos de identidad como los tatuajes y los graffitis. La estética es la que les confiere un estilo, así adoptan un corte de pelo, ropa, atuendos, accesorios, entre otros; a su vez, esto les ayuda a identificarse como parte de una sociedad, de un grupo, de un nivel económico, de una profesión u oficio, lo que supone un arma de doble filo, sobre todo cuando ese estilo tiende a una universalización, facilitando su apropiación comercial, lo que el antropólogo Alfredo Nateras va a identificar como pandillas industriales.</w:t>
      </w:r>
    </w:p>
    <w:p>
      <w:pPr>
        <w:pStyle w:val="BodyText"/>
      </w:pPr>
    </w:p>
    <w:p>
      <w:pPr>
        <w:pStyle w:val="BodyText"/>
        <w:spacing w:line="360" w:lineRule="auto" w:before="145"/>
        <w:ind w:left="119" w:right="102"/>
        <w:jc w:val="both"/>
      </w:pPr>
      <w:r>
        <w:rPr/>
        <w:drawing>
          <wp:anchor distT="0" distB="0" distL="0" distR="0" allowOverlap="1" layoutInCell="1" locked="0" behindDoc="0" simplePos="0" relativeHeight="2008">
            <wp:simplePos x="0" y="0"/>
            <wp:positionH relativeFrom="page">
              <wp:posOffset>1443355</wp:posOffset>
            </wp:positionH>
            <wp:positionV relativeFrom="paragraph">
              <wp:posOffset>1738796</wp:posOffset>
            </wp:positionV>
            <wp:extent cx="4515713" cy="2116740"/>
            <wp:effectExtent l="0" t="0" r="0" b="0"/>
            <wp:wrapTopAndBottom/>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53" cstate="print"/>
                    <a:stretch>
                      <a:fillRect/>
                    </a:stretch>
                  </pic:blipFill>
                  <pic:spPr>
                    <a:xfrm>
                      <a:off x="0" y="0"/>
                      <a:ext cx="4515713" cy="2116740"/>
                    </a:xfrm>
                    <a:prstGeom prst="rect">
                      <a:avLst/>
                    </a:prstGeom>
                  </pic:spPr>
                </pic:pic>
              </a:graphicData>
            </a:graphic>
          </wp:anchor>
        </w:drawing>
      </w:r>
      <w:r>
        <w:rPr/>
        <w:t>La vestimenta juega un papel importante tanto en el desarrollo de identidades como en la misma interacción social entre los miembros de diferentes grupos, que se puede llegar a la consolidación de un estilo, lo que permite ser parte de dicho grupo y diferenciarse de los otros. Entre lo individual y lo colectivo, se presentan estructuras de pensamiento o imaginarios, lograr construir una forma de vida, dándole sentido a esta, y lo más importante logra en los sujetos una forma de “ser alguien”.</w:t>
      </w:r>
    </w:p>
    <w:p>
      <w:pPr>
        <w:spacing w:before="0"/>
        <w:ind w:left="1858" w:right="0" w:firstLine="0"/>
        <w:jc w:val="left"/>
        <w:rPr>
          <w:sz w:val="20"/>
        </w:rPr>
      </w:pPr>
      <w:r>
        <w:rPr>
          <w:sz w:val="20"/>
        </w:rPr>
        <w:t>El Hoyón, Guatemala- Radio Nederlan </w:t>
      </w:r>
      <w:hyperlink r:id="rId54">
        <w:r>
          <w:rPr>
            <w:sz w:val="20"/>
          </w:rPr>
          <w:t>http://www.rnw.nl/espanol/</w:t>
        </w:r>
      </w:hyperlink>
    </w:p>
    <w:p>
      <w:pPr>
        <w:pStyle w:val="BodyText"/>
        <w:rPr>
          <w:sz w:val="20"/>
        </w:rPr>
      </w:pPr>
    </w:p>
    <w:p>
      <w:pPr>
        <w:pStyle w:val="BodyText"/>
        <w:rPr>
          <w:sz w:val="26"/>
        </w:rPr>
      </w:pPr>
    </w:p>
    <w:p>
      <w:pPr>
        <w:pStyle w:val="BodyText"/>
        <w:spacing w:line="360" w:lineRule="auto"/>
        <w:ind w:left="119" w:right="102"/>
        <w:jc w:val="both"/>
      </w:pPr>
      <w:r>
        <w:rPr/>
        <w:t>A partir de </w:t>
      </w:r>
      <w:r>
        <w:rPr>
          <w:spacing w:val="-3"/>
        </w:rPr>
        <w:t>la </w:t>
      </w:r>
      <w:r>
        <w:rPr/>
        <w:t>estética el sujeto construye parte de su “yo” como mecanismo de integración  a un determinado grupo, </w:t>
      </w:r>
      <w:r>
        <w:rPr>
          <w:spacing w:val="-3"/>
        </w:rPr>
        <w:t>como </w:t>
      </w:r>
      <w:r>
        <w:rPr/>
        <w:t>parte de un contexto que históricamente </w:t>
      </w:r>
      <w:r>
        <w:rPr>
          <w:spacing w:val="-5"/>
        </w:rPr>
        <w:t>lo  </w:t>
      </w:r>
      <w:r>
        <w:rPr>
          <w:spacing w:val="-3"/>
        </w:rPr>
        <w:t>ha </w:t>
      </w:r>
      <w:r>
        <w:rPr/>
        <w:t>excluido, </w:t>
      </w:r>
      <w:r>
        <w:rPr>
          <w:spacing w:val="-5"/>
        </w:rPr>
        <w:t>lo  </w:t>
      </w:r>
      <w:r>
        <w:rPr>
          <w:spacing w:val="-3"/>
        </w:rPr>
        <w:t>ha </w:t>
      </w:r>
      <w:r>
        <w:rPr/>
        <w:t>violentado y donde parece que </w:t>
      </w:r>
      <w:r>
        <w:rPr>
          <w:spacing w:val="-3"/>
        </w:rPr>
        <w:t>no ha</w:t>
      </w:r>
      <w:r>
        <w:rPr>
          <w:spacing w:val="9"/>
        </w:rPr>
        <w:t> </w:t>
      </w:r>
      <w:r>
        <w:rPr/>
        <w:t>existido.</w:t>
      </w:r>
    </w:p>
    <w:p>
      <w:pPr>
        <w:spacing w:after="0" w:line="360" w:lineRule="auto"/>
        <w:jc w:val="both"/>
        <w:sectPr>
          <w:pgSz w:w="12240" w:h="15840"/>
          <w:pgMar w:header="0" w:footer="1030" w:top="1360" w:bottom="1220" w:left="1580" w:right="1600"/>
        </w:sectPr>
      </w:pPr>
    </w:p>
    <w:p>
      <w:pPr>
        <w:pStyle w:val="Heading2"/>
        <w:spacing w:before="53"/>
      </w:pPr>
      <w:bookmarkStart w:name="_TOC_250037" w:id="17"/>
      <w:bookmarkEnd w:id="17"/>
      <w:r>
        <w:rPr/>
        <w:t>2.3.1.2.- Vestimenta</w:t>
      </w:r>
    </w:p>
    <w:p>
      <w:pPr>
        <w:pStyle w:val="BodyText"/>
        <w:spacing w:line="345" w:lineRule="auto" w:before="132"/>
        <w:ind w:left="119" w:right="116"/>
        <w:jc w:val="both"/>
      </w:pPr>
      <w:r>
        <w:rPr/>
        <w:t>La apariencia exterior reafirma el desarrollo de identidades como en </w:t>
      </w:r>
      <w:r>
        <w:rPr>
          <w:spacing w:val="-3"/>
        </w:rPr>
        <w:t>la </w:t>
      </w:r>
      <w:r>
        <w:rPr/>
        <w:t>misma interacción social entre los miembros de diferentes grupos. Retomando elementos que van desde  </w:t>
      </w:r>
      <w:r>
        <w:rPr>
          <w:spacing w:val="4"/>
        </w:rPr>
        <w:t>el </w:t>
      </w:r>
      <w:r>
        <w:rPr>
          <w:i/>
        </w:rPr>
        <w:t>look </w:t>
      </w:r>
      <w:r>
        <w:rPr/>
        <w:t>de los pachucos,</w:t>
      </w:r>
      <w:r>
        <w:rPr>
          <w:position w:val="11"/>
          <w:sz w:val="16"/>
        </w:rPr>
        <w:t>45 </w:t>
      </w:r>
      <w:r>
        <w:rPr/>
        <w:t>pasando por el estilo chicano,</w:t>
      </w:r>
      <w:r>
        <w:rPr>
          <w:position w:val="11"/>
          <w:sz w:val="16"/>
        </w:rPr>
        <w:t>46 </w:t>
      </w:r>
      <w:r>
        <w:rPr/>
        <w:t>y retomando fuertemente el estilo  del cholismo</w:t>
      </w:r>
      <w:r>
        <w:rPr>
          <w:position w:val="11"/>
          <w:sz w:val="16"/>
        </w:rPr>
        <w:t>47 </w:t>
      </w:r>
      <w:r>
        <w:rPr/>
        <w:t>mexicoamericano, las maras configuran un perfil que funciona como identificador.</w:t>
      </w:r>
    </w:p>
    <w:p>
      <w:pPr>
        <w:pStyle w:val="BodyText"/>
      </w:pPr>
    </w:p>
    <w:p>
      <w:pPr>
        <w:pStyle w:val="BodyText"/>
        <w:spacing w:line="360" w:lineRule="auto" w:before="162"/>
        <w:ind w:left="119" w:right="113"/>
        <w:jc w:val="both"/>
      </w:pPr>
      <w:r>
        <w:rPr/>
        <w:drawing>
          <wp:anchor distT="0" distB="0" distL="0" distR="0" allowOverlap="1" layoutInCell="1" locked="0" behindDoc="1" simplePos="0" relativeHeight="268353191">
            <wp:simplePos x="0" y="0"/>
            <wp:positionH relativeFrom="page">
              <wp:posOffset>3011804</wp:posOffset>
            </wp:positionH>
            <wp:positionV relativeFrom="paragraph">
              <wp:posOffset>1436028</wp:posOffset>
            </wp:positionV>
            <wp:extent cx="3629025" cy="2398395"/>
            <wp:effectExtent l="0" t="0" r="0" b="0"/>
            <wp:wrapNone/>
            <wp:docPr id="27" name="image16.jpeg" descr=""/>
            <wp:cNvGraphicFramePr>
              <a:graphicFrameLocks noChangeAspect="1"/>
            </wp:cNvGraphicFramePr>
            <a:graphic>
              <a:graphicData uri="http://schemas.openxmlformats.org/drawingml/2006/picture">
                <pic:pic>
                  <pic:nvPicPr>
                    <pic:cNvPr id="28" name="image16.jpeg"/>
                    <pic:cNvPicPr/>
                  </pic:nvPicPr>
                  <pic:blipFill>
                    <a:blip r:embed="rId55" cstate="print"/>
                    <a:stretch>
                      <a:fillRect/>
                    </a:stretch>
                  </pic:blipFill>
                  <pic:spPr>
                    <a:xfrm>
                      <a:off x="0" y="0"/>
                      <a:ext cx="3629025" cy="2398395"/>
                    </a:xfrm>
                    <a:prstGeom prst="rect">
                      <a:avLst/>
                    </a:prstGeom>
                  </pic:spPr>
                </pic:pic>
              </a:graphicData>
            </a:graphic>
          </wp:anchor>
        </w:drawing>
      </w:r>
      <w:r>
        <w:rPr/>
        <w:t>Hoy día se complica establecer un estilo propio dentro del fenómeno, ya que sus elementos o factores que en un principio los hicieron sujetos visibles y a través de esto fueron sometidos por las leyes, la conducta ahora es un tanto más conservadora. Recuperando elementos sobre todo de pandillas de origen latino, las maras generalmente usan pantalón corto de mezclilla, calcetas hasta las rodillas y zapatos deportivos tipo </w:t>
      </w:r>
      <w:r>
        <w:rPr>
          <w:i/>
        </w:rPr>
        <w:t>tenis</w:t>
      </w:r>
      <w:r>
        <w:rPr/>
        <w:t>, playeras o camisetas de algodón, utilizar</w:t>
      </w:r>
    </w:p>
    <w:p>
      <w:pPr>
        <w:pStyle w:val="BodyText"/>
        <w:spacing w:line="360" w:lineRule="auto" w:before="4"/>
        <w:ind w:left="119" w:right="6100"/>
        <w:jc w:val="both"/>
      </w:pPr>
      <w:r>
        <w:rPr/>
        <w:t>la ropa interior (bóxer) a manera de que quede sobresalga del pantalón, tratando de resaltar las etiquetas que pueden ser de marcas comerciales como Calvin Klein, Levis y Play Boy.</w:t>
      </w:r>
    </w:p>
    <w:p>
      <w:pPr>
        <w:pStyle w:val="BodyText"/>
        <w:spacing w:before="3"/>
        <w:rPr>
          <w:sz w:val="20"/>
        </w:rPr>
      </w:pPr>
    </w:p>
    <w:p>
      <w:pPr>
        <w:spacing w:before="0"/>
        <w:ind w:left="4916" w:right="0" w:firstLine="0"/>
        <w:jc w:val="left"/>
        <w:rPr>
          <w:sz w:val="20"/>
        </w:rPr>
      </w:pPr>
      <w:hyperlink r:id="rId56">
        <w:r>
          <w:rPr>
            <w:sz w:val="20"/>
          </w:rPr>
          <w:t>http://greenbd.info/18st/</w:t>
        </w:r>
      </w:hyperlink>
      <w:r>
        <w:rPr>
          <w:sz w:val="20"/>
        </w:rPr>
        <w:t> 2009</w:t>
      </w:r>
    </w:p>
    <w:p>
      <w:pPr>
        <w:pStyle w:val="BodyText"/>
        <w:rPr>
          <w:sz w:val="20"/>
        </w:rPr>
      </w:pPr>
    </w:p>
    <w:p>
      <w:pPr>
        <w:pStyle w:val="BodyText"/>
        <w:spacing w:before="1"/>
        <w:rPr>
          <w:sz w:val="22"/>
        </w:rPr>
      </w:pPr>
      <w:r>
        <w:rPr/>
        <w:pict>
          <v:line style="position:absolute;mso-position-horizontal-relative:page;mso-position-vertical-relative:paragraph;z-index:2032;mso-wrap-distance-left:0;mso-wrap-distance-right:0" from="84.984001pt,14.92789pt" to="229.054001pt,14.92789pt" stroked="true" strokeweight=".47998pt" strokecolor="#000000">
            <w10:wrap type="topAndBottom"/>
          </v:line>
        </w:pict>
      </w:r>
    </w:p>
    <w:p>
      <w:pPr>
        <w:spacing w:before="47"/>
        <w:ind w:left="119" w:right="114" w:firstLine="0"/>
        <w:jc w:val="both"/>
        <w:rPr>
          <w:sz w:val="20"/>
        </w:rPr>
      </w:pPr>
      <w:r>
        <w:rPr>
          <w:position w:val="9"/>
          <w:sz w:val="13"/>
        </w:rPr>
        <w:t>45 </w:t>
      </w:r>
      <w:r>
        <w:rPr>
          <w:sz w:val="20"/>
        </w:rPr>
        <w:t>Pachuco, término que hace referencia a </w:t>
      </w:r>
      <w:r>
        <w:rPr>
          <w:spacing w:val="-3"/>
          <w:sz w:val="20"/>
        </w:rPr>
        <w:t>un </w:t>
      </w:r>
      <w:r>
        <w:rPr>
          <w:sz w:val="20"/>
        </w:rPr>
        <w:t>grupo social compuesto por mexicanos afincados en EE. </w:t>
      </w:r>
      <w:r>
        <w:rPr>
          <w:spacing w:val="-3"/>
          <w:sz w:val="20"/>
        </w:rPr>
        <w:t>UU., </w:t>
      </w:r>
      <w:r>
        <w:rPr>
          <w:sz w:val="20"/>
        </w:rPr>
        <w:t>que se singularizan tanto por su vestimenta como por su conducta y su lenguaje. La película </w:t>
      </w:r>
      <w:r>
        <w:rPr>
          <w:spacing w:val="-3"/>
          <w:sz w:val="20"/>
        </w:rPr>
        <w:t>Zoot </w:t>
      </w:r>
      <w:r>
        <w:rPr>
          <w:sz w:val="20"/>
        </w:rPr>
        <w:t>Suit (1981), producida por Luís Valdéz, refleja la estética y la ideología de esta identidad, que se popularizó en el </w:t>
      </w:r>
      <w:r>
        <w:rPr>
          <w:spacing w:val="-3"/>
          <w:sz w:val="20"/>
        </w:rPr>
        <w:t>sur </w:t>
      </w:r>
      <w:r>
        <w:rPr>
          <w:sz w:val="20"/>
        </w:rPr>
        <w:t>de EE.UU., hacia 1940 y 1950. En la cultura mexicana el aporte lo tenemos a través del personaje que encarnará el actor Germán Valdéz </w:t>
      </w:r>
      <w:r>
        <w:rPr>
          <w:spacing w:val="-3"/>
          <w:sz w:val="20"/>
        </w:rPr>
        <w:t>mejor </w:t>
      </w:r>
      <w:r>
        <w:rPr>
          <w:sz w:val="20"/>
        </w:rPr>
        <w:t>conocido como</w:t>
      </w:r>
      <w:r>
        <w:rPr>
          <w:spacing w:val="8"/>
          <w:sz w:val="20"/>
        </w:rPr>
        <w:t> </w:t>
      </w:r>
      <w:r>
        <w:rPr>
          <w:sz w:val="20"/>
        </w:rPr>
        <w:t>Tin-Tan.</w:t>
      </w:r>
    </w:p>
    <w:p>
      <w:pPr>
        <w:spacing w:line="226" w:lineRule="exact" w:before="6"/>
        <w:ind w:left="119" w:right="114" w:firstLine="0"/>
        <w:jc w:val="both"/>
        <w:rPr>
          <w:sz w:val="20"/>
        </w:rPr>
      </w:pPr>
      <w:r>
        <w:rPr>
          <w:position w:val="9"/>
          <w:sz w:val="13"/>
        </w:rPr>
        <w:t>46 </w:t>
      </w:r>
      <w:r>
        <w:rPr>
          <w:sz w:val="20"/>
        </w:rPr>
        <w:t>Chicano, es un término para designar en principio a los México americanos. En un inicio se utilizó como un término peyorativo. Para profundizar en el tema consultar: </w:t>
      </w:r>
      <w:r>
        <w:rPr>
          <w:i/>
          <w:sz w:val="20"/>
        </w:rPr>
        <w:t>Chicanos </w:t>
      </w:r>
      <w:r>
        <w:rPr>
          <w:sz w:val="20"/>
        </w:rPr>
        <w:t>(1985) de Tino Villanueva,    editado por</w:t>
      </w:r>
    </w:p>
    <w:p>
      <w:pPr>
        <w:spacing w:before="0"/>
        <w:ind w:left="119" w:right="114" w:firstLine="0"/>
        <w:jc w:val="both"/>
        <w:rPr>
          <w:sz w:val="20"/>
        </w:rPr>
      </w:pPr>
      <w:r>
        <w:rPr>
          <w:sz w:val="20"/>
        </w:rPr>
        <w:t>el fondo de cultura económica como parte de la colección lecturas mexicanas no. 89, México. </w:t>
      </w:r>
      <w:r>
        <w:rPr>
          <w:i/>
          <w:sz w:val="20"/>
        </w:rPr>
        <w:t>Cultura al otro </w:t>
      </w:r>
      <w:r>
        <w:rPr>
          <w:i/>
          <w:sz w:val="20"/>
        </w:rPr>
        <w:t>lado de la frontera</w:t>
      </w:r>
      <w:r>
        <w:rPr>
          <w:sz w:val="20"/>
        </w:rPr>
        <w:t>, de David </w:t>
      </w:r>
      <w:r>
        <w:rPr>
          <w:spacing w:val="-3"/>
          <w:sz w:val="20"/>
        </w:rPr>
        <w:t>R. </w:t>
      </w:r>
      <w:r>
        <w:rPr>
          <w:sz w:val="20"/>
        </w:rPr>
        <w:t>Maciel y María Herrera-Sobek (coordinadores) (1999) editado por Siglo  XXI, México. Y </w:t>
      </w:r>
      <w:r>
        <w:rPr>
          <w:i/>
          <w:sz w:val="20"/>
        </w:rPr>
        <w:t>Nuestra América </w:t>
      </w:r>
      <w:r>
        <w:rPr>
          <w:sz w:val="20"/>
        </w:rPr>
        <w:t>(2008) de </w:t>
      </w:r>
      <w:r>
        <w:rPr>
          <w:spacing w:val="-3"/>
          <w:sz w:val="20"/>
        </w:rPr>
        <w:t>Áxel </w:t>
      </w:r>
      <w:r>
        <w:rPr>
          <w:sz w:val="20"/>
        </w:rPr>
        <w:t>Ramírez, editado por el CIALC de la </w:t>
      </w:r>
      <w:r>
        <w:rPr>
          <w:spacing w:val="-3"/>
          <w:sz w:val="20"/>
        </w:rPr>
        <w:t>UNAM,</w:t>
      </w:r>
      <w:r>
        <w:rPr>
          <w:spacing w:val="-2"/>
          <w:sz w:val="20"/>
        </w:rPr>
        <w:t> </w:t>
      </w:r>
      <w:r>
        <w:rPr>
          <w:sz w:val="20"/>
        </w:rPr>
        <w:t>México.</w:t>
      </w:r>
    </w:p>
    <w:p>
      <w:pPr>
        <w:spacing w:line="230" w:lineRule="exact" w:before="3"/>
        <w:ind w:left="119" w:right="113" w:firstLine="0"/>
        <w:jc w:val="both"/>
        <w:rPr>
          <w:sz w:val="20"/>
        </w:rPr>
      </w:pPr>
      <w:r>
        <w:rPr>
          <w:position w:val="9"/>
          <w:sz w:val="13"/>
        </w:rPr>
        <w:t>47 </w:t>
      </w:r>
      <w:r>
        <w:rPr>
          <w:sz w:val="20"/>
        </w:rPr>
        <w:t>El Cholo surgirá como una identidad producto del pachuquismo y lo chicano, pero con una resignificación de elementos. Véanse los trabajos de José Manuel Valenzuela: ¡</w:t>
      </w:r>
      <w:r>
        <w:rPr>
          <w:i/>
          <w:sz w:val="20"/>
        </w:rPr>
        <w:t>A La Brava ése</w:t>
      </w:r>
      <w:r>
        <w:rPr>
          <w:sz w:val="20"/>
        </w:rPr>
        <w:t>! </w:t>
      </w:r>
      <w:r>
        <w:rPr>
          <w:i/>
          <w:sz w:val="20"/>
        </w:rPr>
        <w:t>Identidades juveniles en </w:t>
      </w:r>
      <w:r>
        <w:rPr>
          <w:i/>
          <w:sz w:val="20"/>
        </w:rPr>
        <w:t>México: cholos, punks y chavos banda </w:t>
      </w:r>
      <w:r>
        <w:rPr>
          <w:sz w:val="20"/>
        </w:rPr>
        <w:t>(1997) Editado por El Colegio de la Frontera Norte; el color de las</w:t>
      </w:r>
    </w:p>
    <w:p>
      <w:pPr>
        <w:spacing w:line="228" w:lineRule="exact" w:before="0"/>
        <w:ind w:left="119" w:right="0" w:firstLine="0"/>
        <w:jc w:val="both"/>
        <w:rPr>
          <w:sz w:val="20"/>
        </w:rPr>
      </w:pPr>
      <w:r>
        <w:rPr>
          <w:i/>
          <w:sz w:val="20"/>
        </w:rPr>
        <w:t>sombras: chicanos, identidad y racismo </w:t>
      </w:r>
      <w:r>
        <w:rPr>
          <w:sz w:val="20"/>
        </w:rPr>
        <w:t>(1998).</w:t>
      </w:r>
    </w:p>
    <w:p>
      <w:pPr>
        <w:spacing w:after="0" w:line="228" w:lineRule="exact"/>
        <w:jc w:val="both"/>
        <w:rPr>
          <w:sz w:val="20"/>
        </w:rPr>
        <w:sectPr>
          <w:pgSz w:w="12240" w:h="15840"/>
          <w:pgMar w:header="0" w:footer="1030" w:top="1360" w:bottom="1220" w:left="1580" w:right="1580"/>
        </w:sectPr>
      </w:pPr>
    </w:p>
    <w:p>
      <w:pPr>
        <w:pStyle w:val="BodyText"/>
        <w:spacing w:line="360" w:lineRule="auto" w:before="48"/>
        <w:ind w:left="119" w:right="133"/>
        <w:jc w:val="both"/>
      </w:pPr>
      <w:r>
        <w:rPr/>
        <w:t>Esto nos muestra que las maras se van adaptando a lo que su realidad les exija, es decir, buscan la manera de sobrevivir, sin dejar de ser o de pertenecer, ya que es lo único que les da sentido a sus vidas.</w:t>
      </w:r>
    </w:p>
    <w:p>
      <w:pPr>
        <w:pStyle w:val="BodyText"/>
      </w:pPr>
    </w:p>
    <w:p>
      <w:pPr>
        <w:pStyle w:val="BodyText"/>
      </w:pPr>
    </w:p>
    <w:p>
      <w:pPr>
        <w:pStyle w:val="BodyText"/>
        <w:spacing w:before="7"/>
      </w:pPr>
    </w:p>
    <w:p>
      <w:pPr>
        <w:pStyle w:val="Heading2"/>
      </w:pPr>
      <w:bookmarkStart w:name="_TOC_250036" w:id="18"/>
      <w:bookmarkEnd w:id="18"/>
      <w:r>
        <w:rPr/>
        <w:t>2.3.1.3.- Tatuajes</w:t>
      </w:r>
    </w:p>
    <w:p>
      <w:pPr>
        <w:pStyle w:val="BodyText"/>
        <w:spacing w:line="360" w:lineRule="auto" w:before="137"/>
        <w:ind w:left="119" w:right="118"/>
        <w:jc w:val="both"/>
      </w:pPr>
      <w:r>
        <w:rPr/>
        <w:t>El tatuaje es indudablemente uno de los elemento de </w:t>
      </w:r>
      <w:r>
        <w:rPr>
          <w:spacing w:val="-4"/>
        </w:rPr>
        <w:t>las </w:t>
      </w:r>
      <w:r>
        <w:rPr/>
        <w:t>maras y pandillas más visibles y que provoca </w:t>
      </w:r>
      <w:r>
        <w:rPr>
          <w:spacing w:val="-4"/>
        </w:rPr>
        <w:t>más </w:t>
      </w:r>
      <w:r>
        <w:rPr/>
        <w:t>polémica por los estereotipos y la persecución que han generado. Para los miembros de las maras, el tatuaje debe ser ganado a través de actos que se realizan en </w:t>
      </w:r>
      <w:r>
        <w:rPr>
          <w:i/>
        </w:rPr>
        <w:t>beneficio </w:t>
      </w:r>
      <w:r>
        <w:rPr/>
        <w:t>de </w:t>
      </w:r>
      <w:r>
        <w:rPr>
          <w:spacing w:val="-3"/>
        </w:rPr>
        <w:t>la </w:t>
      </w:r>
      <w:r>
        <w:rPr/>
        <w:t>propia mara. Por </w:t>
      </w:r>
      <w:r>
        <w:rPr>
          <w:spacing w:val="-5"/>
        </w:rPr>
        <w:t>lo </w:t>
      </w:r>
      <w:r>
        <w:rPr>
          <w:spacing w:val="-3"/>
        </w:rPr>
        <w:t>mismo, </w:t>
      </w:r>
      <w:r>
        <w:rPr/>
        <w:t>los tatuajes pueden ser vistos a manera de historial o </w:t>
      </w:r>
      <w:r>
        <w:rPr>
          <w:i/>
        </w:rPr>
        <w:t>curriculum vitae</w:t>
      </w:r>
      <w:r>
        <w:rPr/>
        <w:t>, así tenemos las imágenes de telarañas, simbolizando </w:t>
      </w:r>
      <w:r>
        <w:rPr>
          <w:spacing w:val="-5"/>
        </w:rPr>
        <w:t>la </w:t>
      </w:r>
      <w:r>
        <w:rPr/>
        <w:t>vida en </w:t>
      </w:r>
      <w:r>
        <w:rPr>
          <w:spacing w:val="-3"/>
        </w:rPr>
        <w:t>la </w:t>
      </w:r>
      <w:r>
        <w:rPr/>
        <w:t>cárcel; las caras felices y tristes representando las </w:t>
      </w:r>
      <w:r>
        <w:rPr>
          <w:i/>
        </w:rPr>
        <w:t>penas </w:t>
      </w:r>
      <w:r>
        <w:rPr/>
        <w:t>y </w:t>
      </w:r>
      <w:r>
        <w:rPr>
          <w:i/>
        </w:rPr>
        <w:t>alegrías </w:t>
      </w:r>
      <w:r>
        <w:rPr/>
        <w:t>vividas; las lagrimas negras que bien pueden representar </w:t>
      </w:r>
      <w:r>
        <w:rPr>
          <w:spacing w:val="-5"/>
        </w:rPr>
        <w:t>la </w:t>
      </w:r>
      <w:r>
        <w:rPr/>
        <w:t>muerte de seres queridos especialmente compañeros, o el asesinato de un rival; y los tres puntos, que es </w:t>
      </w:r>
      <w:r>
        <w:rPr>
          <w:spacing w:val="-3"/>
        </w:rPr>
        <w:t>la </w:t>
      </w:r>
      <w:r>
        <w:rPr/>
        <w:t>representación de “la vida loca”: </w:t>
      </w:r>
      <w:r>
        <w:rPr>
          <w:spacing w:val="-3"/>
        </w:rPr>
        <w:t>la</w:t>
      </w:r>
      <w:r>
        <w:rPr>
          <w:spacing w:val="54"/>
        </w:rPr>
        <w:t> </w:t>
      </w:r>
      <w:r>
        <w:rPr/>
        <w:t>mara, </w:t>
      </w:r>
      <w:r>
        <w:rPr>
          <w:spacing w:val="-5"/>
        </w:rPr>
        <w:t>la </w:t>
      </w:r>
      <w:r>
        <w:rPr/>
        <w:t>cárcel y </w:t>
      </w:r>
      <w:r>
        <w:rPr>
          <w:spacing w:val="-3"/>
        </w:rPr>
        <w:t>la </w:t>
      </w:r>
      <w:r>
        <w:rPr/>
        <w:t>muerte.</w:t>
      </w:r>
    </w:p>
    <w:p>
      <w:pPr>
        <w:pStyle w:val="BodyText"/>
      </w:pPr>
    </w:p>
    <w:p>
      <w:pPr>
        <w:pStyle w:val="BodyText"/>
        <w:spacing w:line="360" w:lineRule="auto" w:before="141"/>
        <w:ind w:left="119" w:right="116"/>
        <w:jc w:val="both"/>
      </w:pPr>
      <w:r>
        <w:rPr/>
        <w:drawing>
          <wp:anchor distT="0" distB="0" distL="0" distR="0" allowOverlap="1" layoutInCell="1" locked="0" behindDoc="0" simplePos="0" relativeHeight="2080">
            <wp:simplePos x="0" y="0"/>
            <wp:positionH relativeFrom="page">
              <wp:posOffset>1173480</wp:posOffset>
            </wp:positionH>
            <wp:positionV relativeFrom="paragraph">
              <wp:posOffset>2252765</wp:posOffset>
            </wp:positionV>
            <wp:extent cx="2352485" cy="1600200"/>
            <wp:effectExtent l="0" t="0" r="0" b="0"/>
            <wp:wrapTopAndBottom/>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57" cstate="print"/>
                    <a:stretch>
                      <a:fillRect/>
                    </a:stretch>
                  </pic:blipFill>
                  <pic:spPr>
                    <a:xfrm>
                      <a:off x="0" y="0"/>
                      <a:ext cx="2352485" cy="1600200"/>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3753484</wp:posOffset>
            </wp:positionH>
            <wp:positionV relativeFrom="paragraph">
              <wp:posOffset>2248955</wp:posOffset>
            </wp:positionV>
            <wp:extent cx="2559029" cy="1585150"/>
            <wp:effectExtent l="0" t="0" r="0" b="0"/>
            <wp:wrapTopAndBottom/>
            <wp:docPr id="31" name="image18.jpeg" descr=""/>
            <wp:cNvGraphicFramePr>
              <a:graphicFrameLocks noChangeAspect="1"/>
            </wp:cNvGraphicFramePr>
            <a:graphic>
              <a:graphicData uri="http://schemas.openxmlformats.org/drawingml/2006/picture">
                <pic:pic>
                  <pic:nvPicPr>
                    <pic:cNvPr id="32" name="image18.jpeg"/>
                    <pic:cNvPicPr/>
                  </pic:nvPicPr>
                  <pic:blipFill>
                    <a:blip r:embed="rId58" cstate="print"/>
                    <a:stretch>
                      <a:fillRect/>
                    </a:stretch>
                  </pic:blipFill>
                  <pic:spPr>
                    <a:xfrm>
                      <a:off x="0" y="0"/>
                      <a:ext cx="2559029" cy="1585150"/>
                    </a:xfrm>
                    <a:prstGeom prst="rect">
                      <a:avLst/>
                    </a:prstGeom>
                  </pic:spPr>
                </pic:pic>
              </a:graphicData>
            </a:graphic>
          </wp:anchor>
        </w:drawing>
      </w:r>
      <w:r>
        <w:rPr/>
        <w:t>La Barrio 18 o XV3, se caracteriza por tatuajes propios del nombre de </w:t>
      </w:r>
      <w:r>
        <w:rPr>
          <w:spacing w:val="-3"/>
        </w:rPr>
        <w:t>la </w:t>
      </w:r>
      <w:r>
        <w:rPr/>
        <w:t>agrupación como el XV3, o el 18, los muñequitos (</w:t>
      </w:r>
      <w:r>
        <w:rPr>
          <w:i/>
        </w:rPr>
        <w:t>homies</w:t>
      </w:r>
      <w:r>
        <w:rPr/>
        <w:t>), así como los tatuajes de tipo familiar como el nombres de los hijos o </w:t>
      </w:r>
      <w:r>
        <w:rPr>
          <w:spacing w:val="-5"/>
        </w:rPr>
        <w:t>la </w:t>
      </w:r>
      <w:r>
        <w:rPr/>
        <w:t>esposa, e incluso religiosos como el “sagrado corazón” y los “rosarios”, </w:t>
      </w:r>
      <w:r>
        <w:rPr>
          <w:spacing w:val="-5"/>
        </w:rPr>
        <w:t>lo </w:t>
      </w:r>
      <w:r>
        <w:rPr/>
        <w:t>cual nos remonta a identidades como el pachuco y el cholo. Dentro  de </w:t>
      </w:r>
      <w:r>
        <w:rPr>
          <w:spacing w:val="-5"/>
        </w:rPr>
        <w:t>la  </w:t>
      </w:r>
      <w:r>
        <w:rPr/>
        <w:t>Mara Salvatrucha 13, se recurre a llevar en </w:t>
      </w:r>
      <w:r>
        <w:rPr>
          <w:spacing w:val="-3"/>
        </w:rPr>
        <w:t>la </w:t>
      </w:r>
      <w:r>
        <w:rPr/>
        <w:t>piel </w:t>
      </w:r>
      <w:r>
        <w:rPr>
          <w:spacing w:val="-5"/>
        </w:rPr>
        <w:t>la </w:t>
      </w:r>
      <w:r>
        <w:rPr/>
        <w:t>M, </w:t>
      </w:r>
      <w:r>
        <w:rPr>
          <w:spacing w:val="-3"/>
        </w:rPr>
        <w:t>la </w:t>
      </w:r>
      <w:r>
        <w:rPr/>
        <w:t>S y el número 13. No es común encontrar imágenes religiosas. En ambos casos se presentan combinaciones de números arábigos con números romanos, y a veces diseños que se suponen son autoría de quien los porta.</w:t>
      </w:r>
    </w:p>
    <w:p>
      <w:pPr>
        <w:tabs>
          <w:tab w:pos="4782" w:val="left" w:leader="none"/>
        </w:tabs>
        <w:spacing w:before="117"/>
        <w:ind w:left="523" w:right="0" w:firstLine="0"/>
        <w:jc w:val="left"/>
        <w:rPr>
          <w:sz w:val="20"/>
        </w:rPr>
      </w:pPr>
      <w:r>
        <w:rPr>
          <w:sz w:val="20"/>
        </w:rPr>
        <w:t>La Prensa Grafica, San</w:t>
      </w:r>
      <w:r>
        <w:rPr>
          <w:spacing w:val="-9"/>
          <w:sz w:val="20"/>
        </w:rPr>
        <w:t> </w:t>
      </w:r>
      <w:r>
        <w:rPr>
          <w:sz w:val="20"/>
        </w:rPr>
        <w:t>Salvador,</w:t>
      </w:r>
      <w:r>
        <w:rPr>
          <w:spacing w:val="-1"/>
          <w:sz w:val="20"/>
        </w:rPr>
        <w:t> </w:t>
      </w:r>
      <w:r>
        <w:rPr>
          <w:sz w:val="20"/>
        </w:rPr>
        <w:t>2010.</w:t>
        <w:tab/>
      </w:r>
      <w:r>
        <w:rPr>
          <w:spacing w:val="-5"/>
          <w:sz w:val="20"/>
        </w:rPr>
        <w:t>La </w:t>
      </w:r>
      <w:r>
        <w:rPr>
          <w:sz w:val="20"/>
        </w:rPr>
        <w:t>Prensa, Honduras,</w:t>
      </w:r>
      <w:r>
        <w:rPr>
          <w:spacing w:val="-1"/>
          <w:sz w:val="20"/>
        </w:rPr>
        <w:t> </w:t>
      </w:r>
      <w:r>
        <w:rPr>
          <w:sz w:val="20"/>
        </w:rPr>
        <w:t>2010.</w:t>
      </w:r>
    </w:p>
    <w:p>
      <w:pPr>
        <w:spacing w:after="0"/>
        <w:jc w:val="left"/>
        <w:rPr>
          <w:sz w:val="20"/>
        </w:rPr>
        <w:sectPr>
          <w:pgSz w:w="12240" w:h="15840"/>
          <w:pgMar w:header="0" w:footer="1030" w:top="1360" w:bottom="1220" w:left="1580" w:right="1580"/>
        </w:sectPr>
      </w:pPr>
    </w:p>
    <w:p>
      <w:pPr>
        <w:pStyle w:val="BodyText"/>
        <w:spacing w:line="360" w:lineRule="auto" w:before="48"/>
        <w:ind w:left="119" w:right="115"/>
        <w:jc w:val="both"/>
      </w:pPr>
      <w:r>
        <w:rPr/>
        <w:t>El tatuaje resulta un mérito individual otorgado colectivamente por el esfuerzo y </w:t>
      </w:r>
      <w:r>
        <w:rPr>
          <w:spacing w:val="4"/>
        </w:rPr>
        <w:t>el </w:t>
      </w:r>
      <w:r>
        <w:rPr/>
        <w:t>riesgo por eso, el rango que se adquiere dentro de </w:t>
      </w:r>
      <w:r>
        <w:rPr>
          <w:spacing w:val="-5"/>
        </w:rPr>
        <w:t>la </w:t>
      </w:r>
      <w:r>
        <w:rPr/>
        <w:t>mara puede ser asignado según </w:t>
      </w:r>
      <w:r>
        <w:rPr>
          <w:spacing w:val="-3"/>
        </w:rPr>
        <w:t>la </w:t>
      </w:r>
      <w:r>
        <w:rPr/>
        <w:t>cantidad y el significado de los tatuajes, siendo una especie de trofeo. </w:t>
      </w:r>
      <w:r>
        <w:rPr>
          <w:spacing w:val="-3"/>
        </w:rPr>
        <w:t>No  </w:t>
      </w:r>
      <w:r>
        <w:rPr/>
        <w:t>es casual entonces que se  nos diga que requiera de aprobación para copiar un tatuaje por parte de </w:t>
      </w:r>
      <w:r>
        <w:rPr>
          <w:spacing w:val="-5"/>
        </w:rPr>
        <w:t>la </w:t>
      </w:r>
      <w:r>
        <w:rPr/>
        <w:t>persona que porta el</w:t>
      </w:r>
      <w:r>
        <w:rPr>
          <w:spacing w:val="-13"/>
        </w:rPr>
        <w:t> </w:t>
      </w:r>
      <w:r>
        <w:rPr/>
        <w:t>“original”.</w:t>
      </w:r>
    </w:p>
    <w:p>
      <w:pPr>
        <w:pStyle w:val="BodyText"/>
        <w:rPr>
          <w:sz w:val="20"/>
        </w:rPr>
      </w:pPr>
    </w:p>
    <w:p>
      <w:pPr>
        <w:pStyle w:val="BodyText"/>
        <w:spacing w:before="7"/>
        <w:rPr>
          <w:sz w:val="22"/>
        </w:rPr>
      </w:pPr>
      <w:r>
        <w:rPr/>
        <w:drawing>
          <wp:anchor distT="0" distB="0" distL="0" distR="0" allowOverlap="1" layoutInCell="1" locked="0" behindDoc="0" simplePos="0" relativeHeight="2128">
            <wp:simplePos x="0" y="0"/>
            <wp:positionH relativeFrom="page">
              <wp:posOffset>1342389</wp:posOffset>
            </wp:positionH>
            <wp:positionV relativeFrom="paragraph">
              <wp:posOffset>190001</wp:posOffset>
            </wp:positionV>
            <wp:extent cx="2361123" cy="3481387"/>
            <wp:effectExtent l="0" t="0" r="0" b="0"/>
            <wp:wrapTopAndBottom/>
            <wp:docPr id="33" name="image19.jpeg" descr=""/>
            <wp:cNvGraphicFramePr>
              <a:graphicFrameLocks noChangeAspect="1"/>
            </wp:cNvGraphicFramePr>
            <a:graphic>
              <a:graphicData uri="http://schemas.openxmlformats.org/drawingml/2006/picture">
                <pic:pic>
                  <pic:nvPicPr>
                    <pic:cNvPr id="34" name="image19.jpeg"/>
                    <pic:cNvPicPr/>
                  </pic:nvPicPr>
                  <pic:blipFill>
                    <a:blip r:embed="rId59" cstate="print"/>
                    <a:stretch>
                      <a:fillRect/>
                    </a:stretch>
                  </pic:blipFill>
                  <pic:spPr>
                    <a:xfrm>
                      <a:off x="0" y="0"/>
                      <a:ext cx="2361123" cy="3481387"/>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3900170</wp:posOffset>
            </wp:positionH>
            <wp:positionV relativeFrom="paragraph">
              <wp:posOffset>218576</wp:posOffset>
            </wp:positionV>
            <wp:extent cx="2369346" cy="3451860"/>
            <wp:effectExtent l="0" t="0" r="0" b="0"/>
            <wp:wrapTopAndBottom/>
            <wp:docPr id="35" name="image20.jpeg" descr=""/>
            <wp:cNvGraphicFramePr>
              <a:graphicFrameLocks noChangeAspect="1"/>
            </wp:cNvGraphicFramePr>
            <a:graphic>
              <a:graphicData uri="http://schemas.openxmlformats.org/drawingml/2006/picture">
                <pic:pic>
                  <pic:nvPicPr>
                    <pic:cNvPr id="36" name="image20.jpeg"/>
                    <pic:cNvPicPr/>
                  </pic:nvPicPr>
                  <pic:blipFill>
                    <a:blip r:embed="rId60" cstate="print"/>
                    <a:stretch>
                      <a:fillRect/>
                    </a:stretch>
                  </pic:blipFill>
                  <pic:spPr>
                    <a:xfrm>
                      <a:off x="0" y="0"/>
                      <a:ext cx="2369346" cy="3451860"/>
                    </a:xfrm>
                    <a:prstGeom prst="rect">
                      <a:avLst/>
                    </a:prstGeom>
                  </pic:spPr>
                </pic:pic>
              </a:graphicData>
            </a:graphic>
          </wp:anchor>
        </w:drawing>
      </w:r>
    </w:p>
    <w:p>
      <w:pPr>
        <w:tabs>
          <w:tab w:pos="5084" w:val="left" w:leader="none"/>
        </w:tabs>
        <w:spacing w:before="108"/>
        <w:ind w:left="825" w:right="0" w:firstLine="0"/>
        <w:jc w:val="left"/>
        <w:rPr>
          <w:sz w:val="20"/>
        </w:rPr>
      </w:pPr>
      <w:r>
        <w:rPr>
          <w:sz w:val="20"/>
        </w:rPr>
        <w:t>La Prensa Grafica, </w:t>
      </w:r>
      <w:r>
        <w:rPr>
          <w:spacing w:val="-4"/>
          <w:sz w:val="20"/>
        </w:rPr>
        <w:t>San</w:t>
      </w:r>
      <w:r>
        <w:rPr>
          <w:spacing w:val="6"/>
          <w:sz w:val="20"/>
        </w:rPr>
        <w:t> </w:t>
      </w:r>
      <w:r>
        <w:rPr>
          <w:sz w:val="20"/>
        </w:rPr>
        <w:t>Salvador</w:t>
      </w:r>
      <w:r>
        <w:rPr>
          <w:spacing w:val="3"/>
          <w:sz w:val="20"/>
        </w:rPr>
        <w:t> </w:t>
      </w:r>
      <w:r>
        <w:rPr>
          <w:sz w:val="20"/>
        </w:rPr>
        <w:t>2010.</w:t>
        <w:tab/>
        <w:t>La Prensa, Honduras,</w:t>
      </w:r>
      <w:r>
        <w:rPr>
          <w:spacing w:val="-9"/>
          <w:sz w:val="20"/>
        </w:rPr>
        <w:t> </w:t>
      </w:r>
      <w:r>
        <w:rPr>
          <w:sz w:val="20"/>
        </w:rPr>
        <w:t>2010.</w:t>
      </w:r>
    </w:p>
    <w:p>
      <w:pPr>
        <w:pStyle w:val="BodyText"/>
        <w:rPr>
          <w:sz w:val="20"/>
        </w:rPr>
      </w:pPr>
    </w:p>
    <w:p>
      <w:pPr>
        <w:pStyle w:val="BodyText"/>
        <w:rPr>
          <w:sz w:val="26"/>
        </w:rPr>
      </w:pPr>
    </w:p>
    <w:p>
      <w:pPr>
        <w:pStyle w:val="BodyText"/>
        <w:spacing w:line="360" w:lineRule="auto"/>
        <w:ind w:left="119" w:right="116"/>
        <w:jc w:val="both"/>
      </w:pPr>
      <w:r>
        <w:rPr/>
        <w:t>El uso de tatuajes, que en principio trataban de ser muy visibles en lugares </w:t>
      </w:r>
      <w:r>
        <w:rPr>
          <w:spacing w:val="2"/>
        </w:rPr>
        <w:t>como </w:t>
      </w:r>
      <w:r>
        <w:rPr/>
        <w:t>el torso, los antebrazos y el rostro, debido a </w:t>
      </w:r>
      <w:r>
        <w:rPr>
          <w:spacing w:val="-3"/>
        </w:rPr>
        <w:t>las </w:t>
      </w:r>
      <w:r>
        <w:rPr/>
        <w:t>leyes para combatir a </w:t>
      </w:r>
      <w:r>
        <w:rPr>
          <w:spacing w:val="-3"/>
        </w:rPr>
        <w:t>las maras </w:t>
      </w:r>
      <w:r>
        <w:rPr/>
        <w:t>y pandillas, hoy día los miembros prefieren traer tatuajes que </w:t>
      </w:r>
      <w:r>
        <w:rPr>
          <w:spacing w:val="-3"/>
        </w:rPr>
        <w:t>no </w:t>
      </w:r>
      <w:r>
        <w:rPr/>
        <w:t>puedan ser identificados a simple vista, ocultándolos bajo </w:t>
      </w:r>
      <w:r>
        <w:rPr>
          <w:spacing w:val="-3"/>
        </w:rPr>
        <w:t>las </w:t>
      </w:r>
      <w:r>
        <w:rPr/>
        <w:t>ropas, pero el tatuaje es un elemento vital en su identidad, por </w:t>
      </w:r>
      <w:r>
        <w:rPr>
          <w:spacing w:val="-5"/>
        </w:rPr>
        <w:t>lo </w:t>
      </w:r>
      <w:r>
        <w:rPr/>
        <w:t>tanto </w:t>
      </w:r>
      <w:r>
        <w:rPr>
          <w:spacing w:val="-3"/>
        </w:rPr>
        <w:t>no </w:t>
      </w:r>
      <w:r>
        <w:rPr/>
        <w:t>puede faltar como </w:t>
      </w:r>
      <w:r>
        <w:rPr>
          <w:spacing w:val="-5"/>
        </w:rPr>
        <w:t>lo </w:t>
      </w:r>
      <w:r>
        <w:rPr/>
        <w:t>han asegurado algunos académicos e investigadores. Y </w:t>
      </w:r>
      <w:r>
        <w:rPr>
          <w:spacing w:val="-3"/>
        </w:rPr>
        <w:t>como </w:t>
      </w:r>
      <w:r>
        <w:rPr/>
        <w:t>expresa Roxana Martel académica de </w:t>
      </w:r>
      <w:r>
        <w:rPr>
          <w:spacing w:val="-3"/>
        </w:rPr>
        <w:t>la </w:t>
      </w:r>
      <w:r>
        <w:rPr/>
        <w:t>UCA San Salvador, experta temas sobre en maras  y pandillas, los tatuajes son pinceladas de “sus alucines”, de sus historias personales, de sus actos delincuenciales y violentos, de sus súplicas y plegarias, de su</w:t>
      </w:r>
      <w:r>
        <w:rPr>
          <w:spacing w:val="-30"/>
        </w:rPr>
        <w:t> </w:t>
      </w:r>
      <w:r>
        <w:rPr>
          <w:spacing w:val="-3"/>
        </w:rPr>
        <w:t>fe.</w:t>
      </w:r>
    </w:p>
    <w:p>
      <w:pPr>
        <w:spacing w:after="0" w:line="360" w:lineRule="auto"/>
        <w:jc w:val="both"/>
        <w:sectPr>
          <w:pgSz w:w="12240" w:h="15840"/>
          <w:pgMar w:header="0" w:footer="1030" w:top="1360" w:bottom="1220" w:left="1580" w:right="1580"/>
        </w:sectPr>
      </w:pPr>
    </w:p>
    <w:p>
      <w:pPr>
        <w:pStyle w:val="Heading2"/>
        <w:spacing w:before="53"/>
      </w:pPr>
      <w:bookmarkStart w:name="_TOC_250035" w:id="19"/>
      <w:bookmarkEnd w:id="19"/>
      <w:r>
        <w:rPr/>
        <w:t>2.3.1.4.- Graffiti</w:t>
      </w:r>
    </w:p>
    <w:p>
      <w:pPr>
        <w:pStyle w:val="BodyText"/>
        <w:spacing w:line="360" w:lineRule="auto" w:before="132"/>
        <w:ind w:left="119" w:right="101"/>
        <w:jc w:val="both"/>
      </w:pPr>
      <w:r>
        <w:rPr/>
        <w:t>Craig Castleman, señala que el término graffiti es de procedencia italiana (“graffiare” o garabatear). Decir que su plural es el sustantivo </w:t>
      </w:r>
      <w:r>
        <w:rPr>
          <w:i/>
        </w:rPr>
        <w:t>graffiti, </w:t>
      </w:r>
      <w:r>
        <w:rPr>
          <w:spacing w:val="-3"/>
        </w:rPr>
        <w:t>no </w:t>
      </w:r>
      <w:r>
        <w:rPr>
          <w:i/>
        </w:rPr>
        <w:t>graffitis, </w:t>
      </w:r>
      <w:r>
        <w:rPr/>
        <w:t>es decir, estaríamos hablando de los graffiti o, </w:t>
      </w:r>
      <w:r>
        <w:rPr>
          <w:spacing w:val="-3"/>
        </w:rPr>
        <w:t>como </w:t>
      </w:r>
      <w:r>
        <w:rPr/>
        <w:t>se diría en castellano, los grafitos, letrero o </w:t>
      </w:r>
      <w:r>
        <w:rPr>
          <w:spacing w:val="-3"/>
        </w:rPr>
        <w:t>dibujo </w:t>
      </w:r>
      <w:r>
        <w:rPr/>
        <w:t>trazado  o garabateado en paredes u otras superficies de carácter popular y ocasional (Castelman; 1998). El graffiti, al igual que el tatuaje, tiene además un aspecto creativo, tanto individual como colectivo. Ambas creaciones son consideradas por varios autores como producciones culturales que invierten </w:t>
      </w:r>
      <w:r>
        <w:rPr>
          <w:spacing w:val="-3"/>
        </w:rPr>
        <w:t>la </w:t>
      </w:r>
      <w:r>
        <w:rPr/>
        <w:t>valoración negativa que se </w:t>
      </w:r>
      <w:r>
        <w:rPr>
          <w:spacing w:val="-3"/>
        </w:rPr>
        <w:t>le </w:t>
      </w:r>
      <w:r>
        <w:rPr/>
        <w:t>asigna socialmente a determinados estilos, transformando el estigma en emblema como apunta Carles Feixa</w:t>
      </w:r>
      <w:r>
        <w:rPr>
          <w:spacing w:val="-25"/>
        </w:rPr>
        <w:t> </w:t>
      </w:r>
      <w:r>
        <w:rPr/>
        <w:t>(1998).</w:t>
      </w:r>
    </w:p>
    <w:p>
      <w:pPr>
        <w:pStyle w:val="BodyText"/>
      </w:pPr>
    </w:p>
    <w:p>
      <w:pPr>
        <w:pStyle w:val="BodyText"/>
        <w:spacing w:line="360" w:lineRule="auto" w:before="145"/>
        <w:ind w:left="119" w:right="103"/>
        <w:jc w:val="both"/>
      </w:pPr>
      <w:r>
        <w:rPr/>
        <w:drawing>
          <wp:anchor distT="0" distB="0" distL="0" distR="0" allowOverlap="1" layoutInCell="1" locked="0" behindDoc="0" simplePos="0" relativeHeight="2176">
            <wp:simplePos x="0" y="0"/>
            <wp:positionH relativeFrom="page">
              <wp:posOffset>1095375</wp:posOffset>
            </wp:positionH>
            <wp:positionV relativeFrom="paragraph">
              <wp:posOffset>953936</wp:posOffset>
            </wp:positionV>
            <wp:extent cx="5541218" cy="2115216"/>
            <wp:effectExtent l="0" t="0" r="0" b="0"/>
            <wp:wrapTopAndBottom/>
            <wp:docPr id="37" name="image21.png" descr=""/>
            <wp:cNvGraphicFramePr>
              <a:graphicFrameLocks noChangeAspect="1"/>
            </wp:cNvGraphicFramePr>
            <a:graphic>
              <a:graphicData uri="http://schemas.openxmlformats.org/drawingml/2006/picture">
                <pic:pic>
                  <pic:nvPicPr>
                    <pic:cNvPr id="38" name="image21.png"/>
                    <pic:cNvPicPr/>
                  </pic:nvPicPr>
                  <pic:blipFill>
                    <a:blip r:embed="rId61" cstate="print"/>
                    <a:stretch>
                      <a:fillRect/>
                    </a:stretch>
                  </pic:blipFill>
                  <pic:spPr>
                    <a:xfrm>
                      <a:off x="0" y="0"/>
                      <a:ext cx="5541218" cy="2115216"/>
                    </a:xfrm>
                    <a:prstGeom prst="rect">
                      <a:avLst/>
                    </a:prstGeom>
                  </pic:spPr>
                </pic:pic>
              </a:graphicData>
            </a:graphic>
          </wp:anchor>
        </w:drawing>
      </w:r>
      <w:r>
        <w:rPr/>
        <w:t>Sirve para demarcar el territorio, en general se utilizan números, letras y símbolos que han identificado como suyos, al igual que lo hacen con los tatuajes. El grupo construye estereotipos que le sirven como marcadores de identidad.</w:t>
      </w:r>
    </w:p>
    <w:p>
      <w:pPr>
        <w:spacing w:before="92"/>
        <w:ind w:left="3572" w:right="0" w:firstLine="0"/>
        <w:jc w:val="left"/>
        <w:rPr>
          <w:sz w:val="20"/>
        </w:rPr>
      </w:pPr>
      <w:r>
        <w:rPr>
          <w:sz w:val="20"/>
        </w:rPr>
        <w:t>La prensa Grafica, 2010</w:t>
      </w:r>
    </w:p>
    <w:p>
      <w:pPr>
        <w:pStyle w:val="BodyText"/>
        <w:rPr>
          <w:sz w:val="20"/>
        </w:rPr>
      </w:pPr>
    </w:p>
    <w:p>
      <w:pPr>
        <w:pStyle w:val="BodyText"/>
        <w:rPr>
          <w:sz w:val="20"/>
        </w:rPr>
      </w:pPr>
    </w:p>
    <w:p>
      <w:pPr>
        <w:pStyle w:val="BodyText"/>
        <w:rPr>
          <w:sz w:val="20"/>
        </w:rPr>
      </w:pPr>
    </w:p>
    <w:p>
      <w:pPr>
        <w:pStyle w:val="Heading2"/>
        <w:spacing w:before="147"/>
      </w:pPr>
      <w:bookmarkStart w:name="_TOC_250034" w:id="20"/>
      <w:bookmarkEnd w:id="20"/>
      <w:r>
        <w:rPr/>
        <w:t>2.3.1.5.- Música</w:t>
      </w:r>
    </w:p>
    <w:p>
      <w:pPr>
        <w:pStyle w:val="BodyText"/>
        <w:spacing w:line="360" w:lineRule="auto" w:before="132"/>
        <w:ind w:left="119" w:right="98"/>
        <w:jc w:val="both"/>
      </w:pPr>
      <w:r>
        <w:rPr/>
        <w:t>La música ha sido un elemento fundamental en la construcción del la identidad individual, pero sobre todo colectiva, y es en esta colectividad donde las identidades retomaran su fuerza. Como señala Carles Feixa (1998: 101), la música es utilizada por los jóvenes como un medio de autodefinición, un emblema para marcar la identidad del grupo. Esto, no implica una contradicción, porque algunas </w:t>
      </w:r>
      <w:r>
        <w:rPr>
          <w:i/>
        </w:rPr>
        <w:t>subculturas</w:t>
      </w:r>
      <w:r>
        <w:rPr/>
        <w:t>, por su constitución y las circunstancias socio-históricas en las que surgen, articulan y engarzan más un mensaje</w:t>
      </w:r>
    </w:p>
    <w:p>
      <w:pPr>
        <w:spacing w:after="0" w:line="360" w:lineRule="auto"/>
        <w:jc w:val="both"/>
        <w:sectPr>
          <w:pgSz w:w="12240" w:h="15840"/>
          <w:pgMar w:header="0" w:footer="1030" w:top="1360" w:bottom="1220" w:left="1580" w:right="1600"/>
        </w:sectPr>
      </w:pPr>
    </w:p>
    <w:p>
      <w:pPr>
        <w:pStyle w:val="BodyText"/>
        <w:spacing w:line="360" w:lineRule="auto" w:before="48"/>
        <w:ind w:left="119" w:right="107"/>
        <w:jc w:val="both"/>
      </w:pPr>
      <w:r>
        <w:rPr/>
        <w:t>coherente y reivindicativo, tratando de generar una identidad congruente; mientras que  otras se centran más en las prácticas vividas y </w:t>
      </w:r>
      <w:r>
        <w:rPr>
          <w:spacing w:val="-3"/>
        </w:rPr>
        <w:t>no </w:t>
      </w:r>
      <w:r>
        <w:rPr/>
        <w:t>quieren o </w:t>
      </w:r>
      <w:r>
        <w:rPr>
          <w:spacing w:val="-3"/>
        </w:rPr>
        <w:t>no </w:t>
      </w:r>
      <w:r>
        <w:rPr/>
        <w:t>pueden establecer una “interpretación autorizada” (Hebdige, 2001: 124-126). Por tanto, </w:t>
      </w:r>
      <w:r>
        <w:rPr>
          <w:spacing w:val="-5"/>
        </w:rPr>
        <w:t>la </w:t>
      </w:r>
      <w:r>
        <w:rPr/>
        <w:t>música y el mensaje de </w:t>
      </w:r>
      <w:r>
        <w:rPr>
          <w:spacing w:val="-3"/>
        </w:rPr>
        <w:t>la </w:t>
      </w:r>
      <w:r>
        <w:rPr/>
        <w:t>canción son o laxos en algunos casos, o abiertamente militantes en</w:t>
      </w:r>
      <w:r>
        <w:rPr>
          <w:spacing w:val="-19"/>
        </w:rPr>
        <w:t> </w:t>
      </w:r>
      <w:r>
        <w:rPr/>
        <w:t>otros.</w:t>
      </w:r>
    </w:p>
    <w:p>
      <w:pPr>
        <w:pStyle w:val="BodyText"/>
      </w:pPr>
    </w:p>
    <w:p>
      <w:pPr>
        <w:pStyle w:val="BodyText"/>
        <w:spacing w:line="360" w:lineRule="auto" w:before="140"/>
        <w:ind w:left="119" w:right="104"/>
        <w:jc w:val="both"/>
      </w:pPr>
      <w:r>
        <w:rPr/>
        <w:t>La música constituye un hecho social, en ideas de Pierre Bourdieu podemos decir que la música actual es la manifestación de la extensión y la universalidad de la cultura (Bourdieu, 2000: 155). Los movimientos sociales que giran en torno a la música no están tan definidos como en épocas pasadas. Se produce una mezcla de tendencias, de </w:t>
      </w:r>
      <w:r>
        <w:rPr>
          <w:i/>
        </w:rPr>
        <w:t>looks</w:t>
      </w:r>
      <w:r>
        <w:rPr/>
        <w:t>, de ideologías que de alguna forma evidencian la pluridimensionalidad de la música.</w:t>
      </w:r>
    </w:p>
    <w:p>
      <w:pPr>
        <w:pStyle w:val="BodyText"/>
      </w:pPr>
    </w:p>
    <w:p>
      <w:pPr>
        <w:spacing w:before="145"/>
        <w:ind w:left="1253" w:right="0" w:firstLine="0"/>
        <w:jc w:val="left"/>
        <w:rPr>
          <w:sz w:val="22"/>
        </w:rPr>
      </w:pPr>
      <w:r>
        <w:rPr>
          <w:b/>
          <w:sz w:val="22"/>
        </w:rPr>
        <w:t>La Vida Loca </w:t>
      </w:r>
      <w:r>
        <w:rPr>
          <w:sz w:val="22"/>
        </w:rPr>
        <w:t>(Fragmento)</w:t>
      </w:r>
    </w:p>
    <w:p>
      <w:pPr>
        <w:spacing w:line="250" w:lineRule="exact" w:before="7"/>
        <w:ind w:left="1253" w:right="1528" w:firstLine="0"/>
        <w:jc w:val="left"/>
        <w:rPr>
          <w:sz w:val="22"/>
        </w:rPr>
      </w:pPr>
      <w:r>
        <w:rPr>
          <w:sz w:val="22"/>
        </w:rPr>
        <w:t>Letra de Yuri Buanventura / Música Sebastian Rocca (Tres Coronas) Ta cabrona la cosa, simón,</w:t>
      </w:r>
    </w:p>
    <w:p>
      <w:pPr>
        <w:spacing w:line="252" w:lineRule="exact" w:before="0"/>
        <w:ind w:left="1253" w:right="0" w:firstLine="0"/>
        <w:jc w:val="left"/>
        <w:rPr>
          <w:sz w:val="22"/>
        </w:rPr>
      </w:pPr>
      <w:r>
        <w:rPr>
          <w:sz w:val="22"/>
        </w:rPr>
        <w:t>Ya va otro carnalito que se quiebran,</w:t>
      </w:r>
    </w:p>
    <w:p>
      <w:pPr>
        <w:spacing w:line="251" w:lineRule="exact" w:before="1"/>
        <w:ind w:left="1253" w:right="0" w:firstLine="0"/>
        <w:jc w:val="left"/>
        <w:rPr>
          <w:sz w:val="22"/>
        </w:rPr>
      </w:pPr>
      <w:r>
        <w:rPr>
          <w:sz w:val="22"/>
        </w:rPr>
        <w:t>Aquí es pura vida loca jomi aja!! hey you!!</w:t>
      </w:r>
    </w:p>
    <w:p>
      <w:pPr>
        <w:spacing w:before="0"/>
        <w:ind w:left="1253" w:right="3559" w:firstLine="0"/>
        <w:jc w:val="left"/>
        <w:rPr>
          <w:sz w:val="22"/>
        </w:rPr>
      </w:pPr>
      <w:r>
        <w:rPr>
          <w:sz w:val="22"/>
        </w:rPr>
        <w:t>La vida loca es morir hoy o mañana no importa, Con el dedo sobre el gatillo a toda hora,</w:t>
      </w:r>
    </w:p>
    <w:p>
      <w:pPr>
        <w:spacing w:before="1"/>
        <w:ind w:left="1253" w:right="948" w:firstLine="0"/>
        <w:jc w:val="left"/>
        <w:rPr>
          <w:sz w:val="22"/>
        </w:rPr>
      </w:pPr>
      <w:r>
        <w:rPr>
          <w:sz w:val="22"/>
        </w:rPr>
        <w:t>Vato loco el desmadre te tocó, un perro te provocó y a balazos se terminó, he!!</w:t>
      </w:r>
    </w:p>
    <w:p>
      <w:pPr>
        <w:spacing w:line="242" w:lineRule="auto" w:before="0"/>
        <w:ind w:left="1253" w:right="0" w:firstLine="0"/>
        <w:jc w:val="left"/>
        <w:rPr>
          <w:sz w:val="22"/>
        </w:rPr>
      </w:pPr>
      <w:r>
        <w:rPr>
          <w:sz w:val="22"/>
        </w:rPr>
        <w:t>Soldado perdido, el fierro escondido, los ojos hundidos, sacando colmillo, listo para lo que sea, yo te lo digo,</w:t>
      </w:r>
    </w:p>
    <w:p>
      <w:pPr>
        <w:spacing w:line="240" w:lineRule="auto" w:before="0"/>
        <w:ind w:left="1253" w:right="3559" w:firstLine="0"/>
        <w:jc w:val="left"/>
        <w:rPr>
          <w:sz w:val="22"/>
        </w:rPr>
      </w:pPr>
      <w:r>
        <w:rPr>
          <w:sz w:val="22"/>
        </w:rPr>
        <w:t>Tatuado bajo el cuerpo la placa de la pandilla, Cruzando las avenidas por las zonas enemigas, Huyendo de la policía o una bala perdida,</w:t>
      </w:r>
    </w:p>
    <w:p>
      <w:pPr>
        <w:spacing w:line="250" w:lineRule="exact" w:before="7"/>
        <w:ind w:left="1253" w:right="2585" w:firstLine="0"/>
        <w:jc w:val="left"/>
        <w:rPr>
          <w:sz w:val="22"/>
        </w:rPr>
      </w:pPr>
      <w:r>
        <w:rPr>
          <w:sz w:val="22"/>
        </w:rPr>
        <w:t>La cárcel o el cementerio, no hay más escape en tu vida. Pero, fumando se calma el guerrero, hoy,</w:t>
      </w:r>
    </w:p>
    <w:p>
      <w:pPr>
        <w:spacing w:before="0"/>
        <w:ind w:left="1253" w:right="3446" w:firstLine="0"/>
        <w:jc w:val="left"/>
        <w:rPr>
          <w:sz w:val="22"/>
        </w:rPr>
      </w:pPr>
      <w:r>
        <w:rPr>
          <w:sz w:val="22"/>
        </w:rPr>
        <w:t>Pero los solados cantarán en el entierro, simón, Te sangra el corazón, te está prendiendo el show</w:t>
      </w:r>
    </w:p>
    <w:p>
      <w:pPr>
        <w:spacing w:line="250" w:lineRule="exact" w:before="7"/>
        <w:ind w:left="1253" w:right="2585" w:firstLine="0"/>
        <w:jc w:val="left"/>
        <w:rPr>
          <w:sz w:val="22"/>
        </w:rPr>
      </w:pPr>
      <w:r>
        <w:rPr>
          <w:sz w:val="22"/>
        </w:rPr>
        <w:t>Un brazo arriba hacia el cielo descargando el cañón, Lagrimas negras van bajando,</w:t>
      </w:r>
    </w:p>
    <w:p>
      <w:pPr>
        <w:spacing w:line="252" w:lineRule="exact" w:before="0"/>
        <w:ind w:left="1253" w:right="0" w:firstLine="0"/>
        <w:jc w:val="left"/>
        <w:rPr>
          <w:sz w:val="22"/>
        </w:rPr>
      </w:pPr>
      <w:r>
        <w:rPr>
          <w:sz w:val="22"/>
        </w:rPr>
        <w:t>No tenga pena y llore que mañana es otro día, orale…</w:t>
      </w:r>
    </w:p>
    <w:p>
      <w:pPr>
        <w:pStyle w:val="BodyText"/>
        <w:rPr>
          <w:sz w:val="22"/>
        </w:rPr>
      </w:pPr>
    </w:p>
    <w:p>
      <w:pPr>
        <w:pStyle w:val="BodyText"/>
        <w:spacing w:before="4"/>
        <w:rPr>
          <w:sz w:val="22"/>
        </w:rPr>
      </w:pPr>
    </w:p>
    <w:p>
      <w:pPr>
        <w:spacing w:line="251" w:lineRule="exact" w:before="0"/>
        <w:ind w:left="1253" w:right="0" w:firstLine="0"/>
        <w:jc w:val="left"/>
        <w:rPr>
          <w:b/>
          <w:sz w:val="22"/>
        </w:rPr>
      </w:pPr>
      <w:r>
        <w:rPr>
          <w:b/>
          <w:sz w:val="22"/>
        </w:rPr>
        <w:t>Bang, bang (Fragmento)</w:t>
      </w:r>
    </w:p>
    <w:p>
      <w:pPr>
        <w:spacing w:line="250" w:lineRule="exact" w:before="0"/>
        <w:ind w:left="1253" w:right="0" w:firstLine="0"/>
        <w:jc w:val="left"/>
        <w:rPr>
          <w:sz w:val="22"/>
        </w:rPr>
      </w:pPr>
      <w:r>
        <w:rPr>
          <w:sz w:val="22"/>
        </w:rPr>
        <w:t>Tres Coronas, </w:t>
      </w:r>
      <w:r>
        <w:rPr>
          <w:i/>
          <w:sz w:val="22"/>
        </w:rPr>
        <w:t>Street Album </w:t>
      </w:r>
      <w:r>
        <w:rPr>
          <w:sz w:val="22"/>
        </w:rPr>
        <w:t>- 2007</w:t>
      </w:r>
    </w:p>
    <w:p>
      <w:pPr>
        <w:spacing w:before="0"/>
        <w:ind w:left="1253" w:right="3559" w:firstLine="0"/>
        <w:jc w:val="left"/>
        <w:rPr>
          <w:sz w:val="22"/>
        </w:rPr>
      </w:pPr>
      <w:r>
        <w:rPr>
          <w:sz w:val="22"/>
        </w:rPr>
        <w:t>Este mundo me está apuntando como un fierro, El gatillo ligero, estamos cruzando el infierno,</w:t>
      </w:r>
    </w:p>
    <w:p>
      <w:pPr>
        <w:spacing w:before="1"/>
        <w:ind w:left="1253" w:right="2585" w:firstLine="0"/>
        <w:jc w:val="left"/>
        <w:rPr>
          <w:sz w:val="22"/>
        </w:rPr>
      </w:pPr>
      <w:r>
        <w:rPr>
          <w:sz w:val="22"/>
        </w:rPr>
        <w:t>Son avenidas de fuego, plazas de guerra y de miedo parques sin niños sin sueños</w:t>
      </w:r>
    </w:p>
    <w:p>
      <w:pPr>
        <w:spacing w:line="242" w:lineRule="auto" w:before="0"/>
        <w:ind w:left="1253" w:right="3559" w:firstLine="0"/>
        <w:jc w:val="left"/>
        <w:rPr>
          <w:sz w:val="22"/>
        </w:rPr>
      </w:pPr>
      <w:r>
        <w:rPr>
          <w:sz w:val="22"/>
        </w:rPr>
        <w:t>matar es el nuevo juego, que notas de letra remplazadas por metal</w:t>
      </w:r>
    </w:p>
    <w:p>
      <w:pPr>
        <w:spacing w:line="250" w:lineRule="exact" w:before="4"/>
        <w:ind w:left="1253" w:right="3559" w:firstLine="0"/>
        <w:jc w:val="left"/>
        <w:rPr>
          <w:sz w:val="22"/>
        </w:rPr>
      </w:pPr>
      <w:r>
        <w:rPr>
          <w:sz w:val="22"/>
        </w:rPr>
        <w:t>de ahí salen los instintos animales, son reales imaginate esos padres</w:t>
      </w:r>
    </w:p>
    <w:p>
      <w:pPr>
        <w:spacing w:after="0" w:line="250" w:lineRule="exact"/>
        <w:jc w:val="left"/>
        <w:rPr>
          <w:sz w:val="22"/>
        </w:rPr>
        <w:sectPr>
          <w:pgSz w:w="12240" w:h="15840"/>
          <w:pgMar w:header="0" w:footer="1030" w:top="1360" w:bottom="1220" w:left="1580" w:right="1600"/>
        </w:sectPr>
      </w:pPr>
    </w:p>
    <w:p>
      <w:pPr>
        <w:spacing w:before="48"/>
        <w:ind w:left="1253" w:right="3014" w:firstLine="0"/>
        <w:jc w:val="left"/>
        <w:rPr>
          <w:sz w:val="22"/>
        </w:rPr>
      </w:pPr>
      <w:r>
        <w:rPr>
          <w:sz w:val="22"/>
        </w:rPr>
        <w:t>llorando por su hijo encontrando muerto en las calles, y en el barrio empiezan las venganzas</w:t>
      </w:r>
    </w:p>
    <w:p>
      <w:pPr>
        <w:spacing w:line="240" w:lineRule="auto" w:before="1"/>
        <w:ind w:left="1253" w:right="3885" w:firstLine="0"/>
        <w:jc w:val="left"/>
        <w:rPr>
          <w:sz w:val="22"/>
        </w:rPr>
      </w:pPr>
      <w:r>
        <w:rPr>
          <w:sz w:val="22"/>
        </w:rPr>
        <w:t>y el gobierno haciendo dinero esas matanzas fusiles, pistolas, misiles, licores ,cartuchos, ok, nicotina pal estres, no lo vez</w:t>
      </w:r>
    </w:p>
    <w:p>
      <w:pPr>
        <w:spacing w:line="240" w:lineRule="auto" w:before="1"/>
        <w:ind w:left="1253" w:right="4312" w:firstLine="0"/>
        <w:jc w:val="left"/>
        <w:rPr>
          <w:sz w:val="22"/>
        </w:rPr>
      </w:pPr>
      <w:r>
        <w:rPr>
          <w:sz w:val="22"/>
        </w:rPr>
        <w:t>siete pies bajo tierra nos quieren enterrar vivos en este mundo nos tienen de rehen, en la mira</w:t>
      </w:r>
    </w:p>
    <w:p>
      <w:pPr>
        <w:spacing w:before="1"/>
        <w:ind w:left="1253" w:right="0" w:firstLine="0"/>
        <w:jc w:val="left"/>
        <w:rPr>
          <w:sz w:val="22"/>
        </w:rPr>
      </w:pPr>
      <w:r>
        <w:rPr>
          <w:sz w:val="22"/>
        </w:rPr>
        <w:t>de pie contra la pared…</w:t>
      </w:r>
    </w:p>
    <w:p>
      <w:pPr>
        <w:pStyle w:val="BodyText"/>
        <w:rPr>
          <w:sz w:val="22"/>
        </w:rPr>
      </w:pPr>
    </w:p>
    <w:p>
      <w:pPr>
        <w:pStyle w:val="BodyText"/>
        <w:spacing w:line="360" w:lineRule="auto" w:before="162"/>
        <w:ind w:left="119" w:right="121"/>
        <w:jc w:val="both"/>
      </w:pPr>
      <w:r>
        <w:rPr/>
        <w:t>Retomando ideas de Edgar Morin (1994: 260), sobre </w:t>
      </w:r>
      <w:r>
        <w:rPr>
          <w:spacing w:val="-5"/>
        </w:rPr>
        <w:t>la </w:t>
      </w:r>
      <w:r>
        <w:rPr/>
        <w:t>doble dimensión de </w:t>
      </w:r>
      <w:r>
        <w:rPr>
          <w:spacing w:val="-3"/>
        </w:rPr>
        <w:t>la </w:t>
      </w:r>
      <w:r>
        <w:rPr/>
        <w:t>canción entre </w:t>
      </w:r>
      <w:r>
        <w:rPr>
          <w:spacing w:val="-5"/>
        </w:rPr>
        <w:t>lo </w:t>
      </w:r>
      <w:r>
        <w:rPr/>
        <w:t>musical y </w:t>
      </w:r>
      <w:r>
        <w:rPr>
          <w:spacing w:val="-5"/>
        </w:rPr>
        <w:t>lo </w:t>
      </w:r>
      <w:r>
        <w:rPr/>
        <w:t>verbal, resulta interesante conocer el </w:t>
      </w:r>
      <w:r>
        <w:rPr>
          <w:i/>
        </w:rPr>
        <w:t>éxito </w:t>
      </w:r>
      <w:r>
        <w:rPr/>
        <w:t>del mensaje. Podemos  argumentar que en </w:t>
      </w:r>
      <w:r>
        <w:rPr>
          <w:spacing w:val="-4"/>
        </w:rPr>
        <w:t>las </w:t>
      </w:r>
      <w:r>
        <w:rPr/>
        <w:t>maras, </w:t>
      </w:r>
      <w:r>
        <w:rPr>
          <w:spacing w:val="-5"/>
        </w:rPr>
        <w:t>la </w:t>
      </w:r>
      <w:r>
        <w:rPr/>
        <w:t>letra </w:t>
      </w:r>
      <w:r>
        <w:rPr>
          <w:spacing w:val="-3"/>
        </w:rPr>
        <w:t>ha </w:t>
      </w:r>
      <w:r>
        <w:rPr/>
        <w:t>tomado </w:t>
      </w:r>
      <w:r>
        <w:rPr>
          <w:spacing w:val="-3"/>
        </w:rPr>
        <w:t>un </w:t>
      </w:r>
      <w:r>
        <w:rPr/>
        <w:t>protagonismo importante, comunica de una forma directa, describe </w:t>
      </w:r>
      <w:r>
        <w:rPr>
          <w:spacing w:val="-3"/>
        </w:rPr>
        <w:t>la </w:t>
      </w:r>
      <w:r>
        <w:rPr/>
        <w:t>sociedad. Por tanto, podemos decir que el mensaje de </w:t>
      </w:r>
      <w:r>
        <w:rPr>
          <w:spacing w:val="-3"/>
        </w:rPr>
        <w:t>la </w:t>
      </w:r>
      <w:r>
        <w:rPr/>
        <w:t>música se objetiviza a través de </w:t>
      </w:r>
      <w:r>
        <w:rPr>
          <w:spacing w:val="-5"/>
        </w:rPr>
        <w:t>la </w:t>
      </w:r>
      <w:r>
        <w:rPr/>
        <w:t>letra de </w:t>
      </w:r>
      <w:r>
        <w:rPr>
          <w:spacing w:val="-5"/>
        </w:rPr>
        <w:t>la </w:t>
      </w:r>
      <w:r>
        <w:rPr/>
        <w:t>canción, debemos entender a </w:t>
      </w:r>
      <w:r>
        <w:rPr>
          <w:spacing w:val="-5"/>
        </w:rPr>
        <w:t>la </w:t>
      </w:r>
      <w:r>
        <w:rPr/>
        <w:t>música como un elemento cargado de significaciones que nos ayuda a comprender las identidades y los sujetos que </w:t>
      </w:r>
      <w:r>
        <w:rPr>
          <w:spacing w:val="-3"/>
        </w:rPr>
        <w:t>las</w:t>
      </w:r>
      <w:r>
        <w:rPr>
          <w:spacing w:val="-5"/>
        </w:rPr>
        <w:t> </w:t>
      </w:r>
      <w:r>
        <w:rPr/>
        <w:t>conforman.</w:t>
      </w:r>
    </w:p>
    <w:p>
      <w:pPr>
        <w:pStyle w:val="BodyText"/>
      </w:pPr>
    </w:p>
    <w:p>
      <w:pPr>
        <w:pStyle w:val="BodyText"/>
      </w:pPr>
    </w:p>
    <w:p>
      <w:pPr>
        <w:pStyle w:val="BodyText"/>
        <w:rPr>
          <w:sz w:val="25"/>
        </w:rPr>
      </w:pPr>
    </w:p>
    <w:p>
      <w:pPr>
        <w:pStyle w:val="Heading2"/>
      </w:pPr>
      <w:bookmarkStart w:name="_TOC_250033" w:id="21"/>
      <w:bookmarkEnd w:id="21"/>
      <w:r>
        <w:rPr/>
        <w:t>2.3.1.6.- Lenguaje</w:t>
      </w:r>
    </w:p>
    <w:p>
      <w:pPr>
        <w:pStyle w:val="BodyText"/>
        <w:spacing w:line="360" w:lineRule="auto" w:before="132"/>
        <w:ind w:left="119" w:right="114"/>
        <w:jc w:val="both"/>
      </w:pPr>
      <w:r>
        <w:rPr/>
        <w:t>Una característica que se encuentra </w:t>
      </w:r>
      <w:r>
        <w:rPr>
          <w:spacing w:val="-3"/>
        </w:rPr>
        <w:t>no sólo </w:t>
      </w:r>
      <w:r>
        <w:rPr/>
        <w:t>en </w:t>
      </w:r>
      <w:r>
        <w:rPr>
          <w:spacing w:val="-3"/>
        </w:rPr>
        <w:t>las </w:t>
      </w:r>
      <w:r>
        <w:rPr/>
        <w:t>maras, sino en pandillas de origen latino, es el escuchar </w:t>
      </w:r>
      <w:r>
        <w:rPr>
          <w:spacing w:val="-5"/>
        </w:rPr>
        <w:t>la </w:t>
      </w:r>
      <w:r>
        <w:rPr/>
        <w:t>frase “vivir </w:t>
      </w:r>
      <w:r>
        <w:rPr>
          <w:spacing w:val="-3"/>
        </w:rPr>
        <w:t>la </w:t>
      </w:r>
      <w:r>
        <w:rPr/>
        <w:t>vida loca”, y esto puede ser cualquier cosa, desde experiencias gratas y el sentido de pertenencia en </w:t>
      </w:r>
      <w:r>
        <w:rPr>
          <w:spacing w:val="-3"/>
        </w:rPr>
        <w:t>la mara </w:t>
      </w:r>
      <w:r>
        <w:rPr/>
        <w:t>o pandilla, hasta actividades en  los límites de </w:t>
      </w:r>
      <w:r>
        <w:rPr>
          <w:spacing w:val="-5"/>
        </w:rPr>
        <w:t>lo </w:t>
      </w:r>
      <w:r>
        <w:rPr/>
        <w:t>legal o </w:t>
      </w:r>
      <w:r>
        <w:rPr>
          <w:spacing w:val="-3"/>
        </w:rPr>
        <w:t>incluso </w:t>
      </w:r>
      <w:r>
        <w:rPr/>
        <w:t>fuera de esto. Una de </w:t>
      </w:r>
      <w:r>
        <w:rPr>
          <w:spacing w:val="-3"/>
        </w:rPr>
        <w:t>las </w:t>
      </w:r>
      <w:r>
        <w:rPr/>
        <w:t>consecuencias de </w:t>
      </w:r>
      <w:r>
        <w:rPr>
          <w:spacing w:val="-3"/>
        </w:rPr>
        <w:t>la </w:t>
      </w:r>
      <w:r>
        <w:rPr/>
        <w:t>emergencia de </w:t>
      </w:r>
      <w:r>
        <w:rPr>
          <w:spacing w:val="-3"/>
        </w:rPr>
        <w:t>la </w:t>
      </w:r>
      <w:r>
        <w:rPr/>
        <w:t>juventud como nuevo sujeto social es </w:t>
      </w:r>
      <w:r>
        <w:rPr>
          <w:spacing w:val="-3"/>
        </w:rPr>
        <w:t>la </w:t>
      </w:r>
      <w:r>
        <w:rPr/>
        <w:t>aparición de formas de expresión </w:t>
      </w:r>
      <w:r>
        <w:rPr>
          <w:spacing w:val="5"/>
        </w:rPr>
        <w:t>oral </w:t>
      </w:r>
      <w:r>
        <w:rPr/>
        <w:t>características de este grupo social en oposición a los adultos (Feixa;</w:t>
      </w:r>
      <w:r>
        <w:rPr>
          <w:spacing w:val="-25"/>
        </w:rPr>
        <w:t> </w:t>
      </w:r>
      <w:r>
        <w:rPr/>
        <w:t>1998:100).</w:t>
      </w:r>
    </w:p>
    <w:p>
      <w:pPr>
        <w:pStyle w:val="BodyText"/>
      </w:pPr>
    </w:p>
    <w:p>
      <w:pPr>
        <w:pStyle w:val="BodyText"/>
        <w:spacing w:line="360" w:lineRule="auto" w:before="146"/>
        <w:ind w:left="119" w:right="113"/>
        <w:jc w:val="both"/>
      </w:pPr>
      <w:r>
        <w:rPr/>
        <w:t>El lenguaje es un factor de identidad y un vínculo de símbolos, que a su vez se componen  en términos de Saussure de signos, </w:t>
      </w:r>
      <w:r>
        <w:rPr>
          <w:spacing w:val="-5"/>
        </w:rPr>
        <w:t>lo </w:t>
      </w:r>
      <w:r>
        <w:rPr/>
        <w:t>que permite que el lenguaje </w:t>
      </w:r>
      <w:r>
        <w:rPr>
          <w:spacing w:val="-3"/>
        </w:rPr>
        <w:t>no </w:t>
      </w:r>
      <w:r>
        <w:rPr/>
        <w:t>sólo sea un método de comunicación sino que va </w:t>
      </w:r>
      <w:r>
        <w:rPr>
          <w:spacing w:val="-3"/>
        </w:rPr>
        <w:t>más </w:t>
      </w:r>
      <w:r>
        <w:rPr/>
        <w:t>allá, es decir </w:t>
      </w:r>
      <w:r>
        <w:rPr>
          <w:spacing w:val="-5"/>
        </w:rPr>
        <w:t>lo </w:t>
      </w:r>
      <w:r>
        <w:rPr/>
        <w:t>trasciende, se vuelve una institución</w:t>
      </w:r>
      <w:r>
        <w:rPr>
          <w:spacing w:val="-25"/>
        </w:rPr>
        <w:t> </w:t>
      </w:r>
      <w:r>
        <w:rPr/>
        <w:t>social.</w:t>
      </w:r>
    </w:p>
    <w:p>
      <w:pPr>
        <w:pStyle w:val="BodyText"/>
      </w:pPr>
    </w:p>
    <w:p>
      <w:pPr>
        <w:spacing w:line="240" w:lineRule="auto" w:before="145"/>
        <w:ind w:left="969" w:right="120" w:firstLine="0"/>
        <w:jc w:val="both"/>
        <w:rPr>
          <w:sz w:val="22"/>
        </w:rPr>
      </w:pPr>
      <w:r>
        <w:rPr>
          <w:sz w:val="22"/>
        </w:rPr>
        <w:t>Quivo perros aquí la Mara rifa y controla jihos ed tapu si saben a lo que me refiero doggis va, simon soy un home boy soy el pittbull de la BIG RAMA SALVATRUCHA 13, ueq dahon homys truchas con los jodenpes lerocus de los valachas de damier, un gran saludo a todos los perros de pelea de la BIG MARA SALVATRUCHA, AL TORA NOS  VEMOS</w:t>
      </w:r>
    </w:p>
    <w:p>
      <w:pPr>
        <w:spacing w:after="0" w:line="240" w:lineRule="auto"/>
        <w:jc w:val="both"/>
        <w:rPr>
          <w:sz w:val="22"/>
        </w:rPr>
        <w:sectPr>
          <w:pgSz w:w="12240" w:h="15840"/>
          <w:pgMar w:header="0" w:footer="1030" w:top="1360" w:bottom="1220" w:left="1580" w:right="1580"/>
        </w:sectPr>
      </w:pPr>
    </w:p>
    <w:p>
      <w:pPr>
        <w:spacing w:line="254" w:lineRule="exact" w:before="50"/>
        <w:ind w:left="969" w:right="127" w:firstLine="0"/>
        <w:jc w:val="both"/>
        <w:rPr>
          <w:sz w:val="14"/>
        </w:rPr>
      </w:pPr>
      <w:r>
        <w:rPr>
          <w:sz w:val="22"/>
        </w:rPr>
        <w:t>ESES VA, a la gaver los putos 18 todos son culeros LA MARA SALVATRUCHA MANDA. </w:t>
      </w:r>
      <w:r>
        <w:rPr>
          <w:position w:val="10"/>
          <w:sz w:val="14"/>
        </w:rPr>
        <w:t>48</w:t>
      </w:r>
    </w:p>
    <w:p>
      <w:pPr>
        <w:pStyle w:val="BodyText"/>
        <w:spacing w:before="9"/>
        <w:rPr>
          <w:sz w:val="35"/>
        </w:rPr>
      </w:pPr>
    </w:p>
    <w:p>
      <w:pPr>
        <w:pStyle w:val="BodyText"/>
        <w:spacing w:line="360" w:lineRule="auto"/>
        <w:ind w:left="119" w:right="119"/>
        <w:jc w:val="both"/>
      </w:pPr>
      <w:r>
        <w:rPr/>
        <w:t>En el lenguaje se pueden identificar palabras que pertenecen a la Mara Salvatrucha-13 y al Barrio-18.</w:t>
      </w:r>
    </w:p>
    <w:p>
      <w:pPr>
        <w:pStyle w:val="BodyText"/>
      </w:pPr>
    </w:p>
    <w:p>
      <w:pPr>
        <w:spacing w:line="240" w:lineRule="auto" w:before="145"/>
        <w:ind w:left="969" w:right="118" w:firstLine="0"/>
        <w:jc w:val="both"/>
        <w:rPr>
          <w:sz w:val="22"/>
        </w:rPr>
      </w:pPr>
      <w:r>
        <w:rPr>
          <w:sz w:val="22"/>
        </w:rPr>
        <w:t>Puta pendejos los 18 chavalas no son maras, esa frase le pertenece a la mara salvatrucha eso es mara los chavalas son gayteen, vichanas, locas, panaderas de kaka, solo cantando sus putas rolas de gay boy, esa q dic "yano lo yoren dejenlo partir" aki pura MARA SALVATRUCHAS ey chavalas los anda buskando la vestia flojos culeros.</w:t>
      </w:r>
    </w:p>
    <w:p>
      <w:pPr>
        <w:pStyle w:val="BodyText"/>
        <w:rPr>
          <w:sz w:val="22"/>
        </w:rPr>
      </w:pPr>
    </w:p>
    <w:p>
      <w:pPr>
        <w:spacing w:line="254" w:lineRule="exact" w:before="0"/>
        <w:ind w:left="969" w:right="125" w:firstLine="0"/>
        <w:jc w:val="both"/>
        <w:rPr>
          <w:sz w:val="14"/>
        </w:rPr>
      </w:pPr>
      <w:r>
        <w:rPr>
          <w:sz w:val="22"/>
        </w:rPr>
        <w:t>hey ps esta de akellas esa banda yo soy de la 18 st y pues mis respetos pala  18 simón, sigan con la onda esta de akellas viva La ViDa LoKa, SiMoN kE sI.</w:t>
      </w:r>
      <w:r>
        <w:rPr>
          <w:position w:val="10"/>
          <w:sz w:val="14"/>
        </w:rPr>
        <w:t>49</w:t>
      </w:r>
    </w:p>
    <w:p>
      <w:pPr>
        <w:pStyle w:val="BodyText"/>
        <w:spacing w:before="9"/>
        <w:rPr>
          <w:sz w:val="35"/>
        </w:rPr>
      </w:pPr>
    </w:p>
    <w:p>
      <w:pPr>
        <w:pStyle w:val="BodyText"/>
        <w:spacing w:line="360" w:lineRule="auto"/>
        <w:ind w:left="119" w:right="124"/>
        <w:jc w:val="both"/>
      </w:pPr>
      <w:r>
        <w:rPr/>
        <w:t>También hacemos mención de algo que </w:t>
      </w:r>
      <w:r>
        <w:rPr>
          <w:spacing w:val="-3"/>
        </w:rPr>
        <w:t>ha </w:t>
      </w:r>
      <w:r>
        <w:rPr/>
        <w:t>caracterizado a </w:t>
      </w:r>
      <w:r>
        <w:rPr>
          <w:spacing w:val="-3"/>
        </w:rPr>
        <w:t>las </w:t>
      </w:r>
      <w:r>
        <w:rPr/>
        <w:t>maras, es el uso del lenguaje corporal, que a grandes rasgos es todo </w:t>
      </w:r>
      <w:r>
        <w:rPr>
          <w:spacing w:val="-5"/>
        </w:rPr>
        <w:t>lo </w:t>
      </w:r>
      <w:r>
        <w:rPr/>
        <w:t>que podemos transmitir por </w:t>
      </w:r>
      <w:r>
        <w:rPr>
          <w:spacing w:val="-4"/>
        </w:rPr>
        <w:t>medio </w:t>
      </w:r>
      <w:r>
        <w:rPr>
          <w:spacing w:val="52"/>
        </w:rPr>
        <w:t> </w:t>
      </w:r>
      <w:r>
        <w:rPr/>
        <w:t>de movimientos o gestos. La comunicación a través de señas, </w:t>
      </w:r>
      <w:r>
        <w:rPr>
          <w:spacing w:val="-3"/>
        </w:rPr>
        <w:t>fue </w:t>
      </w:r>
      <w:r>
        <w:rPr/>
        <w:t>un elemento para poder consignar a los jóvenes centroamericanos tras </w:t>
      </w:r>
      <w:r>
        <w:rPr>
          <w:spacing w:val="-5"/>
        </w:rPr>
        <w:t>la </w:t>
      </w:r>
      <w:r>
        <w:rPr/>
        <w:t>implementación de </w:t>
      </w:r>
      <w:r>
        <w:rPr>
          <w:spacing w:val="-3"/>
        </w:rPr>
        <w:t>las </w:t>
      </w:r>
      <w:r>
        <w:rPr/>
        <w:t>leyes antimaras.</w:t>
      </w:r>
    </w:p>
    <w:p>
      <w:pPr>
        <w:pStyle w:val="BodyText"/>
        <w:rPr>
          <w:sz w:val="20"/>
        </w:rPr>
      </w:pPr>
    </w:p>
    <w:p>
      <w:pPr>
        <w:pStyle w:val="BodyText"/>
        <w:spacing w:before="10"/>
        <w:rPr>
          <w:sz w:val="16"/>
        </w:rPr>
      </w:pPr>
      <w:r>
        <w:rPr/>
        <w:drawing>
          <wp:anchor distT="0" distB="0" distL="0" distR="0" allowOverlap="1" layoutInCell="1" locked="0" behindDoc="0" simplePos="0" relativeHeight="2200">
            <wp:simplePos x="0" y="0"/>
            <wp:positionH relativeFrom="page">
              <wp:posOffset>1152525</wp:posOffset>
            </wp:positionH>
            <wp:positionV relativeFrom="paragraph">
              <wp:posOffset>153298</wp:posOffset>
            </wp:positionV>
            <wp:extent cx="2343092" cy="1948814"/>
            <wp:effectExtent l="0" t="0" r="0" b="0"/>
            <wp:wrapTopAndBottom/>
            <wp:docPr id="39" name="image22.jpeg" descr=""/>
            <wp:cNvGraphicFramePr>
              <a:graphicFrameLocks noChangeAspect="1"/>
            </wp:cNvGraphicFramePr>
            <a:graphic>
              <a:graphicData uri="http://schemas.openxmlformats.org/drawingml/2006/picture">
                <pic:pic>
                  <pic:nvPicPr>
                    <pic:cNvPr id="40" name="image22.jpeg"/>
                    <pic:cNvPicPr/>
                  </pic:nvPicPr>
                  <pic:blipFill>
                    <a:blip r:embed="rId62" cstate="print"/>
                    <a:stretch>
                      <a:fillRect/>
                    </a:stretch>
                  </pic:blipFill>
                  <pic:spPr>
                    <a:xfrm>
                      <a:off x="0" y="0"/>
                      <a:ext cx="2343092" cy="1948814"/>
                    </a:xfrm>
                    <a:prstGeom prst="rect">
                      <a:avLst/>
                    </a:prstGeom>
                  </pic:spPr>
                </pic:pic>
              </a:graphicData>
            </a:graphic>
          </wp:anchor>
        </w:drawing>
      </w:r>
      <w:r>
        <w:rPr/>
        <w:drawing>
          <wp:anchor distT="0" distB="0" distL="0" distR="0" allowOverlap="1" layoutInCell="1" locked="0" behindDoc="0" simplePos="0" relativeHeight="2224">
            <wp:simplePos x="0" y="0"/>
            <wp:positionH relativeFrom="page">
              <wp:posOffset>3695700</wp:posOffset>
            </wp:positionH>
            <wp:positionV relativeFrom="paragraph">
              <wp:posOffset>147964</wp:posOffset>
            </wp:positionV>
            <wp:extent cx="2927817" cy="1952720"/>
            <wp:effectExtent l="0" t="0" r="0" b="0"/>
            <wp:wrapTopAndBottom/>
            <wp:docPr id="41" name="image23.jpeg" descr=""/>
            <wp:cNvGraphicFramePr>
              <a:graphicFrameLocks noChangeAspect="1"/>
            </wp:cNvGraphicFramePr>
            <a:graphic>
              <a:graphicData uri="http://schemas.openxmlformats.org/drawingml/2006/picture">
                <pic:pic>
                  <pic:nvPicPr>
                    <pic:cNvPr id="42" name="image23.jpeg"/>
                    <pic:cNvPicPr/>
                  </pic:nvPicPr>
                  <pic:blipFill>
                    <a:blip r:embed="rId63" cstate="print"/>
                    <a:stretch>
                      <a:fillRect/>
                    </a:stretch>
                  </pic:blipFill>
                  <pic:spPr>
                    <a:xfrm>
                      <a:off x="0" y="0"/>
                      <a:ext cx="2927817" cy="1952720"/>
                    </a:xfrm>
                    <a:prstGeom prst="rect">
                      <a:avLst/>
                    </a:prstGeom>
                  </pic:spPr>
                </pic:pic>
              </a:graphicData>
            </a:graphic>
          </wp:anchor>
        </w:drawing>
      </w:r>
    </w:p>
    <w:p>
      <w:pPr>
        <w:pStyle w:val="BodyText"/>
        <w:spacing w:before="8"/>
        <w:rPr>
          <w:sz w:val="19"/>
        </w:rPr>
      </w:pPr>
    </w:p>
    <w:p>
      <w:pPr>
        <w:spacing w:before="0"/>
        <w:ind w:left="2986" w:right="0" w:firstLine="0"/>
        <w:jc w:val="left"/>
        <w:rPr>
          <w:sz w:val="20"/>
        </w:rPr>
      </w:pPr>
      <w:r>
        <w:rPr>
          <w:sz w:val="20"/>
        </w:rPr>
        <w:t>La Prensa Gráfica, San Salvador, 2010</w:t>
      </w:r>
    </w:p>
    <w:p>
      <w:pPr>
        <w:pStyle w:val="BodyText"/>
        <w:rPr>
          <w:sz w:val="20"/>
        </w:rPr>
      </w:pPr>
    </w:p>
    <w:p>
      <w:pPr>
        <w:pStyle w:val="BodyText"/>
        <w:spacing w:before="5"/>
        <w:rPr>
          <w:sz w:val="26"/>
        </w:rPr>
      </w:pPr>
    </w:p>
    <w:p>
      <w:pPr>
        <w:pStyle w:val="BodyText"/>
        <w:spacing w:line="360" w:lineRule="auto"/>
        <w:ind w:left="119" w:right="113"/>
        <w:jc w:val="both"/>
      </w:pPr>
      <w:r>
        <w:rPr/>
        <w:t>Resulta complicado entender </w:t>
      </w:r>
      <w:r>
        <w:rPr>
          <w:spacing w:val="-5"/>
        </w:rPr>
        <w:t>la </w:t>
      </w:r>
      <w:r>
        <w:rPr/>
        <w:t>comunicación por señas que utilizan </w:t>
      </w:r>
      <w:r>
        <w:rPr>
          <w:spacing w:val="-3"/>
        </w:rPr>
        <w:t>las </w:t>
      </w:r>
      <w:r>
        <w:rPr/>
        <w:t>maras </w:t>
      </w:r>
      <w:r>
        <w:rPr>
          <w:spacing w:val="-5"/>
        </w:rPr>
        <w:t>ya </w:t>
      </w:r>
      <w:r>
        <w:rPr/>
        <w:t>que </w:t>
      </w:r>
      <w:r>
        <w:rPr>
          <w:spacing w:val="-3"/>
        </w:rPr>
        <w:t>no </w:t>
      </w:r>
      <w:r>
        <w:rPr/>
        <w:t>hay estudios académicos que nos proporcionen las herramientas para descifrar los códigos y así tener una comprensión más amplia de sus formas de</w:t>
      </w:r>
      <w:r>
        <w:rPr>
          <w:spacing w:val="-27"/>
        </w:rPr>
        <w:t> </w:t>
      </w:r>
      <w:r>
        <w:rPr/>
        <w:t>comunicación.</w:t>
      </w: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2248;mso-wrap-distance-left:0;mso-wrap-distance-right:0" from="84.984001pt,9.283727pt" to="229.054001pt,9.283727pt" stroked="true" strokeweight=".47998pt" strokecolor="#000000">
            <w10:wrap type="topAndBottom"/>
          </v:line>
        </w:pict>
      </w:r>
    </w:p>
    <w:p>
      <w:pPr>
        <w:spacing w:line="243" w:lineRule="exact" w:before="52"/>
        <w:ind w:left="119" w:right="0" w:firstLine="0"/>
        <w:jc w:val="left"/>
        <w:rPr>
          <w:sz w:val="20"/>
        </w:rPr>
      </w:pPr>
      <w:r>
        <w:rPr>
          <w:position w:val="9"/>
          <w:sz w:val="13"/>
        </w:rPr>
        <w:t>48  </w:t>
      </w:r>
      <w:r>
        <w:rPr>
          <w:sz w:val="20"/>
        </w:rPr>
        <w:t>Fragmento de una conversación con el “pittbull”, miembro de la Mara Salvatrucha. Septiembre de 2009.</w:t>
      </w:r>
    </w:p>
    <w:p>
      <w:pPr>
        <w:spacing w:line="243" w:lineRule="exact" w:before="0"/>
        <w:ind w:left="119" w:right="0" w:firstLine="0"/>
        <w:jc w:val="left"/>
        <w:rPr>
          <w:sz w:val="20"/>
        </w:rPr>
      </w:pPr>
      <w:r>
        <w:rPr>
          <w:position w:val="9"/>
          <w:sz w:val="13"/>
        </w:rPr>
        <w:t>49  </w:t>
      </w:r>
      <w:r>
        <w:rPr>
          <w:sz w:val="20"/>
        </w:rPr>
        <w:t>Conversación con “el diablo”, miembro de la barrio 18 vía chat, junio de 2010, blog </w:t>
      </w:r>
      <w:r>
        <w:rPr>
          <w:i/>
          <w:sz w:val="20"/>
        </w:rPr>
        <w:t>Gangs in america</w:t>
      </w:r>
      <w:r>
        <w:rPr>
          <w:sz w:val="20"/>
        </w:rPr>
        <w:t>.</w:t>
      </w:r>
    </w:p>
    <w:p>
      <w:pPr>
        <w:spacing w:after="0" w:line="243" w:lineRule="exact"/>
        <w:jc w:val="left"/>
        <w:rPr>
          <w:sz w:val="20"/>
        </w:rPr>
        <w:sectPr>
          <w:pgSz w:w="12240" w:h="15840"/>
          <w:pgMar w:header="0" w:footer="1030" w:top="1360" w:bottom="1220" w:left="1580" w:right="1580"/>
        </w:sectPr>
      </w:pPr>
    </w:p>
    <w:p>
      <w:pPr>
        <w:pStyle w:val="BodyText"/>
        <w:tabs>
          <w:tab w:pos="1592" w:val="left" w:leader="none"/>
          <w:tab w:pos="1971" w:val="left" w:leader="none"/>
          <w:tab w:pos="2842" w:val="left" w:leader="none"/>
          <w:tab w:pos="3259" w:val="left" w:leader="none"/>
          <w:tab w:pos="3892" w:val="left" w:leader="none"/>
          <w:tab w:pos="4324" w:val="left" w:leader="none"/>
        </w:tabs>
        <w:spacing w:line="360" w:lineRule="auto" w:before="53"/>
        <w:ind w:left="119" w:right="4530"/>
      </w:pPr>
      <w:r>
        <w:rPr/>
        <w:drawing>
          <wp:anchor distT="0" distB="0" distL="0" distR="0" allowOverlap="1" layoutInCell="1" locked="0" behindDoc="0" simplePos="0" relativeHeight="2272">
            <wp:simplePos x="0" y="0"/>
            <wp:positionH relativeFrom="page">
              <wp:posOffset>4003040</wp:posOffset>
            </wp:positionH>
            <wp:positionV relativeFrom="paragraph">
              <wp:posOffset>380912</wp:posOffset>
            </wp:positionV>
            <wp:extent cx="2663825" cy="3028315"/>
            <wp:effectExtent l="0" t="0" r="0" b="0"/>
            <wp:wrapNone/>
            <wp:docPr id="43" name="image24.jpeg" descr=""/>
            <wp:cNvGraphicFramePr>
              <a:graphicFrameLocks noChangeAspect="1"/>
            </wp:cNvGraphicFramePr>
            <a:graphic>
              <a:graphicData uri="http://schemas.openxmlformats.org/drawingml/2006/picture">
                <pic:pic>
                  <pic:nvPicPr>
                    <pic:cNvPr id="44" name="image24.jpeg"/>
                    <pic:cNvPicPr/>
                  </pic:nvPicPr>
                  <pic:blipFill>
                    <a:blip r:embed="rId65" cstate="print"/>
                    <a:stretch>
                      <a:fillRect/>
                    </a:stretch>
                  </pic:blipFill>
                  <pic:spPr>
                    <a:xfrm>
                      <a:off x="0" y="0"/>
                      <a:ext cx="2663825" cy="3028315"/>
                    </a:xfrm>
                    <a:prstGeom prst="rect">
                      <a:avLst/>
                    </a:prstGeom>
                  </pic:spPr>
                </pic:pic>
              </a:graphicData>
            </a:graphic>
          </wp:anchor>
        </w:drawing>
      </w:r>
      <w:r>
        <w:rPr>
          <w:b/>
        </w:rPr>
        <w:t>2.4.- ¿Hacia dónde va el fenómeno? </w:t>
      </w:r>
      <w:r>
        <w:rPr/>
        <w:t>Actualmente en el contexto centroamericano las maras han optado por consolidar una práctica denominada como el “renteo”,  que </w:t>
      </w:r>
      <w:r>
        <w:rPr>
          <w:spacing w:val="-3"/>
        </w:rPr>
        <w:t>no </w:t>
      </w:r>
      <w:r>
        <w:rPr/>
        <w:t>es otra cosa que un sistema de extorsiones generalizadas; además siguen actuando sobre los flujos migratorios, donde ejercen un dominio basados en el uso de </w:t>
      </w:r>
      <w:r>
        <w:rPr>
          <w:spacing w:val="-5"/>
        </w:rPr>
        <w:t>la </w:t>
      </w:r>
      <w:r>
        <w:rPr/>
        <w:t>violencia y acrecentando</w:t>
        <w:tab/>
        <w:t>el</w:t>
        <w:tab/>
        <w:t>miedo.</w:t>
        <w:tab/>
        <w:t>El</w:t>
        <w:tab/>
        <w:t>caso</w:t>
        <w:tab/>
        <w:t>de</w:t>
        <w:tab/>
      </w:r>
      <w:r>
        <w:rPr>
          <w:spacing w:val="4"/>
        </w:rPr>
        <w:t>El </w:t>
      </w:r>
      <w:r>
        <w:rPr/>
        <w:t>Salvador </w:t>
      </w:r>
      <w:r>
        <w:rPr>
          <w:spacing w:val="-3"/>
        </w:rPr>
        <w:t>ha </w:t>
      </w:r>
      <w:r>
        <w:rPr/>
        <w:t>aparecido </w:t>
      </w:r>
      <w:r>
        <w:rPr>
          <w:spacing w:val="-5"/>
        </w:rPr>
        <w:t>la </w:t>
      </w:r>
      <w:r>
        <w:rPr/>
        <w:t>iniciativa “Don Ramón” con el lema </w:t>
      </w:r>
      <w:r>
        <w:rPr>
          <w:i/>
        </w:rPr>
        <w:t>yo no pago renta</w:t>
      </w:r>
      <w:r>
        <w:rPr/>
        <w:t>, o </w:t>
      </w:r>
      <w:r>
        <w:rPr>
          <w:i/>
        </w:rPr>
        <w:t>yo </w:t>
      </w:r>
      <w:r>
        <w:rPr>
          <w:i/>
        </w:rPr>
        <w:t>no me dejo rentear</w:t>
      </w:r>
      <w:r>
        <w:rPr/>
        <w:t>, impulsada por </w:t>
      </w:r>
      <w:r>
        <w:rPr>
          <w:spacing w:val="-5"/>
        </w:rPr>
        <w:t>la </w:t>
      </w:r>
      <w:r>
        <w:rPr/>
        <w:t>propia sociedad.</w:t>
      </w:r>
    </w:p>
    <w:p>
      <w:pPr>
        <w:spacing w:before="3"/>
        <w:ind w:left="5262" w:right="0" w:firstLine="0"/>
        <w:jc w:val="left"/>
        <w:rPr>
          <w:sz w:val="20"/>
        </w:rPr>
      </w:pPr>
      <w:r>
        <w:rPr>
          <w:sz w:val="20"/>
        </w:rPr>
        <w:t>La Prensa Grafica, San Salvador 2010</w:t>
      </w:r>
    </w:p>
    <w:p>
      <w:pPr>
        <w:pStyle w:val="BodyText"/>
        <w:rPr>
          <w:sz w:val="20"/>
        </w:rPr>
      </w:pPr>
    </w:p>
    <w:p>
      <w:pPr>
        <w:pStyle w:val="BodyText"/>
        <w:spacing w:before="8"/>
        <w:rPr>
          <w:sz w:val="19"/>
        </w:rPr>
      </w:pPr>
    </w:p>
    <w:p>
      <w:pPr>
        <w:spacing w:line="254" w:lineRule="exact" w:before="75"/>
        <w:ind w:left="969" w:right="121" w:firstLine="0"/>
        <w:jc w:val="both"/>
        <w:rPr>
          <w:sz w:val="14"/>
        </w:rPr>
      </w:pPr>
      <w:r>
        <w:rPr>
          <w:sz w:val="22"/>
        </w:rPr>
        <w:t>La iniciativa Don Ramón está dando la pauta para que la gente se levante y diga no a las extorsiones, pero aquí así somos y a la hora de la sopa nadie hace nada, es por las represalias, me vayan a conocer por los medios, capaz que se pone hablar cosas y ya te sacan la foto, imagináte vos, te identifican los bichos, te matan.</w:t>
      </w:r>
      <w:r>
        <w:rPr>
          <w:position w:val="10"/>
          <w:sz w:val="14"/>
        </w:rPr>
        <w:t>50</w:t>
      </w:r>
    </w:p>
    <w:p>
      <w:pPr>
        <w:pStyle w:val="BodyText"/>
        <w:spacing w:before="9"/>
        <w:rPr>
          <w:sz w:val="35"/>
        </w:rPr>
      </w:pPr>
    </w:p>
    <w:p>
      <w:pPr>
        <w:pStyle w:val="BodyText"/>
        <w:spacing w:line="360" w:lineRule="auto"/>
        <w:ind w:left="119" w:right="112"/>
        <w:jc w:val="both"/>
      </w:pPr>
      <w:r>
        <w:rPr/>
        <w:t>Estamos </w:t>
      </w:r>
      <w:r>
        <w:rPr>
          <w:spacing w:val="-3"/>
        </w:rPr>
        <w:t>ya </w:t>
      </w:r>
      <w:r>
        <w:rPr/>
        <w:t>ante dos organizaciones consolidadas </w:t>
      </w:r>
      <w:r>
        <w:rPr>
          <w:spacing w:val="-5"/>
        </w:rPr>
        <w:t>la </w:t>
      </w:r>
      <w:r>
        <w:rPr/>
        <w:t>MS-13 y </w:t>
      </w:r>
      <w:r>
        <w:rPr>
          <w:spacing w:val="-3"/>
        </w:rPr>
        <w:t>la </w:t>
      </w:r>
      <w:r>
        <w:rPr/>
        <w:t>B-18, posicionadas en un territorio geográfico, con un alto grado de violencia tanto al interior como al exterior, </w:t>
      </w:r>
      <w:r>
        <w:rPr>
          <w:spacing w:val="-3"/>
        </w:rPr>
        <w:t>pero </w:t>
      </w:r>
      <w:r>
        <w:rPr/>
        <w:t>que también </w:t>
      </w:r>
      <w:r>
        <w:rPr>
          <w:spacing w:val="-3"/>
        </w:rPr>
        <w:t>va </w:t>
      </w:r>
      <w:r>
        <w:rPr/>
        <w:t>mostrando poco a poco relativas debilidades. </w:t>
      </w:r>
      <w:r>
        <w:rPr>
          <w:spacing w:val="3"/>
        </w:rPr>
        <w:t>En </w:t>
      </w:r>
      <w:r>
        <w:rPr>
          <w:spacing w:val="-3"/>
        </w:rPr>
        <w:t>la </w:t>
      </w:r>
      <w:r>
        <w:rPr/>
        <w:t>década de 1990, en Centroamérica </w:t>
      </w:r>
      <w:r>
        <w:rPr>
          <w:spacing w:val="-3"/>
        </w:rPr>
        <w:t>la </w:t>
      </w:r>
      <w:r>
        <w:rPr/>
        <w:t>fuerza de las maras, radicaba en </w:t>
      </w:r>
      <w:r>
        <w:rPr>
          <w:spacing w:val="-3"/>
        </w:rPr>
        <w:t>la </w:t>
      </w:r>
      <w:r>
        <w:rPr/>
        <w:t>cuestión de </w:t>
      </w:r>
      <w:r>
        <w:rPr>
          <w:spacing w:val="-3"/>
        </w:rPr>
        <w:t>la </w:t>
      </w:r>
      <w:r>
        <w:rPr/>
        <w:t>identidad y el sentido de pertenencia; los jóvenes querían ser maras. Esa condición se </w:t>
      </w:r>
      <w:r>
        <w:rPr>
          <w:spacing w:val="-3"/>
        </w:rPr>
        <w:t>ha </w:t>
      </w:r>
      <w:r>
        <w:rPr/>
        <w:t>ido diluyendo, porque  ahora se presenta una situación de reclutamiento forzado, donde miembros activos acuden a las proximidades de las escuelas y bajo amenazas incluso de muerte, obligan a niños y jóvenes a </w:t>
      </w:r>
      <w:r>
        <w:rPr>
          <w:spacing w:val="-3"/>
        </w:rPr>
        <w:t>formar </w:t>
      </w:r>
      <w:r>
        <w:rPr/>
        <w:t>parte de sus</w:t>
      </w:r>
      <w:r>
        <w:rPr>
          <w:spacing w:val="-1"/>
        </w:rPr>
        <w:t> </w:t>
      </w:r>
      <w:r>
        <w:rPr/>
        <w:t>organizaciones.</w:t>
      </w:r>
    </w:p>
    <w:p>
      <w:pPr>
        <w:pStyle w:val="BodyText"/>
      </w:pPr>
    </w:p>
    <w:p>
      <w:pPr>
        <w:pStyle w:val="BodyText"/>
        <w:spacing w:line="360" w:lineRule="auto" w:before="146"/>
        <w:ind w:left="119" w:right="118"/>
        <w:jc w:val="both"/>
      </w:pPr>
      <w:r>
        <w:rPr/>
        <w:t>Lo que a su vez permite que, al no haber un sentido de pertenencia por los nuevos miembros, las reglas no se acaten al pie de la letra, como una cadena en reacción, se dan procesos de un relativo  anarquismo  y descomposición del fenómeno,  lo  que a su  vez   ha</w:t>
      </w:r>
    </w:p>
    <w:p>
      <w:pPr>
        <w:spacing w:after="0" w:line="360" w:lineRule="auto"/>
        <w:jc w:val="both"/>
        <w:sectPr>
          <w:footerReference w:type="default" r:id="rId64"/>
          <w:pgSz w:w="12240" w:h="15840"/>
          <w:pgMar w:footer="1567" w:header="0" w:top="1360" w:bottom="1760" w:left="1580" w:right="1580"/>
          <w:pgNumType w:start="57"/>
        </w:sectPr>
      </w:pPr>
    </w:p>
    <w:p>
      <w:pPr>
        <w:pStyle w:val="BodyText"/>
        <w:spacing w:line="360" w:lineRule="auto" w:before="48"/>
        <w:ind w:left="119" w:right="122"/>
        <w:jc w:val="both"/>
      </w:pPr>
      <w:r>
        <w:rPr/>
        <w:t>permitido que algunos miembros tengan ya una relación con el narcotráfico y grupos de la delincuencia organizada. Todo ello hace más complejo el proceso de ayuda para rehabilitar y reinsertar a mareros y pandilleros a la sociedad.</w:t>
      </w:r>
    </w:p>
    <w:p>
      <w:pPr>
        <w:pStyle w:val="BodyText"/>
        <w:spacing w:before="5"/>
      </w:pPr>
    </w:p>
    <w:p>
      <w:pPr>
        <w:spacing w:line="235" w:lineRule="auto" w:before="0"/>
        <w:ind w:left="969" w:right="119" w:firstLine="0"/>
        <w:jc w:val="both"/>
        <w:rPr>
          <w:sz w:val="22"/>
        </w:rPr>
      </w:pPr>
      <w:r>
        <w:rPr>
          <w:sz w:val="22"/>
        </w:rPr>
        <w:t>Ahora </w:t>
      </w:r>
      <w:r>
        <w:rPr>
          <w:spacing w:val="-3"/>
          <w:sz w:val="22"/>
        </w:rPr>
        <w:t>los </w:t>
      </w:r>
      <w:r>
        <w:rPr>
          <w:sz w:val="22"/>
        </w:rPr>
        <w:t>jóvenes mareros </w:t>
      </w:r>
      <w:r>
        <w:rPr>
          <w:spacing w:val="-3"/>
          <w:sz w:val="22"/>
        </w:rPr>
        <w:t>ya </w:t>
      </w:r>
      <w:r>
        <w:rPr>
          <w:sz w:val="22"/>
        </w:rPr>
        <w:t>no muestran interés por </w:t>
      </w:r>
      <w:r>
        <w:rPr>
          <w:spacing w:val="-3"/>
          <w:sz w:val="22"/>
        </w:rPr>
        <w:t>los </w:t>
      </w:r>
      <w:r>
        <w:rPr>
          <w:sz w:val="22"/>
        </w:rPr>
        <w:t>programas de rehabilitación y ayuda como los que ofrecemos nosotros, me entendéz, algo está pasando y cada vez </w:t>
      </w:r>
      <w:r>
        <w:rPr>
          <w:spacing w:val="-4"/>
          <w:sz w:val="22"/>
        </w:rPr>
        <w:t>es  </w:t>
      </w:r>
      <w:r>
        <w:rPr>
          <w:spacing w:val="-3"/>
          <w:sz w:val="22"/>
        </w:rPr>
        <w:t>más </w:t>
      </w:r>
      <w:r>
        <w:rPr>
          <w:sz w:val="22"/>
        </w:rPr>
        <w:t>frecuente, pues los pandilleros que deciden salirse de las clicas están siendo asesinados. Aquí </w:t>
      </w:r>
      <w:r>
        <w:rPr>
          <w:spacing w:val="-4"/>
          <w:sz w:val="22"/>
        </w:rPr>
        <w:t>en </w:t>
      </w:r>
      <w:r>
        <w:rPr>
          <w:sz w:val="22"/>
        </w:rPr>
        <w:t>Homies Unidos somos una de las organizaciones que </w:t>
      </w:r>
      <w:r>
        <w:rPr>
          <w:spacing w:val="-3"/>
          <w:sz w:val="22"/>
        </w:rPr>
        <w:t>más </w:t>
      </w:r>
      <w:r>
        <w:rPr>
          <w:sz w:val="22"/>
        </w:rPr>
        <w:t>pérdidas humanas </w:t>
      </w:r>
      <w:r>
        <w:rPr>
          <w:spacing w:val="-3"/>
          <w:sz w:val="22"/>
        </w:rPr>
        <w:t>ha </w:t>
      </w:r>
      <w:r>
        <w:rPr>
          <w:sz w:val="22"/>
        </w:rPr>
        <w:t>tenido; ¿Cuál mano amiga que tanto sale en la televisión?, una mano amiga </w:t>
      </w:r>
      <w:r>
        <w:rPr>
          <w:spacing w:val="2"/>
          <w:sz w:val="22"/>
        </w:rPr>
        <w:t>te </w:t>
      </w:r>
      <w:r>
        <w:rPr>
          <w:sz w:val="22"/>
        </w:rPr>
        <w:t>sostiene y no </w:t>
      </w:r>
      <w:r>
        <w:rPr>
          <w:spacing w:val="2"/>
          <w:sz w:val="22"/>
        </w:rPr>
        <w:t>te </w:t>
      </w:r>
      <w:r>
        <w:rPr>
          <w:sz w:val="22"/>
        </w:rPr>
        <w:t>deja caer, aquí te agarra a </w:t>
      </w:r>
      <w:r>
        <w:rPr>
          <w:spacing w:val="-3"/>
          <w:sz w:val="22"/>
        </w:rPr>
        <w:t>golpes </w:t>
      </w:r>
      <w:r>
        <w:rPr>
          <w:sz w:val="22"/>
        </w:rPr>
        <w:t>y te hunde</w:t>
      </w:r>
      <w:r>
        <w:rPr>
          <w:spacing w:val="-10"/>
          <w:sz w:val="22"/>
        </w:rPr>
        <w:t> </w:t>
      </w:r>
      <w:r>
        <w:rPr>
          <w:sz w:val="22"/>
        </w:rPr>
        <w:t>más</w:t>
      </w:r>
      <w:r>
        <w:rPr>
          <w:position w:val="10"/>
          <w:sz w:val="14"/>
        </w:rPr>
        <w:t>51</w:t>
      </w:r>
      <w:r>
        <w:rPr>
          <w:sz w:val="22"/>
        </w:rPr>
        <w:t>.</w:t>
      </w:r>
    </w:p>
    <w:p>
      <w:pPr>
        <w:pStyle w:val="BodyText"/>
        <w:spacing w:before="1"/>
        <w:rPr>
          <w:sz w:val="36"/>
        </w:rPr>
      </w:pPr>
    </w:p>
    <w:p>
      <w:pPr>
        <w:pStyle w:val="BodyText"/>
        <w:spacing w:line="360" w:lineRule="auto"/>
        <w:ind w:left="119" w:right="120"/>
        <w:jc w:val="both"/>
      </w:pPr>
      <w:r>
        <w:rPr/>
        <w:t>En </w:t>
      </w:r>
      <w:r>
        <w:rPr>
          <w:spacing w:val="-5"/>
        </w:rPr>
        <w:t>la </w:t>
      </w:r>
      <w:r>
        <w:rPr/>
        <w:t>actualidad las maras se convierten en caldo de cultivo para generar sujetos que sirvan al crimen organizado, al narcotráfico y a bandas armadas/delictivas, </w:t>
      </w:r>
      <w:r>
        <w:rPr>
          <w:spacing w:val="-5"/>
        </w:rPr>
        <w:t>lo </w:t>
      </w:r>
      <w:r>
        <w:rPr/>
        <w:t>que </w:t>
      </w:r>
      <w:r>
        <w:rPr>
          <w:spacing w:val="-3"/>
        </w:rPr>
        <w:t>ha </w:t>
      </w:r>
      <w:r>
        <w:rPr/>
        <w:t>llevado al desarrollo de organizaciones de mayor complejidad, con criterios cuasi empresariales, con el uso de tecnología avanzada y algo que sin duda </w:t>
      </w:r>
      <w:r>
        <w:rPr>
          <w:spacing w:val="-3"/>
        </w:rPr>
        <w:t>ha </w:t>
      </w:r>
      <w:r>
        <w:rPr/>
        <w:t>permitido su fortalecimiento, el contacto e infiltraciones en el sistema social y</w:t>
      </w:r>
      <w:r>
        <w:rPr>
          <w:spacing w:val="-28"/>
        </w:rPr>
        <w:t> </w:t>
      </w:r>
      <w:r>
        <w:rPr/>
        <w:t>político.</w:t>
      </w:r>
    </w:p>
    <w:p>
      <w:pPr>
        <w:pStyle w:val="BodyText"/>
      </w:pPr>
    </w:p>
    <w:p>
      <w:pPr>
        <w:pStyle w:val="BodyText"/>
        <w:spacing w:line="360" w:lineRule="auto" w:before="141"/>
        <w:ind w:left="119" w:right="115"/>
        <w:jc w:val="both"/>
      </w:pPr>
      <w:r>
        <w:rPr/>
        <w:t>Con las ideas que presento, </w:t>
      </w:r>
      <w:r>
        <w:rPr>
          <w:spacing w:val="-3"/>
        </w:rPr>
        <w:t>no </w:t>
      </w:r>
      <w:r>
        <w:rPr/>
        <w:t>se puede definir en su totalidad a las maras, pero </w:t>
      </w:r>
      <w:r>
        <w:rPr>
          <w:spacing w:val="-3"/>
        </w:rPr>
        <w:t>me </w:t>
      </w:r>
      <w:r>
        <w:rPr/>
        <w:t>parece que logramos un acercamiento a su cotidianidad, </w:t>
      </w:r>
      <w:r>
        <w:rPr>
          <w:spacing w:val="-5"/>
        </w:rPr>
        <w:t>lo </w:t>
      </w:r>
      <w:r>
        <w:rPr/>
        <w:t>cierto es que hoy día los mareros se protegen </w:t>
      </w:r>
      <w:r>
        <w:rPr>
          <w:spacing w:val="-4"/>
        </w:rPr>
        <w:t>más </w:t>
      </w:r>
      <w:r>
        <w:rPr/>
        <w:t>y </w:t>
      </w:r>
      <w:r>
        <w:rPr>
          <w:spacing w:val="-3"/>
        </w:rPr>
        <w:t>no </w:t>
      </w:r>
      <w:r>
        <w:rPr/>
        <w:t>se evidencian como pudo ser </w:t>
      </w:r>
      <w:r>
        <w:rPr>
          <w:spacing w:val="-3"/>
        </w:rPr>
        <w:t>en la </w:t>
      </w:r>
      <w:r>
        <w:rPr/>
        <w:t>década de 1990, impactados por toda una serie de leyes que los han hecho ser más precavidos para mostrase y dar información. Sin embargo, </w:t>
      </w:r>
      <w:r>
        <w:rPr>
          <w:spacing w:val="-4"/>
        </w:rPr>
        <w:t>las </w:t>
      </w:r>
      <w:r>
        <w:rPr/>
        <w:t>experiencias de campo han permitido por un lado estar en contacto con miembros de las maras, sus espacios y sus dinámicas; pero también encontrarse en situaciones que ponen en riesgo </w:t>
      </w:r>
      <w:r>
        <w:rPr>
          <w:spacing w:val="-5"/>
        </w:rPr>
        <w:t>la </w:t>
      </w:r>
      <w:r>
        <w:rPr/>
        <w:t>propia vida </w:t>
      </w:r>
      <w:r>
        <w:rPr>
          <w:spacing w:val="2"/>
        </w:rPr>
        <w:t>del </w:t>
      </w:r>
      <w:r>
        <w:rPr/>
        <w:t>investigador, teniendo así un contacto real con el acontecer que se vive en el contexto centroamericano (Ver anexo - b -</w:t>
      </w:r>
      <w:r>
        <w:rPr>
          <w:spacing w:val="-14"/>
        </w:rPr>
        <w:t> </w:t>
      </w:r>
      <w:r>
        <w:rPr>
          <w:spacing w:val="-4"/>
        </w:rPr>
        <w:t>).</w:t>
      </w:r>
    </w:p>
    <w:p>
      <w:pPr>
        <w:spacing w:after="0" w:line="360" w:lineRule="auto"/>
        <w:jc w:val="both"/>
        <w:sectPr>
          <w:footerReference w:type="default" r:id="rId66"/>
          <w:pgSz w:w="12240" w:h="15840"/>
          <w:pgMar w:footer="1567" w:header="0" w:top="1360" w:bottom="176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Heading1"/>
        <w:spacing w:line="360" w:lineRule="auto"/>
        <w:ind w:left="2901" w:right="2651" w:hanging="236"/>
      </w:pPr>
      <w:bookmarkStart w:name="_TOC_250032" w:id="22"/>
      <w:bookmarkEnd w:id="22"/>
      <w:r>
        <w:rPr/>
        <w:t>CAPÍTULO III IDENTIDAD</w:t>
      </w:r>
    </w:p>
    <w:p>
      <w:pPr>
        <w:spacing w:after="0" w:line="360" w:lineRule="auto"/>
        <w:sectPr>
          <w:footerReference w:type="default" r:id="rId67"/>
          <w:pgSz w:w="11910" w:h="16840"/>
          <w:pgMar w:footer="0" w:header="0" w:top="1580" w:bottom="280" w:left="1680" w:right="1680"/>
        </w:sectPr>
      </w:pPr>
    </w:p>
    <w:p>
      <w:pPr>
        <w:spacing w:before="49"/>
        <w:ind w:left="4657" w:right="110" w:firstLine="0"/>
        <w:jc w:val="both"/>
        <w:rPr>
          <w:sz w:val="20"/>
        </w:rPr>
      </w:pPr>
      <w:r>
        <w:rPr>
          <w:sz w:val="20"/>
        </w:rPr>
        <w:t>Por las calles muy despacio pasa un carro, es policía, las pandillas de mi barrio van corriendo en las esquinas, conviviendo con la muerte sin saber cuándo te toca, vas tatuado por tu historia viviendo la vida loca.</w:t>
      </w:r>
    </w:p>
    <w:p>
      <w:pPr>
        <w:spacing w:before="0"/>
        <w:ind w:left="4657" w:right="0" w:firstLine="0"/>
        <w:jc w:val="both"/>
        <w:rPr>
          <w:sz w:val="20"/>
        </w:rPr>
      </w:pPr>
      <w:r>
        <w:rPr>
          <w:i/>
          <w:sz w:val="20"/>
        </w:rPr>
        <w:t>La vida loca</w:t>
      </w:r>
      <w:r>
        <w:rPr>
          <w:sz w:val="20"/>
        </w:rPr>
        <w:t>, Sebastián Roca/Tres Coronas.</w:t>
      </w:r>
    </w:p>
    <w:p>
      <w:pPr>
        <w:pStyle w:val="BodyText"/>
        <w:rPr>
          <w:sz w:val="20"/>
        </w:rPr>
      </w:pPr>
    </w:p>
    <w:p>
      <w:pPr>
        <w:pStyle w:val="BodyText"/>
        <w:rPr>
          <w:sz w:val="16"/>
        </w:rPr>
      </w:pPr>
    </w:p>
    <w:p>
      <w:pPr>
        <w:pStyle w:val="BodyText"/>
        <w:spacing w:line="360" w:lineRule="auto"/>
        <w:ind w:left="119" w:right="114"/>
        <w:jc w:val="both"/>
      </w:pPr>
      <w:r>
        <w:rPr/>
        <w:t>El presente capítulo se procuró recuperar voces y discursos producidos en diferentes contextos, para poder entender el papel que juega </w:t>
      </w:r>
      <w:r>
        <w:rPr>
          <w:spacing w:val="-5"/>
        </w:rPr>
        <w:t>la </w:t>
      </w:r>
      <w:r>
        <w:rPr/>
        <w:t>identidad en las maras, y como ha permitido llegar a ser parte importante en </w:t>
      </w:r>
      <w:r>
        <w:rPr>
          <w:spacing w:val="-3"/>
        </w:rPr>
        <w:t>la </w:t>
      </w:r>
      <w:r>
        <w:rPr/>
        <w:t>construcción del fenómeno. En cuanto a las maras, el hablar de identidad nos </w:t>
      </w:r>
      <w:r>
        <w:rPr>
          <w:spacing w:val="-3"/>
        </w:rPr>
        <w:t>lleva </w:t>
      </w:r>
      <w:r>
        <w:rPr/>
        <w:t>a entender que estamos en presencia de </w:t>
      </w:r>
      <w:r>
        <w:rPr>
          <w:spacing w:val="2"/>
        </w:rPr>
        <w:t>una </w:t>
      </w:r>
      <w:r>
        <w:rPr/>
        <w:t>manifestación de mismidad y diferenciación. Donde </w:t>
      </w:r>
      <w:r>
        <w:rPr>
          <w:spacing w:val="-5"/>
        </w:rPr>
        <w:t>la </w:t>
      </w:r>
      <w:r>
        <w:rPr/>
        <w:t>mismidad estaría sustentada en  </w:t>
      </w:r>
      <w:r>
        <w:rPr>
          <w:spacing w:val="-3"/>
        </w:rPr>
        <w:t>la </w:t>
      </w:r>
      <w:r>
        <w:rPr/>
        <w:t>idea de que si todos pertenecemos a </w:t>
      </w:r>
      <w:r>
        <w:rPr>
          <w:spacing w:val="-5"/>
        </w:rPr>
        <w:t>la </w:t>
      </w:r>
      <w:r>
        <w:rPr/>
        <w:t>raza humana, todos somos iguales; la diferenciación por su lado, estaría dada como </w:t>
      </w:r>
      <w:r>
        <w:rPr>
          <w:spacing w:val="-5"/>
        </w:rPr>
        <w:t>lo </w:t>
      </w:r>
      <w:r>
        <w:rPr/>
        <w:t>propone Van Dijk (1995), en  la otredad, </w:t>
      </w:r>
      <w:r>
        <w:rPr>
          <w:spacing w:val="-5"/>
        </w:rPr>
        <w:t>ya </w:t>
      </w:r>
      <w:r>
        <w:rPr/>
        <w:t>que sin otredad </w:t>
      </w:r>
      <w:r>
        <w:rPr>
          <w:spacing w:val="-3"/>
        </w:rPr>
        <w:t>no </w:t>
      </w:r>
      <w:r>
        <w:rPr/>
        <w:t>existo, es decir, es en el otro donde </w:t>
      </w:r>
      <w:r>
        <w:rPr>
          <w:spacing w:val="-5"/>
        </w:rPr>
        <w:t>me </w:t>
      </w:r>
      <w:r>
        <w:rPr/>
        <w:t>descubro a mí mismo, donde descubro quién </w:t>
      </w:r>
      <w:r>
        <w:rPr>
          <w:spacing w:val="2"/>
        </w:rPr>
        <w:t>soy</w:t>
      </w:r>
      <w:r>
        <w:rPr>
          <w:spacing w:val="-26"/>
        </w:rPr>
        <w:t> </w:t>
      </w:r>
      <w:r>
        <w:rPr/>
        <w:t>realmente.</w:t>
      </w:r>
    </w:p>
    <w:p>
      <w:pPr>
        <w:pStyle w:val="BodyText"/>
      </w:pPr>
    </w:p>
    <w:p>
      <w:pPr>
        <w:pStyle w:val="BodyText"/>
        <w:spacing w:line="360" w:lineRule="auto" w:before="141"/>
        <w:ind w:left="119" w:right="116"/>
        <w:jc w:val="both"/>
      </w:pPr>
      <w:r>
        <w:rPr/>
        <w:t>Hablar de identidad crea confusión sobre lo que define a un determinado grupo social o cultural. Los mareros y pandilleros se identifican con determinadas categorías que los incluyen dentro de algunos grupos sociales (jóvenes, hombres, trabajadores, padres, delincuentes), pero a su vez les permiten mantener sus propias características diferentes del resto de los individuos (agresivo, valiente, astuto, conflictivo). Me parece entonces que, la identidad debe analizarse a partir de un replanteamiento de conceptos como cultura e ideología, entendidos como procesos constituidos por prácticas con un significado cultural, ideológico y social claramente delimitado. Podemos ver que en las maras cabria hablar de factores o elementos de unidad más que factores o elementos de identidad. Entrando así a la idea de identidad cultural, entendida como un proceso de construcción sociohistórica y cultural que se equilibra entre los condicionamientos y las elecciones relativamente libres que hace cada individuo.</w:t>
      </w:r>
    </w:p>
    <w:p>
      <w:pPr>
        <w:pStyle w:val="BodyText"/>
      </w:pPr>
    </w:p>
    <w:p>
      <w:pPr>
        <w:pStyle w:val="BodyText"/>
        <w:spacing w:line="360" w:lineRule="auto" w:before="146"/>
        <w:ind w:left="119" w:right="116"/>
        <w:jc w:val="both"/>
      </w:pPr>
      <w:r>
        <w:rPr/>
        <w:t>Donde características e ideas comunes pueden ser señales de una identidad cultural compartida, pero esencialmente determinada por las diferencias, es decir, el sentirnos pertenecer a un grupo, y que dicho grupo se defina a sí mismo como tal, acentuando las diferencias con otros grupos y culturas. Es así que la identidad cultural puede comprenderse básicamente como una construcción simbólica que agrupa tres ideas, a) la</w:t>
      </w:r>
    </w:p>
    <w:p>
      <w:pPr>
        <w:spacing w:after="0" w:line="360" w:lineRule="auto"/>
        <w:jc w:val="both"/>
        <w:sectPr>
          <w:footerReference w:type="default" r:id="rId68"/>
          <w:pgSz w:w="11910" w:h="16840"/>
          <w:pgMar w:footer="1035" w:header="0" w:top="1340" w:bottom="1220" w:left="1580" w:right="1580"/>
          <w:pgNumType w:start="60"/>
        </w:sectPr>
      </w:pPr>
    </w:p>
    <w:p>
      <w:pPr>
        <w:pStyle w:val="BodyText"/>
        <w:spacing w:line="360" w:lineRule="auto" w:before="50"/>
        <w:ind w:left="119" w:right="112"/>
        <w:jc w:val="both"/>
      </w:pPr>
      <w:r>
        <w:rPr/>
        <w:t>permanencia; </w:t>
      </w:r>
      <w:r>
        <w:rPr>
          <w:spacing w:val="-3"/>
        </w:rPr>
        <w:t>b) la </w:t>
      </w:r>
      <w:r>
        <w:rPr/>
        <w:t>existencia en estado separado (es decir, </w:t>
      </w:r>
      <w:r>
        <w:rPr>
          <w:spacing w:val="-3"/>
        </w:rPr>
        <w:t>la </w:t>
      </w:r>
      <w:r>
        <w:rPr/>
        <w:t>distinción frente  </w:t>
      </w:r>
      <w:r>
        <w:rPr>
          <w:spacing w:val="4"/>
        </w:rPr>
        <w:t>al  </w:t>
      </w:r>
      <w:r>
        <w:rPr/>
        <w:t>“otro”); y c) </w:t>
      </w:r>
      <w:r>
        <w:rPr>
          <w:spacing w:val="-5"/>
        </w:rPr>
        <w:t>la </w:t>
      </w:r>
      <w:r>
        <w:rPr/>
        <w:t>relación de semejanza absoluta entre dos</w:t>
      </w:r>
      <w:r>
        <w:rPr>
          <w:spacing w:val="-13"/>
        </w:rPr>
        <w:t> </w:t>
      </w:r>
      <w:r>
        <w:rPr/>
        <w:t>elementos.</w:t>
      </w:r>
    </w:p>
    <w:p>
      <w:pPr>
        <w:pStyle w:val="BodyText"/>
      </w:pPr>
    </w:p>
    <w:p>
      <w:pPr>
        <w:pStyle w:val="BodyText"/>
        <w:spacing w:line="360" w:lineRule="auto" w:before="146"/>
        <w:ind w:left="119" w:right="115"/>
        <w:jc w:val="both"/>
      </w:pPr>
      <w:r>
        <w:rPr/>
        <w:t>Tocante a la idea de cultura tenemos que engloba modos de vida, ceremonias, arte, rituales, invenciones, tecnologías, sistemas de valores, derechos fundamentales del ser humano, tradiciones y creencias entre otros aspectos, a través de ella se expresa el hombre, toma conciencia de sí mismo, cuestiona sus realizaciones, busca nuevos significados y crea obras para lograr la trascendencia. En conjunto tenemos la idea de Rosana Reguillo respecto a que “los jóvenes en tanto categoría social construida, no tienen una existencia autónoma, es decir, al margen del resto social, se encuentran inmersos en la red de relaciones y de interacciones sociales múltiples y complejas de sus culturas” (Reguillo, 2000:29).</w:t>
      </w:r>
    </w:p>
    <w:p>
      <w:pPr>
        <w:pStyle w:val="BodyText"/>
      </w:pPr>
    </w:p>
    <w:p>
      <w:pPr>
        <w:pStyle w:val="BodyText"/>
        <w:spacing w:line="360" w:lineRule="auto" w:before="140"/>
        <w:ind w:left="119" w:right="116"/>
        <w:jc w:val="both"/>
      </w:pPr>
      <w:r>
        <w:rPr/>
        <w:t>El análisis de estas ideas requiere precisar los mecanismos sociales que permiten </w:t>
      </w:r>
      <w:r>
        <w:rPr>
          <w:spacing w:val="-3"/>
        </w:rPr>
        <w:t>la</w:t>
      </w:r>
      <w:r>
        <w:rPr>
          <w:spacing w:val="54"/>
        </w:rPr>
        <w:t> </w:t>
      </w:r>
      <w:r>
        <w:rPr/>
        <w:t>permanencia de un grupo dando </w:t>
      </w:r>
      <w:r>
        <w:rPr>
          <w:spacing w:val="-3"/>
        </w:rPr>
        <w:t>como </w:t>
      </w:r>
      <w:r>
        <w:rPr/>
        <w:t>reproducción, los procesos colectivos que recrean </w:t>
      </w:r>
      <w:r>
        <w:rPr>
          <w:spacing w:val="-3"/>
        </w:rPr>
        <w:t>la </w:t>
      </w:r>
      <w:r>
        <w:rPr/>
        <w:t>distinción -de clase, de etnia, de grupo, entre otros- y </w:t>
      </w:r>
      <w:r>
        <w:rPr>
          <w:spacing w:val="-3"/>
        </w:rPr>
        <w:t>las </w:t>
      </w:r>
      <w:r>
        <w:rPr/>
        <w:t>prácticas culturales que permiten la identificación. La identidad es ese término que “utilizamos en </w:t>
      </w:r>
      <w:r>
        <w:rPr>
          <w:spacing w:val="-3"/>
        </w:rPr>
        <w:t>la </w:t>
      </w:r>
      <w:r>
        <w:rPr/>
        <w:t>vida cotidiana para advertirles a los demás, que </w:t>
      </w:r>
      <w:r>
        <w:rPr>
          <w:spacing w:val="-3"/>
        </w:rPr>
        <w:t>no </w:t>
      </w:r>
      <w:r>
        <w:rPr/>
        <w:t>somos sino eso que nosotros somos. Es una palabra que sirve para aludir a </w:t>
      </w:r>
      <w:r>
        <w:rPr>
          <w:spacing w:val="-3"/>
        </w:rPr>
        <w:t>las </w:t>
      </w:r>
      <w:r>
        <w:rPr/>
        <w:t>diferencias por </w:t>
      </w:r>
      <w:r>
        <w:rPr>
          <w:spacing w:val="-3"/>
        </w:rPr>
        <w:t>las </w:t>
      </w:r>
      <w:r>
        <w:rPr/>
        <w:t>cuales somos así y </w:t>
      </w:r>
      <w:r>
        <w:rPr>
          <w:spacing w:val="-3"/>
        </w:rPr>
        <w:t>no </w:t>
      </w:r>
      <w:r>
        <w:rPr/>
        <w:t>de otro modo, es un vocablo que nos es útil para pedir o exigir a los demás que </w:t>
      </w:r>
      <w:r>
        <w:rPr>
          <w:spacing w:val="-3"/>
        </w:rPr>
        <w:t>no </w:t>
      </w:r>
      <w:r>
        <w:rPr/>
        <w:t>nos confundan” (Méndez; 1996: 125).</w:t>
      </w:r>
    </w:p>
    <w:p>
      <w:pPr>
        <w:pStyle w:val="BodyText"/>
      </w:pPr>
    </w:p>
    <w:p>
      <w:pPr>
        <w:pStyle w:val="BodyText"/>
        <w:spacing w:line="360" w:lineRule="auto" w:before="145"/>
        <w:ind w:left="119" w:right="117"/>
        <w:jc w:val="both"/>
      </w:pPr>
      <w:r>
        <w:rPr/>
        <w:t>Con el término de identidad nos referimos a una especie de rasgo de distinción, pero la distinción no es algo que solamente pueda mostrarse en el ser que habla de las distinciones; las cosas también son distintas unas de otras, por lo tanto, la idea es hablar de esas cosas en términos de identidad para las personas. La identidad es algo más que un problema teórico, porque representa, al referirse a una forma peculiar de ser, adquirida y cuidada, una tarea ontológica de construcción del propio ser que hace la historia de individuos y pueblos. Esto en cuanto a la identidad individual; respecto a la colectiva como apunta Balibar, que paradójicamente nos dice que “no hay identidad </w:t>
      </w:r>
      <w:r>
        <w:rPr>
          <w:i/>
        </w:rPr>
        <w:t>idéntica en sí misma</w:t>
      </w:r>
      <w:r>
        <w:rPr/>
        <w:t>, que toda identidad es fundamentalmente ambigua” (2005:62).</w:t>
      </w:r>
    </w:p>
    <w:p>
      <w:pPr>
        <w:pStyle w:val="BodyText"/>
      </w:pPr>
    </w:p>
    <w:p>
      <w:pPr>
        <w:pStyle w:val="BodyText"/>
        <w:spacing w:line="360" w:lineRule="auto" w:before="146"/>
        <w:ind w:left="119" w:right="121"/>
        <w:jc w:val="both"/>
      </w:pPr>
      <w:r>
        <w:rPr/>
        <w:t>Dentro del ámbito antropológico, </w:t>
      </w:r>
      <w:r>
        <w:rPr>
          <w:spacing w:val="-5"/>
        </w:rPr>
        <w:t>la </w:t>
      </w:r>
      <w:r>
        <w:rPr/>
        <w:t>identidad se puede visualizar como </w:t>
      </w:r>
      <w:r>
        <w:rPr>
          <w:spacing w:val="-5"/>
        </w:rPr>
        <w:t>la </w:t>
      </w:r>
      <w:r>
        <w:rPr/>
        <w:t>cualidad de ser una persona </w:t>
      </w:r>
      <w:r>
        <w:rPr>
          <w:spacing w:val="-5"/>
        </w:rPr>
        <w:t>la </w:t>
      </w:r>
      <w:r>
        <w:rPr/>
        <w:t>misma que se supone. Pero </w:t>
      </w:r>
      <w:r>
        <w:rPr>
          <w:spacing w:val="-3"/>
        </w:rPr>
        <w:t>no es </w:t>
      </w:r>
      <w:r>
        <w:rPr/>
        <w:t>así de simple, </w:t>
      </w:r>
      <w:r>
        <w:rPr>
          <w:spacing w:val="-5"/>
        </w:rPr>
        <w:t>ya </w:t>
      </w:r>
      <w:r>
        <w:rPr/>
        <w:t>que en ese</w:t>
      </w:r>
      <w:r>
        <w:rPr>
          <w:spacing w:val="48"/>
        </w:rPr>
        <w:t> </w:t>
      </w:r>
      <w:r>
        <w:rPr/>
        <w:t>proceso</w:t>
      </w:r>
    </w:p>
    <w:p>
      <w:pPr>
        <w:spacing w:after="0" w:line="360" w:lineRule="auto"/>
        <w:jc w:val="both"/>
        <w:sectPr>
          <w:pgSz w:w="11910" w:h="16840"/>
          <w:pgMar w:header="0" w:footer="1035" w:top="1340" w:bottom="1220" w:left="1580" w:right="1580"/>
        </w:sectPr>
      </w:pPr>
    </w:p>
    <w:p>
      <w:pPr>
        <w:pStyle w:val="BodyText"/>
        <w:spacing w:line="350" w:lineRule="auto" w:before="50"/>
        <w:ind w:left="119" w:right="116"/>
        <w:jc w:val="both"/>
      </w:pPr>
      <w:r>
        <w:rPr/>
        <w:t>de identidad confluyen un sin fin de factores que son los que de cierta manera hacen la diferencia cultural que es la base constitutiva de la antropología. Es importante remarcar el papel de los imaginarios sociales</w:t>
      </w:r>
      <w:r>
        <w:rPr>
          <w:position w:val="11"/>
          <w:sz w:val="16"/>
        </w:rPr>
        <w:t>52 </w:t>
      </w:r>
      <w:r>
        <w:rPr/>
        <w:t>como parte fundamental de las propias construcciones sociales.</w:t>
      </w:r>
    </w:p>
    <w:p>
      <w:pPr>
        <w:pStyle w:val="BodyText"/>
      </w:pPr>
    </w:p>
    <w:p>
      <w:pPr>
        <w:spacing w:line="237" w:lineRule="auto" w:before="153"/>
        <w:ind w:left="969" w:right="117" w:firstLine="0"/>
        <w:jc w:val="both"/>
        <w:rPr>
          <w:sz w:val="14"/>
        </w:rPr>
      </w:pPr>
      <w:r>
        <w:rPr>
          <w:sz w:val="22"/>
        </w:rPr>
        <w:t>De Estados Unidos, fue de allá donde trajeron eso, los que fueron deportados de allá que eran mareros vinieron a hacer </w:t>
      </w:r>
      <w:r>
        <w:rPr>
          <w:spacing w:val="-3"/>
          <w:sz w:val="22"/>
        </w:rPr>
        <w:t>eso </w:t>
      </w:r>
      <w:r>
        <w:rPr>
          <w:sz w:val="22"/>
        </w:rPr>
        <w:t>aquí, trajeron la iniciativa y siempre todos los que viene de allá ingresan siempre a las filas de las pandillas aquí, ingresan como  jefes, o hacen sus pandillitas, vienen a formarlas, la </w:t>
      </w:r>
      <w:r>
        <w:rPr>
          <w:spacing w:val="-3"/>
          <w:sz w:val="22"/>
        </w:rPr>
        <w:t>clika </w:t>
      </w:r>
      <w:r>
        <w:rPr>
          <w:sz w:val="22"/>
        </w:rPr>
        <w:t>aquí, la clika allá, y de poco en poco </w:t>
      </w:r>
      <w:r>
        <w:rPr>
          <w:spacing w:val="2"/>
          <w:sz w:val="22"/>
        </w:rPr>
        <w:t>se </w:t>
      </w:r>
      <w:r>
        <w:rPr>
          <w:sz w:val="22"/>
        </w:rPr>
        <w:t>hace una gran pandilla. Nadie quiere desastre, pero </w:t>
      </w:r>
      <w:r>
        <w:rPr>
          <w:spacing w:val="-3"/>
          <w:sz w:val="22"/>
        </w:rPr>
        <w:t>ellos </w:t>
      </w:r>
      <w:r>
        <w:rPr>
          <w:sz w:val="22"/>
        </w:rPr>
        <w:t>acá tienen su dinerito guardado y todavía llegan a robar, a comprar armas para darle a los cipotes,  los enseñan a matar, </w:t>
      </w:r>
      <w:r>
        <w:rPr>
          <w:spacing w:val="-3"/>
          <w:sz w:val="22"/>
        </w:rPr>
        <w:t>mirá </w:t>
      </w:r>
      <w:r>
        <w:rPr>
          <w:sz w:val="22"/>
        </w:rPr>
        <w:t>cómo andan ahora, tanto muerto, lo descuartizan, eso no </w:t>
      </w:r>
      <w:r>
        <w:rPr>
          <w:spacing w:val="4"/>
          <w:sz w:val="22"/>
        </w:rPr>
        <w:t>se </w:t>
      </w:r>
      <w:r>
        <w:rPr>
          <w:sz w:val="22"/>
        </w:rPr>
        <w:t>veía por aquí, son las prácticas que estos muchachitos están haciendo, ahora son bravitos, te dicen andáte, qué mirás ha, te amenazan de muerte, bichitos de ocho o diez años.</w:t>
      </w:r>
      <w:r>
        <w:rPr>
          <w:position w:val="10"/>
          <w:sz w:val="14"/>
        </w:rPr>
        <w:t>53</w:t>
      </w:r>
    </w:p>
    <w:p>
      <w:pPr>
        <w:pStyle w:val="BodyText"/>
        <w:spacing w:before="1"/>
        <w:rPr>
          <w:sz w:val="36"/>
        </w:rPr>
      </w:pPr>
    </w:p>
    <w:p>
      <w:pPr>
        <w:pStyle w:val="BodyText"/>
        <w:spacing w:line="352" w:lineRule="auto"/>
        <w:ind w:left="119" w:right="115"/>
        <w:jc w:val="both"/>
      </w:pPr>
      <w:r>
        <w:rPr/>
        <w:t>Tanto </w:t>
      </w:r>
      <w:r>
        <w:rPr>
          <w:spacing w:val="-5"/>
        </w:rPr>
        <w:t>la </w:t>
      </w:r>
      <w:r>
        <w:rPr/>
        <w:t>Mara Salvatrucha (MS-13) como </w:t>
      </w:r>
      <w:r>
        <w:rPr>
          <w:spacing w:val="-3"/>
        </w:rPr>
        <w:t>la </w:t>
      </w:r>
      <w:r>
        <w:rPr/>
        <w:t>Barrio 18 (18th Street), dos principales confederaciones a las que se adscriben los jóvenes en Centroamérica, suelen ser concebidas como organizaciones criminales que poseen una estructura vertical y con la capacidad de coordinar, de manera transnacional, </w:t>
      </w:r>
      <w:r>
        <w:rPr>
          <w:spacing w:val="-4"/>
        </w:rPr>
        <w:t>las </w:t>
      </w:r>
      <w:r>
        <w:rPr/>
        <w:t>distintas actividades delictivas a  las que se les ha asociado.</w:t>
      </w:r>
      <w:r>
        <w:rPr>
          <w:position w:val="11"/>
          <w:sz w:val="16"/>
        </w:rPr>
        <w:t>54 </w:t>
      </w:r>
      <w:r>
        <w:rPr/>
        <w:t>Y </w:t>
      </w:r>
      <w:r>
        <w:rPr>
          <w:spacing w:val="-5"/>
        </w:rPr>
        <w:t>lo </w:t>
      </w:r>
      <w:r>
        <w:rPr/>
        <w:t>que destacan en su mayoría los investigadores y académicos es el sentido de pertenencia fundamentado en dispositivos de</w:t>
      </w:r>
      <w:r>
        <w:rPr>
          <w:spacing w:val="-31"/>
        </w:rPr>
        <w:t> </w:t>
      </w:r>
      <w:r>
        <w:rPr/>
        <w:t>identidad.</w:t>
      </w:r>
    </w:p>
    <w:p>
      <w:pPr>
        <w:pStyle w:val="BodyText"/>
      </w:pPr>
    </w:p>
    <w:p>
      <w:pPr>
        <w:pStyle w:val="BodyText"/>
      </w:pPr>
    </w:p>
    <w:p>
      <w:pPr>
        <w:pStyle w:val="BodyText"/>
        <w:spacing w:before="8"/>
        <w:rPr>
          <w:sz w:val="25"/>
        </w:rPr>
      </w:pPr>
    </w:p>
    <w:p>
      <w:pPr>
        <w:pStyle w:val="Heading2"/>
      </w:pPr>
      <w:bookmarkStart w:name="_TOC_250031" w:id="23"/>
      <w:bookmarkEnd w:id="23"/>
      <w:r>
        <w:rPr/>
        <w:t>3.1.- Identidad y juventud</w:t>
      </w:r>
    </w:p>
    <w:p>
      <w:pPr>
        <w:pStyle w:val="BodyText"/>
        <w:spacing w:line="360" w:lineRule="auto" w:before="132"/>
        <w:ind w:left="119" w:right="116"/>
        <w:jc w:val="both"/>
      </w:pPr>
      <w:r>
        <w:rPr/>
        <w:t>Con este binomio </w:t>
      </w:r>
      <w:r>
        <w:rPr>
          <w:spacing w:val="-3"/>
        </w:rPr>
        <w:t>me </w:t>
      </w:r>
      <w:r>
        <w:rPr/>
        <w:t>refiero a una interpretación que privilegia como unidad de análisis </w:t>
      </w:r>
      <w:r>
        <w:rPr>
          <w:spacing w:val="-3"/>
        </w:rPr>
        <w:t>la </w:t>
      </w:r>
      <w:r>
        <w:rPr/>
        <w:t>identidad colectiva que mantiene unidos a los jóvenes mareros y pandilleros, y los elementos que conforman dicha identidad. En otras palabras, se toman en cuenta </w:t>
      </w:r>
      <w:r>
        <w:rPr>
          <w:spacing w:val="4"/>
        </w:rPr>
        <w:t>el </w:t>
      </w:r>
      <w:r>
        <w:rPr/>
        <w:t>conjunto de referentes y códigos que </w:t>
      </w:r>
      <w:r>
        <w:rPr>
          <w:spacing w:val="-5"/>
        </w:rPr>
        <w:t>le </w:t>
      </w:r>
      <w:r>
        <w:rPr/>
        <w:t>dan sentido y significado a ser joven y ser marero/pandillero. Usualmente se habla del lugar de los tatuajes y del lenguaje corporal, de los graffitis y </w:t>
      </w:r>
      <w:r>
        <w:rPr>
          <w:spacing w:val="-3"/>
        </w:rPr>
        <w:t>la </w:t>
      </w:r>
      <w:r>
        <w:rPr/>
        <w:t>apropiación de los espacios públicos, del conjunto de señas y de </w:t>
      </w:r>
      <w:r>
        <w:rPr>
          <w:spacing w:val="58"/>
        </w:rPr>
        <w:t> </w:t>
      </w:r>
      <w:r>
        <w:rPr/>
        <w:t>los</w:t>
      </w:r>
    </w:p>
    <w:p>
      <w:pPr>
        <w:pStyle w:val="BodyText"/>
        <w:spacing w:before="10"/>
        <w:rPr>
          <w:sz w:val="8"/>
        </w:rPr>
      </w:pPr>
      <w:r>
        <w:rPr/>
        <w:pict>
          <v:line style="position:absolute;mso-position-horizontal-relative:page;mso-position-vertical-relative:paragraph;z-index:2296;mso-wrap-distance-left:0;mso-wrap-distance-right:0" from="84.984001pt,7.339744pt" to="229.054001pt,7.339744pt" stroked="true" strokeweight=".48004pt" strokecolor="#000000">
            <w10:wrap type="topAndBottom"/>
          </v:line>
        </w:pict>
      </w:r>
    </w:p>
    <w:p>
      <w:pPr>
        <w:spacing w:line="237" w:lineRule="auto" w:before="54"/>
        <w:ind w:left="119" w:right="110" w:firstLine="0"/>
        <w:jc w:val="both"/>
        <w:rPr>
          <w:sz w:val="20"/>
        </w:rPr>
      </w:pPr>
      <w:r>
        <w:rPr>
          <w:position w:val="9"/>
          <w:sz w:val="13"/>
        </w:rPr>
        <w:t>52 </w:t>
      </w:r>
      <w:r>
        <w:rPr>
          <w:sz w:val="20"/>
        </w:rPr>
        <w:t>Entenderemos por imaginarios sociales aquellas construcciones sociales planteadas desde las subjetividades y que tiene entre sus finalidades darle sentido a la vida de las personas. Un  imaginario social es una lentilla que nos permite interpretar la realidad desde una dimensión imaginaria.</w:t>
      </w:r>
    </w:p>
    <w:p>
      <w:pPr>
        <w:spacing w:line="219" w:lineRule="exact" w:before="0"/>
        <w:ind w:left="119" w:right="0" w:firstLine="0"/>
        <w:jc w:val="both"/>
        <w:rPr>
          <w:sz w:val="20"/>
        </w:rPr>
      </w:pPr>
      <w:r>
        <w:rPr>
          <w:position w:val="9"/>
          <w:sz w:val="13"/>
        </w:rPr>
        <w:t>53  </w:t>
      </w:r>
      <w:r>
        <w:rPr>
          <w:sz w:val="20"/>
        </w:rPr>
        <w:t>Entrevista a comerciante, San Salvador, mayo 2010.</w:t>
      </w:r>
    </w:p>
    <w:p>
      <w:pPr>
        <w:spacing w:line="243" w:lineRule="exact" w:before="0"/>
        <w:ind w:left="119" w:right="0" w:firstLine="0"/>
        <w:jc w:val="both"/>
        <w:rPr>
          <w:sz w:val="20"/>
        </w:rPr>
      </w:pPr>
      <w:r>
        <w:rPr>
          <w:position w:val="9"/>
          <w:sz w:val="13"/>
        </w:rPr>
        <w:t>54  </w:t>
      </w:r>
      <w:r>
        <w:rPr>
          <w:sz w:val="20"/>
        </w:rPr>
        <w:t>Véase por ejemplo, cómo se retrata el fenómeno de las maras en Federal Bureau of Investigation (FBI),</w:t>
      </w:r>
    </w:p>
    <w:p>
      <w:pPr>
        <w:spacing w:before="1"/>
        <w:ind w:left="119" w:right="110" w:firstLine="0"/>
        <w:jc w:val="both"/>
        <w:rPr>
          <w:sz w:val="20"/>
        </w:rPr>
      </w:pPr>
      <w:r>
        <w:rPr>
          <w:sz w:val="20"/>
        </w:rPr>
        <w:t>“Gangs in the Americas and Beyond: fbi Exec Outlines Anti-Gang Strategy to Congress”, Statement of Chris Swecker Assistant Director, Criminal Investigative Division. 20 de abril de 2005, documento en línea </w:t>
      </w:r>
      <w:hyperlink r:id="rId69">
        <w:r>
          <w:rPr>
            <w:i/>
            <w:sz w:val="20"/>
            <w:u w:val="single"/>
          </w:rPr>
          <w:t>http://www.fbi.gov/congress/congress05/swecker042005.htm</w:t>
        </w:r>
        <w:r>
          <w:rPr>
            <w:sz w:val="20"/>
          </w:rPr>
          <w:t>.</w:t>
        </w:r>
      </w:hyperlink>
      <w:r>
        <w:rPr>
          <w:sz w:val="20"/>
        </w:rPr>
        <w:t> Secretaría de Seguridad Pública de Chiapas. </w:t>
      </w:r>
      <w:r>
        <w:rPr>
          <w:i/>
          <w:sz w:val="20"/>
        </w:rPr>
        <w:t>Pandillas juveniles delictivas en Chiapas</w:t>
      </w:r>
      <w:r>
        <w:rPr>
          <w:sz w:val="20"/>
        </w:rPr>
        <w:t>. México, 2005. mimeo. Jorge Fernández Menéndez y Víctor Ronquillo, </w:t>
      </w:r>
      <w:r>
        <w:rPr>
          <w:i/>
          <w:sz w:val="20"/>
        </w:rPr>
        <w:t>De los maras a los zetas: los secretos del narcotráfico, de Colombia a Chicago</w:t>
      </w:r>
      <w:r>
        <w:rPr>
          <w:sz w:val="20"/>
        </w:rPr>
        <w:t>, México, 2006. 290 pp.</w:t>
      </w:r>
    </w:p>
    <w:p>
      <w:pPr>
        <w:spacing w:after="0"/>
        <w:jc w:val="both"/>
        <w:rPr>
          <w:sz w:val="20"/>
        </w:rPr>
        <w:sectPr>
          <w:pgSz w:w="11910" w:h="16840"/>
          <w:pgMar w:header="0" w:footer="1035" w:top="1340" w:bottom="1220" w:left="1580" w:right="1580"/>
        </w:sectPr>
      </w:pPr>
    </w:p>
    <w:p>
      <w:pPr>
        <w:pStyle w:val="BodyText"/>
        <w:spacing w:line="360" w:lineRule="auto" w:before="50"/>
        <w:ind w:left="119" w:right="115"/>
        <w:jc w:val="both"/>
      </w:pPr>
      <w:r>
        <w:rPr/>
        <w:t>códigos de vestimenta que constituyen su </w:t>
      </w:r>
      <w:r>
        <w:rPr>
          <w:i/>
        </w:rPr>
        <w:t>performance</w:t>
      </w:r>
      <w:r>
        <w:rPr/>
        <w:t>, y de otros elementos constitutivos de esa identidad como la música o los ritos de iniciación.</w:t>
      </w:r>
    </w:p>
    <w:p>
      <w:pPr>
        <w:pStyle w:val="BodyText"/>
      </w:pPr>
    </w:p>
    <w:p>
      <w:pPr>
        <w:pStyle w:val="BodyText"/>
        <w:spacing w:line="360" w:lineRule="auto" w:before="146"/>
        <w:ind w:left="119" w:right="111"/>
        <w:jc w:val="both"/>
      </w:pPr>
      <w:r>
        <w:rPr/>
        <w:t>Es decir, entrar en su mundo de imaginarios, entendidos como ese conjunto complejo de procesos de identificación y proyección con “los otros” que va conformando y constituyendo la estructura del yo del sujeto; su posición frente al otro; sus sentimientos de satisfacción y frustración; su acomodamiento en las relaciones sociales, el reconocimiento, la visibilidad y afirmación de la dimensión de persona. Para Mauro Cerbino (2004: 34), todo lo que tiene que ver con la estructura </w:t>
      </w:r>
      <w:r>
        <w:rPr>
          <w:i/>
        </w:rPr>
        <w:t>yoica </w:t>
      </w:r>
      <w:r>
        <w:rPr/>
        <w:t>y narcisista es imaginario. Las relaciones sociales, los vínculos, las construcciones de alteridades, es decir los procesos de identificación y reconocimiento de los otros, se enmarcan en el registro imaginario.</w:t>
      </w:r>
    </w:p>
    <w:p>
      <w:pPr>
        <w:pStyle w:val="BodyText"/>
      </w:pPr>
    </w:p>
    <w:p>
      <w:pPr>
        <w:pStyle w:val="BodyText"/>
        <w:spacing w:line="360" w:lineRule="auto" w:before="140"/>
        <w:ind w:left="119" w:right="113"/>
        <w:jc w:val="both"/>
      </w:pPr>
      <w:r>
        <w:rPr/>
        <w:t>Generalmente, son disciplinas como la antropología y la sociología las que han aportado mayores análisis desde este enfoque; aunque también otros actores dentro de la sociedad civil y de los gobiernos (en especial algunos institutos de la juventud de la región) hacen uso, aunque no de manera explícita, de algunos elementos de esta perspectiva. Los aportes de este enfoque son permitir entender la dinámica interna de las maras y pandillas a través de sus referentes culturales y poder así dimensionar cuáles son los elementos que distinguen a la mara/pandilla de grupos delincuenciales comunes o, más aún, del crimen organizado.</w:t>
      </w:r>
    </w:p>
    <w:p>
      <w:pPr>
        <w:pStyle w:val="BodyText"/>
      </w:pPr>
    </w:p>
    <w:p>
      <w:pPr>
        <w:pStyle w:val="BodyText"/>
        <w:spacing w:line="360" w:lineRule="auto" w:before="145"/>
        <w:ind w:left="119" w:right="114"/>
        <w:jc w:val="both"/>
      </w:pPr>
      <w:r>
        <w:rPr/>
        <w:t>El negocio o las ganancias obtenidas de ciertos actos delictivos no constituyen, el principal elemento cohesionador de las maras y pandillas. Se trata de una serie de códigos de pertenencia que se construyen en buena medida sobre la base de las diferencias frente a los “otros;” siendo esos otros, los integrantes de la mara/pandilla contraria y los símbolos que la representan.</w:t>
      </w:r>
    </w:p>
    <w:p>
      <w:pPr>
        <w:pStyle w:val="BodyText"/>
      </w:pPr>
    </w:p>
    <w:p>
      <w:pPr>
        <w:pStyle w:val="BodyText"/>
        <w:spacing w:line="343" w:lineRule="auto" w:before="141"/>
        <w:ind w:left="119" w:right="117"/>
        <w:jc w:val="both"/>
      </w:pPr>
      <w:r>
        <w:rPr/>
        <w:t>Sin embargo, esta interpretación tiene algunas limitantes. Una de ellas es que se </w:t>
      </w:r>
      <w:r>
        <w:rPr>
          <w:spacing w:val="-3"/>
        </w:rPr>
        <w:t>le </w:t>
      </w:r>
      <w:r>
        <w:rPr/>
        <w:t>da a  </w:t>
      </w:r>
      <w:r>
        <w:rPr>
          <w:spacing w:val="-3"/>
        </w:rPr>
        <w:t>la </w:t>
      </w:r>
      <w:r>
        <w:rPr/>
        <w:t>identidad marera un alcance que </w:t>
      </w:r>
      <w:r>
        <w:rPr>
          <w:spacing w:val="-3"/>
        </w:rPr>
        <w:t>no </w:t>
      </w:r>
      <w:r>
        <w:rPr/>
        <w:t>tiene: se </w:t>
      </w:r>
      <w:r>
        <w:rPr>
          <w:spacing w:val="-3"/>
        </w:rPr>
        <w:t>le </w:t>
      </w:r>
      <w:r>
        <w:rPr/>
        <w:t>interpreta </w:t>
      </w:r>
      <w:r>
        <w:rPr>
          <w:spacing w:val="-3"/>
        </w:rPr>
        <w:t>como </w:t>
      </w:r>
      <w:r>
        <w:rPr/>
        <w:t>sinónimo de resistencia y oposición frente al régimen político o el orden económico.</w:t>
      </w:r>
      <w:r>
        <w:rPr>
          <w:position w:val="11"/>
          <w:sz w:val="16"/>
        </w:rPr>
        <w:t>55  </w:t>
      </w:r>
      <w:r>
        <w:rPr/>
        <w:t>Otra,   </w:t>
      </w:r>
      <w:r>
        <w:rPr>
          <w:spacing w:val="22"/>
        </w:rPr>
        <w:t> </w:t>
      </w:r>
      <w:r>
        <w:rPr/>
        <w:t>quizás</w:t>
      </w:r>
    </w:p>
    <w:p>
      <w:pPr>
        <w:pStyle w:val="BodyText"/>
        <w:spacing w:before="1"/>
        <w:rPr>
          <w:sz w:val="29"/>
        </w:rPr>
      </w:pPr>
      <w:r>
        <w:rPr/>
        <w:pict>
          <v:line style="position:absolute;mso-position-horizontal-relative:page;mso-position-vertical-relative:paragraph;z-index:2320;mso-wrap-distance-left:0;mso-wrap-distance-right:0" from="84.984001pt,18.967726pt" to="229.054001pt,18.967726pt" stroked="true" strokeweight=".47998pt" strokecolor="#000000">
            <w10:wrap type="topAndBottom"/>
          </v:line>
        </w:pict>
      </w:r>
    </w:p>
    <w:p>
      <w:pPr>
        <w:spacing w:before="52"/>
        <w:ind w:left="119" w:right="117" w:firstLine="0"/>
        <w:jc w:val="both"/>
        <w:rPr>
          <w:sz w:val="20"/>
        </w:rPr>
      </w:pPr>
      <w:r>
        <w:rPr>
          <w:position w:val="9"/>
          <w:sz w:val="13"/>
        </w:rPr>
        <w:t>55 </w:t>
      </w:r>
      <w:r>
        <w:rPr>
          <w:sz w:val="20"/>
        </w:rPr>
        <w:t>En este sentido, resultan de suma utilidad las reflexiones de Carlos Mario Perea, profesor del Instituto  de Estudios Políticos y Relaciones Internacionales de la Universidad Nacional de Colombia, que ha estudiado</w:t>
      </w:r>
      <w:r>
        <w:rPr>
          <w:spacing w:val="11"/>
          <w:sz w:val="20"/>
        </w:rPr>
        <w:t> </w:t>
      </w:r>
      <w:r>
        <w:rPr>
          <w:sz w:val="20"/>
        </w:rPr>
        <w:t>a</w:t>
      </w:r>
      <w:r>
        <w:rPr>
          <w:spacing w:val="17"/>
          <w:sz w:val="20"/>
        </w:rPr>
        <w:t> </w:t>
      </w:r>
      <w:r>
        <w:rPr>
          <w:sz w:val="20"/>
        </w:rPr>
        <w:t>las</w:t>
      </w:r>
      <w:r>
        <w:rPr>
          <w:spacing w:val="14"/>
          <w:sz w:val="20"/>
        </w:rPr>
        <w:t> </w:t>
      </w:r>
      <w:r>
        <w:rPr>
          <w:sz w:val="20"/>
        </w:rPr>
        <w:t>pandillas</w:t>
      </w:r>
      <w:r>
        <w:rPr>
          <w:spacing w:val="14"/>
          <w:sz w:val="20"/>
        </w:rPr>
        <w:t> </w:t>
      </w:r>
      <w:r>
        <w:rPr>
          <w:sz w:val="20"/>
        </w:rPr>
        <w:t>colombianas</w:t>
      </w:r>
      <w:r>
        <w:rPr>
          <w:spacing w:val="14"/>
          <w:sz w:val="20"/>
        </w:rPr>
        <w:t> </w:t>
      </w:r>
      <w:r>
        <w:rPr>
          <w:sz w:val="20"/>
        </w:rPr>
        <w:t>y</w:t>
      </w:r>
      <w:r>
        <w:rPr>
          <w:spacing w:val="6"/>
          <w:sz w:val="20"/>
        </w:rPr>
        <w:t> </w:t>
      </w:r>
      <w:r>
        <w:rPr>
          <w:sz w:val="20"/>
        </w:rPr>
        <w:t>a</w:t>
      </w:r>
      <w:r>
        <w:rPr>
          <w:spacing w:val="17"/>
          <w:sz w:val="20"/>
        </w:rPr>
        <w:t> </w:t>
      </w:r>
      <w:r>
        <w:rPr>
          <w:sz w:val="20"/>
        </w:rPr>
        <w:t>las</w:t>
      </w:r>
      <w:r>
        <w:rPr>
          <w:spacing w:val="14"/>
          <w:sz w:val="20"/>
        </w:rPr>
        <w:t> </w:t>
      </w:r>
      <w:r>
        <w:rPr>
          <w:sz w:val="20"/>
        </w:rPr>
        <w:t>mexicanas.</w:t>
      </w:r>
      <w:r>
        <w:rPr>
          <w:spacing w:val="26"/>
          <w:sz w:val="20"/>
        </w:rPr>
        <w:t> </w:t>
      </w:r>
      <w:r>
        <w:rPr>
          <w:sz w:val="20"/>
        </w:rPr>
        <w:t>Para</w:t>
      </w:r>
      <w:r>
        <w:rPr>
          <w:spacing w:val="17"/>
          <w:sz w:val="20"/>
        </w:rPr>
        <w:t> </w:t>
      </w:r>
      <w:r>
        <w:rPr>
          <w:spacing w:val="-3"/>
          <w:sz w:val="20"/>
        </w:rPr>
        <w:t>él,</w:t>
      </w:r>
      <w:r>
        <w:rPr>
          <w:spacing w:val="18"/>
          <w:sz w:val="20"/>
        </w:rPr>
        <w:t> </w:t>
      </w:r>
      <w:r>
        <w:rPr>
          <w:sz w:val="20"/>
        </w:rPr>
        <w:t>los</w:t>
      </w:r>
      <w:r>
        <w:rPr>
          <w:spacing w:val="14"/>
          <w:sz w:val="20"/>
        </w:rPr>
        <w:t> </w:t>
      </w:r>
      <w:r>
        <w:rPr>
          <w:sz w:val="20"/>
        </w:rPr>
        <w:t>pandilleros</w:t>
      </w:r>
      <w:r>
        <w:rPr>
          <w:spacing w:val="14"/>
          <w:sz w:val="20"/>
        </w:rPr>
        <w:t> </w:t>
      </w:r>
      <w:r>
        <w:rPr>
          <w:sz w:val="20"/>
        </w:rPr>
        <w:t>representan</w:t>
      </w:r>
      <w:r>
        <w:rPr>
          <w:spacing w:val="20"/>
          <w:sz w:val="20"/>
        </w:rPr>
        <w:t> </w:t>
      </w:r>
      <w:r>
        <w:rPr>
          <w:sz w:val="20"/>
        </w:rPr>
        <w:t>el</w:t>
      </w:r>
      <w:r>
        <w:rPr>
          <w:spacing w:val="12"/>
          <w:sz w:val="20"/>
        </w:rPr>
        <w:t> </w:t>
      </w:r>
      <w:r>
        <w:rPr>
          <w:sz w:val="20"/>
        </w:rPr>
        <w:t>reclamo</w:t>
      </w:r>
    </w:p>
    <w:p>
      <w:pPr>
        <w:spacing w:after="0"/>
        <w:jc w:val="both"/>
        <w:rPr>
          <w:sz w:val="20"/>
        </w:rPr>
        <w:sectPr>
          <w:pgSz w:w="11910" w:h="16840"/>
          <w:pgMar w:header="0" w:footer="1035" w:top="1340" w:bottom="1220" w:left="1580" w:right="1580"/>
        </w:sectPr>
      </w:pPr>
    </w:p>
    <w:p>
      <w:pPr>
        <w:pStyle w:val="BodyText"/>
        <w:spacing w:line="360" w:lineRule="auto" w:before="50"/>
        <w:ind w:left="119" w:right="116"/>
        <w:jc w:val="both"/>
      </w:pPr>
      <w:r>
        <w:rPr/>
        <w:t>más grave en aras de darle una solución concreta al problema, es que pasan por alto </w:t>
      </w:r>
      <w:r>
        <w:rPr>
          <w:spacing w:val="-3"/>
        </w:rPr>
        <w:t>las </w:t>
      </w:r>
      <w:r>
        <w:rPr/>
        <w:t>manifestaciones violentas que pueden tener algunos elementos identitarios de </w:t>
      </w:r>
      <w:r>
        <w:rPr>
          <w:spacing w:val="-3"/>
        </w:rPr>
        <w:t>las </w:t>
      </w:r>
      <w:r>
        <w:rPr/>
        <w:t>maras y pandillas. En el afán de </w:t>
      </w:r>
      <w:r>
        <w:rPr>
          <w:spacing w:val="-3"/>
        </w:rPr>
        <w:t>no </w:t>
      </w:r>
      <w:r>
        <w:rPr/>
        <w:t>criminalizar a </w:t>
      </w:r>
      <w:r>
        <w:rPr>
          <w:spacing w:val="-3"/>
        </w:rPr>
        <w:t>la </w:t>
      </w:r>
      <w:r>
        <w:rPr/>
        <w:t>juventud, se obscurece el hecho innegable de que estos jóvenes ponen en jaque las vidas de otros jóvenes o adultos de </w:t>
      </w:r>
      <w:r>
        <w:rPr>
          <w:spacing w:val="-3"/>
        </w:rPr>
        <w:t>la </w:t>
      </w:r>
      <w:r>
        <w:rPr/>
        <w:t>comunidad.</w:t>
      </w:r>
    </w:p>
    <w:p>
      <w:pPr>
        <w:pStyle w:val="BodyText"/>
      </w:pPr>
    </w:p>
    <w:p>
      <w:pPr>
        <w:pStyle w:val="BodyText"/>
        <w:spacing w:line="360" w:lineRule="auto" w:before="145"/>
        <w:ind w:left="119" w:right="109"/>
        <w:jc w:val="both"/>
      </w:pPr>
      <w:r>
        <w:rPr/>
        <w:t>Rebellato trabaja una noción de identidad fundamentada en el reconocimiento y sostiene que, “generalmente, el desconocimiento de los otros provoca verdaderos perjuicios, daños y distorsiones en </w:t>
      </w:r>
      <w:r>
        <w:rPr>
          <w:spacing w:val="-3"/>
        </w:rPr>
        <w:t>la </w:t>
      </w:r>
      <w:r>
        <w:rPr/>
        <w:t>identidad, por </w:t>
      </w:r>
      <w:r>
        <w:rPr>
          <w:spacing w:val="-5"/>
        </w:rPr>
        <w:t>lo </w:t>
      </w:r>
      <w:r>
        <w:rPr/>
        <w:t>que considera imperativo el reconocimiento de grupos, pueblos y culturas” (1996:7). Por otra parte, señala que  </w:t>
      </w:r>
      <w:r>
        <w:rPr>
          <w:spacing w:val="-3"/>
        </w:rPr>
        <w:t>la  </w:t>
      </w:r>
      <w:r>
        <w:rPr/>
        <w:t>dominación asienta su hegemonía mediante </w:t>
      </w:r>
      <w:r>
        <w:rPr>
          <w:spacing w:val="-5"/>
        </w:rPr>
        <w:t>la </w:t>
      </w:r>
      <w:r>
        <w:rPr/>
        <w:t>internalización de una imagen de inferioridad </w:t>
      </w:r>
      <w:r>
        <w:rPr>
          <w:spacing w:val="6"/>
        </w:rPr>
        <w:t>del</w:t>
      </w:r>
      <w:r>
        <w:rPr>
          <w:spacing w:val="72"/>
        </w:rPr>
        <w:t> </w:t>
      </w:r>
      <w:r>
        <w:rPr/>
        <w:t>sometido.</w:t>
      </w:r>
    </w:p>
    <w:p>
      <w:pPr>
        <w:pStyle w:val="BodyText"/>
      </w:pPr>
    </w:p>
    <w:p>
      <w:pPr>
        <w:pStyle w:val="BodyText"/>
        <w:spacing w:line="360" w:lineRule="auto" w:before="140"/>
        <w:ind w:left="119" w:right="110"/>
        <w:jc w:val="both"/>
      </w:pPr>
      <w:r>
        <w:rPr/>
        <w:t>Sugiere además, inspirado por la perspectiva de Ricoeur, la necesidad de articular la praxis social y una educación liberadora y crítica con el discurso del análisis textual, un discurso que toma distancia de los textos, poniendo en descubierto los significados, contradicciones y diferencias, que abre el texto a la </w:t>
      </w:r>
      <w:r>
        <w:rPr>
          <w:i/>
        </w:rPr>
        <w:t>desconstrucción</w:t>
      </w:r>
      <w:r>
        <w:rPr/>
        <w:t>, situando al lector como productor activo de significados. “Por tanto, la comprensión científica de los significados sólo es posible si se acepta una comprensión “objetiva” de la subjetividad y si a la vez se reconoce que toda subjetividad está penetrada por una diversidad de perspectivas subjetivas” (Rebellato, 1983:60).</w:t>
      </w:r>
    </w:p>
    <w:p>
      <w:pPr>
        <w:pStyle w:val="BodyText"/>
      </w:pPr>
    </w:p>
    <w:p>
      <w:pPr>
        <w:pStyle w:val="BodyText"/>
      </w:pPr>
    </w:p>
    <w:p>
      <w:pPr>
        <w:pStyle w:val="BodyText"/>
        <w:rPr>
          <w:sz w:val="25"/>
        </w:rPr>
      </w:pPr>
    </w:p>
    <w:p>
      <w:pPr>
        <w:pStyle w:val="Heading2"/>
      </w:pPr>
      <w:bookmarkStart w:name="_TOC_250030" w:id="24"/>
      <w:bookmarkEnd w:id="24"/>
      <w:r>
        <w:rPr/>
        <w:t>3.1.1.- Identidad y Estigma</w:t>
      </w:r>
    </w:p>
    <w:p>
      <w:pPr>
        <w:pStyle w:val="BodyText"/>
        <w:spacing w:line="360" w:lineRule="auto" w:before="132"/>
        <w:ind w:left="119" w:right="116"/>
        <w:jc w:val="both"/>
      </w:pPr>
      <w:r>
        <w:rPr/>
        <w:pict>
          <v:line style="position:absolute;mso-position-horizontal-relative:page;mso-position-vertical-relative:paragraph;z-index:2344;mso-wrap-distance-left:0;mso-wrap-distance-right:0" from="84.984001pt,135.663147pt" to="510.434001pt,135.663147pt" stroked="true" strokeweight=".47998pt" strokecolor="#000000">
            <w10:wrap type="topAndBottom"/>
          </v:line>
        </w:pict>
      </w:r>
      <w:r>
        <w:rPr/>
        <w:t>En </w:t>
      </w:r>
      <w:r>
        <w:rPr>
          <w:spacing w:val="-5"/>
        </w:rPr>
        <w:t>lo </w:t>
      </w:r>
      <w:r>
        <w:rPr/>
        <w:t>tocante a </w:t>
      </w:r>
      <w:r>
        <w:rPr>
          <w:spacing w:val="-3"/>
        </w:rPr>
        <w:t>la </w:t>
      </w:r>
      <w:r>
        <w:rPr/>
        <w:t>elaboración, construcción y reproducción de argumentos estigmatizadores </w:t>
      </w:r>
      <w:r>
        <w:rPr>
          <w:spacing w:val="-3"/>
        </w:rPr>
        <w:t>no </w:t>
      </w:r>
      <w:r>
        <w:rPr/>
        <w:t>es algo particular de determinadas sociedades o de épocas específicas. Bien podemos entender como un fenómeno universal e inherente al propio ser humano debido a que se presenta en donde existen relaciones sociales; su manejo,  así pues, </w:t>
      </w:r>
      <w:r>
        <w:rPr>
          <w:spacing w:val="-3"/>
        </w:rPr>
        <w:t>“es </w:t>
      </w:r>
      <w:r>
        <w:rPr/>
        <w:t>un rasgo general de </w:t>
      </w:r>
      <w:r>
        <w:rPr>
          <w:spacing w:val="-3"/>
        </w:rPr>
        <w:t>la </w:t>
      </w:r>
      <w:r>
        <w:rPr/>
        <w:t>sociedad, un proceso que se produce dondequiera que existan normas de identidad” (Goffman;</w:t>
      </w:r>
      <w:r>
        <w:rPr>
          <w:spacing w:val="-13"/>
        </w:rPr>
        <w:t> </w:t>
      </w:r>
      <w:r>
        <w:rPr/>
        <w:t>1989:152).</w:t>
      </w:r>
    </w:p>
    <w:p>
      <w:pPr>
        <w:spacing w:before="72"/>
        <w:ind w:left="119" w:right="110" w:firstLine="0"/>
        <w:jc w:val="both"/>
        <w:rPr>
          <w:sz w:val="20"/>
        </w:rPr>
      </w:pPr>
      <w:r>
        <w:rPr>
          <w:sz w:val="20"/>
        </w:rPr>
        <w:t>más claro frente al sistema capitalista y el proyecto cultural del mercado; pero es un reclamo mudo. De ninguna manera está articulado ni construido desde la conciencia política que sí poseen otros jóvenes que reivindican la resistencia política (en el caso de México, éstos serían los llamados “chavos banda”). En otras palabras, el potencial que tiene el reclamo del pandillero no se ve concretado a falta de un discurso político estructurado que lo materialice. Para ver más sobre el análisis: Perea Restrepo, Carlos Mario (2007). </w:t>
      </w:r>
      <w:r>
        <w:rPr>
          <w:i/>
          <w:sz w:val="20"/>
        </w:rPr>
        <w:t>Con el diablo adentro. Pandillas, tiempo paralelo y poder</w:t>
      </w:r>
      <w:r>
        <w:rPr>
          <w:sz w:val="20"/>
        </w:rPr>
        <w:t>. México, Siglo XXI.</w:t>
      </w:r>
    </w:p>
    <w:p>
      <w:pPr>
        <w:spacing w:after="0"/>
        <w:jc w:val="both"/>
        <w:rPr>
          <w:sz w:val="20"/>
        </w:rPr>
        <w:sectPr>
          <w:pgSz w:w="11910" w:h="16840"/>
          <w:pgMar w:header="0" w:footer="1035" w:top="1340" w:bottom="1220" w:left="1580" w:right="1580"/>
        </w:sectPr>
      </w:pPr>
    </w:p>
    <w:p>
      <w:pPr>
        <w:pStyle w:val="BodyText"/>
        <w:spacing w:line="360" w:lineRule="auto" w:before="50"/>
        <w:ind w:left="119" w:right="109"/>
        <w:jc w:val="both"/>
      </w:pPr>
      <w:r>
        <w:rPr/>
        <w:t>El estigma, se trata de una construcción social que se sustenta en creencias y valores en principio por </w:t>
      </w:r>
      <w:r>
        <w:rPr>
          <w:spacing w:val="-5"/>
        </w:rPr>
        <w:t>la </w:t>
      </w:r>
      <w:r>
        <w:rPr/>
        <w:t>cultura hegemónica hacia “los otros”, “los diferentes”, en un entorno a  </w:t>
      </w:r>
      <w:r>
        <w:rPr>
          <w:spacing w:val="-5"/>
        </w:rPr>
        <w:t>lo </w:t>
      </w:r>
      <w:r>
        <w:rPr/>
        <w:t>característico o diferencial de un grupo. La importancia de entender “un yo” y “un otro”, radica en que es a partir del otro que el sujeto se piensa. Nadie  piensa  inicialmente desde su </w:t>
      </w:r>
      <w:r>
        <w:rPr>
          <w:i/>
        </w:rPr>
        <w:t>ego </w:t>
      </w:r>
      <w:r>
        <w:rPr/>
        <w:t>o desde su sí mismo, sino que </w:t>
      </w:r>
      <w:r>
        <w:rPr>
          <w:spacing w:val="-5"/>
        </w:rPr>
        <w:t>lo </w:t>
      </w:r>
      <w:r>
        <w:rPr/>
        <w:t>hace a partir de </w:t>
      </w:r>
      <w:r>
        <w:rPr>
          <w:spacing w:val="-5"/>
        </w:rPr>
        <w:t>lo </w:t>
      </w:r>
      <w:r>
        <w:rPr/>
        <w:t>que recibe por tradición desde el otro. En el caso de </w:t>
      </w:r>
      <w:r>
        <w:rPr>
          <w:spacing w:val="-3"/>
        </w:rPr>
        <w:t>las </w:t>
      </w:r>
      <w:r>
        <w:rPr/>
        <w:t>maras se puede resumir en sus frases “la mara es mi familia, todo por </w:t>
      </w:r>
      <w:r>
        <w:rPr>
          <w:spacing w:val="-3"/>
        </w:rPr>
        <w:t>la </w:t>
      </w:r>
      <w:r>
        <w:rPr/>
        <w:t>mara” y “por </w:t>
      </w:r>
      <w:r>
        <w:rPr>
          <w:spacing w:val="-3"/>
        </w:rPr>
        <w:t>mi </w:t>
      </w:r>
      <w:r>
        <w:rPr/>
        <w:t>madre vivo, por </w:t>
      </w:r>
      <w:r>
        <w:rPr>
          <w:spacing w:val="-3"/>
        </w:rPr>
        <w:t>mi </w:t>
      </w:r>
      <w:r>
        <w:rPr/>
        <w:t>barrio muero”. Su punto nodal para su elaboración se encuentra en la diferencia, como menciona Rengél Morales “sólo </w:t>
      </w:r>
      <w:r>
        <w:rPr>
          <w:spacing w:val="-5"/>
        </w:rPr>
        <w:t>lo </w:t>
      </w:r>
      <w:r>
        <w:rPr/>
        <w:t>diferente puede ser objeto de </w:t>
      </w:r>
      <w:r>
        <w:rPr>
          <w:spacing w:val="-4"/>
        </w:rPr>
        <w:t>una </w:t>
      </w:r>
      <w:r>
        <w:rPr/>
        <w:t>concepción estereotipada, y por </w:t>
      </w:r>
      <w:r>
        <w:rPr>
          <w:spacing w:val="-5"/>
        </w:rPr>
        <w:t>lo </w:t>
      </w:r>
      <w:r>
        <w:rPr/>
        <w:t>tanto, </w:t>
      </w:r>
      <w:r>
        <w:rPr>
          <w:spacing w:val="-3"/>
        </w:rPr>
        <w:t>no </w:t>
      </w:r>
      <w:r>
        <w:rPr/>
        <w:t>hay estereotipos sin un grupo social de referencia. A su vez siguiendo </w:t>
      </w:r>
      <w:r>
        <w:rPr>
          <w:spacing w:val="-5"/>
        </w:rPr>
        <w:t>lo </w:t>
      </w:r>
      <w:r>
        <w:rPr/>
        <w:t>propuesto por Durkheim acerca de las representaciones sociales, los estereotipos son sociales en su origen, en su referente u objeto (un grupo social) y son compartidos” (Rengél; 2005:</w:t>
      </w:r>
      <w:r>
        <w:rPr>
          <w:spacing w:val="-8"/>
        </w:rPr>
        <w:t> </w:t>
      </w:r>
      <w:r>
        <w:rPr/>
        <w:t>s/p).</w:t>
      </w:r>
    </w:p>
    <w:p>
      <w:pPr>
        <w:pStyle w:val="BodyText"/>
      </w:pPr>
    </w:p>
    <w:p>
      <w:pPr>
        <w:pStyle w:val="BodyText"/>
        <w:spacing w:line="360" w:lineRule="auto" w:before="145"/>
        <w:ind w:left="119" w:right="120"/>
        <w:jc w:val="both"/>
      </w:pPr>
      <w:r>
        <w:rPr/>
        <w:t>Cuando se construye un estigma, se suele poner en contraposición la existencia de un grupo </w:t>
      </w:r>
      <w:r>
        <w:rPr>
          <w:i/>
        </w:rPr>
        <w:t>ajeno </w:t>
      </w:r>
      <w:r>
        <w:rPr/>
        <w:t>al considerado como verdadero, por lo tanto debe hacer referencia a elementos diferentes, elementos propios de ese grupo hegemónico o único; ante lo cual, el estigma es utilizado para hacer referencia a un atributo profundamente desacreditador (Goffman; 1989:13). Pero debemos tener cuidado y no confundir con estereotipo, prejuicio y discriminación.</w:t>
      </w:r>
    </w:p>
    <w:p>
      <w:pPr>
        <w:pStyle w:val="BodyText"/>
      </w:pPr>
    </w:p>
    <w:p>
      <w:pPr>
        <w:spacing w:line="240" w:lineRule="auto" w:before="140"/>
        <w:ind w:left="969" w:right="111" w:firstLine="0"/>
        <w:jc w:val="both"/>
        <w:rPr>
          <w:sz w:val="16"/>
        </w:rPr>
      </w:pPr>
      <w:r>
        <w:rPr>
          <w:sz w:val="22"/>
        </w:rPr>
        <w:t>Esta </w:t>
      </w:r>
      <w:r>
        <w:rPr>
          <w:spacing w:val="-4"/>
          <w:sz w:val="22"/>
        </w:rPr>
        <w:t>es </w:t>
      </w:r>
      <w:r>
        <w:rPr>
          <w:sz w:val="22"/>
        </w:rPr>
        <w:t>la Campanera, </w:t>
      </w:r>
      <w:r>
        <w:rPr>
          <w:spacing w:val="-3"/>
          <w:sz w:val="22"/>
        </w:rPr>
        <w:t>yo </w:t>
      </w:r>
      <w:r>
        <w:rPr>
          <w:sz w:val="22"/>
        </w:rPr>
        <w:t>aquí viví 10 años pero me fui porque </w:t>
      </w:r>
      <w:r>
        <w:rPr>
          <w:spacing w:val="2"/>
          <w:sz w:val="22"/>
        </w:rPr>
        <w:t>se </w:t>
      </w:r>
      <w:r>
        <w:rPr>
          <w:sz w:val="22"/>
        </w:rPr>
        <w:t>puso feo, imagináte que una camionetita que tenía me llama la policía a las ocho de la mañana, fijáte que  tu auto esta aquí en la playa. Ahí me la dejaron, le prendieron fuego y la echaron cerca el </w:t>
      </w:r>
      <w:r>
        <w:rPr>
          <w:spacing w:val="-3"/>
          <w:sz w:val="22"/>
        </w:rPr>
        <w:t>mar </w:t>
      </w:r>
      <w:r>
        <w:rPr>
          <w:sz w:val="22"/>
        </w:rPr>
        <w:t>y todo porque no </w:t>
      </w:r>
      <w:r>
        <w:rPr>
          <w:spacing w:val="-3"/>
          <w:sz w:val="22"/>
        </w:rPr>
        <w:t>les </w:t>
      </w:r>
      <w:r>
        <w:rPr>
          <w:sz w:val="22"/>
        </w:rPr>
        <w:t>quise dar pisto para sus tragos. La </w:t>
      </w:r>
      <w:r>
        <w:rPr>
          <w:spacing w:val="-3"/>
          <w:sz w:val="22"/>
        </w:rPr>
        <w:t>misma </w:t>
      </w:r>
      <w:r>
        <w:rPr>
          <w:sz w:val="22"/>
        </w:rPr>
        <w:t>gente </w:t>
      </w:r>
      <w:r>
        <w:rPr>
          <w:spacing w:val="2"/>
          <w:sz w:val="22"/>
        </w:rPr>
        <w:t>te </w:t>
      </w:r>
      <w:r>
        <w:rPr>
          <w:sz w:val="22"/>
        </w:rPr>
        <w:t>advierte que no entrés. Cheros</w:t>
      </w:r>
      <w:r>
        <w:rPr>
          <w:sz w:val="16"/>
        </w:rPr>
        <w:t>56 </w:t>
      </w:r>
      <w:r>
        <w:rPr>
          <w:sz w:val="22"/>
        </w:rPr>
        <w:t>ahí </w:t>
      </w:r>
      <w:r>
        <w:rPr>
          <w:spacing w:val="2"/>
          <w:sz w:val="22"/>
        </w:rPr>
        <w:t>te </w:t>
      </w:r>
      <w:r>
        <w:rPr>
          <w:sz w:val="22"/>
        </w:rPr>
        <w:t>están </w:t>
      </w:r>
      <w:r>
        <w:rPr>
          <w:spacing w:val="-3"/>
          <w:sz w:val="22"/>
        </w:rPr>
        <w:t>ya </w:t>
      </w:r>
      <w:r>
        <w:rPr>
          <w:sz w:val="22"/>
        </w:rPr>
        <w:t>esperando para pedirte la extorción. Rápido están al pendiente de quien llega, te dejan entrar, pero no </w:t>
      </w:r>
      <w:r>
        <w:rPr>
          <w:spacing w:val="2"/>
          <w:sz w:val="22"/>
        </w:rPr>
        <w:t>te </w:t>
      </w:r>
      <w:r>
        <w:rPr>
          <w:sz w:val="22"/>
        </w:rPr>
        <w:t>dejan salir si no das lo que te piden, y </w:t>
      </w:r>
      <w:r>
        <w:rPr>
          <w:spacing w:val="2"/>
          <w:sz w:val="22"/>
        </w:rPr>
        <w:t>si </w:t>
      </w:r>
      <w:r>
        <w:rPr>
          <w:spacing w:val="3"/>
          <w:sz w:val="22"/>
        </w:rPr>
        <w:t>te </w:t>
      </w:r>
      <w:r>
        <w:rPr>
          <w:sz w:val="22"/>
        </w:rPr>
        <w:t>resistís ahí mismo </w:t>
      </w:r>
      <w:r>
        <w:rPr>
          <w:spacing w:val="2"/>
          <w:sz w:val="22"/>
        </w:rPr>
        <w:t>te </w:t>
      </w:r>
      <w:r>
        <w:rPr>
          <w:sz w:val="22"/>
        </w:rPr>
        <w:t>matan. Están bien comunicados y saben como identificarse entre ellos, antes tu lo sabias porque andaban pelones, con la ropa floja y utilizan un lenguaje diferente a los demás, pero ahora muchos </w:t>
      </w:r>
      <w:r>
        <w:rPr>
          <w:spacing w:val="-3"/>
          <w:sz w:val="22"/>
        </w:rPr>
        <w:t>ya </w:t>
      </w:r>
      <w:r>
        <w:rPr>
          <w:sz w:val="22"/>
        </w:rPr>
        <w:t>no </w:t>
      </w:r>
      <w:r>
        <w:rPr>
          <w:spacing w:val="2"/>
          <w:sz w:val="22"/>
        </w:rPr>
        <w:t>se </w:t>
      </w:r>
      <w:r>
        <w:rPr>
          <w:sz w:val="22"/>
        </w:rPr>
        <w:t>visten así ni </w:t>
      </w:r>
      <w:r>
        <w:rPr>
          <w:spacing w:val="4"/>
          <w:sz w:val="22"/>
        </w:rPr>
        <w:t>se </w:t>
      </w:r>
      <w:r>
        <w:rPr>
          <w:sz w:val="22"/>
        </w:rPr>
        <w:t>tatúan, eso </w:t>
      </w:r>
      <w:r>
        <w:rPr>
          <w:spacing w:val="2"/>
          <w:sz w:val="22"/>
        </w:rPr>
        <w:t>te </w:t>
      </w:r>
      <w:r>
        <w:rPr>
          <w:sz w:val="22"/>
        </w:rPr>
        <w:t>causa problemas porque igual con el que vas sentado en el bus </w:t>
      </w:r>
      <w:r>
        <w:rPr>
          <w:spacing w:val="-4"/>
          <w:sz w:val="22"/>
        </w:rPr>
        <w:t>es </w:t>
      </w:r>
      <w:r>
        <w:rPr>
          <w:sz w:val="22"/>
        </w:rPr>
        <w:t>un marerito que no sabés que intención</w:t>
      </w:r>
      <w:r>
        <w:rPr>
          <w:spacing w:val="-9"/>
          <w:sz w:val="22"/>
        </w:rPr>
        <w:t> </w:t>
      </w:r>
      <w:r>
        <w:rPr>
          <w:sz w:val="22"/>
        </w:rPr>
        <w:t>tenga.</w:t>
      </w:r>
      <w:r>
        <w:rPr>
          <w:sz w:val="16"/>
        </w:rPr>
        <w:t>57</w:t>
      </w:r>
    </w:p>
    <w:p>
      <w:pPr>
        <w:pStyle w:val="BodyText"/>
        <w:rPr>
          <w:sz w:val="22"/>
        </w:rPr>
      </w:pPr>
    </w:p>
    <w:p>
      <w:pPr>
        <w:pStyle w:val="BodyText"/>
        <w:spacing w:line="362" w:lineRule="auto" w:before="161"/>
        <w:ind w:left="119" w:right="119"/>
        <w:jc w:val="both"/>
      </w:pPr>
      <w:r>
        <w:rPr/>
        <w:pict>
          <v:line style="position:absolute;mso-position-horizontal-relative:page;mso-position-vertical-relative:paragraph;z-index:2368;mso-wrap-distance-left:0;mso-wrap-distance-right:0" from="84.984001pt,73.76313pt" to="229.054001pt,73.76313pt" stroked="true" strokeweight=".47998pt" strokecolor="#000000">
            <w10:wrap type="topAndBottom"/>
          </v:line>
        </w:pict>
      </w:r>
      <w:r>
        <w:rPr/>
        <w:t>Podemos sumar también el papel que juegan los espacios en la conformación de las maras y pandillas, en este caso, el “barrio” generalmente representa el lugar donde fueron “brincados” (iniciados en la  mara/pandilla),  que en  lo  habitual está  delimitado</w:t>
      </w:r>
    </w:p>
    <w:p>
      <w:pPr>
        <w:spacing w:before="52"/>
        <w:ind w:left="119" w:right="40" w:firstLine="0"/>
        <w:jc w:val="left"/>
        <w:rPr>
          <w:sz w:val="20"/>
        </w:rPr>
      </w:pPr>
      <w:r>
        <w:rPr>
          <w:position w:val="9"/>
          <w:sz w:val="13"/>
        </w:rPr>
        <w:t>56 </w:t>
      </w:r>
      <w:r>
        <w:rPr>
          <w:sz w:val="20"/>
        </w:rPr>
        <w:t>En El Salvador, chero se utiliza para referirse a un joven o una joven. Además se utiliza como sinónimo de amigo.</w:t>
      </w:r>
    </w:p>
    <w:p>
      <w:pPr>
        <w:spacing w:line="230" w:lineRule="exact" w:before="0"/>
        <w:ind w:left="119" w:right="40" w:firstLine="0"/>
        <w:jc w:val="left"/>
        <w:rPr>
          <w:sz w:val="20"/>
        </w:rPr>
      </w:pPr>
      <w:r>
        <w:rPr>
          <w:position w:val="9"/>
          <w:sz w:val="13"/>
        </w:rPr>
        <w:t>57  </w:t>
      </w:r>
      <w:r>
        <w:rPr>
          <w:sz w:val="20"/>
        </w:rPr>
        <w:t>Entrevista a taxista, San Salvador, 2010</w:t>
      </w:r>
    </w:p>
    <w:p>
      <w:pPr>
        <w:spacing w:after="0" w:line="230" w:lineRule="exact"/>
        <w:jc w:val="left"/>
        <w:rPr>
          <w:sz w:val="20"/>
        </w:rPr>
        <w:sectPr>
          <w:pgSz w:w="11910" w:h="16840"/>
          <w:pgMar w:header="0" w:footer="1035" w:top="1340" w:bottom="1220" w:left="1580" w:right="1580"/>
        </w:sectPr>
      </w:pPr>
    </w:p>
    <w:p>
      <w:pPr>
        <w:pStyle w:val="BodyText"/>
        <w:spacing w:line="360" w:lineRule="auto" w:before="54"/>
        <w:ind w:left="119" w:right="120"/>
        <w:jc w:val="both"/>
      </w:pPr>
      <w:r>
        <w:rPr/>
        <w:t>por una calle, acera de una esquina, un placazo,</w:t>
      </w:r>
      <w:r>
        <w:rPr>
          <w:position w:val="11"/>
          <w:sz w:val="16"/>
        </w:rPr>
        <w:t>58 </w:t>
      </w:r>
      <w:r>
        <w:rPr/>
        <w:t>donde se denota el nombre que los identifica como grupo.</w:t>
      </w:r>
    </w:p>
    <w:p>
      <w:pPr>
        <w:pStyle w:val="BodyText"/>
      </w:pPr>
    </w:p>
    <w:p>
      <w:pPr>
        <w:spacing w:line="240" w:lineRule="auto" w:before="145"/>
        <w:ind w:left="969" w:right="113" w:firstLine="0"/>
        <w:jc w:val="both"/>
        <w:rPr>
          <w:sz w:val="16"/>
        </w:rPr>
      </w:pPr>
      <w:r>
        <w:rPr>
          <w:sz w:val="22"/>
        </w:rPr>
        <w:t>De las colonias con </w:t>
      </w:r>
      <w:r>
        <w:rPr>
          <w:spacing w:val="-3"/>
          <w:sz w:val="22"/>
        </w:rPr>
        <w:t>más </w:t>
      </w:r>
      <w:r>
        <w:rPr>
          <w:sz w:val="22"/>
        </w:rPr>
        <w:t>presencia de pandillas en Soyapango, está la Campanera de  las </w:t>
      </w:r>
      <w:r>
        <w:rPr>
          <w:spacing w:val="-3"/>
          <w:sz w:val="22"/>
        </w:rPr>
        <w:t>más </w:t>
      </w:r>
      <w:r>
        <w:rPr>
          <w:sz w:val="22"/>
        </w:rPr>
        <w:t>fuertes; Apopa; la Lurdes Colón, la San Martín, </w:t>
      </w:r>
      <w:r>
        <w:rPr>
          <w:spacing w:val="-3"/>
          <w:sz w:val="22"/>
        </w:rPr>
        <w:t>ha </w:t>
      </w:r>
      <w:r>
        <w:rPr>
          <w:sz w:val="22"/>
        </w:rPr>
        <w:t>y la Iberia, son de las </w:t>
      </w:r>
      <w:r>
        <w:rPr>
          <w:spacing w:val="-3"/>
          <w:sz w:val="22"/>
        </w:rPr>
        <w:t>más </w:t>
      </w:r>
      <w:r>
        <w:rPr>
          <w:sz w:val="22"/>
        </w:rPr>
        <w:t>fuertes, si llegás en taxi </w:t>
      </w:r>
      <w:r>
        <w:rPr>
          <w:spacing w:val="2"/>
          <w:sz w:val="22"/>
        </w:rPr>
        <w:t>te </w:t>
      </w:r>
      <w:r>
        <w:rPr>
          <w:sz w:val="22"/>
        </w:rPr>
        <w:t>piden dinero y si no </w:t>
      </w:r>
      <w:r>
        <w:rPr>
          <w:spacing w:val="-3"/>
          <w:sz w:val="22"/>
        </w:rPr>
        <w:t>les </w:t>
      </w:r>
      <w:r>
        <w:rPr>
          <w:sz w:val="22"/>
        </w:rPr>
        <w:t>das te matan. </w:t>
      </w:r>
      <w:r>
        <w:rPr>
          <w:spacing w:val="-3"/>
          <w:sz w:val="22"/>
        </w:rPr>
        <w:t>Ya sea </w:t>
      </w:r>
      <w:r>
        <w:rPr>
          <w:sz w:val="22"/>
        </w:rPr>
        <w:t>una u otra  mara la 18 y la 13.  En la Iberia cerca de la terminal de buses, una colonia pequeña,  ahí están las dos, sentados unos frente a otros, </w:t>
      </w:r>
      <w:r>
        <w:rPr>
          <w:spacing w:val="-3"/>
          <w:sz w:val="22"/>
        </w:rPr>
        <w:t>los </w:t>
      </w:r>
      <w:r>
        <w:rPr>
          <w:sz w:val="22"/>
        </w:rPr>
        <w:t>dos bandos. Se han agarrado y matado por sólo cruzar la calle, como sale en las películas. Defienden su barrio con la vida.</w:t>
      </w:r>
      <w:r>
        <w:rPr>
          <w:sz w:val="16"/>
        </w:rPr>
        <w:t>59</w:t>
      </w:r>
    </w:p>
    <w:p>
      <w:pPr>
        <w:pStyle w:val="BodyText"/>
        <w:rPr>
          <w:sz w:val="22"/>
        </w:rPr>
      </w:pPr>
    </w:p>
    <w:p>
      <w:pPr>
        <w:pStyle w:val="BodyText"/>
        <w:spacing w:line="360" w:lineRule="auto" w:before="161"/>
        <w:ind w:left="119" w:right="111"/>
        <w:jc w:val="both"/>
      </w:pPr>
      <w:r>
        <w:rPr/>
        <w:t>Las dinámicas en torno al barrio se vuelven violentas tanto para los mareros y pandillero, para </w:t>
      </w:r>
      <w:r>
        <w:rPr>
          <w:spacing w:val="-3"/>
        </w:rPr>
        <w:t>las </w:t>
      </w:r>
      <w:r>
        <w:rPr/>
        <w:t>familias de estos, </w:t>
      </w:r>
      <w:r>
        <w:rPr>
          <w:spacing w:val="-3"/>
        </w:rPr>
        <w:t>pero </w:t>
      </w:r>
      <w:r>
        <w:rPr/>
        <w:t>también para aquellos que por alguna razón tienen que entrar a esos espacios. El barrio es el territorio que los jóvenes defienden; </w:t>
      </w:r>
      <w:r>
        <w:rPr>
          <w:spacing w:val="4"/>
        </w:rPr>
        <w:t>el </w:t>
      </w:r>
      <w:r>
        <w:rPr/>
        <w:t>marero y su </w:t>
      </w:r>
      <w:r>
        <w:rPr>
          <w:i/>
        </w:rPr>
        <w:t>jaina</w:t>
      </w:r>
      <w:r>
        <w:rPr/>
        <w:t>, el </w:t>
      </w:r>
      <w:r>
        <w:rPr>
          <w:i/>
        </w:rPr>
        <w:t>homeboy </w:t>
      </w:r>
      <w:r>
        <w:rPr/>
        <w:t>y </w:t>
      </w:r>
      <w:r>
        <w:rPr>
          <w:spacing w:val="-3"/>
        </w:rPr>
        <w:t>la </w:t>
      </w:r>
      <w:r>
        <w:rPr>
          <w:i/>
        </w:rPr>
        <w:t>homegirl</w:t>
      </w:r>
      <w:r>
        <w:rPr/>
        <w:t>, el pandillero y </w:t>
      </w:r>
      <w:r>
        <w:rPr>
          <w:spacing w:val="-3"/>
        </w:rPr>
        <w:t>la </w:t>
      </w:r>
      <w:r>
        <w:rPr/>
        <w:t>pandillera; en tanto evidencien elementos de pertenencia a una determinada mara o pandilla, </w:t>
      </w:r>
      <w:r>
        <w:rPr>
          <w:spacing w:val="-3"/>
        </w:rPr>
        <w:t>no </w:t>
      </w:r>
      <w:r>
        <w:rPr/>
        <w:t>pueden salir más allá del límite del barrio, </w:t>
      </w:r>
      <w:r>
        <w:rPr>
          <w:spacing w:val="-5"/>
        </w:rPr>
        <w:t>ya </w:t>
      </w:r>
      <w:r>
        <w:rPr/>
        <w:t>que el riesgo implica perder </w:t>
      </w:r>
      <w:r>
        <w:rPr>
          <w:spacing w:val="-3"/>
        </w:rPr>
        <w:t>la </w:t>
      </w:r>
      <w:r>
        <w:rPr/>
        <w:t>vida, por el sólo de  hecho de ser MS-13 o</w:t>
      </w:r>
      <w:r>
        <w:rPr>
          <w:spacing w:val="-4"/>
        </w:rPr>
        <w:t> </w:t>
      </w:r>
      <w:r>
        <w:rPr/>
        <w:t>B-18.</w:t>
      </w:r>
    </w:p>
    <w:p>
      <w:pPr>
        <w:pStyle w:val="BodyText"/>
      </w:pPr>
    </w:p>
    <w:p>
      <w:pPr>
        <w:pStyle w:val="BodyText"/>
      </w:pPr>
    </w:p>
    <w:p>
      <w:pPr>
        <w:pStyle w:val="BodyText"/>
        <w:spacing w:before="6"/>
      </w:pPr>
    </w:p>
    <w:p>
      <w:pPr>
        <w:pStyle w:val="Heading2"/>
      </w:pPr>
      <w:bookmarkStart w:name="_TOC_250029" w:id="25"/>
      <w:bookmarkEnd w:id="25"/>
      <w:r>
        <w:rPr/>
        <w:t>3.1.2.- El papel de los medios en el proceso de estigmatización</w:t>
      </w:r>
    </w:p>
    <w:p>
      <w:pPr>
        <w:pStyle w:val="BodyText"/>
        <w:spacing w:line="360" w:lineRule="auto" w:before="137"/>
        <w:ind w:left="119" w:right="113"/>
        <w:jc w:val="both"/>
      </w:pPr>
      <w:r>
        <w:rPr/>
        <w:t>Los medios de comunicación son hoy un poder real. En ocasiones, que no pocas, toman línea entorno a partidos políticos, sindicatos u otras entidades que de manera institucionalizada y formalizada desarrollan dicha tarea. Retomando algunas ideas del trabajo de Pierre Bourdieu (1999) “una revolución conservadora en la edición”, donde reconoce la declinación de los “héroes editoriales”, y avanzan “los publishers” y el “populismo literario”, “los editores que no saben leer, sino que saben contar”; el caso de los medios de comunicación en Centroamérica cayó en esa dinámica, sólo contar, lo que trajo consigo una sobredimencionalidad del fenómeno de las maras y pandillas.</w:t>
      </w:r>
    </w:p>
    <w:p>
      <w:pPr>
        <w:pStyle w:val="BodyText"/>
      </w:pPr>
    </w:p>
    <w:p>
      <w:pPr>
        <w:pStyle w:val="BodyText"/>
        <w:spacing w:line="360" w:lineRule="auto" w:before="146"/>
        <w:ind w:left="119" w:right="118"/>
        <w:jc w:val="both"/>
      </w:pPr>
      <w:r>
        <w:rPr/>
        <w:t>En el caso de Centroamérica, cuando se habla de maras y  pandillas,  resulta indispensable </w:t>
      </w:r>
      <w:r>
        <w:rPr>
          <w:spacing w:val="-3"/>
        </w:rPr>
        <w:t>la </w:t>
      </w:r>
      <w:r>
        <w:rPr/>
        <w:t>postura y el papel que han jugado los medios de comunicación, donde se hace notorio como </w:t>
      </w:r>
      <w:r>
        <w:rPr>
          <w:spacing w:val="-5"/>
        </w:rPr>
        <w:t>la </w:t>
      </w:r>
      <w:r>
        <w:rPr/>
        <w:t>realidad queda distorsionada, cuando menos, por un sesgo ideológico. Cierto es que las maras y pandillas son parte de </w:t>
      </w:r>
      <w:r>
        <w:rPr>
          <w:spacing w:val="-5"/>
        </w:rPr>
        <w:t>la </w:t>
      </w:r>
      <w:r>
        <w:rPr/>
        <w:t>violencia que se   </w:t>
      </w:r>
      <w:r>
        <w:rPr>
          <w:spacing w:val="8"/>
        </w:rPr>
        <w:t> </w:t>
      </w:r>
      <w:r>
        <w:rPr/>
        <w:t>vive </w:t>
      </w:r>
      <w:r>
        <w:rPr>
          <w:spacing w:val="4"/>
        </w:rPr>
        <w:t>en</w:t>
      </w:r>
    </w:p>
    <w:p>
      <w:pPr>
        <w:spacing w:after="0" w:line="360" w:lineRule="auto"/>
        <w:jc w:val="both"/>
        <w:sectPr>
          <w:footerReference w:type="default" r:id="rId70"/>
          <w:pgSz w:w="11910" w:h="16840"/>
          <w:pgMar w:footer="2028" w:header="0" w:top="1300" w:bottom="2220" w:left="1580" w:right="1580"/>
          <w:pgNumType w:start="66"/>
        </w:sectPr>
      </w:pPr>
    </w:p>
    <w:p>
      <w:pPr>
        <w:pStyle w:val="BodyText"/>
        <w:spacing w:line="360" w:lineRule="auto" w:before="50"/>
        <w:ind w:left="119" w:right="113"/>
        <w:jc w:val="both"/>
      </w:pPr>
      <w:r>
        <w:rPr/>
        <w:t>ese contexto, pero </w:t>
      </w:r>
      <w:r>
        <w:rPr>
          <w:spacing w:val="-3"/>
        </w:rPr>
        <w:t>no </w:t>
      </w:r>
      <w:r>
        <w:rPr/>
        <w:t>son </w:t>
      </w:r>
      <w:r>
        <w:rPr>
          <w:spacing w:val="-5"/>
        </w:rPr>
        <w:t>la </w:t>
      </w:r>
      <w:r>
        <w:rPr/>
        <w:t>cusa del total de actos violentos, pero los medios han  tratado el fenómeno desde una vertiente</w:t>
      </w:r>
      <w:r>
        <w:rPr>
          <w:spacing w:val="-21"/>
        </w:rPr>
        <w:t> </w:t>
      </w:r>
      <w:r>
        <w:rPr/>
        <w:t>sensacionalista.</w:t>
      </w:r>
    </w:p>
    <w:p>
      <w:pPr>
        <w:pStyle w:val="BodyText"/>
      </w:pPr>
    </w:p>
    <w:p>
      <w:pPr>
        <w:spacing w:line="240" w:lineRule="auto" w:before="145"/>
        <w:ind w:left="969" w:right="112" w:firstLine="0"/>
        <w:jc w:val="both"/>
        <w:rPr>
          <w:sz w:val="16"/>
        </w:rPr>
      </w:pPr>
      <w:r>
        <w:rPr>
          <w:sz w:val="22"/>
        </w:rPr>
        <w:t>En cuanto a las maras, se parte de variables políticas, políticas partidistas, y uno no quisiera </w:t>
      </w:r>
      <w:r>
        <w:rPr>
          <w:spacing w:val="-3"/>
          <w:sz w:val="22"/>
        </w:rPr>
        <w:t>ser mal </w:t>
      </w:r>
      <w:r>
        <w:rPr>
          <w:sz w:val="22"/>
        </w:rPr>
        <w:t>pensado pero a veces me parece que responden a estrategias de los medios de comunicación en alianza con otros grupos de poder que están vinculados a partidos políticos específicos, de querer armar ese tipo de alarmas, hay medios de comunicación que </w:t>
      </w:r>
      <w:r>
        <w:rPr>
          <w:spacing w:val="2"/>
          <w:sz w:val="22"/>
        </w:rPr>
        <w:t>se </w:t>
      </w:r>
      <w:r>
        <w:rPr>
          <w:sz w:val="22"/>
        </w:rPr>
        <w:t>comprometieron a </w:t>
      </w:r>
      <w:r>
        <w:rPr>
          <w:spacing w:val="-3"/>
          <w:sz w:val="22"/>
        </w:rPr>
        <w:t>hacer </w:t>
      </w:r>
      <w:r>
        <w:rPr>
          <w:sz w:val="22"/>
        </w:rPr>
        <w:t>un </w:t>
      </w:r>
      <w:r>
        <w:rPr>
          <w:spacing w:val="-3"/>
          <w:sz w:val="22"/>
        </w:rPr>
        <w:t>mejor </w:t>
      </w:r>
      <w:r>
        <w:rPr>
          <w:sz w:val="22"/>
        </w:rPr>
        <w:t>manejo de la información hace años, desde hace años y además eso lo hicieron como campaña ellos para mostrar que además tienen responsabilidad social empresarial, todo ese tipo de cosa, pero a la hora de la hora vos estás viendo de nuevo el tratamiento de la noticia </w:t>
      </w:r>
      <w:r>
        <w:rPr>
          <w:spacing w:val="-4"/>
          <w:sz w:val="22"/>
        </w:rPr>
        <w:t>es </w:t>
      </w:r>
      <w:r>
        <w:rPr>
          <w:sz w:val="22"/>
        </w:rPr>
        <w:t>bastante ambiguo, de lo que hacen básicamente no </w:t>
      </w:r>
      <w:r>
        <w:rPr>
          <w:spacing w:val="2"/>
          <w:sz w:val="22"/>
        </w:rPr>
        <w:t>se </w:t>
      </w:r>
      <w:r>
        <w:rPr>
          <w:sz w:val="22"/>
        </w:rPr>
        <w:t>habla de presunción en ningún caso </w:t>
      </w:r>
      <w:r>
        <w:rPr>
          <w:spacing w:val="2"/>
          <w:sz w:val="22"/>
        </w:rPr>
        <w:t>sino </w:t>
      </w:r>
      <w:r>
        <w:rPr>
          <w:sz w:val="22"/>
        </w:rPr>
        <w:t>que incrimina directamente. Los medios de comunicación no pueden revelar la identidad de ningún menor, pero cuando es un asunto que </w:t>
      </w:r>
      <w:r>
        <w:rPr>
          <w:spacing w:val="2"/>
          <w:sz w:val="22"/>
        </w:rPr>
        <w:t>se </w:t>
      </w:r>
      <w:r>
        <w:rPr>
          <w:sz w:val="22"/>
        </w:rPr>
        <w:t>presume de maras o pandillas a veces son primeras planas y varias páginas entonces ahí </w:t>
      </w:r>
      <w:r>
        <w:rPr>
          <w:spacing w:val="-4"/>
          <w:sz w:val="22"/>
        </w:rPr>
        <w:t>es </w:t>
      </w:r>
      <w:r>
        <w:rPr>
          <w:sz w:val="22"/>
        </w:rPr>
        <w:t>cuando uno dice cual es el interés de publicitar </w:t>
      </w:r>
      <w:r>
        <w:rPr>
          <w:spacing w:val="-3"/>
          <w:sz w:val="22"/>
        </w:rPr>
        <w:t>eso </w:t>
      </w:r>
      <w:r>
        <w:rPr>
          <w:sz w:val="22"/>
        </w:rPr>
        <w:t>a tal nivel, y en el fondo lo que algunos analistas dicen que es toda una conspiración para </w:t>
      </w:r>
      <w:r>
        <w:rPr>
          <w:spacing w:val="-3"/>
          <w:sz w:val="22"/>
        </w:rPr>
        <w:t>dar </w:t>
      </w:r>
      <w:r>
        <w:rPr>
          <w:sz w:val="22"/>
        </w:rPr>
        <w:t>la señal o generar la alarma de que este gobierno es peor que los</w:t>
      </w:r>
      <w:r>
        <w:rPr>
          <w:spacing w:val="-3"/>
          <w:sz w:val="22"/>
        </w:rPr>
        <w:t> </w:t>
      </w:r>
      <w:r>
        <w:rPr>
          <w:sz w:val="22"/>
        </w:rPr>
        <w:t>anteriores.</w:t>
      </w:r>
      <w:r>
        <w:rPr>
          <w:sz w:val="16"/>
        </w:rPr>
        <w:t>60</w:t>
      </w:r>
    </w:p>
    <w:p>
      <w:pPr>
        <w:pStyle w:val="BodyText"/>
        <w:rPr>
          <w:sz w:val="22"/>
        </w:rPr>
      </w:pPr>
    </w:p>
    <w:p>
      <w:pPr>
        <w:pStyle w:val="BodyText"/>
        <w:spacing w:line="360" w:lineRule="auto" w:before="161"/>
        <w:ind w:left="119" w:right="114"/>
        <w:jc w:val="both"/>
      </w:pPr>
      <w:r>
        <w:rPr/>
        <w:t>Incluso en algunos medios, al hablar de maras o pandillas les anteponen calificativos como </w:t>
      </w:r>
      <w:r>
        <w:rPr>
          <w:i/>
        </w:rPr>
        <w:t>diabólicos</w:t>
      </w:r>
      <w:r>
        <w:rPr/>
        <w:t>, </w:t>
      </w:r>
      <w:r>
        <w:rPr>
          <w:i/>
        </w:rPr>
        <w:t>satánicos</w:t>
      </w:r>
      <w:r>
        <w:rPr/>
        <w:t>, </w:t>
      </w:r>
      <w:r>
        <w:rPr>
          <w:i/>
        </w:rPr>
        <w:t>desalmados </w:t>
      </w:r>
      <w:r>
        <w:rPr/>
        <w:t>y </w:t>
      </w:r>
      <w:r>
        <w:rPr>
          <w:i/>
        </w:rPr>
        <w:t>terroristas</w:t>
      </w:r>
      <w:r>
        <w:rPr/>
        <w:t>, lo cual repercute a nivel social, y lo que trasciende no el acto en sí, sino el protagonismo de los medios de comunicación, donde la realidad se expresaba en estereotipos sociales o deformaciones de la realidad. En medio de tales circunstancias queda la sociedad, que cargada por las imágenes que le construyen los medios y las experiencias personales con el fenómeno, generan un entorno lleno de desconcierto. Dejando así a cada persona con su propio referente.</w:t>
      </w:r>
    </w:p>
    <w:p>
      <w:pPr>
        <w:pStyle w:val="BodyText"/>
      </w:pPr>
    </w:p>
    <w:p>
      <w:pPr>
        <w:spacing w:line="232" w:lineRule="auto" w:before="151"/>
        <w:ind w:left="969" w:right="122" w:firstLine="0"/>
        <w:jc w:val="both"/>
        <w:rPr>
          <w:sz w:val="14"/>
        </w:rPr>
      </w:pPr>
      <w:r>
        <w:rPr>
          <w:sz w:val="22"/>
        </w:rPr>
        <w:t>Es </w:t>
      </w:r>
      <w:r>
        <w:rPr>
          <w:spacing w:val="-3"/>
          <w:sz w:val="22"/>
        </w:rPr>
        <w:t>mejor </w:t>
      </w:r>
      <w:r>
        <w:rPr>
          <w:sz w:val="22"/>
        </w:rPr>
        <w:t>dáles el dólar, se suben dos o tres armados, intimidan a todo mundo, desvían el micro o el bus y a robáles todo. Se </w:t>
      </w:r>
      <w:r>
        <w:rPr>
          <w:spacing w:val="-3"/>
          <w:sz w:val="22"/>
        </w:rPr>
        <w:t>da </w:t>
      </w:r>
      <w:r>
        <w:rPr>
          <w:sz w:val="22"/>
        </w:rPr>
        <w:t>cuenta como están matando motoristas, por lo de la renta, al empresario le piden y como el empresario no paga, matan a los motoristas, cuando no tienen la culpa ellos. Pero aquí la televisión a veces magnifica  el asunto.</w:t>
      </w:r>
      <w:r>
        <w:rPr>
          <w:spacing w:val="-5"/>
          <w:sz w:val="22"/>
        </w:rPr>
        <w:t> </w:t>
      </w:r>
      <w:r>
        <w:rPr>
          <w:spacing w:val="-3"/>
          <w:position w:val="10"/>
          <w:sz w:val="14"/>
        </w:rPr>
        <w:t>61</w:t>
      </w:r>
    </w:p>
    <w:p>
      <w:pPr>
        <w:pStyle w:val="BodyText"/>
        <w:spacing w:before="2"/>
        <w:rPr>
          <w:sz w:val="36"/>
        </w:rPr>
      </w:pPr>
    </w:p>
    <w:p>
      <w:pPr>
        <w:pStyle w:val="BodyText"/>
        <w:spacing w:line="360" w:lineRule="auto"/>
        <w:ind w:left="119" w:right="117"/>
        <w:jc w:val="both"/>
      </w:pPr>
      <w:r>
        <w:rPr/>
        <w:pict>
          <v:line style="position:absolute;mso-position-horizontal-relative:page;mso-position-vertical-relative:paragraph;z-index:2392;mso-wrap-distance-left:0;mso-wrap-distance-right:0" from="84.984001pt,149.729126pt" to="229.054001pt,149.729126pt" stroked="true" strokeweight=".47998pt" strokecolor="#000000">
            <w10:wrap type="topAndBottom"/>
          </v:line>
        </w:pict>
      </w:r>
      <w:r>
        <w:rPr/>
        <w:t>En general, las actitudes de una población sobre el comportamiento de una parte de la misma no se basan en un conocimiento objetivo, ni tan sólo aproximado del fenómeno, si éste no forma parte del bagaje cultural de dicha población y, por tanto, no se ha experimentado ni vivido. Las actitudes son consecuencias de </w:t>
      </w:r>
      <w:r>
        <w:rPr>
          <w:i/>
        </w:rPr>
        <w:t>fantasías </w:t>
      </w:r>
      <w:r>
        <w:rPr/>
        <w:t>y </w:t>
      </w:r>
      <w:r>
        <w:rPr>
          <w:i/>
        </w:rPr>
        <w:t>temores </w:t>
      </w:r>
      <w:r>
        <w:rPr/>
        <w:t>que surgen frente a algo desconocido que no se comprende fácilmente, sobre todo, cuando además atentan contra los valores, las ideas o normas que prevalecen en esa sociedad concreta. Pero a diferencia de otros fenómenos, esas  fantasías  y temores, si tienen    un</w:t>
      </w:r>
    </w:p>
    <w:p>
      <w:pPr>
        <w:spacing w:before="52"/>
        <w:ind w:left="119" w:right="40" w:firstLine="0"/>
        <w:jc w:val="left"/>
        <w:rPr>
          <w:sz w:val="20"/>
        </w:rPr>
      </w:pPr>
      <w:r>
        <w:rPr>
          <w:position w:val="9"/>
          <w:sz w:val="13"/>
        </w:rPr>
        <w:t>60  </w:t>
      </w:r>
      <w:r>
        <w:rPr>
          <w:sz w:val="20"/>
        </w:rPr>
        <w:t>Entrevista a Marlon Carranza, San Salvador, 2010.</w:t>
      </w:r>
    </w:p>
    <w:p>
      <w:pPr>
        <w:spacing w:after="0"/>
        <w:jc w:val="left"/>
        <w:rPr>
          <w:sz w:val="20"/>
        </w:rPr>
        <w:sectPr>
          <w:footerReference w:type="default" r:id="rId71"/>
          <w:pgSz w:w="11910" w:h="16840"/>
          <w:pgMar w:footer="1396" w:header="0" w:top="1340" w:bottom="1580" w:left="1580" w:right="1580"/>
        </w:sectPr>
      </w:pPr>
    </w:p>
    <w:p>
      <w:pPr>
        <w:pStyle w:val="BodyText"/>
        <w:spacing w:line="360" w:lineRule="auto" w:before="50"/>
        <w:ind w:left="119" w:right="111"/>
        <w:jc w:val="both"/>
      </w:pPr>
      <w:r>
        <w:rPr/>
        <w:t>referente real, la gente es victima de las maras y pandillas, muertes cargadas de actos violentos y grotescos como el descuartizamiento de los cuerpos.</w:t>
      </w:r>
    </w:p>
    <w:p>
      <w:pPr>
        <w:pStyle w:val="BodyText"/>
      </w:pPr>
    </w:p>
    <w:p>
      <w:pPr>
        <w:pStyle w:val="BodyText"/>
        <w:spacing w:line="360" w:lineRule="auto" w:before="146"/>
        <w:ind w:left="119" w:right="117"/>
        <w:jc w:val="both"/>
        <w:rPr>
          <w:i/>
        </w:rPr>
      </w:pPr>
      <w:r>
        <w:rPr/>
        <w:t>Y es precisamente en tales actos, donde </w:t>
      </w:r>
      <w:r>
        <w:rPr>
          <w:spacing w:val="-3"/>
        </w:rPr>
        <w:t>las </w:t>
      </w:r>
      <w:r>
        <w:rPr/>
        <w:t>emociones viscerales, </w:t>
      </w:r>
      <w:r>
        <w:rPr>
          <w:spacing w:val="-3"/>
        </w:rPr>
        <w:t>miedo </w:t>
      </w:r>
      <w:r>
        <w:rPr/>
        <w:t>y el rechazo  son conectadas con </w:t>
      </w:r>
      <w:r>
        <w:rPr>
          <w:spacing w:val="-3"/>
        </w:rPr>
        <w:t>la </w:t>
      </w:r>
      <w:r>
        <w:rPr/>
        <w:t>sociedad a través de los medios, que son capaces incluso de generar conductas y comportamientos en </w:t>
      </w:r>
      <w:r>
        <w:rPr>
          <w:i/>
        </w:rPr>
        <w:t>pos </w:t>
      </w:r>
      <w:r>
        <w:rPr/>
        <w:t>de generar una “conciencia”. A través de los medios de comunicación las maras y pandillas han penetrado el imaginario  colectivo, criminalizando el tejido social. </w:t>
      </w:r>
      <w:r>
        <w:rPr>
          <w:spacing w:val="3"/>
        </w:rPr>
        <w:t>El </w:t>
      </w:r>
      <w:r>
        <w:rPr/>
        <w:t>marero/pandillero, en </w:t>
      </w:r>
      <w:r>
        <w:rPr>
          <w:spacing w:val="-3"/>
        </w:rPr>
        <w:t>la </w:t>
      </w:r>
      <w:r>
        <w:rPr/>
        <w:t>imagen que proporcionan los medios, estelariza el papel del enemigo de </w:t>
      </w:r>
      <w:r>
        <w:rPr>
          <w:spacing w:val="-3"/>
        </w:rPr>
        <w:t>la </w:t>
      </w:r>
      <w:r>
        <w:rPr/>
        <w:t>sociedad, </w:t>
      </w:r>
      <w:r>
        <w:rPr>
          <w:i/>
        </w:rPr>
        <w:t>los herederos </w:t>
      </w:r>
      <w:r>
        <w:rPr>
          <w:i/>
        </w:rPr>
        <w:t>del</w:t>
      </w:r>
      <w:r>
        <w:rPr>
          <w:i/>
          <w:spacing w:val="1"/>
        </w:rPr>
        <w:t> </w:t>
      </w:r>
      <w:r>
        <w:rPr>
          <w:i/>
        </w:rPr>
        <w:t>mal.</w:t>
      </w:r>
    </w:p>
    <w:p>
      <w:pPr>
        <w:pStyle w:val="BodyText"/>
        <w:rPr>
          <w:i/>
        </w:rPr>
      </w:pPr>
    </w:p>
    <w:p>
      <w:pPr>
        <w:pStyle w:val="BodyText"/>
        <w:spacing w:line="360" w:lineRule="auto" w:before="146"/>
        <w:ind w:left="119" w:right="115"/>
        <w:jc w:val="both"/>
      </w:pPr>
      <w:r>
        <w:rPr/>
        <w:t>Los sucesos que tienen que ver con las maras y pandillas, se vierten a la sociedad a manera de narrativas de temor, capaces de incrustarse instalarse en el cuerpo social y gobernar desde allí. Simbolizan la gramática del horror, de una “comunidad del miedo” (Beck; 1998), que se limita a observar los estragos de las violencias.</w:t>
      </w:r>
    </w:p>
    <w:p>
      <w:pPr>
        <w:pStyle w:val="BodyText"/>
      </w:pPr>
    </w:p>
    <w:p>
      <w:pPr>
        <w:pStyle w:val="BodyText"/>
      </w:pPr>
    </w:p>
    <w:p>
      <w:pPr>
        <w:pStyle w:val="BodyText"/>
        <w:spacing w:before="6"/>
      </w:pPr>
    </w:p>
    <w:p>
      <w:pPr>
        <w:pStyle w:val="Heading2"/>
        <w:spacing w:before="1"/>
      </w:pPr>
      <w:bookmarkStart w:name="_TOC_250028" w:id="26"/>
      <w:bookmarkEnd w:id="26"/>
      <w:r>
        <w:rPr/>
        <w:t>3.1.3.- Identidades transnacionales</w:t>
      </w:r>
    </w:p>
    <w:p>
      <w:pPr>
        <w:pStyle w:val="BodyText"/>
        <w:spacing w:line="352" w:lineRule="auto" w:before="137"/>
        <w:ind w:left="119" w:right="114"/>
        <w:jc w:val="both"/>
      </w:pPr>
      <w:r>
        <w:rPr/>
        <w:t>Los documentos especializados han comenzado a hablar de la globalización del fenómeno de las maras y pandillas,</w:t>
      </w:r>
      <w:r>
        <w:rPr>
          <w:position w:val="11"/>
          <w:sz w:val="16"/>
        </w:rPr>
        <w:t>62 </w:t>
      </w:r>
      <w:r>
        <w:rPr/>
        <w:t>entendiéndose por dicha globalización la aparición de maras y pandillas similares a las estudiadas tradicionalmente en EE.UU. De acuerdo con esa literatura, en las últimas décadas se han producido una serie de cambios socio- económicos  y  culturales  que  han  facilitado  la  reproducción  de  las  condiciones que</w:t>
      </w:r>
    </w:p>
    <w:p>
      <w:pPr>
        <w:pStyle w:val="BodyText"/>
        <w:spacing w:line="360" w:lineRule="auto" w:before="12"/>
        <w:ind w:left="119" w:right="113"/>
        <w:jc w:val="both"/>
      </w:pPr>
      <w:r>
        <w:rPr/>
        <w:t>dieron lugar a la aparición de las pandillas delictivas en las grandes ciudades americanas y a su proliferación en tiempos más recientes, pero de nueva cuenta la condición migratoria se destaca como uno de los elementos de mayor trascendencia para el fenómeno de las pandillas.</w:t>
      </w:r>
    </w:p>
    <w:p>
      <w:pPr>
        <w:pStyle w:val="BodyText"/>
      </w:pPr>
    </w:p>
    <w:p>
      <w:pPr>
        <w:pStyle w:val="BodyText"/>
        <w:spacing w:line="360" w:lineRule="auto" w:before="141"/>
        <w:ind w:left="119" w:right="115"/>
        <w:jc w:val="both"/>
      </w:pPr>
      <w:r>
        <w:rPr/>
        <w:t>En el entendido de que la identidad como menciona Giménez (2000:29) es ese conjunto de repertorios culturales interiorizados (representaciones, valores, símbolos) a través de los cuales los actores sociales (individuales o colectivos) demarcan simbólicamente sus fronteras y se distinguen de los demás actores en una situación determinada, todo ello</w:t>
      </w:r>
    </w:p>
    <w:p>
      <w:pPr>
        <w:spacing w:after="0" w:line="360" w:lineRule="auto"/>
        <w:jc w:val="both"/>
        <w:sectPr>
          <w:footerReference w:type="default" r:id="rId72"/>
          <w:pgSz w:w="11910" w:h="16840"/>
          <w:pgMar w:footer="1567" w:header="0" w:top="1340" w:bottom="1760" w:left="1580" w:right="1580"/>
        </w:sectPr>
      </w:pPr>
    </w:p>
    <w:p>
      <w:pPr>
        <w:pStyle w:val="BodyText"/>
        <w:spacing w:line="360" w:lineRule="auto" w:before="50"/>
        <w:ind w:left="119" w:right="118"/>
        <w:jc w:val="both"/>
      </w:pPr>
      <w:r>
        <w:rPr/>
        <w:t>en contextos históricamente específicos y socialmente estructurados. Y como apunta García Canclini en su obra </w:t>
      </w:r>
      <w:r>
        <w:rPr>
          <w:i/>
        </w:rPr>
        <w:t>Consumidores y ciudadanos</w:t>
      </w:r>
      <w:r>
        <w:rPr/>
        <w:t>, dichos “La identidad es una construcción que se relata” (1995:123).</w:t>
      </w:r>
    </w:p>
    <w:p>
      <w:pPr>
        <w:pStyle w:val="BodyText"/>
      </w:pPr>
    </w:p>
    <w:p>
      <w:pPr>
        <w:pStyle w:val="BodyText"/>
        <w:spacing w:line="360" w:lineRule="auto" w:before="141"/>
        <w:ind w:left="119" w:right="113"/>
        <w:jc w:val="both"/>
      </w:pPr>
      <w:r>
        <w:rPr/>
        <w:t>En el caso de las maras y pandillas, la migración juega también un papel simbólico, donde se coloca a EE.UU. como el emisor de símbolos dominantes que han orientado su conformación en Centroamérica. Símbolos dominantes como los percibe Víctor Turner en su trabajo </w:t>
      </w:r>
      <w:r>
        <w:rPr>
          <w:i/>
        </w:rPr>
        <w:t>La selva de los símbolos</w:t>
      </w:r>
      <w:r>
        <w:rPr/>
        <w:t>, (1980) donde plantea que no se puede considerar a los símbolos como meros medios para la realización de una actividad simbólica específica, sino que estos, en sí mismos, representan fines, esto es, constituyen valores axiomáticos para el pueblo que lleva a cabo la actividad simbólica.</w:t>
      </w:r>
    </w:p>
    <w:p>
      <w:pPr>
        <w:pStyle w:val="BodyText"/>
      </w:pPr>
    </w:p>
    <w:p>
      <w:pPr>
        <w:pStyle w:val="BodyText"/>
        <w:spacing w:line="360" w:lineRule="auto" w:before="141"/>
        <w:ind w:left="119" w:right="116"/>
        <w:jc w:val="both"/>
      </w:pPr>
      <w:r>
        <w:rPr/>
        <w:t>Respecto a las identidades tras los procesos migratorios en contextos transnacionales, tenemos que algunos autores sostienen que al migrar se produce una crisis de identidad producto de una ruptura con los modelos donde el sujeto ha socializado los cambios, los encuentros con una realidad distinta, los conflictos con el entorno, en una palabra las crisis, son las que provocan una toma de conciencia y una necesidad de definición o redefinición de la realidad. El tema seria entonces cómo enfrentar esta crisis, los migrantes hacen un uso estratégico de su identidad, fomentan por su condición de “vivir entre mundos” las lealtades transnacionales, o reconstruyen el sentido de pertenencia nacional.</w:t>
      </w:r>
    </w:p>
    <w:p>
      <w:pPr>
        <w:pStyle w:val="BodyText"/>
      </w:pPr>
    </w:p>
    <w:p>
      <w:pPr>
        <w:spacing w:line="240" w:lineRule="auto" w:before="145"/>
        <w:ind w:left="969" w:right="113" w:firstLine="0"/>
        <w:jc w:val="both"/>
        <w:rPr>
          <w:sz w:val="16"/>
        </w:rPr>
      </w:pPr>
      <w:r>
        <w:rPr>
          <w:sz w:val="22"/>
        </w:rPr>
        <w:t>Centroamérica y particularmente El Salvador, pasó por una serie de regímenes militares muy serios, había mucha efervescencia y eso dio por resultado la violencia política de los años setentas, pero que tuvo su momento más álgido en la década de los ochentas cuando abiertamente el FMLN y otras organizaciones de izquierda se organizan y declaran una guerra abierta al gobierno, hubo sin duda una migración masiva de salvadoreños a Estados Unidos, y a otros lugares del mundo pero mayor mente a Estados Unidos. En los ochentas, finales de los ochentas y noventas, donde la migración no paró, siguió y siguió aumentando, todavía hay muchos salvadoreños que se siguen yendo, yo creo que la motivación ha sido más económica. </w:t>
      </w:r>
      <w:r>
        <w:rPr>
          <w:sz w:val="16"/>
        </w:rPr>
        <w:t>63</w:t>
      </w:r>
    </w:p>
    <w:p>
      <w:pPr>
        <w:pStyle w:val="BodyText"/>
        <w:rPr>
          <w:sz w:val="22"/>
        </w:rPr>
      </w:pPr>
    </w:p>
    <w:p>
      <w:pPr>
        <w:pStyle w:val="BodyText"/>
        <w:spacing w:line="360" w:lineRule="auto" w:before="161"/>
        <w:ind w:left="119" w:right="114"/>
        <w:jc w:val="both"/>
      </w:pPr>
      <w:r>
        <w:rPr/>
        <w:t>La reconstrucción de la identidad de los migrantes puede producirse atendiendo a diversos aspectos. Surgen lealtades transnacionales, y parte de los migrantes pueden constituir identidades híbridas y escapar de cualquier intento de categorización, como en el  caso  de  los  chicanos  que  recuperan  sus  raíces  mexicanas  pero  no  se      sienten</w:t>
      </w:r>
    </w:p>
    <w:p>
      <w:pPr>
        <w:spacing w:after="0" w:line="360" w:lineRule="auto"/>
        <w:jc w:val="both"/>
        <w:sectPr>
          <w:footerReference w:type="default" r:id="rId73"/>
          <w:pgSz w:w="11910" w:h="16840"/>
          <w:pgMar w:footer="1567" w:header="0" w:top="1340" w:bottom="1760" w:left="1580" w:right="1580"/>
        </w:sectPr>
      </w:pPr>
    </w:p>
    <w:p>
      <w:pPr>
        <w:pStyle w:val="BodyText"/>
        <w:spacing w:line="360" w:lineRule="auto" w:before="50"/>
        <w:ind w:left="119" w:right="115"/>
        <w:jc w:val="both"/>
      </w:pPr>
      <w:r>
        <w:rPr/>
        <w:t>totalmente mexicanos, y suman aspectos estadounidenses sin sentirse norteamericanos, nombrándose simplemente chicanos. También la nación se puede reconstruir fuera del territorio. Se reelaboran así simbólicamente los rasgos de identificación que permiten formar comunidades transnacionales y diaspóricas como en el caso de los habitantes de Otavalo, Ecuador, quienes en base a los tejidos artesanales han salido de su comunidad ecuatoriana y ahora cuentan con una red que se extiende por todo el mundo.</w:t>
      </w:r>
    </w:p>
    <w:p>
      <w:pPr>
        <w:pStyle w:val="BodyText"/>
      </w:pPr>
    </w:p>
    <w:p>
      <w:pPr>
        <w:pStyle w:val="BodyText"/>
        <w:spacing w:line="360" w:lineRule="auto" w:before="146"/>
        <w:ind w:left="119" w:right="112"/>
        <w:jc w:val="both"/>
      </w:pPr>
      <w:r>
        <w:rPr/>
        <w:t>En estos procesos de reelaboración simbólica se seleccionan ciertos aspectos y  se omiten otros para demarcar los límites de la nueva identidad colectiva. La crisis de identidad producto de la migración y también de la crisis de lo que académicamente se concibe como estados-nación, puede llevar a potenciar los mecanismos de ocultamiento e idealización de la historia. En el caso centroamericano, el origen de la Mara Salvatrucha 13 y de la Barrio 18, será en principio, un elemento de identidad que encarnará una rivalidad que ha llegado al extremo de asesinatos entre estas dos agrupaciones.</w:t>
      </w:r>
    </w:p>
    <w:p>
      <w:pPr>
        <w:pStyle w:val="BodyText"/>
      </w:pPr>
    </w:p>
    <w:p>
      <w:pPr>
        <w:spacing w:line="237" w:lineRule="auto" w:before="142"/>
        <w:ind w:left="969" w:right="111" w:firstLine="0"/>
        <w:jc w:val="both"/>
        <w:rPr>
          <w:sz w:val="22"/>
        </w:rPr>
      </w:pPr>
      <w:r>
        <w:rPr>
          <w:sz w:val="22"/>
        </w:rPr>
        <w:t>Ellos sin duda tienen su identidad de MS o 18, sin </w:t>
      </w:r>
      <w:r>
        <w:rPr>
          <w:spacing w:val="-3"/>
          <w:sz w:val="22"/>
        </w:rPr>
        <w:t>duda </w:t>
      </w:r>
      <w:r>
        <w:rPr>
          <w:spacing w:val="-4"/>
          <w:sz w:val="22"/>
        </w:rPr>
        <w:t>es </w:t>
      </w:r>
      <w:r>
        <w:rPr>
          <w:sz w:val="22"/>
        </w:rPr>
        <w:t>vital, pero incluso cuando  le preguntás a </w:t>
      </w:r>
      <w:r>
        <w:rPr>
          <w:spacing w:val="-3"/>
          <w:sz w:val="22"/>
        </w:rPr>
        <w:t>ellos </w:t>
      </w:r>
      <w:r>
        <w:rPr>
          <w:sz w:val="22"/>
        </w:rPr>
        <w:t>no saben por qué, </w:t>
      </w:r>
      <w:r>
        <w:rPr>
          <w:spacing w:val="-3"/>
          <w:sz w:val="22"/>
        </w:rPr>
        <w:t>ellos </w:t>
      </w:r>
      <w:r>
        <w:rPr>
          <w:sz w:val="22"/>
        </w:rPr>
        <w:t>saben que es vital pero no saben por qué, o </w:t>
      </w:r>
      <w:r>
        <w:rPr>
          <w:spacing w:val="-3"/>
          <w:sz w:val="22"/>
        </w:rPr>
        <w:t>sea </w:t>
      </w:r>
      <w:r>
        <w:rPr>
          <w:sz w:val="22"/>
        </w:rPr>
        <w:t>y no saben, por ejemplo está este conflicto entre las pandillas MS y 18, hay una noción de que hubo un conflicto original verdad, y que de ahí </w:t>
      </w:r>
      <w:r>
        <w:rPr>
          <w:spacing w:val="2"/>
          <w:sz w:val="22"/>
        </w:rPr>
        <w:t>se </w:t>
      </w:r>
      <w:r>
        <w:rPr>
          <w:sz w:val="22"/>
        </w:rPr>
        <w:t>originó todo, </w:t>
      </w:r>
      <w:r>
        <w:rPr>
          <w:spacing w:val="4"/>
          <w:sz w:val="22"/>
        </w:rPr>
        <w:t>se </w:t>
      </w:r>
      <w:r>
        <w:rPr>
          <w:sz w:val="22"/>
        </w:rPr>
        <w:t>mataban entre ellos, pero </w:t>
      </w:r>
      <w:r>
        <w:rPr>
          <w:spacing w:val="2"/>
          <w:sz w:val="22"/>
        </w:rPr>
        <w:t>se </w:t>
      </w:r>
      <w:r>
        <w:rPr>
          <w:sz w:val="22"/>
        </w:rPr>
        <w:t>mataban porque eran 18 y MS y que eran enemigos, entonces uno puede decir que </w:t>
      </w:r>
      <w:r>
        <w:rPr>
          <w:spacing w:val="-4"/>
          <w:sz w:val="22"/>
        </w:rPr>
        <w:t>es </w:t>
      </w:r>
      <w:r>
        <w:rPr>
          <w:sz w:val="22"/>
        </w:rPr>
        <w:t>una violencia sin lógica, </w:t>
      </w:r>
      <w:r>
        <w:rPr>
          <w:spacing w:val="-3"/>
          <w:sz w:val="22"/>
        </w:rPr>
        <w:t>más </w:t>
      </w:r>
      <w:r>
        <w:rPr>
          <w:sz w:val="22"/>
        </w:rPr>
        <w:t>que la lógica que </w:t>
      </w:r>
      <w:r>
        <w:rPr>
          <w:spacing w:val="5"/>
          <w:sz w:val="22"/>
        </w:rPr>
        <w:t>te </w:t>
      </w:r>
      <w:r>
        <w:rPr>
          <w:sz w:val="22"/>
        </w:rPr>
        <w:t>pueda dar sentirte identificado con un grupo y ahí vez como el poder que tiene el arraigo y la pertenencia, y lo que están defendiendo es </w:t>
      </w:r>
      <w:r>
        <w:rPr>
          <w:spacing w:val="-3"/>
          <w:sz w:val="22"/>
        </w:rPr>
        <w:t>ser </w:t>
      </w:r>
      <w:r>
        <w:rPr>
          <w:sz w:val="22"/>
        </w:rPr>
        <w:t>parte de algo, aunque </w:t>
      </w:r>
      <w:r>
        <w:rPr>
          <w:spacing w:val="-3"/>
          <w:sz w:val="22"/>
        </w:rPr>
        <w:t>esa </w:t>
      </w:r>
      <w:r>
        <w:rPr>
          <w:sz w:val="22"/>
        </w:rPr>
        <w:t>identidad sea en contraposición de algo que tienen que eliminar o exterminar, esto es muchísimo </w:t>
      </w:r>
      <w:r>
        <w:rPr>
          <w:spacing w:val="-3"/>
          <w:sz w:val="22"/>
        </w:rPr>
        <w:t>más </w:t>
      </w:r>
      <w:r>
        <w:rPr>
          <w:sz w:val="22"/>
        </w:rPr>
        <w:t>simbólico de lo que uno puede creer, te das cuenta del poder de esos símbolos, el poder de querer </w:t>
      </w:r>
      <w:r>
        <w:rPr>
          <w:spacing w:val="-3"/>
          <w:sz w:val="22"/>
        </w:rPr>
        <w:t>ser </w:t>
      </w:r>
      <w:r>
        <w:rPr>
          <w:sz w:val="22"/>
        </w:rPr>
        <w:t>algo, </w:t>
      </w:r>
      <w:r>
        <w:rPr>
          <w:spacing w:val="-3"/>
          <w:sz w:val="22"/>
        </w:rPr>
        <w:t>ser </w:t>
      </w:r>
      <w:r>
        <w:rPr>
          <w:sz w:val="22"/>
        </w:rPr>
        <w:t>alguien.</w:t>
      </w:r>
      <w:r>
        <w:rPr>
          <w:spacing w:val="2"/>
          <w:sz w:val="22"/>
        </w:rPr>
        <w:t> </w:t>
      </w:r>
      <w:r>
        <w:rPr>
          <w:position w:val="10"/>
          <w:sz w:val="14"/>
        </w:rPr>
        <w:t>64</w:t>
      </w:r>
      <w:r>
        <w:rPr>
          <w:sz w:val="22"/>
        </w:rPr>
        <w:t>.</w:t>
      </w:r>
    </w:p>
    <w:p>
      <w:pPr>
        <w:pStyle w:val="BodyText"/>
        <w:spacing w:before="1"/>
        <w:rPr>
          <w:sz w:val="36"/>
        </w:rPr>
      </w:pPr>
    </w:p>
    <w:p>
      <w:pPr>
        <w:pStyle w:val="BodyText"/>
        <w:spacing w:line="360" w:lineRule="auto" w:before="1"/>
        <w:ind w:left="119" w:right="112"/>
        <w:jc w:val="both"/>
      </w:pPr>
      <w:r>
        <w:rPr/>
        <w:t>En las maras centroamericanas, la identidad parte de supuestos diferentes a los que se presentan en EE.UU., ya que en este país todavía se considera como un mecanismo de defensa ante otros grupos de migrantes y de pandillas. En cuanto a El Salvador y Honduras es más marcada la situación familiar como el detonante para ingresar a las maras y pandillas.</w:t>
      </w:r>
    </w:p>
    <w:p>
      <w:pPr>
        <w:pStyle w:val="BodyText"/>
      </w:pPr>
    </w:p>
    <w:p>
      <w:pPr>
        <w:spacing w:line="240" w:lineRule="auto" w:before="145"/>
        <w:ind w:left="969" w:right="119" w:firstLine="0"/>
        <w:jc w:val="both"/>
        <w:rPr>
          <w:sz w:val="22"/>
        </w:rPr>
      </w:pPr>
      <w:r>
        <w:rPr>
          <w:sz w:val="22"/>
        </w:rPr>
        <w:t>Yo sentí que mi </w:t>
      </w:r>
      <w:r>
        <w:rPr>
          <w:spacing w:val="-3"/>
          <w:sz w:val="22"/>
        </w:rPr>
        <w:t>mamá </w:t>
      </w:r>
      <w:r>
        <w:rPr>
          <w:sz w:val="22"/>
        </w:rPr>
        <w:t>no me quería, por eso comencé a tomar alcohol y droga antes de los 14 años. La pandilla me </w:t>
      </w:r>
      <w:r>
        <w:rPr>
          <w:spacing w:val="-3"/>
          <w:sz w:val="22"/>
        </w:rPr>
        <w:t>da </w:t>
      </w:r>
      <w:r>
        <w:rPr>
          <w:sz w:val="22"/>
        </w:rPr>
        <w:t>consejos pero </w:t>
      </w:r>
      <w:r>
        <w:rPr>
          <w:spacing w:val="2"/>
          <w:sz w:val="22"/>
        </w:rPr>
        <w:t>se </w:t>
      </w:r>
      <w:r>
        <w:rPr>
          <w:sz w:val="22"/>
        </w:rPr>
        <w:t>parece mucho a mi familia porque siempre hay peleas, pero no tenés otra </w:t>
      </w:r>
      <w:r>
        <w:rPr>
          <w:spacing w:val="-3"/>
          <w:sz w:val="22"/>
        </w:rPr>
        <w:t>opción, </w:t>
      </w:r>
      <w:r>
        <w:rPr>
          <w:sz w:val="22"/>
        </w:rPr>
        <w:t>aquí </w:t>
      </w:r>
      <w:r>
        <w:rPr>
          <w:spacing w:val="-3"/>
          <w:sz w:val="22"/>
        </w:rPr>
        <w:t>no </w:t>
      </w:r>
      <w:r>
        <w:rPr>
          <w:sz w:val="22"/>
        </w:rPr>
        <w:t>tenemos oportunidades, el gobierno</w:t>
      </w:r>
      <w:r>
        <w:rPr>
          <w:spacing w:val="14"/>
          <w:sz w:val="22"/>
        </w:rPr>
        <w:t> </w:t>
      </w:r>
      <w:r>
        <w:rPr>
          <w:sz w:val="22"/>
        </w:rPr>
        <w:t>no</w:t>
      </w:r>
      <w:r>
        <w:rPr>
          <w:spacing w:val="14"/>
          <w:sz w:val="22"/>
        </w:rPr>
        <w:t> </w:t>
      </w:r>
      <w:r>
        <w:rPr>
          <w:sz w:val="22"/>
        </w:rPr>
        <w:t>nos</w:t>
      </w:r>
      <w:r>
        <w:rPr>
          <w:spacing w:val="15"/>
          <w:sz w:val="22"/>
        </w:rPr>
        <w:t> </w:t>
      </w:r>
      <w:r>
        <w:rPr>
          <w:sz w:val="22"/>
        </w:rPr>
        <w:t>quiere,</w:t>
      </w:r>
      <w:r>
        <w:rPr>
          <w:spacing w:val="16"/>
          <w:sz w:val="22"/>
        </w:rPr>
        <w:t> </w:t>
      </w:r>
      <w:r>
        <w:rPr>
          <w:sz w:val="22"/>
        </w:rPr>
        <w:t>pero</w:t>
      </w:r>
      <w:r>
        <w:rPr>
          <w:spacing w:val="14"/>
          <w:sz w:val="22"/>
        </w:rPr>
        <w:t> </w:t>
      </w:r>
      <w:r>
        <w:rPr>
          <w:sz w:val="22"/>
        </w:rPr>
        <w:t>decíme</w:t>
      </w:r>
      <w:r>
        <w:rPr>
          <w:spacing w:val="17"/>
          <w:sz w:val="22"/>
        </w:rPr>
        <w:t> </w:t>
      </w:r>
      <w:r>
        <w:rPr>
          <w:sz w:val="22"/>
        </w:rPr>
        <w:t>voz,</w:t>
      </w:r>
      <w:r>
        <w:rPr>
          <w:spacing w:val="16"/>
          <w:sz w:val="22"/>
        </w:rPr>
        <w:t> </w:t>
      </w:r>
      <w:r>
        <w:rPr>
          <w:sz w:val="22"/>
        </w:rPr>
        <w:t>cómo</w:t>
      </w:r>
      <w:r>
        <w:rPr>
          <w:spacing w:val="14"/>
          <w:sz w:val="22"/>
        </w:rPr>
        <w:t> </w:t>
      </w:r>
      <w:r>
        <w:rPr>
          <w:sz w:val="22"/>
        </w:rPr>
        <w:t>mantengo</w:t>
      </w:r>
      <w:r>
        <w:rPr>
          <w:spacing w:val="9"/>
          <w:sz w:val="22"/>
        </w:rPr>
        <w:t> </w:t>
      </w:r>
      <w:r>
        <w:rPr>
          <w:sz w:val="22"/>
        </w:rPr>
        <w:t>a</w:t>
      </w:r>
      <w:r>
        <w:rPr>
          <w:spacing w:val="22"/>
          <w:sz w:val="22"/>
        </w:rPr>
        <w:t> </w:t>
      </w:r>
      <w:r>
        <w:rPr>
          <w:spacing w:val="-5"/>
          <w:sz w:val="22"/>
        </w:rPr>
        <w:t>mi</w:t>
      </w:r>
      <w:r>
        <w:rPr>
          <w:spacing w:val="15"/>
          <w:sz w:val="22"/>
        </w:rPr>
        <w:t> </w:t>
      </w:r>
      <w:r>
        <w:rPr>
          <w:sz w:val="22"/>
        </w:rPr>
        <w:t>familia</w:t>
      </w:r>
      <w:r>
        <w:rPr>
          <w:spacing w:val="17"/>
          <w:sz w:val="22"/>
        </w:rPr>
        <w:t> </w:t>
      </w:r>
      <w:r>
        <w:rPr>
          <w:sz w:val="22"/>
        </w:rPr>
        <w:t>si</w:t>
      </w:r>
      <w:r>
        <w:rPr>
          <w:spacing w:val="16"/>
          <w:sz w:val="22"/>
        </w:rPr>
        <w:t> </w:t>
      </w:r>
      <w:r>
        <w:rPr>
          <w:sz w:val="22"/>
        </w:rPr>
        <w:t>no</w:t>
      </w:r>
      <w:r>
        <w:rPr>
          <w:spacing w:val="14"/>
          <w:sz w:val="22"/>
        </w:rPr>
        <w:t> </w:t>
      </w:r>
      <w:r>
        <w:rPr>
          <w:sz w:val="22"/>
        </w:rPr>
        <w:t>me</w:t>
      </w:r>
      <w:r>
        <w:rPr>
          <w:spacing w:val="12"/>
          <w:sz w:val="22"/>
        </w:rPr>
        <w:t> </w:t>
      </w:r>
      <w:r>
        <w:rPr>
          <w:spacing w:val="2"/>
          <w:sz w:val="22"/>
        </w:rPr>
        <w:t>dan</w:t>
      </w:r>
    </w:p>
    <w:p>
      <w:pPr>
        <w:spacing w:after="0" w:line="240" w:lineRule="auto"/>
        <w:jc w:val="both"/>
        <w:rPr>
          <w:sz w:val="22"/>
        </w:rPr>
        <w:sectPr>
          <w:footerReference w:type="default" r:id="rId74"/>
          <w:pgSz w:w="11910" w:h="16840"/>
          <w:pgMar w:footer="1567" w:header="0" w:top="1340" w:bottom="1760" w:left="1580" w:right="1580"/>
        </w:sectPr>
      </w:pPr>
    </w:p>
    <w:p>
      <w:pPr>
        <w:spacing w:line="240" w:lineRule="auto" w:before="49"/>
        <w:ind w:left="969" w:right="121" w:firstLine="0"/>
        <w:jc w:val="both"/>
        <w:rPr>
          <w:sz w:val="16"/>
        </w:rPr>
      </w:pPr>
      <w:r>
        <w:rPr>
          <w:sz w:val="22"/>
        </w:rPr>
        <w:t>trabajo por ser un homboy y estar rayado (tatuado), de algo tenés que vivir y el barrio te lo da, le debes tu vida al barrio, lo policías vedos de mierda, vicharacos de mierda, te miran solo y </w:t>
      </w:r>
      <w:r>
        <w:rPr>
          <w:spacing w:val="2"/>
          <w:sz w:val="22"/>
        </w:rPr>
        <w:t>te </w:t>
      </w:r>
      <w:r>
        <w:rPr>
          <w:sz w:val="22"/>
        </w:rPr>
        <w:t>golpean, pero no saben que tu andás buscando empleo, una </w:t>
      </w:r>
      <w:r>
        <w:rPr>
          <w:spacing w:val="-3"/>
          <w:sz w:val="22"/>
        </w:rPr>
        <w:t>mejor </w:t>
      </w:r>
      <w:r>
        <w:rPr>
          <w:sz w:val="22"/>
        </w:rPr>
        <w:t>forma para vivir… ¿Y el gobierno? sólo palabras, aquí vienen a prometer, ponéte a pensar, que hablán sólo porque tenés trompa pero a la hora de tener un homboy de frente se cagan,</w:t>
      </w:r>
      <w:r>
        <w:rPr>
          <w:spacing w:val="-7"/>
          <w:sz w:val="22"/>
        </w:rPr>
        <w:t> </w:t>
      </w:r>
      <w:r>
        <w:rPr>
          <w:sz w:val="22"/>
        </w:rPr>
        <w:t>ha.</w:t>
      </w:r>
      <w:r>
        <w:rPr>
          <w:sz w:val="16"/>
        </w:rPr>
        <w:t>65</w:t>
      </w:r>
    </w:p>
    <w:p>
      <w:pPr>
        <w:pStyle w:val="BodyText"/>
        <w:rPr>
          <w:sz w:val="22"/>
        </w:rPr>
      </w:pPr>
    </w:p>
    <w:p>
      <w:pPr>
        <w:pStyle w:val="BodyText"/>
        <w:rPr>
          <w:sz w:val="22"/>
        </w:rPr>
      </w:pPr>
    </w:p>
    <w:p>
      <w:pPr>
        <w:pStyle w:val="BodyText"/>
        <w:spacing w:before="4"/>
        <w:rPr>
          <w:sz w:val="28"/>
        </w:rPr>
      </w:pPr>
    </w:p>
    <w:p>
      <w:pPr>
        <w:pStyle w:val="Heading2"/>
      </w:pPr>
      <w:r>
        <w:rPr/>
        <w:t>3.2. El factor juvenil en la cultura</w:t>
      </w:r>
    </w:p>
    <w:p>
      <w:pPr>
        <w:pStyle w:val="BodyText"/>
        <w:spacing w:line="360" w:lineRule="auto" w:before="132"/>
        <w:ind w:left="119" w:right="119"/>
        <w:jc w:val="both"/>
      </w:pPr>
      <w:r>
        <w:rPr/>
        <w:t>Como explicita Edgar Morin, “la cultura es, en suma, lo que ayuda al espíritu a contextualizar, globalizar y anticipar”. (Morin, 1995: 47). En un sentido amplio, las culturas juveniles se refieren a la manera en que las experiencias sociales de los jóvenes son expresadas colectivamente mediante la construcción de estilos de vida distintivos, localizados fundamentalmente en el tiempo libre o en espacios intersticiales de la vida institucional (Feixa, 1998:84).</w:t>
      </w:r>
    </w:p>
    <w:p>
      <w:pPr>
        <w:pStyle w:val="BodyText"/>
      </w:pPr>
    </w:p>
    <w:p>
      <w:pPr>
        <w:pStyle w:val="BodyText"/>
        <w:spacing w:line="360" w:lineRule="auto" w:before="145"/>
        <w:ind w:left="119" w:right="115"/>
        <w:jc w:val="both"/>
      </w:pPr>
      <w:r>
        <w:rPr/>
        <w:t>Actualmente el fenómeno de las maras y pandillas </w:t>
      </w:r>
      <w:r>
        <w:rPr>
          <w:spacing w:val="-3"/>
        </w:rPr>
        <w:t>ha </w:t>
      </w:r>
      <w:r>
        <w:rPr/>
        <w:t>dado a </w:t>
      </w:r>
      <w:r>
        <w:rPr>
          <w:spacing w:val="-5"/>
        </w:rPr>
        <w:t>la </w:t>
      </w:r>
      <w:r>
        <w:rPr/>
        <w:t>luz investigadores en otras latitudes geográficas, donde se </w:t>
      </w:r>
      <w:r>
        <w:rPr>
          <w:spacing w:val="-3"/>
        </w:rPr>
        <w:t>ha </w:t>
      </w:r>
      <w:r>
        <w:rPr/>
        <w:t>comenzado a tomar </w:t>
      </w:r>
      <w:r>
        <w:rPr>
          <w:spacing w:val="-3"/>
        </w:rPr>
        <w:t>más </w:t>
      </w:r>
      <w:r>
        <w:rPr/>
        <w:t>en serio este problema social. </w:t>
      </w:r>
      <w:r>
        <w:rPr>
          <w:spacing w:val="-3"/>
        </w:rPr>
        <w:t>Así, </w:t>
      </w:r>
      <w:r>
        <w:rPr/>
        <w:t>de </w:t>
      </w:r>
      <w:r>
        <w:rPr>
          <w:spacing w:val="-3"/>
        </w:rPr>
        <w:t>forma </w:t>
      </w:r>
      <w:r>
        <w:rPr/>
        <w:t>paulatina, se </w:t>
      </w:r>
      <w:r>
        <w:rPr>
          <w:spacing w:val="-3"/>
        </w:rPr>
        <w:t>ha </w:t>
      </w:r>
      <w:r>
        <w:rPr/>
        <w:t>podido observar </w:t>
      </w:r>
      <w:r>
        <w:rPr>
          <w:spacing w:val="-5"/>
        </w:rPr>
        <w:t>la </w:t>
      </w:r>
      <w:r>
        <w:rPr/>
        <w:t>aparición de publicaciones y estudios tratando de describir y teorizar </w:t>
      </w:r>
      <w:r>
        <w:rPr>
          <w:spacing w:val="-3"/>
        </w:rPr>
        <w:t>la </w:t>
      </w:r>
      <w:r>
        <w:rPr/>
        <w:t>aparición de pandillas juveniles de naturaleza delictiva en países distintos de EE.UU., sobre todo en el contexto Latinoamericano, donde de manera local se reconocen </w:t>
      </w:r>
      <w:r>
        <w:rPr>
          <w:i/>
        </w:rPr>
        <w:t>maras</w:t>
      </w:r>
      <w:r>
        <w:rPr/>
        <w:t>, </w:t>
      </w:r>
      <w:r>
        <w:rPr>
          <w:i/>
        </w:rPr>
        <w:t>chapulines</w:t>
      </w:r>
      <w:r>
        <w:rPr/>
        <w:t>, </w:t>
      </w:r>
      <w:r>
        <w:rPr>
          <w:i/>
        </w:rPr>
        <w:t>parches</w:t>
      </w:r>
      <w:r>
        <w:rPr/>
        <w:t>, pandillas, bandas, </w:t>
      </w:r>
      <w:r>
        <w:rPr>
          <w:i/>
        </w:rPr>
        <w:t>naciones</w:t>
      </w:r>
      <w:r>
        <w:rPr/>
        <w:t>, </w:t>
      </w:r>
      <w:r>
        <w:rPr>
          <w:i/>
        </w:rPr>
        <w:t>gangas</w:t>
      </w:r>
      <w:r>
        <w:rPr/>
        <w:t>, entre otras, y que llevan implícita </w:t>
      </w:r>
      <w:r>
        <w:rPr>
          <w:spacing w:val="-5"/>
        </w:rPr>
        <w:t>la </w:t>
      </w:r>
      <w:r>
        <w:rPr/>
        <w:t>idea de violencia y delincuencia  o al menos así se percibe en el referente social. </w:t>
      </w:r>
      <w:r>
        <w:rPr>
          <w:spacing w:val="3"/>
        </w:rPr>
        <w:t>El </w:t>
      </w:r>
      <w:r>
        <w:rPr/>
        <w:t>conocimiento y estudio del fenómeno de </w:t>
      </w:r>
      <w:r>
        <w:rPr>
          <w:spacing w:val="-3"/>
        </w:rPr>
        <w:t>las </w:t>
      </w:r>
      <w:r>
        <w:rPr/>
        <w:t>maras y pandillas en Latinoamérica se encuentra en una relación inversa con la magnitud del problema. Aunque en </w:t>
      </w:r>
      <w:r>
        <w:rPr>
          <w:spacing w:val="-3"/>
        </w:rPr>
        <w:t>la </w:t>
      </w:r>
      <w:r>
        <w:rPr/>
        <w:t>última década ha habido un número creciente de estudios académicos sobre </w:t>
      </w:r>
      <w:r>
        <w:rPr>
          <w:spacing w:val="-3"/>
        </w:rPr>
        <w:t>la </w:t>
      </w:r>
      <w:r>
        <w:rPr/>
        <w:t>problemática de las pandillas en esta región; aún queda mucho por conocer, aumentar y profundizar nuestro conocimiento al respecto es condición esencial si queremos ser capaces de entender su conformación y el actuar de este</w:t>
      </w:r>
      <w:r>
        <w:rPr>
          <w:spacing w:val="-8"/>
        </w:rPr>
        <w:t> </w:t>
      </w:r>
      <w:r>
        <w:rPr/>
        <w:t>fenómeno.</w:t>
      </w:r>
    </w:p>
    <w:p>
      <w:pPr>
        <w:pStyle w:val="BodyText"/>
      </w:pPr>
    </w:p>
    <w:p>
      <w:pPr>
        <w:pStyle w:val="BodyText"/>
        <w:spacing w:line="360" w:lineRule="auto" w:before="140"/>
        <w:ind w:left="119" w:right="120"/>
        <w:jc w:val="both"/>
      </w:pPr>
      <w:r>
        <w:rPr/>
        <w:t>Hobsbawm asocia la proliferación de las bandas delictivas con reacomodos en las estructuras sociales (2001:34). Esto acontece porque en estos reacomodos estructurales el Estado, o la autoridad política, tienden a desorientarse en un primer momento. Si el Estado persistiera en abandonar sus deberes, obligaciones y el sentido de ley protectora,</w:t>
      </w:r>
    </w:p>
    <w:p>
      <w:pPr>
        <w:spacing w:after="0" w:line="360" w:lineRule="auto"/>
        <w:jc w:val="both"/>
        <w:sectPr>
          <w:footerReference w:type="default" r:id="rId75"/>
          <w:pgSz w:w="11910" w:h="16840"/>
          <w:pgMar w:footer="1567" w:header="0" w:top="1340" w:bottom="1760" w:left="1580" w:right="1580"/>
        </w:sectPr>
      </w:pPr>
    </w:p>
    <w:p>
      <w:pPr>
        <w:pStyle w:val="BodyText"/>
        <w:spacing w:line="360" w:lineRule="auto" w:before="50"/>
        <w:ind w:left="119" w:right="127"/>
        <w:jc w:val="both"/>
      </w:pPr>
      <w:r>
        <w:rPr/>
        <w:t>como parece ser el caso latinoamericano, quedan vacíos que alguna otra instancia o dinámica social debe llenar, pues en definitiva, las necesidades no desaparecen con la nueva situación; persisten y serán satisfechas de alguna otra manera, sea ésta legal o no.</w:t>
      </w:r>
    </w:p>
    <w:p>
      <w:pPr>
        <w:pStyle w:val="BodyText"/>
      </w:pPr>
    </w:p>
    <w:p>
      <w:pPr>
        <w:pStyle w:val="BodyText"/>
        <w:spacing w:line="352" w:lineRule="auto" w:before="141"/>
        <w:ind w:left="119" w:right="108"/>
        <w:jc w:val="both"/>
      </w:pPr>
      <w:r>
        <w:rPr/>
        <w:t>En Centroamérica se confirma la asociación entre el reacomodo estructural y la proliferación de las bandas delictivas, maras y pandillas. En Guatemala se señala el año 1985 como fecha de emergencia de las maras; y como sector social, los jóvenes marginales y expuestos a la violencia social y política desde muy temprana edad.</w:t>
      </w:r>
      <w:r>
        <w:rPr>
          <w:position w:val="11"/>
          <w:sz w:val="16"/>
        </w:rPr>
        <w:t>66 </w:t>
      </w:r>
      <w:r>
        <w:rPr/>
        <w:t>Esta época tiene para la región un particular significado: fueron los años a los que la  CEPAL</w:t>
      </w:r>
    </w:p>
    <w:p>
      <w:pPr>
        <w:pStyle w:val="BodyText"/>
        <w:spacing w:line="360" w:lineRule="auto" w:before="12"/>
        <w:ind w:left="119" w:right="123"/>
        <w:jc w:val="both"/>
      </w:pPr>
      <w:r>
        <w:rPr/>
        <w:t>llamó “la Década Perdida” por los descalabros económicos sufridos por los países latinoamericanos y el peso oneroso que sobre sus economías llegó a significar la deuda externa; también fueron los años en los que se inició la aplicación de los Programas de Ajuste Estructural (PAE) en la región.</w:t>
      </w:r>
    </w:p>
    <w:p>
      <w:pPr>
        <w:pStyle w:val="BodyText"/>
      </w:pPr>
    </w:p>
    <w:p>
      <w:pPr>
        <w:pStyle w:val="BodyText"/>
        <w:spacing w:line="360" w:lineRule="auto" w:before="145"/>
        <w:ind w:left="119" w:right="115"/>
        <w:jc w:val="both"/>
      </w:pPr>
      <w:r>
        <w:rPr/>
        <w:t>Adicionalmente, pero </w:t>
      </w:r>
      <w:r>
        <w:rPr>
          <w:spacing w:val="-3"/>
        </w:rPr>
        <w:t>no </w:t>
      </w:r>
      <w:r>
        <w:rPr/>
        <w:t>menos importante, fueron los años del recrudecimiento de </w:t>
      </w:r>
      <w:r>
        <w:rPr>
          <w:spacing w:val="-3"/>
        </w:rPr>
        <w:t>la </w:t>
      </w:r>
      <w:r>
        <w:rPr/>
        <w:t>Guerra Civil en Guatemala y </w:t>
      </w:r>
      <w:r>
        <w:rPr>
          <w:spacing w:val="3"/>
        </w:rPr>
        <w:t>El </w:t>
      </w:r>
      <w:r>
        <w:rPr/>
        <w:t>Salvador, los cuales introdujeron nuevas condiciones a las que </w:t>
      </w:r>
      <w:r>
        <w:rPr>
          <w:spacing w:val="-3"/>
        </w:rPr>
        <w:t>no </w:t>
      </w:r>
      <w:r>
        <w:rPr/>
        <w:t>se les dieron respuesta debida: desmovilización de jóvenes de </w:t>
      </w:r>
      <w:r>
        <w:rPr>
          <w:spacing w:val="-3"/>
        </w:rPr>
        <w:t>la </w:t>
      </w:r>
      <w:r>
        <w:rPr/>
        <w:t>guerrilla y del Ejército. En esta coyuntura sobrevinieron bajos niveles salariales, desempleo, </w:t>
      </w:r>
      <w:r>
        <w:rPr>
          <w:spacing w:val="-3"/>
        </w:rPr>
        <w:t>la </w:t>
      </w:r>
      <w:r>
        <w:rPr/>
        <w:t>constitución de los jóvenes en soporte económico familiar, deserción de los centros educativos. A todo </w:t>
      </w:r>
      <w:r>
        <w:rPr>
          <w:spacing w:val="-4"/>
        </w:rPr>
        <w:t>ello </w:t>
      </w:r>
      <w:r>
        <w:rPr/>
        <w:t>se </w:t>
      </w:r>
      <w:r>
        <w:rPr>
          <w:spacing w:val="-3"/>
        </w:rPr>
        <w:t>sumó </w:t>
      </w:r>
      <w:r>
        <w:rPr/>
        <w:t>el sueño del consumismo que el desarrollo de </w:t>
      </w:r>
      <w:r>
        <w:rPr>
          <w:spacing w:val="3"/>
        </w:rPr>
        <w:t>las </w:t>
      </w:r>
      <w:r>
        <w:rPr/>
        <w:t>comunicaciones puso al alcance de los jóvenes, a través de </w:t>
      </w:r>
      <w:r>
        <w:rPr>
          <w:spacing w:val="-3"/>
        </w:rPr>
        <w:t>la </w:t>
      </w:r>
      <w:r>
        <w:rPr/>
        <w:t>red de internet, los teléfonos celulares, los videos, y los programas de televisión entre otros. En este contexto, </w:t>
      </w:r>
      <w:r>
        <w:rPr>
          <w:spacing w:val="-5"/>
        </w:rPr>
        <w:t>la </w:t>
      </w:r>
      <w:r>
        <w:rPr/>
        <w:t>violencia </w:t>
      </w:r>
      <w:r>
        <w:rPr>
          <w:spacing w:val="-3"/>
        </w:rPr>
        <w:t>no </w:t>
      </w:r>
      <w:r>
        <w:rPr/>
        <w:t>se eliminó sino que tomó otras formas y de ahí formó y forma parte de </w:t>
      </w:r>
      <w:r>
        <w:rPr>
          <w:spacing w:val="-5"/>
        </w:rPr>
        <w:t>la </w:t>
      </w:r>
      <w:r>
        <w:rPr/>
        <w:t>identidad marera y</w:t>
      </w:r>
      <w:r>
        <w:rPr>
          <w:spacing w:val="-2"/>
        </w:rPr>
        <w:t> </w:t>
      </w:r>
      <w:r>
        <w:rPr/>
        <w:t>pandillera.</w:t>
      </w:r>
    </w:p>
    <w:p>
      <w:pPr>
        <w:pStyle w:val="BodyText"/>
      </w:pPr>
    </w:p>
    <w:p>
      <w:pPr>
        <w:pStyle w:val="BodyText"/>
      </w:pPr>
    </w:p>
    <w:p>
      <w:pPr>
        <w:pStyle w:val="BodyText"/>
        <w:spacing w:before="11"/>
      </w:pPr>
    </w:p>
    <w:p>
      <w:pPr>
        <w:pStyle w:val="Heading2"/>
      </w:pPr>
      <w:bookmarkStart w:name="_TOC_250027" w:id="27"/>
      <w:bookmarkEnd w:id="27"/>
      <w:r>
        <w:rPr/>
        <w:t>3.3.- Maras 13’s y 18’s ¿Identidades deterioradas?</w:t>
      </w:r>
    </w:p>
    <w:p>
      <w:pPr>
        <w:pStyle w:val="BodyText"/>
        <w:spacing w:line="360" w:lineRule="auto" w:before="132"/>
        <w:ind w:left="119" w:right="114"/>
        <w:jc w:val="both"/>
      </w:pPr>
      <w:r>
        <w:rPr/>
        <w:t>Respecto a la condición violenta y delincuencia las maras o pandillas centroamericanas, surge la necesidad por entender a que nos referimos con el vocablo mara o pandilla, esto debido a que en un sin fin de trabajos el termino para tratar asuntos relacionados con identidades juveniles y violencia se utiliza la palabra pandilla, sobre todo en Norteamérica, donde en las leyes y aparatos jurídicos de varios estados no tienen una</w:t>
      </w:r>
    </w:p>
    <w:p>
      <w:pPr>
        <w:pStyle w:val="BodyText"/>
        <w:rPr>
          <w:sz w:val="20"/>
        </w:rPr>
      </w:pPr>
    </w:p>
    <w:p>
      <w:pPr>
        <w:pStyle w:val="BodyText"/>
        <w:spacing w:before="7"/>
        <w:rPr>
          <w:sz w:val="12"/>
        </w:rPr>
      </w:pPr>
      <w:r>
        <w:rPr/>
        <w:pict>
          <v:line style="position:absolute;mso-position-horizontal-relative:page;mso-position-vertical-relative:paragraph;z-index:2416;mso-wrap-distance-left:0;mso-wrap-distance-right:0" from="84.984001pt,9.496718pt" to="229.054001pt,9.496718pt" stroked="true" strokeweight=".48004pt" strokecolor="#000000">
            <w10:wrap type="topAndBottom"/>
          </v:line>
        </w:pict>
      </w:r>
    </w:p>
    <w:p>
      <w:pPr>
        <w:spacing w:before="52"/>
        <w:ind w:left="119" w:right="40" w:firstLine="0"/>
        <w:jc w:val="left"/>
        <w:rPr>
          <w:sz w:val="20"/>
        </w:rPr>
      </w:pPr>
      <w:r>
        <w:rPr>
          <w:position w:val="9"/>
          <w:sz w:val="13"/>
        </w:rPr>
        <w:t>66 </w:t>
      </w:r>
      <w:r>
        <w:rPr>
          <w:sz w:val="20"/>
        </w:rPr>
        <w:t>(ERIC, IDIES, IUODP, NITLAPAN y DIRINRPO, 2001-2004)</w:t>
      </w:r>
    </w:p>
    <w:p>
      <w:pPr>
        <w:spacing w:after="0"/>
        <w:jc w:val="left"/>
        <w:rPr>
          <w:sz w:val="20"/>
        </w:rPr>
        <w:sectPr>
          <w:footerReference w:type="default" r:id="rId76"/>
          <w:pgSz w:w="11910" w:h="16840"/>
          <w:pgMar w:footer="1035" w:header="0" w:top="1340" w:bottom="1220" w:left="1580" w:right="1580"/>
          <w:pgNumType w:start="72"/>
        </w:sectPr>
      </w:pPr>
    </w:p>
    <w:p>
      <w:pPr>
        <w:pStyle w:val="BodyText"/>
        <w:spacing w:line="360" w:lineRule="auto" w:before="50"/>
        <w:ind w:left="119" w:right="127"/>
        <w:jc w:val="both"/>
      </w:pPr>
      <w:r>
        <w:rPr/>
        <w:t>definición de la </w:t>
      </w:r>
      <w:r>
        <w:rPr>
          <w:i/>
        </w:rPr>
        <w:t>gang</w:t>
      </w:r>
      <w:r>
        <w:rPr/>
        <w:t>. Hay varias definiciones, pero parece que coinciden para el caso norteamericano en vincular directamente a las pandillas con la violencia.</w:t>
      </w:r>
    </w:p>
    <w:p>
      <w:pPr>
        <w:pStyle w:val="BodyText"/>
      </w:pPr>
    </w:p>
    <w:p>
      <w:pPr>
        <w:pStyle w:val="BodyText"/>
        <w:spacing w:line="360" w:lineRule="auto" w:before="146"/>
        <w:ind w:right="120"/>
        <w:jc w:val="right"/>
      </w:pPr>
      <w:r>
        <w:rPr/>
        <w:t>La falta de una definición común también contribuye a </w:t>
      </w:r>
      <w:r>
        <w:rPr>
          <w:spacing w:val="-3"/>
        </w:rPr>
        <w:t>la </w:t>
      </w:r>
      <w:r>
        <w:rPr/>
        <w:t>complejidad de cuantificar </w:t>
      </w:r>
      <w:r>
        <w:rPr>
          <w:spacing w:val="-3"/>
        </w:rPr>
        <w:t>la</w:t>
      </w:r>
      <w:r>
        <w:rPr/>
        <w:t> naturaleza y magnitud de los problemas relacionados con </w:t>
      </w:r>
      <w:r>
        <w:rPr>
          <w:spacing w:val="-4"/>
        </w:rPr>
        <w:t>las </w:t>
      </w:r>
      <w:r>
        <w:rPr/>
        <w:t>pandillas</w:t>
      </w:r>
      <w:r>
        <w:rPr>
          <w:i/>
        </w:rPr>
        <w:t>.</w:t>
      </w:r>
      <w:r>
        <w:rPr>
          <w:i/>
          <w:spacing w:val="50"/>
        </w:rPr>
        <w:t> </w:t>
      </w:r>
      <w:r>
        <w:rPr/>
        <w:t>Para precisar, tomamos </w:t>
      </w:r>
      <w:r>
        <w:rPr>
          <w:spacing w:val="-3"/>
        </w:rPr>
        <w:t>la </w:t>
      </w:r>
      <w:r>
        <w:rPr/>
        <w:t>referencia de </w:t>
      </w:r>
      <w:r>
        <w:rPr>
          <w:spacing w:val="-3"/>
        </w:rPr>
        <w:t>la </w:t>
      </w:r>
      <w:r>
        <w:rPr>
          <w:i/>
        </w:rPr>
        <w:t>National Alliance of Gang Investigators Associations</w:t>
      </w:r>
      <w:r>
        <w:rPr>
          <w:i/>
          <w:w w:val="99"/>
        </w:rPr>
        <w:t> </w:t>
      </w:r>
      <w:r>
        <w:rPr/>
        <w:t>(NAGIA), quienes han desarrollado una definición para facilitar una discusión nacional.</w:t>
      </w:r>
    </w:p>
    <w:p>
      <w:pPr>
        <w:pStyle w:val="BodyText"/>
      </w:pPr>
    </w:p>
    <w:p>
      <w:pPr>
        <w:spacing w:line="240" w:lineRule="auto" w:before="140"/>
        <w:ind w:left="969" w:right="115" w:firstLine="0"/>
        <w:jc w:val="both"/>
        <w:rPr>
          <w:sz w:val="16"/>
        </w:rPr>
      </w:pPr>
      <w:r>
        <w:rPr>
          <w:sz w:val="22"/>
        </w:rPr>
        <w:t>La gang… Es un grupo o asociación de tres o </w:t>
      </w:r>
      <w:r>
        <w:rPr>
          <w:spacing w:val="-3"/>
          <w:sz w:val="22"/>
        </w:rPr>
        <w:t>más </w:t>
      </w:r>
      <w:r>
        <w:rPr>
          <w:sz w:val="22"/>
        </w:rPr>
        <w:t>personas que pueden tener una  señal de identificación común, un símbolo o nombre y quién individual o colectivamente </w:t>
      </w:r>
      <w:r>
        <w:rPr>
          <w:spacing w:val="2"/>
          <w:sz w:val="22"/>
        </w:rPr>
        <w:t>se </w:t>
      </w:r>
      <w:r>
        <w:rPr>
          <w:sz w:val="22"/>
        </w:rPr>
        <w:t>compromete, o se </w:t>
      </w:r>
      <w:r>
        <w:rPr>
          <w:spacing w:val="-3"/>
          <w:sz w:val="22"/>
        </w:rPr>
        <w:t>ha </w:t>
      </w:r>
      <w:r>
        <w:rPr>
          <w:sz w:val="22"/>
        </w:rPr>
        <w:t>comprometido en actividades delictivas, creando una atmósfera de miedo e intimidación. La actividad delictiva incluye los actos juveniles que, cometidos por un adulto, sería considerados un crimen.</w:t>
      </w:r>
      <w:r>
        <w:rPr>
          <w:spacing w:val="-18"/>
          <w:sz w:val="22"/>
        </w:rPr>
        <w:t> </w:t>
      </w:r>
      <w:r>
        <w:rPr>
          <w:sz w:val="16"/>
        </w:rPr>
        <w:t>67</w:t>
      </w:r>
    </w:p>
    <w:p>
      <w:pPr>
        <w:pStyle w:val="BodyText"/>
        <w:rPr>
          <w:sz w:val="22"/>
        </w:rPr>
      </w:pPr>
    </w:p>
    <w:p>
      <w:pPr>
        <w:pStyle w:val="BodyText"/>
        <w:spacing w:line="360" w:lineRule="auto" w:before="161"/>
        <w:ind w:left="119" w:right="111"/>
        <w:jc w:val="both"/>
      </w:pPr>
      <w:r>
        <w:rPr/>
        <w:t>Desde hace poco más de 20 años, </w:t>
      </w:r>
      <w:r>
        <w:rPr>
          <w:spacing w:val="-3"/>
        </w:rPr>
        <w:t>las </w:t>
      </w:r>
      <w:r>
        <w:rPr/>
        <w:t>maras han extendido su presencia en </w:t>
      </w:r>
      <w:r>
        <w:rPr>
          <w:spacing w:val="2"/>
        </w:rPr>
        <w:t>EE.UU. </w:t>
      </w:r>
      <w:r>
        <w:rPr/>
        <w:t>Oficialmente hay pandillas en Georgia, Illinois, Maryland, Carolina del Norte, Nevada, Nueva York, Nueva Jersey, Oregon, Carolina del Sur, Tenesse, Texas, Virginia, Miami y Washington. En este tiempo, los reportes oficiales dan cuenta de </w:t>
      </w:r>
      <w:r>
        <w:rPr>
          <w:spacing w:val="-3"/>
        </w:rPr>
        <w:t>más </w:t>
      </w:r>
      <w:r>
        <w:rPr/>
        <w:t>de 25 mil jóvenes muertos en las guerras entre </w:t>
      </w:r>
      <w:r>
        <w:rPr>
          <w:i/>
        </w:rPr>
        <w:t>gangs </w:t>
      </w:r>
      <w:r>
        <w:rPr/>
        <w:t>en Estados Unidos. En las calles de las principales ciudades estadounidenses, los miembros de los Crips, Bloods, Mara Salvatrucha, 18th Street, Latin Kings, Black Stone Rangers y Gansters Disciplies, protagonizan una guerra sin retorno (Ver </w:t>
      </w:r>
      <w:r>
        <w:rPr>
          <w:spacing w:val="-3"/>
        </w:rPr>
        <w:t>anexo </w:t>
      </w:r>
      <w:r>
        <w:rPr/>
        <w:t>- c</w:t>
      </w:r>
      <w:r>
        <w:rPr>
          <w:spacing w:val="6"/>
        </w:rPr>
        <w:t> </w:t>
      </w:r>
      <w:r>
        <w:rPr/>
        <w:t>-).</w:t>
      </w:r>
    </w:p>
    <w:p>
      <w:pPr>
        <w:pStyle w:val="BodyText"/>
      </w:pPr>
    </w:p>
    <w:p>
      <w:pPr>
        <w:pStyle w:val="BodyText"/>
        <w:spacing w:line="360" w:lineRule="auto" w:before="140"/>
        <w:ind w:left="119" w:right="115"/>
        <w:jc w:val="both"/>
      </w:pPr>
      <w:r>
        <w:rPr/>
        <w:t>La Barrio 18 al igual que la Mara 13 o Salvatrucha, nacen en Los Ángeles, California; como mecanismo de autodefensa frente a la sociedad autodenominada anglosajona practicante de la ideología WAPS (White, Anglo, Saxo, Protestant) y su argumento amparado bajo el cobijo de la doctrina Monroe “América para los Americanos” auspiciada por el presidente Richard Nixon. Con esto las maras centroamericanas se retroalimentarán con las surgidas en Norteamérica.</w:t>
      </w:r>
    </w:p>
    <w:p>
      <w:pPr>
        <w:pStyle w:val="BodyText"/>
      </w:pPr>
    </w:p>
    <w:p>
      <w:pPr>
        <w:pStyle w:val="BodyText"/>
        <w:spacing w:line="360" w:lineRule="auto" w:before="146"/>
        <w:ind w:left="119" w:right="112"/>
        <w:jc w:val="both"/>
      </w:pPr>
      <w:r>
        <w:rPr/>
        <w:t>De esa transculturación surge el fenómeno que hoy en día supone según los gobiernos </w:t>
      </w:r>
      <w:r>
        <w:rPr>
          <w:spacing w:val="4"/>
        </w:rPr>
        <w:t>el </w:t>
      </w:r>
      <w:r>
        <w:rPr/>
        <w:t>mayor peligro para EE.UU., México y Centroamérica, y que poco a poco empieza a ser tema de discusión y análisis sobre todo en países receptores de migrantes latinos. Es </w:t>
      </w:r>
      <w:r>
        <w:rPr>
          <w:spacing w:val="52"/>
        </w:rPr>
        <w:t> </w:t>
      </w:r>
      <w:r>
        <w:rPr/>
        <w:t>de</w:t>
      </w:r>
    </w:p>
    <w:p>
      <w:pPr>
        <w:pStyle w:val="BodyText"/>
        <w:spacing w:before="10"/>
        <w:rPr>
          <w:sz w:val="26"/>
        </w:rPr>
      </w:pPr>
      <w:r>
        <w:rPr/>
        <w:pict>
          <v:line style="position:absolute;mso-position-horizontal-relative:page;mso-position-vertical-relative:paragraph;z-index:2440;mso-wrap-distance-left:0;mso-wrap-distance-right:0" from="84.984001pt,17.669779pt" to="229.054001pt,17.669779pt" stroked="true" strokeweight=".47998pt" strokecolor="#000000">
            <w10:wrap type="topAndBottom"/>
          </v:line>
        </w:pict>
      </w:r>
    </w:p>
    <w:p>
      <w:pPr>
        <w:spacing w:before="52"/>
        <w:ind w:left="119" w:right="111" w:firstLine="0"/>
        <w:jc w:val="both"/>
        <w:rPr>
          <w:sz w:val="20"/>
        </w:rPr>
      </w:pPr>
      <w:r>
        <w:rPr>
          <w:position w:val="9"/>
          <w:sz w:val="13"/>
        </w:rPr>
        <w:t>67 </w:t>
      </w:r>
      <w:r>
        <w:rPr>
          <w:sz w:val="20"/>
        </w:rPr>
        <w:t>National Alliance of Gang Investigators Associations (NAGIA), </w:t>
      </w:r>
      <w:r>
        <w:rPr>
          <w:i/>
          <w:sz w:val="20"/>
        </w:rPr>
        <w:t>National Gangs Threat Assessment</w:t>
      </w:r>
      <w:r>
        <w:rPr>
          <w:sz w:val="20"/>
        </w:rPr>
        <w:t>. Bureau of Investigation, National Drug Intelligence Center, Bureau of Alcohol, Tobacco, Firearms and Explosives, 2005.</w:t>
      </w:r>
    </w:p>
    <w:p>
      <w:pPr>
        <w:spacing w:after="0"/>
        <w:jc w:val="both"/>
        <w:rPr>
          <w:sz w:val="20"/>
        </w:rPr>
        <w:sectPr>
          <w:pgSz w:w="11910" w:h="16840"/>
          <w:pgMar w:header="0" w:footer="1035" w:top="1340" w:bottom="1220" w:left="1580" w:right="1580"/>
        </w:sectPr>
      </w:pPr>
    </w:p>
    <w:p>
      <w:pPr>
        <w:pStyle w:val="BodyText"/>
        <w:spacing w:line="360" w:lineRule="auto" w:before="50"/>
        <w:ind w:left="119" w:right="114"/>
        <w:jc w:val="both"/>
      </w:pPr>
      <w:r>
        <w:rPr/>
        <w:t>resaltar que </w:t>
      </w:r>
      <w:r>
        <w:rPr>
          <w:spacing w:val="-3"/>
        </w:rPr>
        <w:t>la </w:t>
      </w:r>
      <w:r>
        <w:rPr/>
        <w:t>primera mara con tendencias violentas y delincuenciales aparecida </w:t>
      </w:r>
      <w:r>
        <w:rPr>
          <w:spacing w:val="4"/>
        </w:rPr>
        <w:t>en </w:t>
      </w:r>
      <w:r>
        <w:rPr/>
        <w:t>EE.UU. fue </w:t>
      </w:r>
      <w:r>
        <w:rPr>
          <w:spacing w:val="-3"/>
        </w:rPr>
        <w:t>la </w:t>
      </w:r>
      <w:r>
        <w:rPr/>
        <w:t>Barrio-18, en cuyas filas podían y pueden acceder principalmente  jóvenes mexicanos y</w:t>
      </w:r>
      <w:r>
        <w:rPr>
          <w:spacing w:val="-19"/>
        </w:rPr>
        <w:t> </w:t>
      </w:r>
      <w:r>
        <w:rPr/>
        <w:t>centroamericanos.</w:t>
      </w:r>
    </w:p>
    <w:p>
      <w:pPr>
        <w:pStyle w:val="BodyText"/>
      </w:pPr>
    </w:p>
    <w:p>
      <w:pPr>
        <w:pStyle w:val="BodyText"/>
        <w:spacing w:line="360" w:lineRule="auto" w:before="141"/>
        <w:ind w:left="119" w:right="117"/>
        <w:jc w:val="both"/>
      </w:pPr>
      <w:r>
        <w:rPr/>
        <w:t>En contraparte la Mara Salvatrucha-13 es una de las primeras maras trasnacionales cuya influencia va de Los Ángeles, California hasta El Salvador, incluyendo Honduras, Guatemala, parte deNicaragua y México; sus orígenes se remontan al grupo de amigos de ayuda mutua y que hoy día algunas células de esta, se han convertido en una red criminal de carácter trasnacional y que se ha involucrado en el tráfico de drogas, de armas y de personas.</w:t>
      </w:r>
    </w:p>
    <w:p>
      <w:pPr>
        <w:pStyle w:val="BodyText"/>
      </w:pPr>
    </w:p>
    <w:p>
      <w:pPr>
        <w:pStyle w:val="BodyText"/>
      </w:pPr>
    </w:p>
    <w:p>
      <w:pPr>
        <w:pStyle w:val="BodyText"/>
        <w:rPr>
          <w:sz w:val="25"/>
        </w:rPr>
      </w:pPr>
    </w:p>
    <w:p>
      <w:pPr>
        <w:pStyle w:val="Heading2"/>
      </w:pPr>
      <w:bookmarkStart w:name="_TOC_250026" w:id="28"/>
      <w:bookmarkEnd w:id="28"/>
      <w:r>
        <w:rPr/>
        <w:t>3.3.1.- ¿Qué hay detrás de la rivalidad entre 13’s y 18’s?</w:t>
      </w:r>
    </w:p>
    <w:p>
      <w:pPr>
        <w:pStyle w:val="BodyText"/>
        <w:spacing w:line="360" w:lineRule="auto" w:before="132"/>
        <w:ind w:left="119" w:right="116"/>
        <w:jc w:val="both"/>
      </w:pPr>
      <w:r>
        <w:rPr/>
        <w:t>Se considera que los potenciales integrantes de  las maras son adolescentes y jóvenes  que crecieron en los contextos urbanos y suburbanos de los ochenta, que viven situaciones adversas en </w:t>
      </w:r>
      <w:r>
        <w:rPr>
          <w:spacing w:val="-3"/>
        </w:rPr>
        <w:t>lo </w:t>
      </w:r>
      <w:r>
        <w:rPr/>
        <w:t>económico y </w:t>
      </w:r>
      <w:r>
        <w:rPr>
          <w:spacing w:val="-5"/>
        </w:rPr>
        <w:t>lo </w:t>
      </w:r>
      <w:r>
        <w:rPr/>
        <w:t>familiar y que por </w:t>
      </w:r>
      <w:r>
        <w:rPr>
          <w:spacing w:val="-3"/>
        </w:rPr>
        <w:t>las </w:t>
      </w:r>
      <w:r>
        <w:rPr/>
        <w:t>características propias de su edad, necesitan sentir identificación y cohesión de grupo. La MS-13 surgió se dice según </w:t>
      </w:r>
      <w:r>
        <w:rPr>
          <w:spacing w:val="-5"/>
        </w:rPr>
        <w:t>la </w:t>
      </w:r>
      <w:r>
        <w:rPr/>
        <w:t>tradición oral, de una ruptura con </w:t>
      </w:r>
      <w:r>
        <w:rPr>
          <w:spacing w:val="-5"/>
        </w:rPr>
        <w:t>la  </w:t>
      </w:r>
      <w:r>
        <w:rPr/>
        <w:t>Barrio-18. A partir de entonces, cada  grupo cultiva su identidad, sus propios códigos para comunicarse, como su sistema de señas con las manos; sus simbolismos a través de los tatuajes y graffitis, y el consumo  de </w:t>
      </w:r>
      <w:r>
        <w:rPr>
          <w:spacing w:val="-5"/>
        </w:rPr>
        <w:t>la </w:t>
      </w:r>
      <w:r>
        <w:rPr/>
        <w:t>violencia como elemento</w:t>
      </w:r>
      <w:r>
        <w:rPr>
          <w:spacing w:val="-16"/>
        </w:rPr>
        <w:t> </w:t>
      </w:r>
      <w:r>
        <w:rPr/>
        <w:t>indispensable.</w:t>
      </w:r>
    </w:p>
    <w:p>
      <w:pPr>
        <w:pStyle w:val="BodyText"/>
      </w:pPr>
    </w:p>
    <w:p>
      <w:pPr>
        <w:pStyle w:val="BodyText"/>
        <w:spacing w:line="360" w:lineRule="auto" w:before="145"/>
        <w:ind w:left="119" w:right="117"/>
        <w:jc w:val="both"/>
      </w:pPr>
      <w:r>
        <w:rPr/>
        <w:t>Se puede afirmar que más allá de la situación de pobreza de donde emergen la mayoría de los miembros, estos también son producto de las guerras donde se criaron bajo una cultura de la violencia, donde se imponía la ley del más fuerte muchas veces por medio de hechos premeditados por las fuerzas del orden (policías, militares, paramilitares, etc.) lo que instaló una percepción negativa con respecto a la figura del Estado y a las fuerzas de vigilancia y seguridad. Como forma de vida y subsistencia, las maras y pandillas operan para la comisión de delitos que van desde robos simples hasta operaciones complejas con características de comandos paramilitares; crímenes por encargo o sicariato; trata de personas y disputas de territorios por el control y manejo de drogas, entre otros.</w:t>
      </w:r>
    </w:p>
    <w:p>
      <w:pPr>
        <w:spacing w:after="0" w:line="360" w:lineRule="auto"/>
        <w:jc w:val="both"/>
        <w:sectPr>
          <w:pgSz w:w="11910" w:h="16840"/>
          <w:pgMar w:header="0" w:footer="1035" w:top="1340" w:bottom="1220" w:left="1580" w:right="1580"/>
        </w:sectPr>
      </w:pPr>
    </w:p>
    <w:p>
      <w:pPr>
        <w:pStyle w:val="BodyText"/>
        <w:spacing w:line="360" w:lineRule="auto" w:before="50"/>
        <w:ind w:left="119" w:right="117"/>
        <w:jc w:val="both"/>
      </w:pPr>
      <w:r>
        <w:rPr/>
        <w:t>Cabe aclarar que </w:t>
      </w:r>
      <w:r>
        <w:rPr>
          <w:spacing w:val="-3"/>
        </w:rPr>
        <w:t>no sólo </w:t>
      </w:r>
      <w:r>
        <w:rPr/>
        <w:t>de pobres e inmigrantes se nutren las maras, </w:t>
      </w:r>
      <w:r>
        <w:rPr>
          <w:spacing w:val="-5"/>
        </w:rPr>
        <w:t>ya </w:t>
      </w:r>
      <w:r>
        <w:rPr/>
        <w:t>que entre ellas se puede encontrar a personas que han pertenecido a las fuerzas armadas y de seguridad de países centroamericanos. Algunos de estos incluso provendrían del área de inteligencia y fuerzas especiales; es posible y de manera hipotética, plantearnos </w:t>
      </w:r>
      <w:r>
        <w:rPr>
          <w:spacing w:val="-5"/>
        </w:rPr>
        <w:t>la </w:t>
      </w:r>
      <w:r>
        <w:rPr/>
        <w:t>idea de que </w:t>
      </w:r>
      <w:r>
        <w:rPr>
          <w:spacing w:val="-3"/>
        </w:rPr>
        <w:t>la </w:t>
      </w:r>
      <w:r>
        <w:rPr/>
        <w:t>rivalidad entre estas </w:t>
      </w:r>
      <w:r>
        <w:rPr>
          <w:spacing w:val="-4"/>
        </w:rPr>
        <w:t>las </w:t>
      </w:r>
      <w:r>
        <w:rPr/>
        <w:t>dos principales maras tenga que ver con </w:t>
      </w:r>
      <w:r>
        <w:rPr>
          <w:spacing w:val="-5"/>
        </w:rPr>
        <w:t>la </w:t>
      </w:r>
      <w:r>
        <w:rPr/>
        <w:t>preparación militar de unos y de guerrilla de otros, a </w:t>
      </w:r>
      <w:r>
        <w:rPr>
          <w:spacing w:val="-5"/>
        </w:rPr>
        <w:t>la </w:t>
      </w:r>
      <w:r>
        <w:rPr/>
        <w:t>que fueron expuestos sus líderes y  fundadores y que ahora estos sentimientos de pertenencia a uno u otro grupo sea </w:t>
      </w:r>
      <w:r>
        <w:rPr>
          <w:spacing w:val="4"/>
        </w:rPr>
        <w:t>el </w:t>
      </w:r>
      <w:r>
        <w:rPr/>
        <w:t>detonador de esta rivalidad. Situación que EE.UU. impulsó a través del adiestramiento de ciertos sectores de esos</w:t>
      </w:r>
      <w:r>
        <w:rPr>
          <w:spacing w:val="-8"/>
        </w:rPr>
        <w:t> </w:t>
      </w:r>
      <w:r>
        <w:rPr/>
        <w:t>grupos.</w:t>
      </w:r>
    </w:p>
    <w:p>
      <w:pPr>
        <w:pStyle w:val="BodyText"/>
      </w:pPr>
    </w:p>
    <w:p>
      <w:pPr>
        <w:pStyle w:val="BodyText"/>
        <w:spacing w:line="360" w:lineRule="auto" w:before="145"/>
        <w:ind w:left="119" w:right="115"/>
        <w:jc w:val="both"/>
      </w:pPr>
      <w:r>
        <w:rPr/>
        <w:t>La utilización de </w:t>
      </w:r>
      <w:r>
        <w:rPr>
          <w:spacing w:val="-3"/>
        </w:rPr>
        <w:t>la </w:t>
      </w:r>
      <w:r>
        <w:rPr/>
        <w:t>fuerza por sujetos sin legitimidad </w:t>
      </w:r>
      <w:r>
        <w:rPr>
          <w:spacing w:val="-3"/>
        </w:rPr>
        <w:t>ha </w:t>
      </w:r>
      <w:r>
        <w:rPr/>
        <w:t>sido vista, en forma correlativa como un acto de violencia que debe ser reprimido por </w:t>
      </w:r>
      <w:r>
        <w:rPr>
          <w:spacing w:val="-5"/>
        </w:rPr>
        <w:t>la </w:t>
      </w:r>
      <w:r>
        <w:rPr/>
        <w:t>fuerza </w:t>
      </w:r>
      <w:r>
        <w:rPr>
          <w:spacing w:val="2"/>
        </w:rPr>
        <w:t>del </w:t>
      </w:r>
      <w:r>
        <w:rPr/>
        <w:t>Estado. Por  supuesto, el fundamento </w:t>
      </w:r>
      <w:r>
        <w:rPr>
          <w:spacing w:val="-3"/>
        </w:rPr>
        <w:t>legitimo </w:t>
      </w:r>
      <w:r>
        <w:rPr>
          <w:spacing w:val="2"/>
        </w:rPr>
        <w:t>del </w:t>
      </w:r>
      <w:r>
        <w:rPr/>
        <w:t>Estado o del poder según Hanna Arent “le permite </w:t>
      </w:r>
      <w:r>
        <w:rPr>
          <w:spacing w:val="-3"/>
        </w:rPr>
        <w:t>la </w:t>
      </w:r>
      <w:r>
        <w:rPr/>
        <w:t>represión de estas manifestaciones” (1971:17). Sin embargo, vale </w:t>
      </w:r>
      <w:r>
        <w:rPr>
          <w:spacing w:val="-3"/>
        </w:rPr>
        <w:t>la </w:t>
      </w:r>
      <w:r>
        <w:rPr/>
        <w:t>pena subrayar como en situaciones de amplio conflicto </w:t>
      </w:r>
      <w:r>
        <w:rPr>
          <w:spacing w:val="-3"/>
        </w:rPr>
        <w:t>social, </w:t>
      </w:r>
      <w:r>
        <w:rPr/>
        <w:t>algunos Estados modernos, han apelado a formas </w:t>
      </w:r>
      <w:r>
        <w:rPr>
          <w:spacing w:val="-3"/>
        </w:rPr>
        <w:t>no </w:t>
      </w:r>
      <w:r>
        <w:rPr/>
        <w:t>militares de institucionalización de </w:t>
      </w:r>
      <w:r>
        <w:rPr>
          <w:spacing w:val="-3"/>
        </w:rPr>
        <w:t>la </w:t>
      </w:r>
      <w:r>
        <w:rPr/>
        <w:t>capacidad del ejercicio de </w:t>
      </w:r>
      <w:r>
        <w:rPr>
          <w:spacing w:val="-3"/>
        </w:rPr>
        <w:t>la </w:t>
      </w:r>
      <w:r>
        <w:rPr/>
        <w:t>coacción pública.</w:t>
      </w:r>
    </w:p>
    <w:p>
      <w:pPr>
        <w:pStyle w:val="BodyText"/>
      </w:pPr>
    </w:p>
    <w:p>
      <w:pPr>
        <w:pStyle w:val="BodyText"/>
        <w:spacing w:line="360" w:lineRule="auto" w:before="145"/>
        <w:ind w:left="119" w:right="113"/>
        <w:jc w:val="both"/>
      </w:pPr>
      <w:r>
        <w:rPr/>
        <w:t>Con frecuencia estos grupos, comienzan a actuar por fuera de los controles que se han establecido para su acción. Desde el punto de vista de la estrategia militar, su función esencial era conservar las áreas libertadas por ellos mismos, para evitar que un enemigo relativamente móvil y con arraigo en la población volviera a recuperarlas, tal caso lo tenemos presente con las guerras civiles y conflictos armados de Centroamérica. Dichos grupos al estar conformados por militantes, bajo la perspectiva conservadora del gobierno, al ocupar una región tendían a adoptar conductas persecutorias hacia los liberales y aprovechar las oportunidades de lucro y adquisición de tierras que daba el abandono de éstas por parte de sus opositores políticos.</w:t>
      </w:r>
    </w:p>
    <w:p>
      <w:pPr>
        <w:pStyle w:val="BodyText"/>
      </w:pPr>
    </w:p>
    <w:p>
      <w:pPr>
        <w:pStyle w:val="BodyText"/>
        <w:spacing w:line="360" w:lineRule="auto" w:before="141"/>
        <w:ind w:left="119" w:right="114"/>
        <w:jc w:val="both"/>
      </w:pPr>
      <w:r>
        <w:rPr/>
        <w:t>Por esta razón en </w:t>
      </w:r>
      <w:r>
        <w:rPr>
          <w:spacing w:val="-3"/>
        </w:rPr>
        <w:t>la </w:t>
      </w:r>
      <w:r>
        <w:rPr/>
        <w:t>mayoría de los casos, esos grupos contribuyeron a agravar las condiciones de violencia y a reforzar los enfrentamientos políticos entre  civiles.  Muchas de las atrocidades de </w:t>
      </w:r>
      <w:r>
        <w:rPr>
          <w:spacing w:val="-3"/>
        </w:rPr>
        <w:t>la </w:t>
      </w:r>
      <w:r>
        <w:rPr/>
        <w:t>violencia fueron cometidas </w:t>
      </w:r>
      <w:r>
        <w:rPr>
          <w:spacing w:val="2"/>
        </w:rPr>
        <w:t>por </w:t>
      </w:r>
      <w:r>
        <w:rPr/>
        <w:t>estos civiles paramilitares. </w:t>
      </w:r>
      <w:r>
        <w:rPr>
          <w:spacing w:val="3"/>
        </w:rPr>
        <w:t>El </w:t>
      </w:r>
      <w:r>
        <w:rPr/>
        <w:t>Gobierno de El Salvador </w:t>
      </w:r>
      <w:r>
        <w:rPr>
          <w:spacing w:val="-3"/>
        </w:rPr>
        <w:t>había </w:t>
      </w:r>
      <w:r>
        <w:rPr/>
        <w:t>mantenido una firme alianza con los EE.UU., desde mediados del siglo XX, Guatemala y Honduras también se volvieron parte de </w:t>
      </w:r>
      <w:r>
        <w:rPr>
          <w:spacing w:val="-3"/>
        </w:rPr>
        <w:t>las </w:t>
      </w:r>
      <w:r>
        <w:rPr/>
        <w:t>decisiones del gobierno americano. Las condiciones mencionadas son </w:t>
      </w:r>
      <w:r>
        <w:rPr>
          <w:spacing w:val="30"/>
        </w:rPr>
        <w:t> </w:t>
      </w:r>
      <w:r>
        <w:rPr/>
        <w:t>parte</w:t>
      </w:r>
    </w:p>
    <w:p>
      <w:pPr>
        <w:spacing w:after="0" w:line="360" w:lineRule="auto"/>
        <w:jc w:val="both"/>
        <w:sectPr>
          <w:pgSz w:w="11910" w:h="16840"/>
          <w:pgMar w:header="0" w:footer="1035" w:top="1340" w:bottom="1220" w:left="1580" w:right="1580"/>
        </w:sectPr>
      </w:pPr>
    </w:p>
    <w:p>
      <w:pPr>
        <w:pStyle w:val="BodyText"/>
        <w:spacing w:line="360" w:lineRule="auto" w:before="50"/>
        <w:ind w:left="119" w:right="128"/>
        <w:jc w:val="both"/>
      </w:pPr>
      <w:r>
        <w:rPr/>
        <w:t>de la base constitutiva de la identidad de las maras en tanto asociación, y de los mareros en tanto miembros de esas asociaciones.</w:t>
      </w:r>
    </w:p>
    <w:p>
      <w:pPr>
        <w:pStyle w:val="BodyText"/>
      </w:pPr>
    </w:p>
    <w:p>
      <w:pPr>
        <w:pStyle w:val="BodyText"/>
      </w:pPr>
    </w:p>
    <w:p>
      <w:pPr>
        <w:pStyle w:val="BodyText"/>
        <w:rPr>
          <w:sz w:val="25"/>
        </w:rPr>
      </w:pPr>
    </w:p>
    <w:p>
      <w:pPr>
        <w:pStyle w:val="Heading2"/>
      </w:pPr>
      <w:r>
        <w:rPr/>
        <w:t>3.3.3.- La construcción del miedo</w:t>
      </w:r>
    </w:p>
    <w:p>
      <w:pPr>
        <w:pStyle w:val="BodyText"/>
        <w:spacing w:line="360" w:lineRule="auto" w:before="132"/>
        <w:ind w:left="119" w:right="115"/>
        <w:jc w:val="both"/>
      </w:pPr>
      <w:r>
        <w:rPr/>
        <w:t>El miedo surge como un elemento cohesionador entre las maras y pandillas, expresado en forma de violencias, angustias e incertidumbres, que se volvieron son parte de las sociedades centroamericanas. Esa relativa fiebre efímera del </w:t>
      </w:r>
      <w:r>
        <w:rPr>
          <w:i/>
        </w:rPr>
        <w:t>dinero fácil </w:t>
      </w:r>
      <w:r>
        <w:rPr/>
        <w:t>que apuntala el imaginario de los mercados ilegales, generaliza socialmente el ejercicio de la violencia.</w:t>
      </w:r>
    </w:p>
    <w:p>
      <w:pPr>
        <w:pStyle w:val="BodyText"/>
      </w:pPr>
    </w:p>
    <w:p>
      <w:pPr>
        <w:pStyle w:val="BodyText"/>
        <w:spacing w:line="360" w:lineRule="auto" w:before="145"/>
        <w:ind w:left="119" w:right="117"/>
        <w:jc w:val="both"/>
      </w:pPr>
      <w:r>
        <w:rPr/>
        <w:t>Las maras y pandillas coadyuvan en </w:t>
      </w:r>
      <w:r>
        <w:rPr>
          <w:spacing w:val="-3"/>
        </w:rPr>
        <w:t>la </w:t>
      </w:r>
      <w:r>
        <w:rPr/>
        <w:t>ampliación de los escenarios de </w:t>
      </w:r>
      <w:r>
        <w:rPr>
          <w:spacing w:val="-3"/>
        </w:rPr>
        <w:t>la </w:t>
      </w:r>
      <w:r>
        <w:rPr/>
        <w:t>violencia. Quien </w:t>
      </w:r>
      <w:r>
        <w:rPr>
          <w:spacing w:val="-3"/>
        </w:rPr>
        <w:t>no </w:t>
      </w:r>
      <w:r>
        <w:rPr/>
        <w:t>accede de manera formal a los denominados “dineros sucios”, puede  sobrevivir habilitando otros mercados como el secuestro </w:t>
      </w:r>
      <w:r>
        <w:rPr>
          <w:i/>
        </w:rPr>
        <w:t>exprés, </w:t>
      </w:r>
      <w:r>
        <w:rPr/>
        <w:t>el tráfico de personas, el robo a transeúntes, el comercio o las extorciones. </w:t>
      </w:r>
      <w:r>
        <w:rPr>
          <w:spacing w:val="3"/>
        </w:rPr>
        <w:t>El </w:t>
      </w:r>
      <w:r>
        <w:rPr/>
        <w:t>crimen como acto de violencia vulnera a los ciudadanos y también al Estado; </w:t>
      </w:r>
      <w:r>
        <w:rPr>
          <w:spacing w:val="-5"/>
        </w:rPr>
        <w:t>la </w:t>
      </w:r>
      <w:r>
        <w:rPr/>
        <w:t>delincuencia organizada comienza a disputarle los monopolios de </w:t>
      </w:r>
      <w:r>
        <w:rPr>
          <w:spacing w:val="-3"/>
        </w:rPr>
        <w:t>la </w:t>
      </w:r>
      <w:r>
        <w:rPr/>
        <w:t>violencia. Revela </w:t>
      </w:r>
      <w:r>
        <w:rPr>
          <w:spacing w:val="-3"/>
        </w:rPr>
        <w:t>la </w:t>
      </w:r>
      <w:r>
        <w:rPr/>
        <w:t>erosión de las instituciones, </w:t>
      </w:r>
      <w:r>
        <w:rPr>
          <w:spacing w:val="-3"/>
        </w:rPr>
        <w:t>la </w:t>
      </w:r>
      <w:r>
        <w:rPr/>
        <w:t>fragmentación e ingobernabilidad </w:t>
      </w:r>
      <w:r>
        <w:rPr>
          <w:spacing w:val="2"/>
        </w:rPr>
        <w:t>del </w:t>
      </w:r>
      <w:r>
        <w:rPr/>
        <w:t>sistema político. El peligro es </w:t>
      </w:r>
      <w:r>
        <w:rPr>
          <w:spacing w:val="-3"/>
        </w:rPr>
        <w:t>la </w:t>
      </w:r>
      <w:r>
        <w:rPr/>
        <w:t>construcción de un poder dual, paralelo, que </w:t>
      </w:r>
      <w:r>
        <w:rPr>
          <w:spacing w:val="-3"/>
        </w:rPr>
        <w:t>le </w:t>
      </w:r>
      <w:r>
        <w:rPr/>
        <w:t>arrebate al Estado el control sobre </w:t>
      </w:r>
      <w:r>
        <w:rPr>
          <w:spacing w:val="-3"/>
        </w:rPr>
        <w:t>la </w:t>
      </w:r>
      <w:r>
        <w:rPr/>
        <w:t>sociedad, </w:t>
      </w:r>
      <w:r>
        <w:rPr>
          <w:spacing w:val="-3"/>
        </w:rPr>
        <w:t>la </w:t>
      </w:r>
      <w:r>
        <w:rPr/>
        <w:t>política y </w:t>
      </w:r>
      <w:r>
        <w:rPr>
          <w:spacing w:val="-3"/>
        </w:rPr>
        <w:t>la </w:t>
      </w:r>
      <w:r>
        <w:rPr/>
        <w:t>economía de </w:t>
      </w:r>
      <w:r>
        <w:rPr>
          <w:spacing w:val="-3"/>
        </w:rPr>
        <w:t>la</w:t>
      </w:r>
      <w:r>
        <w:rPr>
          <w:spacing w:val="1"/>
        </w:rPr>
        <w:t> </w:t>
      </w:r>
      <w:r>
        <w:rPr/>
        <w:t>Nación.</w:t>
      </w:r>
    </w:p>
    <w:p>
      <w:pPr>
        <w:pStyle w:val="BodyText"/>
      </w:pPr>
    </w:p>
    <w:p>
      <w:pPr>
        <w:pStyle w:val="BodyText"/>
        <w:spacing w:line="360" w:lineRule="auto" w:before="141"/>
        <w:ind w:left="119" w:right="118"/>
        <w:jc w:val="both"/>
      </w:pPr>
      <w:r>
        <w:rPr/>
        <w:t>Identidades capaces de adoptar mecanismos de actuación y defensa dependiendo </w:t>
      </w:r>
      <w:r>
        <w:rPr>
          <w:spacing w:val="4"/>
        </w:rPr>
        <w:t>el </w:t>
      </w:r>
      <w:r>
        <w:rPr/>
        <w:t>espacio donde se encuentren, se han ido consolidando como instancias que han asumido el poder con el que las </w:t>
      </w:r>
      <w:r>
        <w:rPr>
          <w:spacing w:val="-3"/>
        </w:rPr>
        <w:t>ha </w:t>
      </w:r>
      <w:r>
        <w:rPr/>
        <w:t>investido el Estado </w:t>
      </w:r>
      <w:r>
        <w:rPr>
          <w:spacing w:val="-3"/>
        </w:rPr>
        <w:t>al </w:t>
      </w:r>
      <w:r>
        <w:rPr/>
        <w:t>ubicarlas en una especie de “Gran Criminal”. Por tanto el hecho de pertenecer a una mara o pandilla o estar cerca de alguna manera a ellos sea como familiares o vecinos les confiere cierta potestad en la comunidad, pero también una gran vulnerabilidad frente a </w:t>
      </w:r>
      <w:r>
        <w:rPr>
          <w:spacing w:val="-5"/>
        </w:rPr>
        <w:t>la </w:t>
      </w:r>
      <w:r>
        <w:rPr>
          <w:spacing w:val="2"/>
        </w:rPr>
        <w:t>otra </w:t>
      </w:r>
      <w:r>
        <w:rPr/>
        <w:t>pandilla, </w:t>
      </w:r>
      <w:r>
        <w:rPr>
          <w:spacing w:val="-3"/>
        </w:rPr>
        <w:t>ya </w:t>
      </w:r>
      <w:r>
        <w:rPr/>
        <w:t>que las cadenas de venganza que han mantenido con </w:t>
      </w:r>
      <w:r>
        <w:rPr>
          <w:spacing w:val="-3"/>
        </w:rPr>
        <w:t>la </w:t>
      </w:r>
      <w:r>
        <w:rPr>
          <w:spacing w:val="2"/>
        </w:rPr>
        <w:t>otra </w:t>
      </w:r>
      <w:r>
        <w:rPr/>
        <w:t>pandilla, es un ciclo de violencia que </w:t>
      </w:r>
      <w:r>
        <w:rPr>
          <w:spacing w:val="-3"/>
        </w:rPr>
        <w:t>no </w:t>
      </w:r>
      <w:r>
        <w:rPr/>
        <w:t>se </w:t>
      </w:r>
      <w:r>
        <w:rPr>
          <w:spacing w:val="-3"/>
        </w:rPr>
        <w:t>ha</w:t>
      </w:r>
      <w:r>
        <w:rPr>
          <w:spacing w:val="11"/>
        </w:rPr>
        <w:t> </w:t>
      </w:r>
      <w:r>
        <w:rPr/>
        <w:t>roto.</w:t>
      </w:r>
    </w:p>
    <w:p>
      <w:pPr>
        <w:pStyle w:val="BodyText"/>
      </w:pPr>
    </w:p>
    <w:p>
      <w:pPr>
        <w:pStyle w:val="BodyText"/>
        <w:spacing w:line="360" w:lineRule="auto" w:before="140"/>
        <w:ind w:left="119" w:right="108"/>
        <w:jc w:val="both"/>
      </w:pPr>
      <w:r>
        <w:rPr/>
        <w:t>Respecto a la identidad de las maras todavía nos quedan varios aspectos por entender y cuando más cerca estemos, la mayoría de los que se puedan descifrar ya habrán cambiado. Las maras han ido modificando sus conductas, sus expresiones, y  todo aquello que consideren, los pueda delatar sobre todo ante las autoridades; han sido más cautelosos por ejemplo en el “ritual” de iniciación conocido como el brinco, o   “brincar</w:t>
      </w:r>
    </w:p>
    <w:p>
      <w:pPr>
        <w:spacing w:after="0" w:line="360" w:lineRule="auto"/>
        <w:jc w:val="both"/>
        <w:sectPr>
          <w:footerReference w:type="default" r:id="rId77"/>
          <w:pgSz w:w="11910" w:h="16840"/>
          <w:pgMar w:footer="1035" w:header="0" w:top="1340" w:bottom="1220" w:left="1580" w:right="1580"/>
          <w:pgNumType w:start="76"/>
        </w:sectPr>
      </w:pPr>
    </w:p>
    <w:p>
      <w:pPr>
        <w:pStyle w:val="BodyText"/>
        <w:spacing w:line="360" w:lineRule="auto" w:before="50"/>
        <w:ind w:left="119" w:right="119"/>
        <w:jc w:val="both"/>
      </w:pPr>
      <w:r>
        <w:rPr/>
        <w:t>el barrio” donde se exige a los futuros miembros “soldados”, soportar golpes durante un tiempo determinado sin oponer resistencia, </w:t>
      </w:r>
      <w:r>
        <w:rPr>
          <w:spacing w:val="-5"/>
        </w:rPr>
        <w:t>lo </w:t>
      </w:r>
      <w:r>
        <w:rPr/>
        <w:t>cual parece </w:t>
      </w:r>
      <w:r>
        <w:rPr>
          <w:spacing w:val="-3"/>
        </w:rPr>
        <w:t>lógico </w:t>
      </w:r>
      <w:r>
        <w:rPr/>
        <w:t>si consideramos el tipo de actividades y de ambientes que viven, a su vez para los iniciados es </w:t>
      </w:r>
      <w:r>
        <w:rPr>
          <w:spacing w:val="-5"/>
        </w:rPr>
        <w:t>la </w:t>
      </w:r>
      <w:r>
        <w:rPr/>
        <w:t>oportunidad de mostrar que son </w:t>
      </w:r>
      <w:r>
        <w:rPr>
          <w:spacing w:val="-5"/>
        </w:rPr>
        <w:t>lo </w:t>
      </w:r>
      <w:r>
        <w:rPr/>
        <w:t>suficientemente fuertes y valientes como para integrarse a </w:t>
      </w:r>
      <w:r>
        <w:rPr>
          <w:spacing w:val="-4"/>
        </w:rPr>
        <w:t>las </w:t>
      </w:r>
      <w:r>
        <w:rPr/>
        <w:t>maras,  a pesar de sus edades que en algunos casos se inician desde los 8 o 10</w:t>
      </w:r>
      <w:r>
        <w:rPr>
          <w:spacing w:val="-28"/>
        </w:rPr>
        <w:t> </w:t>
      </w:r>
      <w:r>
        <w:rPr/>
        <w:t>años.</w:t>
      </w:r>
    </w:p>
    <w:p>
      <w:pPr>
        <w:spacing w:after="0" w:line="360" w:lineRule="auto"/>
        <w:jc w:val="both"/>
        <w:sectPr>
          <w:pgSz w:w="11910" w:h="16840"/>
          <w:pgMar w:header="0" w:footer="1035" w:top="1340" w:bottom="122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Heading1"/>
        <w:spacing w:line="360" w:lineRule="auto"/>
        <w:ind w:left="2886" w:right="2663" w:hanging="207"/>
      </w:pPr>
      <w:bookmarkStart w:name="_TOC_250025" w:id="29"/>
      <w:bookmarkEnd w:id="29"/>
      <w:r>
        <w:rPr/>
        <w:t>CAPÍTULO IV VIOLENCIA</w:t>
      </w:r>
    </w:p>
    <w:p>
      <w:pPr>
        <w:spacing w:after="0" w:line="360" w:lineRule="auto"/>
        <w:sectPr>
          <w:footerReference w:type="default" r:id="rId78"/>
          <w:pgSz w:w="11910" w:h="16840"/>
          <w:pgMar w:footer="0" w:header="0" w:top="1580" w:bottom="280" w:left="1680" w:right="1680"/>
        </w:sectPr>
      </w:pPr>
    </w:p>
    <w:p>
      <w:pPr>
        <w:spacing w:before="49"/>
        <w:ind w:left="4657" w:right="112" w:firstLine="0"/>
        <w:jc w:val="both"/>
        <w:rPr>
          <w:sz w:val="20"/>
        </w:rPr>
      </w:pPr>
      <w:r>
        <w:rPr>
          <w:sz w:val="20"/>
        </w:rPr>
        <w:t>“Hay dos especies de violencia, la primera es la violencia acompañada de emoción; sentimientos de odio, sadismo,  sexualidad u otras pasiones.  La segunda especie tiene muy poco que </w:t>
      </w:r>
      <w:r>
        <w:rPr>
          <w:spacing w:val="-3"/>
          <w:sz w:val="20"/>
        </w:rPr>
        <w:t>ver </w:t>
      </w:r>
      <w:r>
        <w:rPr>
          <w:sz w:val="20"/>
        </w:rPr>
        <w:t>con las pasiones personales del victimario. Se trata  de una violencia impersonal y burocrática.”. </w:t>
      </w:r>
      <w:r>
        <w:rPr>
          <w:i/>
          <w:sz w:val="20"/>
        </w:rPr>
        <w:t>La </w:t>
      </w:r>
      <w:r>
        <w:rPr>
          <w:i/>
          <w:sz w:val="20"/>
        </w:rPr>
        <w:t>Señal </w:t>
      </w:r>
      <w:r>
        <w:rPr>
          <w:i/>
          <w:spacing w:val="-3"/>
          <w:sz w:val="20"/>
        </w:rPr>
        <w:t>de </w:t>
      </w:r>
      <w:r>
        <w:rPr>
          <w:i/>
          <w:sz w:val="20"/>
        </w:rPr>
        <w:t>Caín</w:t>
      </w:r>
      <w:r>
        <w:rPr>
          <w:sz w:val="20"/>
        </w:rPr>
        <w:t>, Wertham F,</w:t>
      </w:r>
      <w:r>
        <w:rPr>
          <w:spacing w:val="7"/>
          <w:sz w:val="20"/>
        </w:rPr>
        <w:t> </w:t>
      </w:r>
      <w:r>
        <w:rPr>
          <w:sz w:val="20"/>
        </w:rPr>
        <w:t>1971.</w:t>
      </w:r>
    </w:p>
    <w:p>
      <w:pPr>
        <w:pStyle w:val="BodyText"/>
        <w:rPr>
          <w:sz w:val="20"/>
        </w:rPr>
      </w:pPr>
    </w:p>
    <w:p>
      <w:pPr>
        <w:pStyle w:val="BodyText"/>
        <w:rPr>
          <w:sz w:val="16"/>
        </w:rPr>
      </w:pPr>
    </w:p>
    <w:p>
      <w:pPr>
        <w:pStyle w:val="BodyText"/>
        <w:spacing w:line="360" w:lineRule="auto"/>
        <w:ind w:left="119" w:right="109"/>
        <w:jc w:val="both"/>
      </w:pPr>
      <w:r>
        <w:rPr/>
        <w:t>En este capítulo se trata de esbozar una realidad que adolece América Latina y que </w:t>
      </w:r>
      <w:r>
        <w:rPr>
          <w:spacing w:val="3"/>
        </w:rPr>
        <w:t>si </w:t>
      </w:r>
      <w:r>
        <w:rPr/>
        <w:t>bien en principio está relacionada con hechos o sucesos de tipo económico y político, es el factor social el que mayor repercusión presenta, debido esto a </w:t>
      </w:r>
      <w:r>
        <w:rPr>
          <w:spacing w:val="-4"/>
        </w:rPr>
        <w:t>las </w:t>
      </w:r>
      <w:r>
        <w:rPr/>
        <w:t>condiciones que se gestan en torno de la(s) violencia(s). </w:t>
      </w:r>
      <w:r>
        <w:rPr>
          <w:spacing w:val="4"/>
        </w:rPr>
        <w:t>En </w:t>
      </w:r>
      <w:r>
        <w:rPr/>
        <w:t>principio se realiza un abordaje por el campo de las medidas y disposiciones legales que han tratado de afrontar a </w:t>
      </w:r>
      <w:r>
        <w:rPr>
          <w:spacing w:val="-3"/>
        </w:rPr>
        <w:t>las </w:t>
      </w:r>
      <w:r>
        <w:rPr/>
        <w:t>maras, y las posturas de los países que viven y conviven con el</w:t>
      </w:r>
      <w:r>
        <w:rPr>
          <w:spacing w:val="-25"/>
        </w:rPr>
        <w:t> </w:t>
      </w:r>
      <w:r>
        <w:rPr/>
        <w:t>fenómeno.</w:t>
      </w:r>
    </w:p>
    <w:p>
      <w:pPr>
        <w:pStyle w:val="BodyText"/>
      </w:pPr>
    </w:p>
    <w:p>
      <w:pPr>
        <w:pStyle w:val="BodyText"/>
        <w:spacing w:line="360" w:lineRule="auto" w:before="146"/>
        <w:ind w:left="119" w:right="108"/>
        <w:jc w:val="both"/>
      </w:pPr>
      <w:r>
        <w:rPr/>
        <w:t>A través de una recurrente figura mediática que se acentúo en el periodo de 1995  y 2005, </w:t>
      </w:r>
      <w:r>
        <w:rPr>
          <w:spacing w:val="-3"/>
        </w:rPr>
        <w:t>la </w:t>
      </w:r>
      <w:r>
        <w:rPr/>
        <w:t>imagen de las maras </w:t>
      </w:r>
      <w:r>
        <w:rPr>
          <w:spacing w:val="-3"/>
        </w:rPr>
        <w:t>ha </w:t>
      </w:r>
      <w:r>
        <w:rPr/>
        <w:t>devenido en asesinatos, robos, violaciones sexuales, delincuencia, secuestros, pandillerismo, y hoy día acciones catalogadas como  terrorismo. Dichos elementos existen y definen </w:t>
      </w:r>
      <w:r>
        <w:rPr>
          <w:spacing w:val="-3"/>
        </w:rPr>
        <w:t>la </w:t>
      </w:r>
      <w:r>
        <w:rPr/>
        <w:t>conducta de un número significativo de mareros, pero resulta abusivo etiquetar a todo marero de delincuente. En </w:t>
      </w:r>
      <w:r>
        <w:rPr>
          <w:spacing w:val="-3"/>
        </w:rPr>
        <w:t>la </w:t>
      </w:r>
      <w:r>
        <w:rPr/>
        <w:t>estigmatización de las maras también participan figuras institucionales sobre todo estadounidenses, en el marco de una estrategia, de generar/utilizar el miedo  como recurso de legitimación, limitación de derechos ciudadanos y </w:t>
      </w:r>
      <w:r>
        <w:rPr>
          <w:spacing w:val="-3"/>
        </w:rPr>
        <w:t>la </w:t>
      </w:r>
      <w:r>
        <w:rPr/>
        <w:t>continuación de derechos a costa incluso de vidas inocentes. Recordemos que </w:t>
      </w:r>
      <w:r>
        <w:rPr>
          <w:spacing w:val="-5"/>
        </w:rPr>
        <w:t>la </w:t>
      </w:r>
      <w:r>
        <w:rPr/>
        <w:t>violencia es construida desde espacios como el social, el cultural, el político y el económico. Además, por el perfil </w:t>
      </w:r>
      <w:r>
        <w:rPr>
          <w:spacing w:val="2"/>
        </w:rPr>
        <w:t>del </w:t>
      </w:r>
      <w:r>
        <w:rPr/>
        <w:t>posgrado en el cual se inscribe el presente documento, se ocupa este espacio para anexar </w:t>
      </w:r>
      <w:r>
        <w:rPr>
          <w:spacing w:val="-3"/>
        </w:rPr>
        <w:t>la </w:t>
      </w:r>
      <w:r>
        <w:rPr/>
        <w:t>postura que con respecto a </w:t>
      </w:r>
      <w:r>
        <w:rPr>
          <w:spacing w:val="-4"/>
        </w:rPr>
        <w:t>las </w:t>
      </w:r>
      <w:r>
        <w:rPr/>
        <w:t>maras y las medidas de lucha o de combate hacia estas, han tomado los Derechos</w:t>
      </w:r>
      <w:r>
        <w:rPr>
          <w:spacing w:val="-18"/>
        </w:rPr>
        <w:t> </w:t>
      </w:r>
      <w:r>
        <w:rPr/>
        <w:t>Humanos.</w:t>
      </w:r>
    </w:p>
    <w:p>
      <w:pPr>
        <w:pStyle w:val="BodyText"/>
      </w:pPr>
    </w:p>
    <w:p>
      <w:pPr>
        <w:pStyle w:val="BodyText"/>
        <w:spacing w:line="360" w:lineRule="auto" w:before="145"/>
        <w:ind w:left="119" w:right="109"/>
        <w:jc w:val="both"/>
      </w:pPr>
      <w:r>
        <w:rPr/>
        <w:t>Las teorías sociales a más del perfil biológico y genético, establecen que </w:t>
      </w:r>
      <w:r>
        <w:rPr>
          <w:spacing w:val="-3"/>
        </w:rPr>
        <w:t>la </w:t>
      </w:r>
      <w:r>
        <w:rPr/>
        <w:t>violencia está relacionada con las estructuras de poder o dominio; pero al referirnos a estructuras sociales nos encontramos frente a un problema entre </w:t>
      </w:r>
      <w:r>
        <w:rPr>
          <w:spacing w:val="-5"/>
        </w:rPr>
        <w:t>la </w:t>
      </w:r>
      <w:r>
        <w:rPr/>
        <w:t>relación de </w:t>
      </w:r>
      <w:r>
        <w:rPr>
          <w:spacing w:val="-3"/>
        </w:rPr>
        <w:t>la </w:t>
      </w:r>
      <w:r>
        <w:rPr/>
        <w:t>violencia individual y </w:t>
      </w:r>
      <w:r>
        <w:rPr>
          <w:spacing w:val="-3"/>
        </w:rPr>
        <w:t>la </w:t>
      </w:r>
      <w:r>
        <w:rPr/>
        <w:t>social, entre estructura e individuo, entre ideología y mediación. Trataremos como </w:t>
      </w:r>
      <w:r>
        <w:rPr>
          <w:spacing w:val="-5"/>
        </w:rPr>
        <w:t>lo </w:t>
      </w:r>
      <w:r>
        <w:rPr/>
        <w:t>plantea </w:t>
      </w:r>
      <w:r>
        <w:rPr>
          <w:spacing w:val="-5"/>
        </w:rPr>
        <w:t>la </w:t>
      </w:r>
      <w:r>
        <w:rPr/>
        <w:t>socióloga Elsa Blair, </w:t>
      </w:r>
      <w:r>
        <w:rPr>
          <w:spacing w:val="4"/>
        </w:rPr>
        <w:t>de </w:t>
      </w:r>
      <w:r>
        <w:rPr/>
        <w:t>introducirnos preferentemente al análisis cultural, entendiendo por cultura siguiendo a Geertz, </w:t>
      </w:r>
      <w:r>
        <w:rPr>
          <w:spacing w:val="-3"/>
        </w:rPr>
        <w:t>como </w:t>
      </w:r>
      <w:r>
        <w:rPr/>
        <w:t>esa trama de símbolos con </w:t>
      </w:r>
      <w:r>
        <w:rPr>
          <w:spacing w:val="-3"/>
        </w:rPr>
        <w:t>la </w:t>
      </w:r>
      <w:r>
        <w:rPr/>
        <w:t>que interactúan significativamente los seres humanos, por </w:t>
      </w:r>
      <w:r>
        <w:rPr>
          <w:spacing w:val="-5"/>
        </w:rPr>
        <w:t>lo </w:t>
      </w:r>
      <w:r>
        <w:rPr/>
        <w:t>que </w:t>
      </w:r>
      <w:r>
        <w:rPr>
          <w:spacing w:val="-3"/>
        </w:rPr>
        <w:t>la </w:t>
      </w:r>
      <w:r>
        <w:rPr/>
        <w:t>cultura es pública porque </w:t>
      </w:r>
      <w:r>
        <w:rPr>
          <w:spacing w:val="-5"/>
        </w:rPr>
        <w:t>la </w:t>
      </w:r>
      <w:r>
        <w:rPr/>
        <w:t>significación </w:t>
      </w:r>
      <w:r>
        <w:rPr>
          <w:spacing w:val="-5"/>
        </w:rPr>
        <w:t>lo </w:t>
      </w:r>
      <w:r>
        <w:rPr/>
        <w:t>es” (2005:26), </w:t>
      </w:r>
      <w:r>
        <w:rPr>
          <w:spacing w:val="-5"/>
        </w:rPr>
        <w:t>lo </w:t>
      </w:r>
      <w:r>
        <w:rPr/>
        <w:t>cual exige mirar el </w:t>
      </w:r>
      <w:r>
        <w:rPr>
          <w:spacing w:val="28"/>
        </w:rPr>
        <w:t> </w:t>
      </w:r>
      <w:r>
        <w:rPr/>
        <w:t>campo</w:t>
      </w:r>
    </w:p>
    <w:p>
      <w:pPr>
        <w:spacing w:after="0" w:line="360" w:lineRule="auto"/>
        <w:jc w:val="both"/>
        <w:sectPr>
          <w:footerReference w:type="default" r:id="rId79"/>
          <w:pgSz w:w="11910" w:h="16840"/>
          <w:pgMar w:footer="1035" w:header="0" w:top="1340" w:bottom="1220" w:left="1580" w:right="1580"/>
          <w:pgNumType w:start="79"/>
        </w:sectPr>
      </w:pPr>
    </w:p>
    <w:p>
      <w:pPr>
        <w:pStyle w:val="BodyText"/>
        <w:spacing w:line="360" w:lineRule="auto" w:before="50"/>
        <w:ind w:left="119" w:right="117"/>
        <w:jc w:val="both"/>
      </w:pPr>
      <w:r>
        <w:rPr/>
        <w:t>de las representaciones mentales que acompañan los actos de violencia, es decir, “su dimensión simbólica (</w:t>
      </w:r>
      <w:r>
        <w:rPr>
          <w:i/>
        </w:rPr>
        <w:t>dimensión expresiva </w:t>
      </w:r>
      <w:r>
        <w:rPr/>
        <w:t>de la violencia): sentidos, representaciones, imaginarios, significaciones, tramas discursivas de los fenómenos violentos; dimensiones que no sólo tienen una existencia real, sino que se alimentan en los mismos procesos violentos de nuevas significaciones (Blair; 2005:15).</w:t>
      </w:r>
    </w:p>
    <w:p>
      <w:pPr>
        <w:pStyle w:val="BodyText"/>
      </w:pPr>
    </w:p>
    <w:p>
      <w:pPr>
        <w:pStyle w:val="BodyText"/>
        <w:spacing w:line="360" w:lineRule="auto" w:before="145"/>
        <w:ind w:left="119" w:right="113"/>
        <w:jc w:val="both"/>
      </w:pPr>
      <w:r>
        <w:rPr/>
        <w:t>En el contexto latinoamericano compartimos situaciones históricas en cuanto a condiciones geopolíticas, de pobreza y de desigualdad social, de falta de empleo, de expulsión de migrantes, del incremento en </w:t>
      </w:r>
      <w:r>
        <w:rPr>
          <w:spacing w:val="-3"/>
        </w:rPr>
        <w:t>la </w:t>
      </w:r>
      <w:r>
        <w:rPr/>
        <w:t>producción, distribución y consumo de drogas, de una creciente inestabilidad política; pero también debemos recordar que a nivel local las diferencias se acentúan con tal grado de sostener identidades y condiciones particulares. Subsecuentemente dichas circunstancias, se han conjugado en parte para contribuir en el surgimiento y proliferación de fenómenos sociales vinculados al uso de </w:t>
      </w:r>
      <w:r>
        <w:rPr>
          <w:spacing w:val="-3"/>
        </w:rPr>
        <w:t>la </w:t>
      </w:r>
      <w:r>
        <w:rPr/>
        <w:t>violencia, en algunos casos auspiciados por los propios gobiernos; en otros como respuesta a </w:t>
      </w:r>
      <w:r>
        <w:rPr>
          <w:spacing w:val="-5"/>
        </w:rPr>
        <w:t>la </w:t>
      </w:r>
      <w:r>
        <w:rPr/>
        <w:t>falta de satisfactores económicos primordialmente. Las maras </w:t>
      </w:r>
      <w:r>
        <w:rPr>
          <w:spacing w:val="2"/>
        </w:rPr>
        <w:t>son </w:t>
      </w:r>
      <w:r>
        <w:rPr/>
        <w:t>producto en gran medida de todo esto, y que en suma con </w:t>
      </w:r>
      <w:r>
        <w:rPr>
          <w:spacing w:val="-3"/>
        </w:rPr>
        <w:t>la </w:t>
      </w:r>
      <w:r>
        <w:rPr/>
        <w:t>falta de oportunidades, </w:t>
      </w:r>
      <w:r>
        <w:rPr>
          <w:spacing w:val="-3"/>
        </w:rPr>
        <w:t>se  ha </w:t>
      </w:r>
      <w:r>
        <w:rPr/>
        <w:t>convertido en una forma de vida que permite </w:t>
      </w:r>
      <w:r>
        <w:rPr>
          <w:spacing w:val="-3"/>
        </w:rPr>
        <w:t>la </w:t>
      </w:r>
      <w:r>
        <w:rPr/>
        <w:t>subsistencia </w:t>
      </w:r>
      <w:r>
        <w:rPr>
          <w:spacing w:val="-3"/>
        </w:rPr>
        <w:t>no sólo </w:t>
      </w:r>
      <w:r>
        <w:rPr/>
        <w:t>de los mareros sino de sus</w:t>
      </w:r>
      <w:r>
        <w:rPr>
          <w:spacing w:val="-12"/>
        </w:rPr>
        <w:t> </w:t>
      </w:r>
      <w:r>
        <w:rPr/>
        <w:t>familias.</w:t>
      </w:r>
    </w:p>
    <w:p>
      <w:pPr>
        <w:pStyle w:val="BodyText"/>
      </w:pPr>
    </w:p>
    <w:p>
      <w:pPr>
        <w:pStyle w:val="BodyText"/>
        <w:spacing w:line="360" w:lineRule="auto" w:before="146"/>
        <w:ind w:left="119" w:right="114"/>
        <w:jc w:val="both"/>
      </w:pPr>
      <w:r>
        <w:rPr/>
        <w:t>Siguiendo el ejemplo de Canadá respecto de </w:t>
      </w:r>
      <w:r>
        <w:rPr>
          <w:spacing w:val="-5"/>
        </w:rPr>
        <w:t>la </w:t>
      </w:r>
      <w:r>
        <w:rPr/>
        <w:t>implementación de </w:t>
      </w:r>
      <w:r>
        <w:rPr>
          <w:spacing w:val="-3"/>
        </w:rPr>
        <w:t>la </w:t>
      </w:r>
      <w:r>
        <w:rPr/>
        <w:t>Cero Tolerancia,  El gobierno norteamericano </w:t>
      </w:r>
      <w:r>
        <w:rPr>
          <w:spacing w:val="-3"/>
        </w:rPr>
        <w:t>ha </w:t>
      </w:r>
      <w:r>
        <w:rPr/>
        <w:t>puesto en marcha acciones similares, que han sido cuestionadas y puestas en duda por organismos internacionales, sobre todo en el aspecto de </w:t>
      </w:r>
      <w:r>
        <w:rPr>
          <w:spacing w:val="-5"/>
        </w:rPr>
        <w:t>la </w:t>
      </w:r>
      <w:r>
        <w:rPr/>
        <w:t>presunta violación a Derechos Humanos. EE.UU., se dio a </w:t>
      </w:r>
      <w:r>
        <w:rPr>
          <w:spacing w:val="-5"/>
        </w:rPr>
        <w:t>la </w:t>
      </w:r>
      <w:r>
        <w:rPr/>
        <w:t>tarea de crear unidades especiales para combatir a las pandillas donde se incluyeron a </w:t>
      </w:r>
      <w:r>
        <w:rPr>
          <w:spacing w:val="-3"/>
        </w:rPr>
        <w:t>las </w:t>
      </w:r>
      <w:r>
        <w:rPr/>
        <w:t>maras, por </w:t>
      </w:r>
      <w:r>
        <w:rPr>
          <w:spacing w:val="-3"/>
        </w:rPr>
        <w:t>ejemplo </w:t>
      </w:r>
      <w:r>
        <w:rPr/>
        <w:t>el caso de </w:t>
      </w:r>
      <w:r>
        <w:rPr>
          <w:spacing w:val="-5"/>
        </w:rPr>
        <w:t>lo </w:t>
      </w:r>
      <w:r>
        <w:rPr/>
        <w:t>que fue el grupo anti-pandillas </w:t>
      </w:r>
      <w:r>
        <w:rPr>
          <w:i/>
        </w:rPr>
        <w:t>The Community Resources Against </w:t>
      </w:r>
      <w:r>
        <w:rPr>
          <w:i/>
        </w:rPr>
        <w:t>Street Hoodlums </w:t>
      </w:r>
      <w:r>
        <w:rPr/>
        <w:t>(Recursos de </w:t>
      </w:r>
      <w:r>
        <w:rPr>
          <w:spacing w:val="-5"/>
        </w:rPr>
        <w:t>la </w:t>
      </w:r>
      <w:r>
        <w:rPr/>
        <w:t>comunidad contra los matones de </w:t>
      </w:r>
      <w:r>
        <w:rPr>
          <w:spacing w:val="-5"/>
        </w:rPr>
        <w:t>la </w:t>
      </w:r>
      <w:r>
        <w:rPr/>
        <w:t>calle) mejor conocido como “CRASH UNIT”, del Departamento de Policía de Los Ángeles (LAPD). El programa contempló de </w:t>
      </w:r>
      <w:r>
        <w:rPr>
          <w:spacing w:val="-3"/>
        </w:rPr>
        <w:t>inicio </w:t>
      </w:r>
      <w:r>
        <w:rPr/>
        <w:t>un combate frontal hacia las pandillas hispanas -</w:t>
      </w:r>
      <w:r>
        <w:rPr>
          <w:i/>
        </w:rPr>
        <w:t>latin </w:t>
      </w:r>
      <w:r>
        <w:rPr>
          <w:i/>
        </w:rPr>
        <w:t>gangs</w:t>
      </w:r>
      <w:r>
        <w:rPr/>
        <w:t>-. Dichas medidas suscitaron una serie de reclamos por parte de organismos como </w:t>
      </w:r>
      <w:r>
        <w:rPr>
          <w:i/>
        </w:rPr>
        <w:t>Human Rights Watch</w:t>
      </w:r>
      <w:r>
        <w:rPr/>
        <w:t>, </w:t>
      </w:r>
      <w:r>
        <w:rPr>
          <w:spacing w:val="-3"/>
        </w:rPr>
        <w:t>la </w:t>
      </w:r>
      <w:r>
        <w:rPr/>
        <w:t>UNICEF y varias ONG’s como </w:t>
      </w:r>
      <w:r>
        <w:rPr>
          <w:i/>
        </w:rPr>
        <w:t>Homies Unidos</w:t>
      </w:r>
      <w:r>
        <w:rPr/>
        <w:t>. Quienes evidenciaron procesos represivos y de abusos de autoridad, como el caso Rodney  </w:t>
      </w:r>
      <w:r>
        <w:rPr>
          <w:spacing w:val="9"/>
        </w:rPr>
        <w:t> </w:t>
      </w:r>
      <w:r>
        <w:rPr/>
        <w:t>King</w:t>
      </w:r>
    </w:p>
    <w:p>
      <w:pPr>
        <w:pStyle w:val="BodyText"/>
        <w:spacing w:line="285" w:lineRule="exact"/>
        <w:ind w:left="119"/>
        <w:jc w:val="both"/>
        <w:rPr>
          <w:sz w:val="16"/>
        </w:rPr>
      </w:pPr>
      <w:r>
        <w:rPr/>
        <w:t>de 1992 en la ciudad de los Ángeles.</w:t>
      </w:r>
      <w:r>
        <w:rPr>
          <w:position w:val="11"/>
          <w:sz w:val="16"/>
        </w:rPr>
        <w:t>68</w:t>
      </w:r>
    </w:p>
    <w:p>
      <w:pPr>
        <w:pStyle w:val="BodyText"/>
        <w:spacing w:before="2"/>
      </w:pPr>
      <w:r>
        <w:rPr/>
        <w:pict>
          <v:line style="position:absolute;mso-position-horizontal-relative:page;mso-position-vertical-relative:paragraph;z-index:2464;mso-wrap-distance-left:0;mso-wrap-distance-right:0" from="84.984001pt,16.120304pt" to="229.054001pt,16.120304pt" stroked="true" strokeweight=".47998pt" strokecolor="#000000">
            <w10:wrap type="topAndBottom"/>
          </v:line>
        </w:pict>
      </w:r>
    </w:p>
    <w:p>
      <w:pPr>
        <w:spacing w:before="52"/>
        <w:ind w:left="119" w:right="40" w:firstLine="0"/>
        <w:jc w:val="left"/>
        <w:rPr>
          <w:sz w:val="20"/>
        </w:rPr>
      </w:pPr>
      <w:r>
        <w:rPr>
          <w:position w:val="9"/>
          <w:sz w:val="13"/>
        </w:rPr>
        <w:t>68 </w:t>
      </w:r>
      <w:r>
        <w:rPr>
          <w:sz w:val="20"/>
        </w:rPr>
        <w:t>En la página electrónica </w:t>
      </w:r>
      <w:hyperlink r:id="rId80">
        <w:r>
          <w:rPr>
            <w:sz w:val="20"/>
          </w:rPr>
          <w:t>http://www.streetgangs.com/,</w:t>
        </w:r>
      </w:hyperlink>
      <w:r>
        <w:rPr>
          <w:sz w:val="20"/>
        </w:rPr>
        <w:t> se ha dado seguimiento a lo que se califica como abuso policiaco en contra de miembros pertenecientes a pandillas.</w:t>
      </w:r>
    </w:p>
    <w:p>
      <w:pPr>
        <w:spacing w:after="0"/>
        <w:jc w:val="left"/>
        <w:rPr>
          <w:sz w:val="20"/>
        </w:rPr>
        <w:sectPr>
          <w:pgSz w:w="11910" w:h="16840"/>
          <w:pgMar w:header="0" w:footer="1035" w:top="1340" w:bottom="1220" w:left="1580" w:right="1580"/>
        </w:sectPr>
      </w:pPr>
    </w:p>
    <w:p>
      <w:pPr>
        <w:pStyle w:val="BodyText"/>
        <w:spacing w:line="360" w:lineRule="auto" w:before="50"/>
        <w:ind w:left="119" w:right="110"/>
        <w:jc w:val="both"/>
      </w:pPr>
      <w:r>
        <w:rPr/>
        <w:t>Una serie de protestas después de varias jornadas de disturbios, obligaron </w:t>
      </w:r>
      <w:r>
        <w:rPr>
          <w:spacing w:val="4"/>
        </w:rPr>
        <w:t>al </w:t>
      </w:r>
      <w:r>
        <w:rPr/>
        <w:t>departamento de los Ángeles a modificar sus acciones de combate contra el fenómeno de </w:t>
      </w:r>
      <w:r>
        <w:rPr>
          <w:spacing w:val="-3"/>
        </w:rPr>
        <w:t>las </w:t>
      </w:r>
      <w:r>
        <w:rPr/>
        <w:t>pandillas, es así que hacia el año 2000 el </w:t>
      </w:r>
      <w:r>
        <w:rPr>
          <w:i/>
        </w:rPr>
        <w:t>CRASH UNIT</w:t>
      </w:r>
      <w:r>
        <w:rPr/>
        <w:t>, </w:t>
      </w:r>
      <w:r>
        <w:rPr>
          <w:spacing w:val="-3"/>
        </w:rPr>
        <w:t>fue </w:t>
      </w:r>
      <w:r>
        <w:rPr/>
        <w:t>desmantelado. Podemos ver a través de </w:t>
      </w:r>
      <w:r>
        <w:rPr>
          <w:spacing w:val="-5"/>
        </w:rPr>
        <w:t>la </w:t>
      </w:r>
      <w:r>
        <w:rPr/>
        <w:t>película </w:t>
      </w:r>
      <w:r>
        <w:rPr>
          <w:i/>
        </w:rPr>
        <w:t>Colors</w:t>
      </w:r>
      <w:r>
        <w:rPr/>
        <w:t>, (1988), (traducida en español  como:  </w:t>
      </w:r>
      <w:r>
        <w:rPr>
          <w:i/>
        </w:rPr>
        <w:t>Colores de Guerra</w:t>
      </w:r>
      <w:r>
        <w:rPr/>
        <w:t>), </w:t>
      </w:r>
      <w:r>
        <w:rPr>
          <w:spacing w:val="-3"/>
        </w:rPr>
        <w:t>la </w:t>
      </w:r>
      <w:r>
        <w:rPr/>
        <w:t>forma de trabajo de </w:t>
      </w:r>
      <w:r>
        <w:rPr>
          <w:spacing w:val="-3"/>
        </w:rPr>
        <w:t>la </w:t>
      </w:r>
      <w:r>
        <w:rPr/>
        <w:t>unidad anti-pandilla CRASH, en </w:t>
      </w:r>
      <w:r>
        <w:rPr>
          <w:spacing w:val="-3"/>
        </w:rPr>
        <w:t>la </w:t>
      </w:r>
      <w:r>
        <w:rPr/>
        <w:t>ciudad de Los Ángeles. Actualmente el Departamento de Policía de Los Ángeles,  Cal.,  EE.UU., en su página electrónica (</w:t>
      </w:r>
      <w:hyperlink r:id="rId82">
        <w:r>
          <w:rPr/>
          <w:t>http://www.lapdonline.org/),</w:t>
        </w:r>
      </w:hyperlink>
      <w:r>
        <w:rPr/>
        <w:t> muestra el </w:t>
      </w:r>
      <w:r>
        <w:rPr>
          <w:i/>
        </w:rPr>
        <w:t>nuevo </w:t>
      </w:r>
      <w:r>
        <w:rPr/>
        <w:t>enfoque de “Policía Comunitaria” en sus estrategias hacia el combate de pandillas. </w:t>
      </w:r>
      <w:r>
        <w:rPr>
          <w:spacing w:val="5"/>
        </w:rPr>
        <w:t>El </w:t>
      </w:r>
      <w:r>
        <w:rPr/>
        <w:t>programa consiste en que se trabaje de manera conjunta policía y comunidad a través de una serie de programas</w:t>
      </w:r>
      <w:r>
        <w:rPr>
          <w:spacing w:val="-19"/>
        </w:rPr>
        <w:t> </w:t>
      </w:r>
      <w:r>
        <w:rPr/>
        <w:t>comunitarios:</w:t>
      </w:r>
    </w:p>
    <w:p>
      <w:pPr>
        <w:pStyle w:val="ListParagraph"/>
        <w:numPr>
          <w:ilvl w:val="0"/>
          <w:numId w:val="6"/>
        </w:numPr>
        <w:tabs>
          <w:tab w:pos="481" w:val="left" w:leader="none"/>
        </w:tabs>
        <w:spacing w:line="240" w:lineRule="auto" w:before="6" w:after="0"/>
        <w:ind w:left="480" w:right="0" w:hanging="361"/>
        <w:jc w:val="both"/>
        <w:rPr>
          <w:sz w:val="24"/>
        </w:rPr>
      </w:pPr>
      <w:r>
        <w:rPr>
          <w:sz w:val="24"/>
        </w:rPr>
        <w:t>Kid Watch/Safe</w:t>
      </w:r>
      <w:r>
        <w:rPr>
          <w:spacing w:val="-6"/>
          <w:sz w:val="24"/>
        </w:rPr>
        <w:t> </w:t>
      </w:r>
      <w:r>
        <w:rPr>
          <w:sz w:val="24"/>
        </w:rPr>
        <w:t>House</w:t>
      </w:r>
    </w:p>
    <w:p>
      <w:pPr>
        <w:pStyle w:val="ListParagraph"/>
        <w:numPr>
          <w:ilvl w:val="0"/>
          <w:numId w:val="6"/>
        </w:numPr>
        <w:tabs>
          <w:tab w:pos="481" w:val="left" w:leader="none"/>
        </w:tabs>
        <w:spacing w:line="240" w:lineRule="auto" w:before="133" w:after="0"/>
        <w:ind w:left="480" w:right="0" w:hanging="361"/>
        <w:jc w:val="both"/>
        <w:rPr>
          <w:sz w:val="24"/>
        </w:rPr>
      </w:pPr>
      <w:r>
        <w:rPr>
          <w:sz w:val="24"/>
        </w:rPr>
        <w:t>Hispanic</w:t>
      </w:r>
      <w:r>
        <w:rPr>
          <w:spacing w:val="-5"/>
          <w:sz w:val="24"/>
        </w:rPr>
        <w:t> </w:t>
      </w:r>
      <w:r>
        <w:rPr>
          <w:sz w:val="24"/>
        </w:rPr>
        <w:t>Outreach</w:t>
      </w:r>
    </w:p>
    <w:p>
      <w:pPr>
        <w:pStyle w:val="ListParagraph"/>
        <w:numPr>
          <w:ilvl w:val="0"/>
          <w:numId w:val="6"/>
        </w:numPr>
        <w:tabs>
          <w:tab w:pos="481" w:val="left" w:leader="none"/>
        </w:tabs>
        <w:spacing w:line="240" w:lineRule="auto" w:before="138" w:after="0"/>
        <w:ind w:left="480" w:right="0" w:hanging="361"/>
        <w:jc w:val="both"/>
        <w:rPr>
          <w:sz w:val="24"/>
        </w:rPr>
      </w:pPr>
      <w:r>
        <w:rPr>
          <w:sz w:val="24"/>
        </w:rPr>
        <w:t>Community-Police Advisory Board</w:t>
      </w:r>
      <w:r>
        <w:rPr>
          <w:spacing w:val="-23"/>
          <w:sz w:val="24"/>
        </w:rPr>
        <w:t> </w:t>
      </w:r>
      <w:r>
        <w:rPr>
          <w:sz w:val="24"/>
        </w:rPr>
        <w:t>(CPAB)</w:t>
      </w:r>
    </w:p>
    <w:p>
      <w:pPr>
        <w:pStyle w:val="ListParagraph"/>
        <w:numPr>
          <w:ilvl w:val="0"/>
          <w:numId w:val="6"/>
        </w:numPr>
        <w:tabs>
          <w:tab w:pos="481" w:val="left" w:leader="none"/>
        </w:tabs>
        <w:spacing w:line="240" w:lineRule="auto" w:before="138" w:after="0"/>
        <w:ind w:left="480" w:right="0" w:hanging="361"/>
        <w:jc w:val="both"/>
        <w:rPr>
          <w:sz w:val="24"/>
        </w:rPr>
      </w:pPr>
      <w:r>
        <w:rPr>
          <w:sz w:val="24"/>
        </w:rPr>
        <w:t>Police Clergy</w:t>
      </w:r>
      <w:r>
        <w:rPr>
          <w:spacing w:val="-14"/>
          <w:sz w:val="24"/>
        </w:rPr>
        <w:t> </w:t>
      </w:r>
      <w:r>
        <w:rPr>
          <w:sz w:val="24"/>
        </w:rPr>
        <w:t>Council</w:t>
      </w:r>
    </w:p>
    <w:p>
      <w:pPr>
        <w:pStyle w:val="ListParagraph"/>
        <w:numPr>
          <w:ilvl w:val="0"/>
          <w:numId w:val="6"/>
        </w:numPr>
        <w:tabs>
          <w:tab w:pos="481" w:val="left" w:leader="none"/>
        </w:tabs>
        <w:spacing w:line="240" w:lineRule="auto" w:before="138" w:after="0"/>
        <w:ind w:left="480" w:right="0" w:hanging="361"/>
        <w:jc w:val="both"/>
        <w:rPr>
          <w:sz w:val="24"/>
        </w:rPr>
      </w:pPr>
      <w:r>
        <w:rPr>
          <w:sz w:val="24"/>
        </w:rPr>
        <w:t>Southwest Area Business</w:t>
      </w:r>
      <w:r>
        <w:rPr>
          <w:spacing w:val="-8"/>
          <w:sz w:val="24"/>
        </w:rPr>
        <w:t> </w:t>
      </w:r>
      <w:r>
        <w:rPr>
          <w:sz w:val="24"/>
        </w:rPr>
        <w:t>Boosters</w:t>
      </w:r>
    </w:p>
    <w:p>
      <w:pPr>
        <w:pStyle w:val="ListParagraph"/>
        <w:numPr>
          <w:ilvl w:val="0"/>
          <w:numId w:val="6"/>
        </w:numPr>
        <w:tabs>
          <w:tab w:pos="481" w:val="left" w:leader="none"/>
        </w:tabs>
        <w:spacing w:line="240" w:lineRule="auto" w:before="138" w:after="0"/>
        <w:ind w:left="480" w:right="0" w:hanging="361"/>
        <w:jc w:val="both"/>
        <w:rPr>
          <w:sz w:val="24"/>
        </w:rPr>
      </w:pPr>
      <w:r>
        <w:rPr>
          <w:sz w:val="24"/>
        </w:rPr>
        <w:t>Citizen</w:t>
      </w:r>
      <w:r>
        <w:rPr>
          <w:spacing w:val="-10"/>
          <w:sz w:val="24"/>
        </w:rPr>
        <w:t> </w:t>
      </w:r>
      <w:r>
        <w:rPr>
          <w:sz w:val="24"/>
        </w:rPr>
        <w:t>Volunteers</w:t>
      </w:r>
    </w:p>
    <w:p>
      <w:pPr>
        <w:pStyle w:val="ListParagraph"/>
        <w:numPr>
          <w:ilvl w:val="0"/>
          <w:numId w:val="6"/>
        </w:numPr>
        <w:tabs>
          <w:tab w:pos="481" w:val="left" w:leader="none"/>
        </w:tabs>
        <w:spacing w:line="240" w:lineRule="auto" w:before="138" w:after="0"/>
        <w:ind w:left="480" w:right="0" w:hanging="361"/>
        <w:jc w:val="both"/>
        <w:rPr>
          <w:sz w:val="24"/>
        </w:rPr>
      </w:pPr>
      <w:r>
        <w:rPr>
          <w:sz w:val="24"/>
        </w:rPr>
        <w:t>Reserve Police Officer</w:t>
      </w:r>
      <w:r>
        <w:rPr>
          <w:spacing w:val="-8"/>
          <w:sz w:val="24"/>
        </w:rPr>
        <w:t> </w:t>
      </w:r>
      <w:r>
        <w:rPr>
          <w:sz w:val="24"/>
        </w:rPr>
        <w:t>Corps</w:t>
      </w:r>
    </w:p>
    <w:p>
      <w:pPr>
        <w:pStyle w:val="ListParagraph"/>
        <w:numPr>
          <w:ilvl w:val="0"/>
          <w:numId w:val="6"/>
        </w:numPr>
        <w:tabs>
          <w:tab w:pos="481" w:val="left" w:leader="none"/>
        </w:tabs>
        <w:spacing w:line="240" w:lineRule="auto" w:before="133" w:after="0"/>
        <w:ind w:left="480" w:right="0" w:hanging="361"/>
        <w:jc w:val="both"/>
        <w:rPr>
          <w:sz w:val="24"/>
        </w:rPr>
      </w:pPr>
      <w:r>
        <w:rPr>
          <w:sz w:val="24"/>
        </w:rPr>
        <w:t>Cadets</w:t>
      </w:r>
    </w:p>
    <w:p>
      <w:pPr>
        <w:pStyle w:val="ListParagraph"/>
        <w:numPr>
          <w:ilvl w:val="0"/>
          <w:numId w:val="6"/>
        </w:numPr>
        <w:tabs>
          <w:tab w:pos="481" w:val="left" w:leader="none"/>
        </w:tabs>
        <w:spacing w:line="240" w:lineRule="auto" w:before="138" w:after="0"/>
        <w:ind w:left="480" w:right="0" w:hanging="361"/>
        <w:jc w:val="both"/>
        <w:rPr>
          <w:sz w:val="24"/>
        </w:rPr>
      </w:pPr>
      <w:r>
        <w:rPr>
          <w:sz w:val="24"/>
        </w:rPr>
        <w:t>Deputy Auxiliary Police</w:t>
      </w:r>
      <w:r>
        <w:rPr>
          <w:spacing w:val="-20"/>
          <w:sz w:val="24"/>
        </w:rPr>
        <w:t> </w:t>
      </w:r>
      <w:r>
        <w:rPr>
          <w:sz w:val="24"/>
        </w:rPr>
        <w:t>(DAPs)</w:t>
      </w:r>
    </w:p>
    <w:p>
      <w:pPr>
        <w:pStyle w:val="ListParagraph"/>
        <w:numPr>
          <w:ilvl w:val="0"/>
          <w:numId w:val="6"/>
        </w:numPr>
        <w:tabs>
          <w:tab w:pos="481" w:val="left" w:leader="none"/>
        </w:tabs>
        <w:spacing w:line="240" w:lineRule="auto" w:before="138" w:after="0"/>
        <w:ind w:left="480" w:right="0" w:hanging="361"/>
        <w:jc w:val="both"/>
        <w:rPr>
          <w:sz w:val="24"/>
        </w:rPr>
      </w:pPr>
      <w:r>
        <w:rPr>
          <w:sz w:val="24"/>
        </w:rPr>
        <w:t>Sports</w:t>
      </w:r>
      <w:r>
        <w:rPr>
          <w:spacing w:val="-5"/>
          <w:sz w:val="24"/>
        </w:rPr>
        <w:t> </w:t>
      </w:r>
      <w:r>
        <w:rPr>
          <w:sz w:val="24"/>
        </w:rPr>
        <w:t>Program</w:t>
      </w:r>
    </w:p>
    <w:p>
      <w:pPr>
        <w:pStyle w:val="ListParagraph"/>
        <w:numPr>
          <w:ilvl w:val="0"/>
          <w:numId w:val="6"/>
        </w:numPr>
        <w:tabs>
          <w:tab w:pos="481" w:val="left" w:leader="none"/>
        </w:tabs>
        <w:spacing w:line="240" w:lineRule="auto" w:before="138" w:after="0"/>
        <w:ind w:left="480" w:right="0" w:hanging="361"/>
        <w:jc w:val="both"/>
        <w:rPr>
          <w:sz w:val="24"/>
        </w:rPr>
      </w:pPr>
      <w:r>
        <w:rPr>
          <w:sz w:val="24"/>
        </w:rPr>
        <w:t>Police Activities League</w:t>
      </w:r>
      <w:r>
        <w:rPr>
          <w:spacing w:val="-19"/>
          <w:sz w:val="24"/>
        </w:rPr>
        <w:t> </w:t>
      </w:r>
      <w:r>
        <w:rPr>
          <w:sz w:val="24"/>
        </w:rPr>
        <w:t>(P.A.L.)</w:t>
      </w:r>
    </w:p>
    <w:p>
      <w:pPr>
        <w:pStyle w:val="ListParagraph"/>
        <w:numPr>
          <w:ilvl w:val="0"/>
          <w:numId w:val="6"/>
        </w:numPr>
        <w:tabs>
          <w:tab w:pos="481" w:val="left" w:leader="none"/>
        </w:tabs>
        <w:spacing w:line="240" w:lineRule="auto" w:before="138" w:after="0"/>
        <w:ind w:left="480" w:right="0" w:hanging="361"/>
        <w:jc w:val="both"/>
        <w:rPr>
          <w:sz w:val="24"/>
        </w:rPr>
      </w:pPr>
      <w:r>
        <w:rPr>
          <w:sz w:val="24"/>
        </w:rPr>
        <w:t>Jeopardy</w:t>
      </w:r>
    </w:p>
    <w:p>
      <w:pPr>
        <w:pStyle w:val="ListParagraph"/>
        <w:numPr>
          <w:ilvl w:val="0"/>
          <w:numId w:val="6"/>
        </w:numPr>
        <w:tabs>
          <w:tab w:pos="481" w:val="left" w:leader="none"/>
        </w:tabs>
        <w:spacing w:line="240" w:lineRule="auto" w:before="120" w:after="0"/>
        <w:ind w:left="480" w:right="0" w:hanging="361"/>
        <w:jc w:val="both"/>
        <w:rPr>
          <w:sz w:val="16"/>
        </w:rPr>
      </w:pPr>
      <w:r>
        <w:rPr>
          <w:sz w:val="24"/>
        </w:rPr>
        <w:t>Neighborhood Watch/Block</w:t>
      </w:r>
      <w:r>
        <w:rPr>
          <w:spacing w:val="-9"/>
          <w:sz w:val="24"/>
        </w:rPr>
        <w:t> </w:t>
      </w:r>
      <w:r>
        <w:rPr>
          <w:sz w:val="24"/>
        </w:rPr>
        <w:t>Clubs</w:t>
      </w:r>
      <w:r>
        <w:rPr>
          <w:position w:val="11"/>
          <w:sz w:val="16"/>
        </w:rPr>
        <w:t>69</w:t>
      </w:r>
    </w:p>
    <w:p>
      <w:pPr>
        <w:pStyle w:val="BodyText"/>
        <w:rPr>
          <w:sz w:val="28"/>
        </w:rPr>
      </w:pPr>
    </w:p>
    <w:p>
      <w:pPr>
        <w:pStyle w:val="BodyText"/>
        <w:spacing w:line="360" w:lineRule="auto" w:before="231"/>
        <w:ind w:left="119" w:right="108"/>
        <w:jc w:val="both"/>
      </w:pPr>
      <w:r>
        <w:rPr/>
        <w:t>En Centroamérica, el programa CRASH sentó precedentes para la creación de acciones con fines similares que se implementaron en El Salvador, Guatemala y Honduras, como lo fue el “Plan Mano Dura”, el “Plan Súper Mano Dura”, el “Plan Escoba”, el “Plan Mano Amiga”. En el caso de México, sobre todo lo que respecta a la frontera con Guatemala, las medidas antipandillas se centraron en el “Operativo Acero” y el “Plan “Mérida”. Cuyo principal acto ha sido llegar a una generalización y estigmatización de una parte del sector juvenil.</w:t>
      </w:r>
    </w:p>
    <w:p>
      <w:pPr>
        <w:pStyle w:val="BodyText"/>
        <w:spacing w:before="4"/>
        <w:rPr>
          <w:sz w:val="29"/>
        </w:rPr>
      </w:pPr>
      <w:r>
        <w:rPr/>
        <w:pict>
          <v:line style="position:absolute;mso-position-horizontal-relative:page;mso-position-vertical-relative:paragraph;z-index:2488;mso-wrap-distance-left:0;mso-wrap-distance-right:0" from="84.984001pt,19.075779pt" to="229.054001pt,19.075779pt" stroked="true" strokeweight=".47998pt" strokecolor="#000000">
            <w10:wrap type="topAndBottom"/>
          </v:line>
        </w:pict>
      </w:r>
    </w:p>
    <w:p>
      <w:pPr>
        <w:spacing w:before="52"/>
        <w:ind w:left="119" w:right="40" w:firstLine="0"/>
        <w:jc w:val="left"/>
        <w:rPr>
          <w:sz w:val="20"/>
        </w:rPr>
      </w:pPr>
      <w:r>
        <w:rPr>
          <w:position w:val="9"/>
          <w:sz w:val="13"/>
        </w:rPr>
        <w:t>69 </w:t>
      </w:r>
      <w:hyperlink r:id="rId83">
        <w:r>
          <w:rPr>
            <w:sz w:val="20"/>
          </w:rPr>
          <w:t>http://www.lapdonline.org/search_results/content_basic_view/23868#Hispanic%20Outreach.</w:t>
        </w:r>
      </w:hyperlink>
      <w:r>
        <w:rPr>
          <w:sz w:val="20"/>
        </w:rPr>
        <w:t> (Consultado en abril de 2009)</w:t>
      </w:r>
    </w:p>
    <w:p>
      <w:pPr>
        <w:spacing w:after="0"/>
        <w:jc w:val="left"/>
        <w:rPr>
          <w:sz w:val="20"/>
        </w:rPr>
        <w:sectPr>
          <w:footerReference w:type="default" r:id="rId81"/>
          <w:pgSz w:w="11910" w:h="16840"/>
          <w:pgMar w:footer="1035" w:header="0" w:top="1340" w:bottom="1220" w:left="1580" w:right="1580"/>
          <w:pgNumType w:start="81"/>
        </w:sectPr>
      </w:pPr>
    </w:p>
    <w:p>
      <w:pPr>
        <w:pStyle w:val="Heading2"/>
        <w:spacing w:before="54"/>
      </w:pPr>
      <w:bookmarkStart w:name="_TOC_250024" w:id="30"/>
      <w:bookmarkEnd w:id="30"/>
      <w:r>
        <w:rPr/>
        <w:t>4.1.- Rostros de la violencia</w:t>
      </w:r>
    </w:p>
    <w:p>
      <w:pPr>
        <w:pStyle w:val="BodyText"/>
        <w:spacing w:line="360" w:lineRule="auto" w:before="132"/>
        <w:ind w:left="119" w:right="124"/>
        <w:jc w:val="both"/>
      </w:pPr>
      <w:r>
        <w:rPr/>
        <w:t>Ser violento, usar la violencia o hacer que exista, ha sido llevado por los discursos dominantes a la categoría de ilegalidad en lo político, de pecado en el ámbito religioso, de patología en la perspectiva médica, entre otras, siempre y cuando se trate de violencias que reclaman o se enfrentan con las violencias de la dominación, que se pretende hegemónica en la actualidad y que a su vez legitima violencias cotidianas, guerras e invasiones, precariedad laboral, exclusión de los beneficios del crecimiento económico, errada distribución de los recursos, entre otras expresiones.</w:t>
      </w:r>
    </w:p>
    <w:p>
      <w:pPr>
        <w:pStyle w:val="BodyText"/>
      </w:pPr>
    </w:p>
    <w:p>
      <w:pPr>
        <w:pStyle w:val="BodyText"/>
        <w:spacing w:line="360" w:lineRule="auto" w:before="140"/>
        <w:ind w:left="119" w:right="116"/>
        <w:jc w:val="both"/>
      </w:pPr>
      <w:r>
        <w:rPr/>
        <w:t>Uno de los sucesos que cambiarían el rumbo de Centroamérica, sin duda fue la Revolución Sandinista en Nicaragua en 1979, </w:t>
      </w:r>
      <w:r>
        <w:rPr>
          <w:spacing w:val="-3"/>
        </w:rPr>
        <w:t>ya </w:t>
      </w:r>
      <w:r>
        <w:rPr/>
        <w:t>que </w:t>
      </w:r>
      <w:r>
        <w:rPr>
          <w:spacing w:val="-3"/>
        </w:rPr>
        <w:t>fue </w:t>
      </w:r>
      <w:r>
        <w:rPr/>
        <w:t>tras este acontecimiento y bajo el mandato de Ronald Reagan cuando EE.UU., </w:t>
      </w:r>
      <w:r>
        <w:rPr>
          <w:spacing w:val="-3"/>
        </w:rPr>
        <w:t>lanzó </w:t>
      </w:r>
      <w:r>
        <w:rPr/>
        <w:t>una ofensiva de carácter militar hacia esta región. A su vez, se iniciaba en Washington </w:t>
      </w:r>
      <w:r>
        <w:rPr>
          <w:spacing w:val="-5"/>
        </w:rPr>
        <w:t>la </w:t>
      </w:r>
      <w:r>
        <w:rPr/>
        <w:t>estructuración de una nueva política emanada principalmente </w:t>
      </w:r>
      <w:r>
        <w:rPr>
          <w:spacing w:val="2"/>
        </w:rPr>
        <w:t>del </w:t>
      </w:r>
      <w:r>
        <w:rPr>
          <w:i/>
        </w:rPr>
        <w:t>comité </w:t>
      </w:r>
      <w:r>
        <w:rPr/>
        <w:t>de Seguridad Nacional (NS por sus siglas en inglés), burócratas del consejo de Seguridad Nacional, </w:t>
      </w:r>
      <w:r>
        <w:rPr>
          <w:spacing w:val="-3"/>
        </w:rPr>
        <w:t>la </w:t>
      </w:r>
      <w:r>
        <w:rPr/>
        <w:t>CIA y del Departamento de Defensa (Klare y Stein;</w:t>
      </w:r>
      <w:r>
        <w:rPr>
          <w:spacing w:val="-6"/>
        </w:rPr>
        <w:t> </w:t>
      </w:r>
      <w:r>
        <w:rPr/>
        <w:t>1978).</w:t>
      </w:r>
    </w:p>
    <w:p>
      <w:pPr>
        <w:pStyle w:val="BodyText"/>
      </w:pPr>
    </w:p>
    <w:p>
      <w:pPr>
        <w:spacing w:line="240" w:lineRule="auto" w:before="140"/>
        <w:ind w:left="1253" w:right="111" w:firstLine="0"/>
        <w:jc w:val="both"/>
        <w:rPr>
          <w:sz w:val="22"/>
        </w:rPr>
      </w:pPr>
      <w:r>
        <w:rPr>
          <w:sz w:val="22"/>
        </w:rPr>
        <w:t>En la década de 1980, 75% de los asesinatos de toda América Latina </w:t>
      </w:r>
      <w:r>
        <w:rPr>
          <w:spacing w:val="4"/>
          <w:sz w:val="22"/>
        </w:rPr>
        <w:t>se </w:t>
      </w:r>
      <w:r>
        <w:rPr>
          <w:sz w:val="22"/>
        </w:rPr>
        <w:t>concentraron en Guatemala y El Salvador. Los militares centroamericanos, apoyados por </w:t>
      </w:r>
      <w:r>
        <w:rPr>
          <w:spacing w:val="-4"/>
          <w:sz w:val="22"/>
        </w:rPr>
        <w:t>el </w:t>
      </w:r>
      <w:r>
        <w:rPr>
          <w:sz w:val="22"/>
        </w:rPr>
        <w:t>Pentágono estadounidense con armas, tanques, helicópteros, recursos y capacitados en la llamada Escuela de las Américas (en Virginia, Estados Unidos), bajo la doctrina “de Seguridad Nacional”, no sólo masacraron a las guerrillas, sino a la sociedad civil, en particular a las comunidades rurales.  (Iñiguez; 2007:</w:t>
      </w:r>
      <w:r>
        <w:rPr>
          <w:spacing w:val="-4"/>
          <w:sz w:val="22"/>
        </w:rPr>
        <w:t> </w:t>
      </w:r>
      <w:r>
        <w:rPr>
          <w:sz w:val="22"/>
        </w:rPr>
        <w:t>162).</w:t>
      </w:r>
    </w:p>
    <w:p>
      <w:pPr>
        <w:pStyle w:val="BodyText"/>
        <w:rPr>
          <w:sz w:val="22"/>
        </w:rPr>
      </w:pPr>
    </w:p>
    <w:p>
      <w:pPr>
        <w:pStyle w:val="BodyText"/>
        <w:spacing w:line="360" w:lineRule="auto" w:before="162"/>
        <w:ind w:left="119" w:right="114"/>
        <w:jc w:val="both"/>
      </w:pPr>
      <w:r>
        <w:rPr/>
        <w:t>Los jóvenes salvadoreños llegaron como refugiados de guerra a Los  Ángeles, California, algunos habían combatido en el ejército o en la guerrilla, incluso en grupos paramilitares. Tenían entrenamiento militar y adiestramiento en el manejo de armas y explosivos.</w:t>
      </w:r>
    </w:p>
    <w:p>
      <w:pPr>
        <w:pStyle w:val="BodyText"/>
      </w:pPr>
    </w:p>
    <w:p>
      <w:pPr>
        <w:pStyle w:val="BodyText"/>
        <w:spacing w:line="360" w:lineRule="auto" w:before="146"/>
        <w:ind w:left="119" w:right="120"/>
        <w:jc w:val="both"/>
      </w:pPr>
      <w:r>
        <w:rPr/>
        <w:t>Condiciones de hostilidad que apuntalaron el desarrollo de las maras, quienes a su vez recuperaron </w:t>
      </w:r>
      <w:r>
        <w:rPr>
          <w:spacing w:val="-5"/>
        </w:rPr>
        <w:t>la </w:t>
      </w:r>
      <w:r>
        <w:rPr/>
        <w:t>violencia para actuar. La </w:t>
      </w:r>
      <w:r>
        <w:rPr>
          <w:spacing w:val="-3"/>
        </w:rPr>
        <w:t>mara </w:t>
      </w:r>
      <w:r>
        <w:rPr>
          <w:spacing w:val="-2"/>
        </w:rPr>
        <w:t>sirvió </w:t>
      </w:r>
      <w:r>
        <w:rPr/>
        <w:t>de refugio y protección para los nuevos migrantes que llegaban a California, así se sumaron hondureños, guatemaltecos y nicaragüenses. En este caso </w:t>
      </w:r>
      <w:r>
        <w:rPr>
          <w:spacing w:val="-3"/>
        </w:rPr>
        <w:t>la </w:t>
      </w:r>
      <w:r>
        <w:rPr/>
        <w:t>idea de abordar </w:t>
      </w:r>
      <w:r>
        <w:rPr>
          <w:spacing w:val="-3"/>
        </w:rPr>
        <w:t>la </w:t>
      </w:r>
      <w:r>
        <w:rPr/>
        <w:t>violencia o </w:t>
      </w:r>
      <w:r>
        <w:rPr>
          <w:spacing w:val="-3"/>
        </w:rPr>
        <w:t>las </w:t>
      </w:r>
      <w:r>
        <w:rPr/>
        <w:t>violencias, parte de </w:t>
      </w:r>
      <w:r>
        <w:rPr>
          <w:spacing w:val="-3"/>
        </w:rPr>
        <w:t>la </w:t>
      </w:r>
      <w:r>
        <w:rPr/>
        <w:t>premisa sobre cómo se construyen </w:t>
      </w:r>
      <w:r>
        <w:rPr>
          <w:spacing w:val="-3"/>
        </w:rPr>
        <w:t>las </w:t>
      </w:r>
      <w:r>
        <w:rPr/>
        <w:t>imágenes sociales sobre estas violencias y cómo ellas</w:t>
      </w:r>
      <w:r>
        <w:rPr>
          <w:spacing w:val="48"/>
        </w:rPr>
        <w:t> </w:t>
      </w:r>
      <w:r>
        <w:rPr/>
        <w:t>terminan</w:t>
      </w:r>
      <w:r>
        <w:rPr>
          <w:spacing w:val="50"/>
        </w:rPr>
        <w:t> </w:t>
      </w:r>
      <w:r>
        <w:rPr/>
        <w:t>incidiendo</w:t>
      </w:r>
      <w:r>
        <w:rPr>
          <w:spacing w:val="54"/>
        </w:rPr>
        <w:t> </w:t>
      </w:r>
      <w:r>
        <w:rPr/>
        <w:t>de</w:t>
      </w:r>
      <w:r>
        <w:rPr>
          <w:spacing w:val="53"/>
        </w:rPr>
        <w:t> </w:t>
      </w:r>
      <w:r>
        <w:rPr/>
        <w:t>manera</w:t>
      </w:r>
      <w:r>
        <w:rPr>
          <w:spacing w:val="50"/>
        </w:rPr>
        <w:t> </w:t>
      </w:r>
      <w:r>
        <w:rPr/>
        <w:t>significativa</w:t>
      </w:r>
      <w:r>
        <w:rPr>
          <w:spacing w:val="50"/>
        </w:rPr>
        <w:t> </w:t>
      </w:r>
      <w:r>
        <w:rPr/>
        <w:t>en</w:t>
      </w:r>
      <w:r>
        <w:rPr>
          <w:spacing w:val="50"/>
        </w:rPr>
        <w:t> </w:t>
      </w:r>
      <w:r>
        <w:rPr/>
        <w:t>los</w:t>
      </w:r>
      <w:r>
        <w:rPr>
          <w:spacing w:val="48"/>
        </w:rPr>
        <w:t> </w:t>
      </w:r>
      <w:r>
        <w:rPr/>
        <w:t>tipos</w:t>
      </w:r>
      <w:r>
        <w:rPr>
          <w:spacing w:val="48"/>
        </w:rPr>
        <w:t> </w:t>
      </w:r>
      <w:r>
        <w:rPr/>
        <w:t>de</w:t>
      </w:r>
      <w:r>
        <w:rPr>
          <w:spacing w:val="50"/>
        </w:rPr>
        <w:t> </w:t>
      </w:r>
      <w:r>
        <w:rPr/>
        <w:t>relaciones</w:t>
      </w:r>
      <w:r>
        <w:rPr>
          <w:spacing w:val="48"/>
        </w:rPr>
        <w:t> </w:t>
      </w:r>
      <w:r>
        <w:rPr/>
        <w:t>que</w:t>
      </w:r>
      <w:r>
        <w:rPr>
          <w:spacing w:val="50"/>
        </w:rPr>
        <w:t> </w:t>
      </w:r>
      <w:r>
        <w:rPr/>
        <w:t>se</w:t>
      </w:r>
    </w:p>
    <w:p>
      <w:pPr>
        <w:spacing w:after="0" w:line="360" w:lineRule="auto"/>
        <w:jc w:val="both"/>
        <w:sectPr>
          <w:pgSz w:w="11910" w:h="16840"/>
          <w:pgMar w:header="0" w:footer="1035" w:top="1340" w:bottom="1220" w:left="1580" w:right="1580"/>
        </w:sectPr>
      </w:pPr>
    </w:p>
    <w:p>
      <w:pPr>
        <w:pStyle w:val="BodyText"/>
        <w:spacing w:line="360" w:lineRule="auto" w:before="50"/>
        <w:ind w:left="119" w:right="112"/>
        <w:jc w:val="both"/>
      </w:pPr>
      <w:r>
        <w:rPr/>
        <w:t>establecen con los jóvenes y sus agrupaciones, en diferentes espacios o entornos  sociales como </w:t>
      </w:r>
      <w:r>
        <w:rPr>
          <w:spacing w:val="-5"/>
        </w:rPr>
        <w:t>la </w:t>
      </w:r>
      <w:r>
        <w:rPr/>
        <w:t>familia, el barrio, </w:t>
      </w:r>
      <w:r>
        <w:rPr>
          <w:spacing w:val="-5"/>
        </w:rPr>
        <w:t>la </w:t>
      </w:r>
      <w:r>
        <w:rPr/>
        <w:t>iglesia, el sistema educativo, </w:t>
      </w:r>
      <w:r>
        <w:rPr>
          <w:spacing w:val="-5"/>
        </w:rPr>
        <w:t>la </w:t>
      </w:r>
      <w:r>
        <w:rPr/>
        <w:t>oferta laboral, los medios de comunicación, el ejército, etc. Si bien no existe una relación tan directa entre pobreza y pertenencia a las maras, es </w:t>
      </w:r>
      <w:r>
        <w:rPr>
          <w:spacing w:val="-3"/>
        </w:rPr>
        <w:t>la </w:t>
      </w:r>
      <w:r>
        <w:rPr/>
        <w:t>misma pobreza y sus condiciones en que se presenta, </w:t>
      </w:r>
      <w:r>
        <w:rPr>
          <w:spacing w:val="-5"/>
        </w:rPr>
        <w:t>la </w:t>
      </w:r>
      <w:r>
        <w:rPr/>
        <w:t>que en gran medida determina </w:t>
      </w:r>
      <w:r>
        <w:rPr>
          <w:spacing w:val="-3"/>
        </w:rPr>
        <w:t>la </w:t>
      </w:r>
      <w:r>
        <w:rPr/>
        <w:t>reproducción de las maras. Aunque </w:t>
      </w:r>
      <w:r>
        <w:rPr>
          <w:spacing w:val="-3"/>
        </w:rPr>
        <w:t>la </w:t>
      </w:r>
      <w:r>
        <w:rPr/>
        <w:t>evidencia empieza a apuntar hacia otro</w:t>
      </w:r>
      <w:r>
        <w:rPr>
          <w:spacing w:val="-16"/>
        </w:rPr>
        <w:t> </w:t>
      </w:r>
      <w:r>
        <w:rPr/>
        <w:t>lado:</w:t>
      </w:r>
    </w:p>
    <w:p>
      <w:pPr>
        <w:pStyle w:val="BodyText"/>
      </w:pPr>
    </w:p>
    <w:p>
      <w:pPr>
        <w:spacing w:line="240" w:lineRule="auto" w:before="145"/>
        <w:ind w:left="1253" w:right="113" w:firstLine="0"/>
        <w:jc w:val="both"/>
        <w:rPr>
          <w:sz w:val="22"/>
        </w:rPr>
      </w:pPr>
      <w:r>
        <w:rPr>
          <w:sz w:val="22"/>
        </w:rPr>
        <w:t>El mito de que sólo los pobres, marginados y niños de la calle son los que integran a </w:t>
      </w:r>
      <w:r>
        <w:rPr>
          <w:spacing w:val="-3"/>
          <w:sz w:val="22"/>
        </w:rPr>
        <w:t>los </w:t>
      </w:r>
      <w:r>
        <w:rPr>
          <w:sz w:val="22"/>
        </w:rPr>
        <w:t>grupos de la MS13 y Barrio XV3 </w:t>
      </w:r>
      <w:r>
        <w:rPr>
          <w:spacing w:val="2"/>
          <w:sz w:val="22"/>
        </w:rPr>
        <w:t>se </w:t>
      </w:r>
      <w:r>
        <w:rPr>
          <w:sz w:val="22"/>
        </w:rPr>
        <w:t>desmorona con encuestas y estudios socioeconómicos realizados en las colonias con presencia de grupos de la </w:t>
      </w:r>
      <w:r>
        <w:rPr>
          <w:spacing w:val="2"/>
          <w:sz w:val="22"/>
        </w:rPr>
        <w:t>MS13 </w:t>
      </w:r>
      <w:r>
        <w:rPr>
          <w:sz w:val="22"/>
        </w:rPr>
        <w:t>y Barrio XV3 en </w:t>
      </w:r>
      <w:r>
        <w:rPr>
          <w:spacing w:val="-4"/>
          <w:sz w:val="22"/>
        </w:rPr>
        <w:t>el </w:t>
      </w:r>
      <w:r>
        <w:rPr>
          <w:sz w:val="22"/>
        </w:rPr>
        <w:t>Gran Salvador, El Salvador, por la agrupación Homies Unidos  (ex mareros) en colaboración con el Instituto Universitario de Opinión Pública. En otras palabras, se necesita cierto nivel socioeconómico para que las pandillas aparezcan; éstas no están asociadas simple y de manera directa a la pobreza; pero tampoco  están  asociadas  a   la   desigualdad  a   nivel  de   micro-comunidad. </w:t>
      </w:r>
      <w:r>
        <w:rPr>
          <w:spacing w:val="53"/>
          <w:sz w:val="22"/>
        </w:rPr>
        <w:t> </w:t>
      </w:r>
      <w:r>
        <w:rPr>
          <w:spacing w:val="4"/>
          <w:sz w:val="22"/>
        </w:rPr>
        <w:t>En</w:t>
      </w:r>
    </w:p>
    <w:p>
      <w:pPr>
        <w:spacing w:line="250" w:lineRule="exact" w:before="7"/>
        <w:ind w:left="1253" w:right="126" w:firstLine="0"/>
        <w:jc w:val="both"/>
        <w:rPr>
          <w:sz w:val="14"/>
        </w:rPr>
      </w:pPr>
      <w:r>
        <w:rPr>
          <w:sz w:val="22"/>
        </w:rPr>
        <w:t>apariencia, también se necesita cierto nivel de igualdad de condiciones económicas para la aparición de pandillas dentro de una comunidad.</w:t>
      </w:r>
      <w:r>
        <w:rPr>
          <w:position w:val="10"/>
          <w:sz w:val="14"/>
        </w:rPr>
        <w:t>70</w:t>
      </w:r>
    </w:p>
    <w:p>
      <w:pPr>
        <w:pStyle w:val="BodyText"/>
        <w:spacing w:before="9"/>
        <w:rPr>
          <w:sz w:val="35"/>
        </w:rPr>
      </w:pPr>
    </w:p>
    <w:p>
      <w:pPr>
        <w:pStyle w:val="BodyText"/>
        <w:spacing w:line="350" w:lineRule="auto" w:before="1"/>
        <w:ind w:left="119" w:right="118"/>
        <w:jc w:val="both"/>
      </w:pPr>
      <w:r>
        <w:rPr/>
        <w:t>En Centroamérica hay una relación entre el reacomodo estructural y la proliferación de grupos delictivos, maras y pandillas. En Guatemala se señala el año 1985 como fecha de emergencia de las maras, y como sector social los jóvenes marginales y expuestos a la violencia social y política desde muy temprana edad</w:t>
      </w:r>
      <w:r>
        <w:rPr>
          <w:position w:val="11"/>
          <w:sz w:val="16"/>
        </w:rPr>
        <w:t>71</w:t>
      </w:r>
      <w:r>
        <w:rPr/>
        <w:t>. Esta época tiene para la región</w:t>
      </w:r>
    </w:p>
    <w:p>
      <w:pPr>
        <w:pStyle w:val="BodyText"/>
        <w:spacing w:line="360" w:lineRule="auto"/>
        <w:ind w:left="119" w:right="120"/>
        <w:jc w:val="both"/>
      </w:pPr>
      <w:r>
        <w:rPr/>
        <w:t>un particular significado, fueron los años a los que la CEPAL llamó “la década perdida” por los descalabros económicos sufridos y el peso oneroso que sobre sus economías llegó a significar la deuda externa; también fueron los años en los que se inició la aplicación de los programas de ajuste estructural (PAE) en dicha región.</w:t>
      </w:r>
    </w:p>
    <w:p>
      <w:pPr>
        <w:pStyle w:val="BodyText"/>
      </w:pPr>
    </w:p>
    <w:p>
      <w:pPr>
        <w:pStyle w:val="BodyText"/>
        <w:spacing w:line="360" w:lineRule="auto" w:before="141"/>
        <w:ind w:left="119" w:right="110"/>
        <w:jc w:val="both"/>
      </w:pPr>
      <w:r>
        <w:rPr/>
        <w:t>Adicionalmente pero </w:t>
      </w:r>
      <w:r>
        <w:rPr>
          <w:spacing w:val="-3"/>
        </w:rPr>
        <w:t>no </w:t>
      </w:r>
      <w:r>
        <w:rPr/>
        <w:t>menos importante, fueron los años del recrudecimiento de </w:t>
      </w:r>
      <w:r>
        <w:rPr>
          <w:spacing w:val="-3"/>
        </w:rPr>
        <w:t>la </w:t>
      </w:r>
      <w:r>
        <w:rPr/>
        <w:t>Guerra Civil en Guatemala y </w:t>
      </w:r>
      <w:r>
        <w:rPr>
          <w:spacing w:val="3"/>
        </w:rPr>
        <w:t>El </w:t>
      </w:r>
      <w:r>
        <w:rPr/>
        <w:t>Salvador, que terminaron con </w:t>
      </w:r>
      <w:r>
        <w:rPr>
          <w:spacing w:val="-3"/>
        </w:rPr>
        <w:t>la </w:t>
      </w:r>
      <w:r>
        <w:rPr/>
        <w:t>firma de Acuerdos de Paz hacia 1990, los cuales introdujeron nuevas condiciones a las que </w:t>
      </w:r>
      <w:r>
        <w:rPr>
          <w:spacing w:val="-3"/>
        </w:rPr>
        <w:t>no </w:t>
      </w:r>
      <w:r>
        <w:rPr/>
        <w:t>se les dio respuesta debida como </w:t>
      </w:r>
      <w:r>
        <w:rPr>
          <w:spacing w:val="-5"/>
        </w:rPr>
        <w:t>lo </w:t>
      </w:r>
      <w:r>
        <w:rPr>
          <w:spacing w:val="-3"/>
        </w:rPr>
        <w:t>fue la </w:t>
      </w:r>
      <w:r>
        <w:rPr/>
        <w:t>desmovilización de jóvenes de </w:t>
      </w:r>
      <w:r>
        <w:rPr>
          <w:spacing w:val="-3"/>
        </w:rPr>
        <w:t>la </w:t>
      </w:r>
      <w:r>
        <w:rPr/>
        <w:t>guerrilla y  </w:t>
      </w:r>
      <w:r>
        <w:rPr>
          <w:spacing w:val="4"/>
        </w:rPr>
        <w:t>del  </w:t>
      </w:r>
      <w:r>
        <w:rPr/>
        <w:t>ejército. En esta coyuntura sobrevinieron bajos niveles salariales, desempleo, </w:t>
      </w:r>
      <w:r>
        <w:rPr>
          <w:spacing w:val="-3"/>
        </w:rPr>
        <w:t>la </w:t>
      </w:r>
      <w:r>
        <w:rPr/>
        <w:t>constitución de los jóvenes en soporte económico familiar, deserción de los centros educativos.  A  todo  </w:t>
      </w:r>
      <w:r>
        <w:rPr>
          <w:spacing w:val="-4"/>
        </w:rPr>
        <w:t>ello  </w:t>
      </w:r>
      <w:r>
        <w:rPr/>
        <w:t>se  </w:t>
      </w:r>
      <w:r>
        <w:rPr>
          <w:spacing w:val="-3"/>
        </w:rPr>
        <w:t>sumó  </w:t>
      </w:r>
      <w:r>
        <w:rPr/>
        <w:t>el  sueño  del consumismo  que  el desarrollo  de</w:t>
      </w:r>
      <w:r>
        <w:rPr>
          <w:spacing w:val="28"/>
        </w:rPr>
        <w:t> </w:t>
      </w:r>
      <w:r>
        <w:rPr/>
        <w:t>las</w:t>
      </w:r>
    </w:p>
    <w:p>
      <w:pPr>
        <w:pStyle w:val="BodyText"/>
        <w:spacing w:before="11"/>
        <w:rPr>
          <w:sz w:val="20"/>
        </w:rPr>
      </w:pPr>
      <w:r>
        <w:rPr/>
        <w:pict>
          <v:line style="position:absolute;mso-position-horizontal-relative:page;mso-position-vertical-relative:paragraph;z-index:2512;mso-wrap-distance-left:0;mso-wrap-distance-right:0" from="84.984001pt,14.297786pt" to="229.054001pt,14.297786pt" stroked="true" strokeweight=".50397pt" strokecolor="#000000">
            <w10:wrap type="topAndBottom"/>
          </v:line>
        </w:pict>
      </w:r>
    </w:p>
    <w:p>
      <w:pPr>
        <w:spacing w:before="47"/>
        <w:ind w:left="119" w:right="40" w:firstLine="0"/>
        <w:jc w:val="left"/>
        <w:rPr>
          <w:sz w:val="20"/>
        </w:rPr>
      </w:pPr>
      <w:r>
        <w:rPr>
          <w:position w:val="9"/>
          <w:sz w:val="13"/>
        </w:rPr>
        <w:t>70  </w:t>
      </w:r>
      <w:r>
        <w:rPr>
          <w:sz w:val="20"/>
        </w:rPr>
        <w:t>Iñiguez  Ramos  J.  Martín,  Subdirector  del  Centro  de  Estudios  Migratorios  del  INM,  “Los maras:</w:t>
      </w:r>
    </w:p>
    <w:p>
      <w:pPr>
        <w:spacing w:before="0"/>
        <w:ind w:left="119" w:right="40" w:firstLine="0"/>
        <w:jc w:val="left"/>
        <w:rPr>
          <w:sz w:val="20"/>
        </w:rPr>
      </w:pPr>
      <w:r>
        <w:rPr>
          <w:sz w:val="20"/>
        </w:rPr>
        <w:t>¿Problema de seguridad pública o nacional?, (2008). Documento en línea, México. Consultado en febrero de 2009.</w:t>
      </w:r>
    </w:p>
    <w:p>
      <w:pPr>
        <w:spacing w:line="230" w:lineRule="exact" w:before="3"/>
        <w:ind w:left="119" w:right="111" w:firstLine="0"/>
        <w:jc w:val="left"/>
        <w:rPr>
          <w:sz w:val="20"/>
        </w:rPr>
      </w:pPr>
      <w:r>
        <w:rPr>
          <w:position w:val="9"/>
          <w:sz w:val="13"/>
        </w:rPr>
        <w:t>71 </w:t>
      </w:r>
      <w:r>
        <w:rPr>
          <w:sz w:val="20"/>
        </w:rPr>
        <w:t>Véase ERIC, IDESO, IUODP, NITLAPAN y DIRINRPO, </w:t>
      </w:r>
      <w:r>
        <w:rPr>
          <w:i/>
          <w:sz w:val="20"/>
        </w:rPr>
        <w:t>Maras y pandillas en Centroamérica</w:t>
      </w:r>
      <w:r>
        <w:rPr>
          <w:sz w:val="20"/>
        </w:rPr>
        <w:t>, (2001-2004), Vols. 1-3, UCA, El Salvador.</w:t>
      </w:r>
    </w:p>
    <w:p>
      <w:pPr>
        <w:spacing w:after="0" w:line="230" w:lineRule="exact"/>
        <w:jc w:val="left"/>
        <w:rPr>
          <w:sz w:val="20"/>
        </w:rPr>
        <w:sectPr>
          <w:pgSz w:w="11910" w:h="16840"/>
          <w:pgMar w:header="0" w:footer="1035" w:top="1340" w:bottom="1220" w:left="1580" w:right="1580"/>
        </w:sectPr>
      </w:pPr>
    </w:p>
    <w:p>
      <w:pPr>
        <w:pStyle w:val="BodyText"/>
        <w:spacing w:line="360" w:lineRule="auto" w:before="50"/>
        <w:ind w:left="119" w:right="121"/>
        <w:jc w:val="both"/>
      </w:pPr>
      <w:r>
        <w:rPr/>
        <w:t>comunicaciones puso al alcance de los jóvenes, marginados en su mayoría: internet, celulares, videos, televisión y otros, </w:t>
      </w:r>
      <w:r>
        <w:rPr>
          <w:spacing w:val="-5"/>
        </w:rPr>
        <w:t>lo </w:t>
      </w:r>
      <w:r>
        <w:rPr/>
        <w:t>que hizo posible eliminar </w:t>
      </w:r>
      <w:r>
        <w:rPr>
          <w:spacing w:val="-3"/>
        </w:rPr>
        <w:t>las </w:t>
      </w:r>
      <w:r>
        <w:rPr/>
        <w:t>fronteras en </w:t>
      </w:r>
      <w:r>
        <w:rPr>
          <w:spacing w:val="4"/>
        </w:rPr>
        <w:t>el  </w:t>
      </w:r>
      <w:r>
        <w:rPr/>
        <w:t>plano de </w:t>
      </w:r>
      <w:r>
        <w:rPr>
          <w:spacing w:val="-5"/>
        </w:rPr>
        <w:t>la</w:t>
      </w:r>
      <w:r>
        <w:rPr>
          <w:spacing w:val="-9"/>
        </w:rPr>
        <w:t> </w:t>
      </w:r>
      <w:r>
        <w:rPr/>
        <w:t>comunicación.</w:t>
      </w:r>
    </w:p>
    <w:p>
      <w:pPr>
        <w:pStyle w:val="BodyText"/>
      </w:pPr>
    </w:p>
    <w:p>
      <w:pPr>
        <w:pStyle w:val="BodyText"/>
      </w:pPr>
    </w:p>
    <w:p>
      <w:pPr>
        <w:pStyle w:val="BodyText"/>
        <w:spacing w:before="7"/>
      </w:pPr>
    </w:p>
    <w:p>
      <w:pPr>
        <w:pStyle w:val="Heading2"/>
      </w:pPr>
      <w:bookmarkStart w:name="_TOC_250023" w:id="31"/>
      <w:bookmarkEnd w:id="31"/>
      <w:r>
        <w:rPr/>
        <w:t>4.2.- Acuerdos de Chapultepec</w:t>
      </w:r>
    </w:p>
    <w:p>
      <w:pPr>
        <w:pStyle w:val="BodyText"/>
        <w:spacing w:line="355" w:lineRule="auto" w:before="137"/>
        <w:ind w:left="119" w:right="115"/>
        <w:jc w:val="both"/>
        <w:rPr>
          <w:sz w:val="16"/>
        </w:rPr>
      </w:pPr>
      <w:r>
        <w:rPr/>
        <w:t>En 1990 </w:t>
      </w:r>
      <w:r>
        <w:rPr>
          <w:spacing w:val="-3"/>
        </w:rPr>
        <w:t>las </w:t>
      </w:r>
      <w:r>
        <w:rPr/>
        <w:t>partes en conflicto (El FMLN y el gobierno) aceptaron </w:t>
      </w:r>
      <w:r>
        <w:rPr>
          <w:spacing w:val="-3"/>
        </w:rPr>
        <w:t>la </w:t>
      </w:r>
      <w:r>
        <w:rPr/>
        <w:t>mediación de </w:t>
      </w:r>
      <w:r>
        <w:rPr>
          <w:spacing w:val="-3"/>
        </w:rPr>
        <w:t>la </w:t>
      </w:r>
      <w:r>
        <w:rPr/>
        <w:t>Organización de Naciones Unidas (ONU) y se iniciaron conversaciones a fin de encontrar una solución a </w:t>
      </w:r>
      <w:r>
        <w:rPr>
          <w:spacing w:val="-3"/>
        </w:rPr>
        <w:t>la </w:t>
      </w:r>
      <w:r>
        <w:rPr/>
        <w:t>guerra. Tras negociaciones, </w:t>
      </w:r>
      <w:r>
        <w:rPr>
          <w:spacing w:val="-5"/>
        </w:rPr>
        <w:t>la </w:t>
      </w:r>
      <w:r>
        <w:rPr/>
        <w:t>propia ONU diseñó un plan  en dos etapas: a) los rebeldes debían destruir sus armas e indicar </w:t>
      </w:r>
      <w:r>
        <w:rPr>
          <w:spacing w:val="-5"/>
        </w:rPr>
        <w:t>la </w:t>
      </w:r>
      <w:r>
        <w:rPr/>
        <w:t>localización de todos sus arsenales y municiones. Asimismo, debían desmovilizarse y permitir el paso de </w:t>
      </w:r>
      <w:r>
        <w:rPr>
          <w:spacing w:val="-3"/>
        </w:rPr>
        <w:t>las </w:t>
      </w:r>
      <w:r>
        <w:rPr/>
        <w:t>autoridades y </w:t>
      </w:r>
      <w:r>
        <w:rPr>
          <w:spacing w:val="-3"/>
        </w:rPr>
        <w:t>la </w:t>
      </w:r>
      <w:r>
        <w:rPr/>
        <w:t>policía y </w:t>
      </w:r>
      <w:r>
        <w:rPr>
          <w:spacing w:val="-3"/>
        </w:rPr>
        <w:t>b) </w:t>
      </w:r>
      <w:r>
        <w:rPr/>
        <w:t>el gobierno debía, por su parte, desmovilizar al ejército, </w:t>
      </w:r>
      <w:r>
        <w:rPr>
          <w:spacing w:val="-5"/>
        </w:rPr>
        <w:t>la </w:t>
      </w:r>
      <w:r>
        <w:rPr/>
        <w:t>policía y desarticular a los escuadrones de </w:t>
      </w:r>
      <w:r>
        <w:rPr>
          <w:spacing w:val="-3"/>
        </w:rPr>
        <w:t>la </w:t>
      </w:r>
      <w:r>
        <w:rPr/>
        <w:t>muerte. A fines de 1991 </w:t>
      </w:r>
      <w:r>
        <w:rPr>
          <w:spacing w:val="-3"/>
        </w:rPr>
        <w:t>la </w:t>
      </w:r>
      <w:r>
        <w:rPr/>
        <w:t>ONU certificó que ambos bandos habían cumplido con sus compromisos y los convocó a </w:t>
      </w:r>
      <w:r>
        <w:rPr>
          <w:spacing w:val="-3"/>
        </w:rPr>
        <w:t>la firma </w:t>
      </w:r>
      <w:r>
        <w:rPr/>
        <w:t>de  los Acuerdos de Paz el 16 de enero de 1992 en El Castillo de Chapultepec,</w:t>
      </w:r>
      <w:r>
        <w:rPr>
          <w:spacing w:val="-16"/>
        </w:rPr>
        <w:t> </w:t>
      </w:r>
      <w:r>
        <w:rPr/>
        <w:t>México.</w:t>
      </w:r>
      <w:r>
        <w:rPr>
          <w:position w:val="11"/>
          <w:sz w:val="16"/>
        </w:rPr>
        <w:t>72</w:t>
      </w:r>
    </w:p>
    <w:p>
      <w:pPr>
        <w:pStyle w:val="BodyText"/>
        <w:spacing w:before="1"/>
        <w:rPr>
          <w:sz w:val="35"/>
        </w:rPr>
      </w:pPr>
    </w:p>
    <w:p>
      <w:pPr>
        <w:pStyle w:val="BodyText"/>
        <w:spacing w:line="355" w:lineRule="auto"/>
        <w:ind w:left="119" w:right="114"/>
        <w:jc w:val="both"/>
      </w:pPr>
      <w:r>
        <w:rPr/>
        <w:t>Tal suceso </w:t>
      </w:r>
      <w:r>
        <w:rPr>
          <w:spacing w:val="-3"/>
        </w:rPr>
        <w:t>llevó </w:t>
      </w:r>
      <w:r>
        <w:rPr/>
        <w:t>a EE.UU. a </w:t>
      </w:r>
      <w:r>
        <w:rPr>
          <w:spacing w:val="-3"/>
        </w:rPr>
        <w:t>la </w:t>
      </w:r>
      <w:r>
        <w:rPr/>
        <w:t>aprobación de </w:t>
      </w:r>
      <w:r>
        <w:rPr>
          <w:spacing w:val="-5"/>
        </w:rPr>
        <w:t>la </w:t>
      </w:r>
      <w:r>
        <w:rPr>
          <w:i/>
        </w:rPr>
        <w:t>Illegal Immigration Reform and </w:t>
      </w:r>
      <w:r>
        <w:rPr>
          <w:i/>
        </w:rPr>
        <w:t>Immigrant Responsibility Act</w:t>
      </w:r>
      <w:r>
        <w:rPr/>
        <w:t>, (Reforma de </w:t>
      </w:r>
      <w:r>
        <w:rPr>
          <w:spacing w:val="-3"/>
        </w:rPr>
        <w:t>la </w:t>
      </w:r>
      <w:r>
        <w:rPr/>
        <w:t>Inmigración Ilegal y el Acto de Responsabilidad Inmigrante, IIRIRA por sus siglas en inglés)</w:t>
      </w:r>
      <w:r>
        <w:rPr>
          <w:position w:val="11"/>
          <w:sz w:val="16"/>
        </w:rPr>
        <w:t>73</w:t>
      </w:r>
      <w:r>
        <w:rPr/>
        <w:t>, con </w:t>
      </w:r>
      <w:r>
        <w:rPr>
          <w:spacing w:val="-5"/>
        </w:rPr>
        <w:t>lo </w:t>
      </w:r>
      <w:r>
        <w:rPr/>
        <w:t>cual comenzó con </w:t>
      </w:r>
      <w:r>
        <w:rPr>
          <w:spacing w:val="-5"/>
        </w:rPr>
        <w:t>la </w:t>
      </w:r>
      <w:r>
        <w:rPr/>
        <w:t>persecución de personas con antecedentes penales para deportarlas. Todo extranjero, incluidos los residentes permanentes legales, que hubiera sido  condenado por un delito con una sentencia de prisión que pudiera durar más de un año, </w:t>
      </w:r>
      <w:r>
        <w:rPr>
          <w:spacing w:val="-3"/>
        </w:rPr>
        <w:t>podía </w:t>
      </w:r>
      <w:r>
        <w:rPr/>
        <w:t>ser expulsado del país después de haber cumplido su condena. En un período de tres años (1994-1997), dicha estrategia de deportaciones provocó </w:t>
      </w:r>
      <w:r>
        <w:rPr>
          <w:spacing w:val="-3"/>
        </w:rPr>
        <w:t>la </w:t>
      </w:r>
      <w:r>
        <w:rPr/>
        <w:t>migración forzada de más </w:t>
      </w:r>
      <w:r>
        <w:rPr>
          <w:spacing w:val="14"/>
        </w:rPr>
        <w:t> </w:t>
      </w:r>
      <w:r>
        <w:rPr/>
        <w:t>de</w:t>
      </w:r>
    </w:p>
    <w:p>
      <w:pPr>
        <w:pStyle w:val="BodyText"/>
        <w:spacing w:line="360" w:lineRule="auto" w:before="9"/>
        <w:ind w:left="119" w:right="114"/>
        <w:jc w:val="both"/>
      </w:pPr>
      <w:r>
        <w:rPr/>
        <w:t>150,000 personas que regresaron a sus países de procedencia, desprovistos de redes sociales y a veces sin poder hablar español. Incluidos jóvenes adscritos a las maras, que ante tal situación lograron expandirlas, incluso reorganizarse con las ya existentes en Centroamérica, tejiendo redes que han logrado solidificarse y expandirse.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2536;mso-wrap-distance-left:0;mso-wrap-distance-right:0" from="84.984001pt,12.014627pt" to="229.054001pt,12.014627pt" stroked="true" strokeweight=".48004pt" strokecolor="#000000">
            <w10:wrap type="topAndBottom"/>
          </v:line>
        </w:pict>
      </w:r>
    </w:p>
    <w:p>
      <w:pPr>
        <w:spacing w:before="47"/>
        <w:ind w:left="119" w:right="167" w:firstLine="0"/>
        <w:jc w:val="left"/>
        <w:rPr>
          <w:sz w:val="20"/>
        </w:rPr>
      </w:pPr>
      <w:r>
        <w:rPr>
          <w:position w:val="9"/>
          <w:sz w:val="13"/>
        </w:rPr>
        <w:t>72 </w:t>
      </w:r>
      <w:r>
        <w:rPr>
          <w:sz w:val="20"/>
        </w:rPr>
        <w:t>Reporte de la Comisión de la Verdad para El Salvador (1993). </w:t>
      </w:r>
      <w:r>
        <w:rPr>
          <w:i/>
          <w:sz w:val="20"/>
        </w:rPr>
        <w:t>De la Locura a la Esperanza: la guerra </w:t>
      </w:r>
      <w:r>
        <w:rPr>
          <w:i/>
          <w:sz w:val="20"/>
        </w:rPr>
        <w:t>de los Doce Años en El Salvador</w:t>
      </w:r>
      <w:r>
        <w:rPr>
          <w:sz w:val="20"/>
        </w:rPr>
        <w:t>, El Salvador.</w:t>
      </w:r>
    </w:p>
    <w:p>
      <w:pPr>
        <w:spacing w:line="230" w:lineRule="exact" w:before="3"/>
        <w:ind w:left="119" w:right="195" w:firstLine="0"/>
        <w:jc w:val="left"/>
        <w:rPr>
          <w:sz w:val="20"/>
        </w:rPr>
      </w:pPr>
      <w:r>
        <w:rPr>
          <w:position w:val="9"/>
          <w:sz w:val="13"/>
        </w:rPr>
        <w:t>73 </w:t>
      </w:r>
      <w:r>
        <w:rPr>
          <w:sz w:val="20"/>
        </w:rPr>
        <w:t>Para </w:t>
      </w:r>
      <w:r>
        <w:rPr>
          <w:spacing w:val="-3"/>
          <w:sz w:val="20"/>
        </w:rPr>
        <w:t>ver </w:t>
      </w:r>
      <w:r>
        <w:rPr>
          <w:sz w:val="20"/>
        </w:rPr>
        <w:t>más,  Departamento de Seguridad Nacional a través del área de Servicios de Ciudadanización  e Inmigración.</w:t>
      </w:r>
      <w:r>
        <w:rPr>
          <w:spacing w:val="-18"/>
          <w:sz w:val="20"/>
        </w:rPr>
        <w:t> </w:t>
      </w:r>
      <w:hyperlink r:id="rId84">
        <w:r>
          <w:rPr>
            <w:sz w:val="20"/>
          </w:rPr>
          <w:t>http://www.uscis.gov/portal/site/uscis</w:t>
        </w:r>
      </w:hyperlink>
    </w:p>
    <w:p>
      <w:pPr>
        <w:spacing w:after="0" w:line="230" w:lineRule="exact"/>
        <w:jc w:val="left"/>
        <w:rPr>
          <w:sz w:val="20"/>
        </w:rPr>
        <w:sectPr>
          <w:pgSz w:w="11910" w:h="16840"/>
          <w:pgMar w:header="0" w:footer="1035" w:top="1340" w:bottom="1220" w:left="1580" w:right="1580"/>
        </w:sectPr>
      </w:pPr>
    </w:p>
    <w:p>
      <w:pPr>
        <w:pStyle w:val="BodyText"/>
        <w:spacing w:line="360" w:lineRule="auto" w:before="50"/>
        <w:ind w:left="119" w:right="112"/>
        <w:jc w:val="both"/>
      </w:pPr>
      <w:r>
        <w:rPr/>
        <w:t>Hacia el 2006 cuando se intensificaron tácticas similares con la deportación de “extranjeros delincuentes” como resultado de la operación de devolución al país de origen </w:t>
      </w:r>
      <w:r>
        <w:rPr>
          <w:i/>
        </w:rPr>
        <w:t>Operation Return to Sender</w:t>
      </w:r>
      <w:r>
        <w:rPr/>
        <w:t>. No se dispone de datos exactos sobre el número de personas relacionadas con las maras y deportadas desde 1994, pero la mayoría de los analistas creen que muchos de los jóvenes deportados condenados por actividades delictivas, se habían involucrado en las pandillas durante su estancia en EE.UU.</w:t>
      </w:r>
    </w:p>
    <w:p>
      <w:pPr>
        <w:pStyle w:val="BodyText"/>
      </w:pPr>
    </w:p>
    <w:p>
      <w:pPr>
        <w:pStyle w:val="BodyText"/>
      </w:pPr>
    </w:p>
    <w:p>
      <w:pPr>
        <w:pStyle w:val="BodyText"/>
        <w:rPr>
          <w:sz w:val="25"/>
        </w:rPr>
      </w:pPr>
    </w:p>
    <w:p>
      <w:pPr>
        <w:pStyle w:val="Heading2"/>
      </w:pPr>
      <w:bookmarkStart w:name="_TOC_250022" w:id="32"/>
      <w:bookmarkEnd w:id="32"/>
      <w:r>
        <w:rPr/>
        <w:t>4.2.1.- Respuesta del Estado hacia las maras en Centroamérica</w:t>
      </w:r>
    </w:p>
    <w:p>
      <w:pPr>
        <w:pStyle w:val="BodyText"/>
        <w:spacing w:line="355" w:lineRule="auto" w:before="132"/>
        <w:ind w:left="119" w:right="114"/>
        <w:jc w:val="both"/>
      </w:pPr>
      <w:r>
        <w:rPr/>
        <w:t>Las maras han visto modificadas sus dinámicas de manera significativa a decir de los estudios realizados por José Miguel Cruz</w:t>
      </w:r>
      <w:r>
        <w:rPr>
          <w:position w:val="11"/>
          <w:sz w:val="16"/>
        </w:rPr>
        <w:t>74</w:t>
      </w:r>
      <w:r>
        <w:rPr/>
        <w:t>, asociados a </w:t>
      </w:r>
      <w:r>
        <w:rPr>
          <w:spacing w:val="-3"/>
        </w:rPr>
        <w:t>la </w:t>
      </w:r>
      <w:r>
        <w:rPr/>
        <w:t>implementación de los “Planes de Mano dura” y que tienen que ver </w:t>
      </w:r>
      <w:r>
        <w:rPr>
          <w:spacing w:val="2"/>
        </w:rPr>
        <w:t>con </w:t>
      </w:r>
      <w:r>
        <w:rPr>
          <w:spacing w:val="-3"/>
        </w:rPr>
        <w:t>las </w:t>
      </w:r>
      <w:r>
        <w:rPr/>
        <w:t>motivaciones para ingresar y mantenerse activos en las maras de donde pasaron de tener un carácter simbólico como </w:t>
      </w:r>
      <w:r>
        <w:rPr>
          <w:spacing w:val="-3"/>
        </w:rPr>
        <w:t>la </w:t>
      </w:r>
      <w:r>
        <w:rPr/>
        <w:t>solidaridad, </w:t>
      </w:r>
      <w:r>
        <w:rPr>
          <w:spacing w:val="-3"/>
        </w:rPr>
        <w:t>la </w:t>
      </w:r>
      <w:r>
        <w:rPr/>
        <w:t>amistad, el sentido de pertenencia, el acceso </w:t>
      </w:r>
      <w:r>
        <w:rPr>
          <w:spacing w:val="2"/>
        </w:rPr>
        <w:t>al </w:t>
      </w:r>
      <w:r>
        <w:rPr/>
        <w:t>alcohol, drogas,  recursos económicos y al “poder”. La transformación como se puede dar cuenta tiene que ver principalmente con valores, normas y modos de operar tanto al interior como </w:t>
      </w:r>
      <w:r>
        <w:rPr>
          <w:spacing w:val="4"/>
        </w:rPr>
        <w:t>al </w:t>
      </w:r>
      <w:r>
        <w:rPr/>
        <w:t>exterior de </w:t>
      </w:r>
      <w:r>
        <w:rPr>
          <w:spacing w:val="-4"/>
        </w:rPr>
        <w:t>las </w:t>
      </w:r>
      <w:r>
        <w:rPr/>
        <w:t>agrupaciones que se acerca cada vez más a </w:t>
      </w:r>
      <w:r>
        <w:rPr>
          <w:spacing w:val="-3"/>
        </w:rPr>
        <w:t>la </w:t>
      </w:r>
      <w:r>
        <w:rPr/>
        <w:t>tipología delictual de las pandillas norteamericanas,</w:t>
      </w:r>
      <w:r>
        <w:rPr>
          <w:spacing w:val="-8"/>
        </w:rPr>
        <w:t> </w:t>
      </w:r>
      <w:r>
        <w:rPr/>
        <w:t>-</w:t>
      </w:r>
      <w:r>
        <w:rPr>
          <w:i/>
        </w:rPr>
        <w:t>gangs</w:t>
      </w:r>
      <w:r>
        <w:rPr/>
        <w:t>-.</w:t>
      </w:r>
    </w:p>
    <w:p>
      <w:pPr>
        <w:pStyle w:val="BodyText"/>
      </w:pPr>
    </w:p>
    <w:p>
      <w:pPr>
        <w:pStyle w:val="BodyText"/>
        <w:spacing w:line="352" w:lineRule="auto" w:before="151"/>
        <w:ind w:left="119" w:right="110"/>
        <w:jc w:val="both"/>
      </w:pPr>
      <w:r>
        <w:rPr/>
        <w:t>Tras el periodo de gobierno de George </w:t>
      </w:r>
      <w:r>
        <w:rPr>
          <w:spacing w:val="-3"/>
        </w:rPr>
        <w:t>H. </w:t>
      </w:r>
      <w:r>
        <w:rPr/>
        <w:t>Bush (1989–1993) al frente de Estados Unidos, se fortalece </w:t>
      </w:r>
      <w:r>
        <w:rPr>
          <w:spacing w:val="-5"/>
        </w:rPr>
        <w:t>la </w:t>
      </w:r>
      <w:r>
        <w:rPr/>
        <w:t>idea de </w:t>
      </w:r>
      <w:r>
        <w:rPr>
          <w:spacing w:val="-5"/>
        </w:rPr>
        <w:t>la </w:t>
      </w:r>
      <w:r>
        <w:rPr/>
        <w:t>importancia de mantener una relación estrecha </w:t>
      </w:r>
      <w:r>
        <w:rPr>
          <w:spacing w:val="2"/>
        </w:rPr>
        <w:t>con </w:t>
      </w:r>
      <w:r>
        <w:rPr/>
        <w:t>América Latina, describiéndola como una región de oportunidades y potencial, </w:t>
      </w:r>
      <w:r>
        <w:rPr>
          <w:spacing w:val="-5"/>
        </w:rPr>
        <w:t>lo </w:t>
      </w:r>
      <w:r>
        <w:rPr/>
        <w:t>cual  se </w:t>
      </w:r>
      <w:r>
        <w:rPr>
          <w:spacing w:val="-4"/>
        </w:rPr>
        <w:t>vio </w:t>
      </w:r>
      <w:r>
        <w:rPr/>
        <w:t>reflejado en </w:t>
      </w:r>
      <w:r>
        <w:rPr>
          <w:spacing w:val="-3"/>
        </w:rPr>
        <w:t>la </w:t>
      </w:r>
      <w:r>
        <w:rPr/>
        <w:t>política oficial hacia </w:t>
      </w:r>
      <w:r>
        <w:rPr>
          <w:spacing w:val="-3"/>
        </w:rPr>
        <w:t>la </w:t>
      </w:r>
      <w:r>
        <w:rPr/>
        <w:t>región dictada por el Departamento de Estado</w:t>
      </w:r>
      <w:r>
        <w:rPr>
          <w:position w:val="11"/>
          <w:sz w:val="16"/>
        </w:rPr>
        <w:t>75</w:t>
      </w:r>
      <w:r>
        <w:rPr/>
        <w:t>,  donde   </w:t>
      </w:r>
      <w:r>
        <w:rPr>
          <w:spacing w:val="-5"/>
        </w:rPr>
        <w:t>lo   </w:t>
      </w:r>
      <w:r>
        <w:rPr>
          <w:spacing w:val="-3"/>
        </w:rPr>
        <w:t>más   </w:t>
      </w:r>
      <w:r>
        <w:rPr/>
        <w:t>destacado   era  el  apoyo   </w:t>
      </w:r>
      <w:r>
        <w:rPr>
          <w:spacing w:val="-3"/>
        </w:rPr>
        <w:t>hacia   </w:t>
      </w:r>
      <w:r>
        <w:rPr/>
        <w:t>el  “fortalecimiento  de  </w:t>
      </w:r>
      <w:r>
        <w:rPr>
          <w:spacing w:val="10"/>
        </w:rPr>
        <w:t> </w:t>
      </w:r>
      <w:r>
        <w:rPr>
          <w:spacing w:val="-5"/>
        </w:rPr>
        <w:t>la</w:t>
      </w:r>
    </w:p>
    <w:p>
      <w:pPr>
        <w:pStyle w:val="BodyText"/>
        <w:spacing w:line="360" w:lineRule="auto"/>
        <w:ind w:left="119" w:right="124"/>
        <w:jc w:val="both"/>
      </w:pPr>
      <w:r>
        <w:rPr/>
        <w:t>democracia” en colaboración con los socios regionales, el fomento al desarrollo económico y el desarrollo de una respuesta hemisférica integrada y efectiva a las cuestiones transnacionales importantes, especialmente al narcotráfico.</w:t>
      </w:r>
    </w:p>
    <w:p>
      <w:pPr>
        <w:pStyle w:val="BodyText"/>
      </w:pPr>
    </w:p>
    <w:p>
      <w:pPr>
        <w:pStyle w:val="BodyText"/>
        <w:spacing w:line="360" w:lineRule="auto" w:before="141"/>
        <w:ind w:left="119" w:right="117"/>
        <w:jc w:val="both"/>
      </w:pPr>
      <w:r>
        <w:rPr/>
        <w:t>El gobierno de EE.UU. declaró una guerra global contra el </w:t>
      </w:r>
      <w:r>
        <w:rPr>
          <w:i/>
        </w:rPr>
        <w:t>terrorismo</w:t>
      </w:r>
      <w:r>
        <w:rPr/>
        <w:t>, en la que sus prioridades eran garantizar su seguridad interior, consolidar una alianza internacional para  librar  la  guerra  y  cumplir  con  su  misión  contra  el terrorismo,  su  agenda para</w:t>
      </w:r>
    </w:p>
    <w:p>
      <w:pPr>
        <w:pStyle w:val="BodyText"/>
        <w:spacing w:before="4"/>
        <w:rPr>
          <w:sz w:val="9"/>
        </w:rPr>
      </w:pPr>
      <w:r>
        <w:rPr/>
        <w:pict>
          <v:line style="position:absolute;mso-position-horizontal-relative:page;mso-position-vertical-relative:paragraph;z-index:2560;mso-wrap-distance-left:0;mso-wrap-distance-right:0" from="84.984001pt,7.589746pt" to="229.054001pt,7.589746pt" stroked="true" strokeweight=".48004pt" strokecolor="#000000">
            <w10:wrap type="topAndBottom"/>
          </v:line>
        </w:pict>
      </w:r>
    </w:p>
    <w:p>
      <w:pPr>
        <w:spacing w:before="47"/>
        <w:ind w:left="119" w:right="167" w:firstLine="0"/>
        <w:jc w:val="left"/>
        <w:rPr>
          <w:sz w:val="20"/>
        </w:rPr>
      </w:pPr>
      <w:r>
        <w:rPr>
          <w:position w:val="9"/>
          <w:sz w:val="13"/>
        </w:rPr>
        <w:t>74 </w:t>
      </w:r>
      <w:r>
        <w:rPr>
          <w:sz w:val="20"/>
        </w:rPr>
        <w:t>Cruz, J. M. y Santacruz, </w:t>
      </w:r>
      <w:r>
        <w:rPr>
          <w:spacing w:val="-4"/>
          <w:sz w:val="20"/>
        </w:rPr>
        <w:t>M. </w:t>
      </w:r>
      <w:r>
        <w:rPr>
          <w:sz w:val="20"/>
        </w:rPr>
        <w:t>(2005). </w:t>
      </w:r>
      <w:r>
        <w:rPr>
          <w:i/>
          <w:sz w:val="20"/>
        </w:rPr>
        <w:t>La victimización y percepción de seguridad en El Salvador en  </w:t>
      </w:r>
      <w:r>
        <w:rPr>
          <w:i/>
          <w:sz w:val="20"/>
        </w:rPr>
        <w:t>2004</w:t>
      </w:r>
      <w:r>
        <w:rPr>
          <w:sz w:val="20"/>
        </w:rPr>
        <w:t>. </w:t>
      </w:r>
      <w:r>
        <w:rPr>
          <w:spacing w:val="-3"/>
          <w:sz w:val="20"/>
        </w:rPr>
        <w:t>IUDOP-UCA, </w:t>
      </w:r>
      <w:r>
        <w:rPr>
          <w:sz w:val="20"/>
        </w:rPr>
        <w:t>San</w:t>
      </w:r>
      <w:r>
        <w:rPr>
          <w:spacing w:val="28"/>
          <w:sz w:val="20"/>
        </w:rPr>
        <w:t> </w:t>
      </w:r>
      <w:r>
        <w:rPr>
          <w:sz w:val="20"/>
        </w:rPr>
        <w:t>Salvador.</w:t>
      </w:r>
    </w:p>
    <w:p>
      <w:pPr>
        <w:spacing w:line="230" w:lineRule="exact" w:before="3"/>
        <w:ind w:left="119" w:right="40" w:firstLine="0"/>
        <w:jc w:val="left"/>
        <w:rPr>
          <w:sz w:val="20"/>
        </w:rPr>
      </w:pPr>
      <w:r>
        <w:rPr>
          <w:position w:val="9"/>
          <w:sz w:val="13"/>
        </w:rPr>
        <w:t>75</w:t>
      </w:r>
      <w:r>
        <w:rPr>
          <w:sz w:val="20"/>
        </w:rPr>
        <w:t>Romero, Peter F. “El hemisferio occidental en una nueva administración”. </w:t>
      </w:r>
      <w:r>
        <w:rPr>
          <w:i/>
          <w:sz w:val="20"/>
        </w:rPr>
        <w:t>Discurso ante el Baltimore </w:t>
      </w:r>
      <w:r>
        <w:rPr>
          <w:i/>
          <w:sz w:val="20"/>
        </w:rPr>
        <w:t>Council, 30 de enero de 2001</w:t>
      </w:r>
      <w:r>
        <w:rPr>
          <w:sz w:val="20"/>
        </w:rPr>
        <w:t>, en: </w:t>
      </w:r>
      <w:r>
        <w:rPr>
          <w:i/>
          <w:sz w:val="20"/>
        </w:rPr>
        <w:t>Foreign Affairs</w:t>
      </w:r>
      <w:r>
        <w:rPr>
          <w:sz w:val="20"/>
        </w:rPr>
        <w:t>, en línea (Consultado el 30 de febrero de 2010)</w:t>
      </w:r>
    </w:p>
    <w:p>
      <w:pPr>
        <w:spacing w:after="0" w:line="230" w:lineRule="exact"/>
        <w:jc w:val="left"/>
        <w:rPr>
          <w:sz w:val="20"/>
        </w:rPr>
        <w:sectPr>
          <w:footerReference w:type="default" r:id="rId85"/>
          <w:pgSz w:w="11910" w:h="16840"/>
          <w:pgMar w:footer="1035" w:header="0" w:top="1340" w:bottom="1220" w:left="1580" w:right="1580"/>
          <w:pgNumType w:start="85"/>
        </w:sectPr>
      </w:pPr>
    </w:p>
    <w:p>
      <w:pPr>
        <w:pStyle w:val="BodyText"/>
        <w:spacing w:line="360" w:lineRule="auto" w:before="50"/>
        <w:ind w:left="119" w:right="116"/>
        <w:jc w:val="both"/>
      </w:pPr>
      <w:r>
        <w:rPr/>
        <w:t>América Latina y el Caribe, contemplaba entre otras, el privilegiar </w:t>
      </w:r>
      <w:r>
        <w:rPr>
          <w:spacing w:val="-3"/>
        </w:rPr>
        <w:t>las  </w:t>
      </w:r>
      <w:r>
        <w:rPr/>
        <w:t>relaciones </w:t>
      </w:r>
      <w:r>
        <w:rPr>
          <w:spacing w:val="2"/>
        </w:rPr>
        <w:t>con </w:t>
      </w:r>
      <w:r>
        <w:rPr/>
        <w:t>sus aliados regionales actuando en respuesta a los factores potenciales de inestabilidad en el continente. De hecho, el terrorismo y </w:t>
      </w:r>
      <w:r>
        <w:rPr>
          <w:spacing w:val="-3"/>
        </w:rPr>
        <w:t>la </w:t>
      </w:r>
      <w:r>
        <w:rPr/>
        <w:t>seguridad son los temas </w:t>
      </w:r>
      <w:r>
        <w:rPr>
          <w:spacing w:val="-3"/>
        </w:rPr>
        <w:t>más </w:t>
      </w:r>
      <w:r>
        <w:rPr/>
        <w:t>repetidos </w:t>
      </w:r>
      <w:r>
        <w:rPr>
          <w:spacing w:val="4"/>
        </w:rPr>
        <w:t>en </w:t>
      </w:r>
      <w:r>
        <w:rPr/>
        <w:t>los discursos y comunicados de </w:t>
      </w:r>
      <w:r>
        <w:rPr>
          <w:spacing w:val="-5"/>
        </w:rPr>
        <w:t>la </w:t>
      </w:r>
      <w:r>
        <w:rPr/>
        <w:t>Oficina para Asuntos del Hemisferio Occidental </w:t>
      </w:r>
      <w:r>
        <w:rPr>
          <w:spacing w:val="2"/>
        </w:rPr>
        <w:t>del </w:t>
      </w:r>
      <w:r>
        <w:rPr/>
        <w:t>Departamento de Estado, de </w:t>
      </w:r>
      <w:r>
        <w:rPr>
          <w:spacing w:val="-5"/>
        </w:rPr>
        <w:t>la </w:t>
      </w:r>
      <w:r>
        <w:rPr/>
        <w:t>nación americana a partir del 9 de septiembre de 2001. Sobre todo resulta fundamental </w:t>
      </w:r>
      <w:r>
        <w:rPr>
          <w:spacing w:val="-3"/>
        </w:rPr>
        <w:t>la </w:t>
      </w:r>
      <w:r>
        <w:rPr/>
        <w:t>relación que </w:t>
      </w:r>
      <w:r>
        <w:rPr>
          <w:spacing w:val="-3"/>
        </w:rPr>
        <w:t>ha </w:t>
      </w:r>
      <w:r>
        <w:rPr/>
        <w:t>desarrollado EE.UU., con los países centroamericanos, en particular, con gobiernos identificados </w:t>
      </w:r>
      <w:r>
        <w:rPr>
          <w:spacing w:val="2"/>
        </w:rPr>
        <w:t>con </w:t>
      </w:r>
      <w:r>
        <w:rPr/>
        <w:t>una posición de derecha o conservadora; </w:t>
      </w:r>
      <w:r>
        <w:rPr>
          <w:spacing w:val="-5"/>
        </w:rPr>
        <w:t>lo </w:t>
      </w:r>
      <w:r>
        <w:rPr/>
        <w:t>oportuno será el retomar una línea de carácter  humanista para entender </w:t>
      </w:r>
      <w:r>
        <w:rPr>
          <w:spacing w:val="-3"/>
        </w:rPr>
        <w:t>la </w:t>
      </w:r>
      <w:r>
        <w:rPr/>
        <w:t>problemática de las maras, y en general del fenómeno migratorio que  </w:t>
      </w:r>
      <w:r>
        <w:rPr>
          <w:spacing w:val="-3"/>
        </w:rPr>
        <w:t>ha </w:t>
      </w:r>
      <w:r>
        <w:rPr/>
        <w:t>llegado a criminalizarse, recordando que </w:t>
      </w:r>
      <w:r>
        <w:rPr>
          <w:spacing w:val="-3"/>
        </w:rPr>
        <w:t>no </w:t>
      </w:r>
      <w:r>
        <w:rPr/>
        <w:t>es causa sino</w:t>
      </w:r>
      <w:r>
        <w:rPr>
          <w:spacing w:val="-5"/>
        </w:rPr>
        <w:t> </w:t>
      </w:r>
      <w:r>
        <w:rPr/>
        <w:t>consecuencia.</w:t>
      </w:r>
    </w:p>
    <w:p>
      <w:pPr>
        <w:pStyle w:val="BodyText"/>
      </w:pPr>
    </w:p>
    <w:p>
      <w:pPr>
        <w:pStyle w:val="BodyText"/>
      </w:pPr>
    </w:p>
    <w:p>
      <w:pPr>
        <w:pStyle w:val="BodyText"/>
        <w:rPr>
          <w:sz w:val="25"/>
        </w:rPr>
      </w:pPr>
    </w:p>
    <w:p>
      <w:pPr>
        <w:pStyle w:val="Heading2"/>
      </w:pPr>
      <w:bookmarkStart w:name="_TOC_250021" w:id="33"/>
      <w:bookmarkEnd w:id="33"/>
      <w:r>
        <w:rPr/>
        <w:t>4.3.- Medidas Antimaras</w:t>
      </w:r>
    </w:p>
    <w:p>
      <w:pPr>
        <w:pStyle w:val="Heading2"/>
        <w:spacing w:before="137"/>
      </w:pPr>
      <w:bookmarkStart w:name="_TOC_250020" w:id="34"/>
      <w:bookmarkEnd w:id="34"/>
      <w:r>
        <w:rPr/>
        <w:t>4.3.1.- El Salvador</w:t>
      </w:r>
    </w:p>
    <w:p>
      <w:pPr>
        <w:pStyle w:val="BodyText"/>
        <w:spacing w:line="360" w:lineRule="auto" w:before="137"/>
        <w:ind w:left="119" w:right="108"/>
        <w:jc w:val="both"/>
      </w:pPr>
      <w:r>
        <w:rPr/>
        <w:t>La problemática de las maras en Centroamérica no es nueva al igual que los diferentes debates sobre estas, para el caso de El salvador dichos debates comienzan a partir de la entrada en vigor el 1° de marzo de 1995 de la “Ley del Menor Infractor”. Dicha ley contemplaba como objeto cuatro puntos: 1) regular los derechos del menor a quien se le atribuyere o declarare ser autor o participe de la comisión de una infracción penal; 2) establecer los principios rectores que orienten la aplicación e interpretación de la misma y de los desarrollos normativos e institucionales que se creen para darle   cumplimiento,</w:t>
      </w:r>
    </w:p>
    <w:p>
      <w:pPr>
        <w:pStyle w:val="ListParagraph"/>
        <w:numPr>
          <w:ilvl w:val="0"/>
          <w:numId w:val="7"/>
        </w:numPr>
        <w:tabs>
          <w:tab w:pos="408" w:val="left" w:leader="none"/>
        </w:tabs>
        <w:spacing w:line="360" w:lineRule="auto" w:before="4" w:after="0"/>
        <w:ind w:left="119" w:right="118" w:firstLine="0"/>
        <w:jc w:val="both"/>
        <w:rPr>
          <w:sz w:val="24"/>
        </w:rPr>
      </w:pPr>
      <w:r>
        <w:rPr>
          <w:sz w:val="24"/>
        </w:rPr>
        <w:t>determinar las medidas que deben aplicarse al menor que cometiere una infracción penal y 4) establecer los procedimientos que garanticen los derechos del menor sujeto a esta </w:t>
      </w:r>
      <w:r>
        <w:rPr>
          <w:spacing w:val="-3"/>
          <w:sz w:val="24"/>
        </w:rPr>
        <w:t>Ley. </w:t>
      </w:r>
      <w:r>
        <w:rPr>
          <w:sz w:val="24"/>
        </w:rPr>
        <w:t>La aplicación estaba dirigida a las personas mayores de doce años de edad y menores de</w:t>
      </w:r>
      <w:r>
        <w:rPr>
          <w:spacing w:val="-10"/>
          <w:sz w:val="24"/>
        </w:rPr>
        <w:t> </w:t>
      </w:r>
      <w:r>
        <w:rPr>
          <w:sz w:val="24"/>
        </w:rPr>
        <w:t>dieciocho.</w:t>
      </w:r>
    </w:p>
    <w:p>
      <w:pPr>
        <w:pStyle w:val="BodyText"/>
      </w:pPr>
    </w:p>
    <w:p>
      <w:pPr>
        <w:pStyle w:val="BodyText"/>
        <w:spacing w:line="360" w:lineRule="auto" w:before="145"/>
        <w:ind w:left="119" w:right="116"/>
        <w:jc w:val="both"/>
      </w:pPr>
      <w:r>
        <w:rPr/>
        <w:t>La dinámica del gobierno salvadoreño ha seguido la lógica de llevar al extremo las políticas y leyes, al menos en cuanto a seguridad se refiere. Es hacia el año de 1996, cuando el gobierno emite la “Ley Transitoria contra la Delincuencia y el Crimen Organizado”; que en su artículo 22, establecía reglas para el juzgamiento de jóvenes entre 14 y 18 años, que incluso choca con el Régimen Jurídico Especial contemplado tanto en la Constitución salvadoreña como en la Convención sobre los Derechos del Niño, y de nueva cuenta es </w:t>
      </w:r>
      <w:r>
        <w:rPr>
          <w:i/>
        </w:rPr>
        <w:t>Save the Children</w:t>
      </w:r>
      <w:r>
        <w:rPr/>
        <w:t>, quien encabeza un entramado legal para desechar dicha ley.</w:t>
      </w:r>
    </w:p>
    <w:p>
      <w:pPr>
        <w:spacing w:after="0" w:line="360" w:lineRule="auto"/>
        <w:jc w:val="both"/>
        <w:sectPr>
          <w:pgSz w:w="11910" w:h="16840"/>
          <w:pgMar w:header="0" w:footer="1035" w:top="1340" w:bottom="1220" w:left="1580" w:right="1580"/>
        </w:sectPr>
      </w:pPr>
    </w:p>
    <w:p>
      <w:pPr>
        <w:pStyle w:val="BodyText"/>
        <w:spacing w:line="360" w:lineRule="auto" w:before="50"/>
        <w:ind w:left="119" w:right="123"/>
        <w:jc w:val="both"/>
      </w:pPr>
      <w:r>
        <w:rPr/>
        <w:t>Con una serie de sucesos y debates, </w:t>
      </w:r>
      <w:r>
        <w:rPr>
          <w:spacing w:val="-5"/>
        </w:rPr>
        <w:t>la </w:t>
      </w:r>
      <w:r>
        <w:rPr/>
        <w:t>mencionada ley es declarada inconstitucional por </w:t>
      </w:r>
      <w:r>
        <w:rPr>
          <w:spacing w:val="-3"/>
        </w:rPr>
        <w:t>la </w:t>
      </w:r>
      <w:r>
        <w:rPr/>
        <w:t>Sala de </w:t>
      </w:r>
      <w:r>
        <w:rPr>
          <w:spacing w:val="-5"/>
        </w:rPr>
        <w:t>lo </w:t>
      </w:r>
      <w:r>
        <w:rPr/>
        <w:t>Constitucional de </w:t>
      </w:r>
      <w:r>
        <w:rPr>
          <w:spacing w:val="-3"/>
        </w:rPr>
        <w:t>la </w:t>
      </w:r>
      <w:r>
        <w:rPr/>
        <w:t>Corte Suprema de Justicia de </w:t>
      </w:r>
      <w:r>
        <w:rPr>
          <w:spacing w:val="3"/>
        </w:rPr>
        <w:t>El </w:t>
      </w:r>
      <w:r>
        <w:rPr/>
        <w:t>Salvador, entre otras, por </w:t>
      </w:r>
      <w:r>
        <w:rPr>
          <w:spacing w:val="-5"/>
        </w:rPr>
        <w:t>la </w:t>
      </w:r>
      <w:r>
        <w:rPr/>
        <w:t>disposición del articulo antes referido, pero el debate reaparece en abril de 1999, cuando “el suceso de </w:t>
      </w:r>
      <w:r>
        <w:rPr>
          <w:spacing w:val="-5"/>
        </w:rPr>
        <w:t>la </w:t>
      </w:r>
      <w:r>
        <w:rPr/>
        <w:t>fuga y </w:t>
      </w:r>
      <w:r>
        <w:rPr>
          <w:spacing w:val="-3"/>
        </w:rPr>
        <w:t>la </w:t>
      </w:r>
      <w:r>
        <w:rPr/>
        <w:t>recaptura de un adolescente, quien recientemente  había sido encontrado culpable de siete homicidios, se mostró propicio, </w:t>
      </w:r>
      <w:r>
        <w:rPr>
          <w:spacing w:val="-3"/>
        </w:rPr>
        <w:t>no sólo </w:t>
      </w:r>
      <w:r>
        <w:rPr/>
        <w:t>para debatir sobre </w:t>
      </w:r>
      <w:r>
        <w:rPr>
          <w:spacing w:val="-5"/>
        </w:rPr>
        <w:t>la </w:t>
      </w:r>
      <w:r>
        <w:rPr/>
        <w:t>prohibición de difundir imágenes de jóvenes en conflicto con </w:t>
      </w:r>
      <w:r>
        <w:rPr>
          <w:spacing w:val="-5"/>
        </w:rPr>
        <w:t>la </w:t>
      </w:r>
      <w:r>
        <w:rPr>
          <w:spacing w:val="-3"/>
        </w:rPr>
        <w:t>ley,  </w:t>
      </w:r>
      <w:r>
        <w:rPr/>
        <w:t>sino  además  para cuestionarla (Ley del  Menor  Infractor),  </w:t>
      </w:r>
      <w:r>
        <w:rPr>
          <w:spacing w:val="-3"/>
        </w:rPr>
        <w:t>como  </w:t>
      </w:r>
      <w:r>
        <w:rPr/>
        <w:t>una  ley  blanda,   </w:t>
      </w:r>
      <w:r>
        <w:rPr>
          <w:spacing w:val="-3"/>
        </w:rPr>
        <w:t>no</w:t>
      </w:r>
    </w:p>
    <w:p>
      <w:pPr>
        <w:pStyle w:val="BodyText"/>
        <w:spacing w:line="280" w:lineRule="exact"/>
        <w:ind w:left="119"/>
        <w:jc w:val="both"/>
      </w:pPr>
      <w:r>
        <w:rPr/>
        <w:t>acorde con el auge de la criminalidad en el país”</w:t>
      </w:r>
      <w:r>
        <w:rPr>
          <w:position w:val="11"/>
          <w:sz w:val="16"/>
        </w:rPr>
        <w:t>76</w:t>
      </w:r>
      <w:r>
        <w:rPr/>
        <w:t>.</w:t>
      </w:r>
    </w:p>
    <w:p>
      <w:pPr>
        <w:pStyle w:val="BodyText"/>
        <w:rPr>
          <w:sz w:val="28"/>
        </w:rPr>
      </w:pPr>
    </w:p>
    <w:p>
      <w:pPr>
        <w:pStyle w:val="BodyText"/>
        <w:spacing w:line="360" w:lineRule="auto" w:before="227"/>
        <w:ind w:left="119" w:right="117"/>
        <w:jc w:val="both"/>
      </w:pPr>
      <w:r>
        <w:rPr/>
        <w:t>Tras el debate que se </w:t>
      </w:r>
      <w:r>
        <w:rPr>
          <w:spacing w:val="-3"/>
        </w:rPr>
        <w:t>llevó </w:t>
      </w:r>
      <w:r>
        <w:rPr/>
        <w:t>a cabo entre </w:t>
      </w:r>
      <w:r>
        <w:rPr>
          <w:spacing w:val="-5"/>
        </w:rPr>
        <w:t>mayo </w:t>
      </w:r>
      <w:r>
        <w:rPr/>
        <w:t>de 1999 y abril de 2000, se optó por </w:t>
      </w:r>
      <w:r>
        <w:rPr>
          <w:spacing w:val="-3"/>
        </w:rPr>
        <w:t>la</w:t>
      </w:r>
      <w:r>
        <w:rPr>
          <w:spacing w:val="54"/>
        </w:rPr>
        <w:t> </w:t>
      </w:r>
      <w:r>
        <w:rPr/>
        <w:t>realización de una consulta interinstitucional sobre reformas a </w:t>
      </w:r>
      <w:r>
        <w:rPr>
          <w:spacing w:val="-3"/>
        </w:rPr>
        <w:t>la </w:t>
      </w:r>
      <w:r>
        <w:rPr/>
        <w:t>“Ley del Menor Infractor”, que </w:t>
      </w:r>
      <w:r>
        <w:rPr>
          <w:spacing w:val="-3"/>
        </w:rPr>
        <w:t>llevó </w:t>
      </w:r>
      <w:r>
        <w:rPr/>
        <w:t>a cabo </w:t>
      </w:r>
      <w:r>
        <w:rPr>
          <w:spacing w:val="-3"/>
        </w:rPr>
        <w:t>la </w:t>
      </w:r>
      <w:r>
        <w:rPr/>
        <w:t>Comisión de la Familia, </w:t>
      </w:r>
      <w:r>
        <w:rPr>
          <w:spacing w:val="-3"/>
        </w:rPr>
        <w:t>la </w:t>
      </w:r>
      <w:r>
        <w:rPr/>
        <w:t>Mujer y </w:t>
      </w:r>
      <w:r>
        <w:rPr>
          <w:spacing w:val="-3"/>
        </w:rPr>
        <w:t>la </w:t>
      </w:r>
      <w:r>
        <w:rPr/>
        <w:t>Niñez de la Asamblea Legislativa, en donde se recibió según el informe de gobierno, “una buena cantidad de propuestas”; como contraparte se produjeron conclusiones, que en </w:t>
      </w:r>
      <w:r>
        <w:rPr>
          <w:spacing w:val="-3"/>
        </w:rPr>
        <w:t>lo </w:t>
      </w:r>
      <w:r>
        <w:rPr/>
        <w:t>esencial el </w:t>
      </w:r>
      <w:r>
        <w:rPr>
          <w:spacing w:val="-3"/>
        </w:rPr>
        <w:t>modelo </w:t>
      </w:r>
      <w:r>
        <w:rPr/>
        <w:t>resultó deficiente.</w:t>
      </w:r>
    </w:p>
    <w:p>
      <w:pPr>
        <w:pStyle w:val="BodyText"/>
      </w:pPr>
    </w:p>
    <w:p>
      <w:pPr>
        <w:pStyle w:val="BodyText"/>
        <w:spacing w:line="360" w:lineRule="auto" w:before="141"/>
        <w:ind w:left="119" w:right="117"/>
        <w:jc w:val="both"/>
      </w:pPr>
      <w:r>
        <w:rPr/>
        <w:t>La Procuraduría para la Defensa de los Derechos Humanos, después de un estudio sobre las condiciones en que se encontraban los Centros de Internamiento de Menores Infractores, llegó a la conclusión de que había “una incapacidad estatal para lograr los fines del internamiento, recurriendo  a acciones represivas como  la  agresión física,    la</w:t>
      </w:r>
    </w:p>
    <w:p>
      <w:pPr>
        <w:pStyle w:val="BodyText"/>
        <w:spacing w:line="280" w:lineRule="exact"/>
        <w:ind w:left="119"/>
        <w:jc w:val="both"/>
        <w:rPr>
          <w:sz w:val="16"/>
        </w:rPr>
      </w:pPr>
      <w:r>
        <w:rPr/>
        <w:t>coacción sicológica, y hasta la tortura, para enmascarar esta incapacidad”.</w:t>
      </w:r>
      <w:r>
        <w:rPr>
          <w:position w:val="11"/>
          <w:sz w:val="16"/>
        </w:rPr>
        <w:t>77</w:t>
      </w:r>
    </w:p>
    <w:p>
      <w:pPr>
        <w:pStyle w:val="BodyText"/>
        <w:rPr>
          <w:sz w:val="28"/>
        </w:rPr>
      </w:pPr>
    </w:p>
    <w:p>
      <w:pPr>
        <w:pStyle w:val="BodyText"/>
        <w:spacing w:line="360" w:lineRule="auto" w:before="232"/>
        <w:ind w:left="119" w:right="112"/>
        <w:jc w:val="both"/>
      </w:pPr>
      <w:r>
        <w:rPr>
          <w:spacing w:val="2"/>
        </w:rPr>
        <w:t>Si </w:t>
      </w:r>
      <w:r>
        <w:rPr/>
        <w:t>algo se puede rescatar de toda esta serie de hechos, que se dieron en torno a los procesos realizados </w:t>
      </w:r>
      <w:r>
        <w:rPr>
          <w:spacing w:val="-3"/>
        </w:rPr>
        <w:t>bajo </w:t>
      </w:r>
      <w:r>
        <w:rPr>
          <w:spacing w:val="4"/>
        </w:rPr>
        <w:t>el </w:t>
      </w:r>
      <w:r>
        <w:rPr/>
        <w:t>amparo de </w:t>
      </w:r>
      <w:r>
        <w:rPr>
          <w:spacing w:val="-5"/>
        </w:rPr>
        <w:t>la </w:t>
      </w:r>
      <w:r>
        <w:rPr/>
        <w:t>“Ley del Menor Infractor”, es que </w:t>
      </w:r>
      <w:r>
        <w:rPr>
          <w:spacing w:val="-3"/>
        </w:rPr>
        <w:t>las </w:t>
      </w:r>
      <w:r>
        <w:rPr/>
        <w:t>soluciones que tienden al endurecimiento, evaden </w:t>
      </w:r>
      <w:r>
        <w:rPr>
          <w:spacing w:val="-3"/>
        </w:rPr>
        <w:t>la </w:t>
      </w:r>
      <w:r>
        <w:rPr/>
        <w:t>discusión a profundidad de las verdaderas causas de </w:t>
      </w:r>
      <w:r>
        <w:rPr>
          <w:spacing w:val="-5"/>
        </w:rPr>
        <w:t>la </w:t>
      </w:r>
      <w:r>
        <w:rPr/>
        <w:t>violencia de </w:t>
      </w:r>
      <w:r>
        <w:rPr>
          <w:spacing w:val="-3"/>
        </w:rPr>
        <w:t>la </w:t>
      </w:r>
      <w:r>
        <w:rPr/>
        <w:t>que son parte los jóvenes, así como de respuestas verdaderamente eficaces,  pero  </w:t>
      </w:r>
      <w:r>
        <w:rPr>
          <w:spacing w:val="-5"/>
        </w:rPr>
        <w:t>la  </w:t>
      </w:r>
      <w:r>
        <w:rPr/>
        <w:t>percepción de  </w:t>
      </w:r>
      <w:r>
        <w:rPr>
          <w:spacing w:val="-3"/>
        </w:rPr>
        <w:t>la  </w:t>
      </w:r>
      <w:r>
        <w:rPr/>
        <w:t>sociedad  también se relativizó   </w:t>
      </w:r>
      <w:r>
        <w:rPr>
          <w:spacing w:val="4"/>
        </w:rPr>
        <w:t> </w:t>
      </w:r>
      <w:r>
        <w:rPr/>
        <w:t>al</w:t>
      </w:r>
    </w:p>
    <w:p>
      <w:pPr>
        <w:pStyle w:val="BodyText"/>
        <w:spacing w:line="328" w:lineRule="auto" w:before="4"/>
        <w:ind w:left="119" w:right="128"/>
        <w:jc w:val="both"/>
        <w:rPr>
          <w:sz w:val="16"/>
        </w:rPr>
      </w:pPr>
      <w:r>
        <w:rPr/>
        <w:t>llegar a un “consenso entre todos los participantes en la consulta que lejos de ser la solución al problema, adoptar medidas semejantes agravaría la situación”.</w:t>
      </w:r>
      <w:r>
        <w:rPr>
          <w:position w:val="11"/>
          <w:sz w:val="16"/>
        </w:rPr>
        <w:t>78</w:t>
      </w:r>
    </w:p>
    <w:p>
      <w:pPr>
        <w:pStyle w:val="BodyText"/>
        <w:rPr>
          <w:sz w:val="20"/>
        </w:rPr>
      </w:pP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2584;mso-wrap-distance-left:0;mso-wrap-distance-right:0" from="84.984001pt,15.3841pt" to="229.054001pt,15.3841pt" stroked="true" strokeweight=".48004pt" strokecolor="#000000">
            <w10:wrap type="topAndBottom"/>
          </v:line>
        </w:pict>
      </w:r>
    </w:p>
    <w:p>
      <w:pPr>
        <w:spacing w:line="242" w:lineRule="exact" w:before="47"/>
        <w:ind w:left="119" w:right="40" w:firstLine="0"/>
        <w:jc w:val="left"/>
        <w:rPr>
          <w:sz w:val="20"/>
        </w:rPr>
      </w:pPr>
      <w:r>
        <w:rPr>
          <w:position w:val="9"/>
          <w:sz w:val="13"/>
        </w:rPr>
        <w:t>76  </w:t>
      </w:r>
      <w:r>
        <w:rPr>
          <w:sz w:val="20"/>
        </w:rPr>
        <w:t>Ídem, pág. 18.</w:t>
      </w:r>
    </w:p>
    <w:p>
      <w:pPr>
        <w:spacing w:line="230" w:lineRule="exact" w:before="15"/>
        <w:ind w:left="119" w:right="153" w:firstLine="0"/>
        <w:jc w:val="left"/>
        <w:rPr>
          <w:sz w:val="20"/>
        </w:rPr>
      </w:pPr>
      <w:r>
        <w:rPr>
          <w:position w:val="9"/>
          <w:sz w:val="13"/>
        </w:rPr>
        <w:t>77 </w:t>
      </w:r>
      <w:r>
        <w:rPr>
          <w:sz w:val="20"/>
        </w:rPr>
        <w:t>Procuraduría para la Defensa de los Derechos Humanos, Informe Especial sobre las Condiciones de los Centros de Internamiento para menores infractores </w:t>
      </w:r>
      <w:r>
        <w:rPr>
          <w:spacing w:val="-4"/>
          <w:sz w:val="20"/>
        </w:rPr>
        <w:t>en </w:t>
      </w:r>
      <w:r>
        <w:rPr>
          <w:sz w:val="20"/>
        </w:rPr>
        <w:t>El Salvador, </w:t>
      </w:r>
      <w:r>
        <w:rPr>
          <w:spacing w:val="-4"/>
          <w:sz w:val="20"/>
        </w:rPr>
        <w:t>San </w:t>
      </w:r>
      <w:r>
        <w:rPr>
          <w:sz w:val="20"/>
        </w:rPr>
        <w:t>Salvador, 30 de octubre de 2003. </w:t>
      </w:r>
      <w:r>
        <w:rPr>
          <w:position w:val="9"/>
          <w:sz w:val="13"/>
        </w:rPr>
        <w:t>78  </w:t>
      </w:r>
      <w:r>
        <w:rPr>
          <w:sz w:val="20"/>
        </w:rPr>
        <w:t>La Prensa Gráfica, 07 de enero de 2004, pág.</w:t>
      </w:r>
      <w:r>
        <w:rPr>
          <w:spacing w:val="-21"/>
          <w:sz w:val="20"/>
        </w:rPr>
        <w:t> </w:t>
      </w:r>
      <w:r>
        <w:rPr>
          <w:sz w:val="20"/>
        </w:rPr>
        <w:t>43</w:t>
      </w:r>
    </w:p>
    <w:p>
      <w:pPr>
        <w:spacing w:after="0" w:line="230" w:lineRule="exact"/>
        <w:jc w:val="left"/>
        <w:rPr>
          <w:sz w:val="20"/>
        </w:rPr>
        <w:sectPr>
          <w:pgSz w:w="11910" w:h="16840"/>
          <w:pgMar w:header="0" w:footer="1035" w:top="1340" w:bottom="1220" w:left="1580" w:right="1580"/>
        </w:sectPr>
      </w:pPr>
    </w:p>
    <w:p>
      <w:pPr>
        <w:pStyle w:val="BodyText"/>
        <w:spacing w:line="350" w:lineRule="auto" w:before="50"/>
        <w:ind w:left="119" w:right="121"/>
        <w:jc w:val="both"/>
      </w:pPr>
      <w:r>
        <w:rPr/>
        <w:t>El organismo Internacional </w:t>
      </w:r>
      <w:r>
        <w:rPr>
          <w:i/>
        </w:rPr>
        <w:t>Save the Children</w:t>
      </w:r>
      <w:r>
        <w:rPr/>
        <w:t>, ha jugado un papel importante dándole seguimiento a toda propuesta y ley que se dirija hacia la niñez de El Salvador; en este caso en particular la ley fue cuestionada aún antes de su vigencia, y ha sido criticada al igual que toda la normativa producida en el marco de la Reforma Penal </w:t>
      </w:r>
      <w:r>
        <w:rPr>
          <w:position w:val="11"/>
          <w:sz w:val="16"/>
        </w:rPr>
        <w:t>79</w:t>
      </w:r>
      <w:r>
        <w:rPr/>
        <w:t>.</w:t>
      </w:r>
    </w:p>
    <w:p>
      <w:pPr>
        <w:pStyle w:val="BodyText"/>
        <w:spacing w:before="7"/>
        <w:rPr>
          <w:sz w:val="35"/>
        </w:rPr>
      </w:pPr>
    </w:p>
    <w:p>
      <w:pPr>
        <w:pStyle w:val="BodyText"/>
        <w:spacing w:line="355" w:lineRule="auto"/>
        <w:ind w:left="119" w:right="123"/>
        <w:jc w:val="both"/>
      </w:pPr>
      <w:r>
        <w:rPr/>
        <w:t>La primera ley Anti Maras fue aprobada por </w:t>
      </w:r>
      <w:r>
        <w:rPr>
          <w:spacing w:val="-5"/>
        </w:rPr>
        <w:t>la </w:t>
      </w:r>
      <w:r>
        <w:rPr/>
        <w:t>Asamblea Legislativa el 9 de octubre de 2003 (Ver anexo - c -), y </w:t>
      </w:r>
      <w:r>
        <w:rPr>
          <w:spacing w:val="-3"/>
        </w:rPr>
        <w:t>la </w:t>
      </w:r>
      <w:r>
        <w:rPr/>
        <w:t>segunda el 1° de abril de 2004. Las leyes Anti Maras a  partir de entrar en vigencia, lograron constituir un fundamento jurídico que logró </w:t>
      </w:r>
      <w:r>
        <w:rPr>
          <w:spacing w:val="-3"/>
        </w:rPr>
        <w:t>la </w:t>
      </w:r>
      <w:r>
        <w:rPr/>
        <w:t>coexistencia en cuanto a Justicia Penal Juvenil, encausado en dos sistemas, uno cuyo objetivo </w:t>
      </w:r>
      <w:r>
        <w:rPr>
          <w:spacing w:val="-3"/>
        </w:rPr>
        <w:t>fue </w:t>
      </w:r>
      <w:r>
        <w:rPr/>
        <w:t>poner a “El Salvador entre los países más avanzados en legislación de menores”</w:t>
      </w:r>
      <w:r>
        <w:rPr>
          <w:position w:val="11"/>
          <w:sz w:val="16"/>
        </w:rPr>
        <w:t>80</w:t>
      </w:r>
      <w:r>
        <w:rPr/>
        <w:t>, y otro, el basado en una especie de legislación de emergencia, dentro de </w:t>
      </w:r>
      <w:r>
        <w:rPr>
          <w:spacing w:val="-5"/>
        </w:rPr>
        <w:t>lo </w:t>
      </w:r>
      <w:r>
        <w:rPr/>
        <w:t>cual se suscitaron situaciones que más bien se enfocaron a condiciones de  autoritarismos y</w:t>
      </w:r>
      <w:r>
        <w:rPr>
          <w:spacing w:val="-18"/>
        </w:rPr>
        <w:t> </w:t>
      </w:r>
      <w:r>
        <w:rPr/>
        <w:t>exclusión.</w:t>
      </w:r>
    </w:p>
    <w:p>
      <w:pPr>
        <w:pStyle w:val="BodyText"/>
      </w:pPr>
    </w:p>
    <w:p>
      <w:pPr>
        <w:pStyle w:val="BodyText"/>
        <w:spacing w:line="348" w:lineRule="auto" w:before="151"/>
        <w:ind w:left="119" w:right="127"/>
        <w:jc w:val="both"/>
      </w:pPr>
      <w:r>
        <w:rPr/>
        <w:t>Un ejemplo palpable se desprende de los hechos ocurridos </w:t>
      </w:r>
      <w:r>
        <w:rPr>
          <w:spacing w:val="-3"/>
        </w:rPr>
        <w:t>la </w:t>
      </w:r>
      <w:r>
        <w:rPr/>
        <w:t>noche del 23 de </w:t>
      </w:r>
      <w:r>
        <w:rPr>
          <w:spacing w:val="-3"/>
        </w:rPr>
        <w:t>julio </w:t>
      </w:r>
      <w:r>
        <w:rPr/>
        <w:t>de 2003, en </w:t>
      </w:r>
      <w:r>
        <w:rPr>
          <w:spacing w:val="-3"/>
        </w:rPr>
        <w:t>la </w:t>
      </w:r>
      <w:r>
        <w:rPr/>
        <w:t>que el entonces presidente Antonio Saca hace el anuncio del “Plan Mano Dura”, donde se lamenta por una actitud “pasiva y protectora de los delincuentes a  causa de una serie de leyes que </w:t>
      </w:r>
      <w:r>
        <w:rPr>
          <w:spacing w:val="-3"/>
        </w:rPr>
        <w:t>no </w:t>
      </w:r>
      <w:r>
        <w:rPr/>
        <w:t>protegen a los ciudadanos”</w:t>
      </w:r>
      <w:r>
        <w:rPr>
          <w:position w:val="11"/>
          <w:sz w:val="16"/>
        </w:rPr>
        <w:t>81</w:t>
      </w:r>
      <w:r>
        <w:rPr/>
        <w:t>, criticando en </w:t>
      </w:r>
      <w:r>
        <w:rPr>
          <w:spacing w:val="26"/>
        </w:rPr>
        <w:t> </w:t>
      </w:r>
      <w:r>
        <w:rPr/>
        <w:t>principio</w:t>
      </w:r>
    </w:p>
    <w:p>
      <w:pPr>
        <w:pStyle w:val="BodyText"/>
        <w:spacing w:line="360" w:lineRule="auto" w:before="4"/>
        <w:ind w:left="119" w:right="117"/>
        <w:jc w:val="both"/>
      </w:pPr>
      <w:r>
        <w:rPr/>
        <w:t>los Códigos Penal y Procesal Penal, puntualmente la “Ley del Menor Infractor” y la “Ley de Ejecución de Medidas al Menor Infractor”. Esa misma noche el presidente hace la presentación de nuevos proyectos de ley, que entre otras disposiciones, contemplaban la penalización de la mera pertenencia a una mara o pandilla.</w:t>
      </w:r>
    </w:p>
    <w:p>
      <w:pPr>
        <w:pStyle w:val="BodyText"/>
      </w:pPr>
    </w:p>
    <w:p>
      <w:pPr>
        <w:pStyle w:val="BodyText"/>
      </w:pPr>
    </w:p>
    <w:p>
      <w:pPr>
        <w:pStyle w:val="BodyText"/>
        <w:rPr>
          <w:sz w:val="25"/>
        </w:rPr>
      </w:pPr>
    </w:p>
    <w:p>
      <w:pPr>
        <w:pStyle w:val="Heading2"/>
      </w:pPr>
      <w:bookmarkStart w:name="_TOC_250019" w:id="35"/>
      <w:bookmarkEnd w:id="35"/>
      <w:r>
        <w:rPr/>
        <w:t>4.3.2.- Guatemala</w:t>
      </w:r>
    </w:p>
    <w:p>
      <w:pPr>
        <w:pStyle w:val="BodyText"/>
        <w:spacing w:line="360" w:lineRule="auto" w:before="132"/>
        <w:ind w:left="119" w:right="111"/>
        <w:jc w:val="both"/>
      </w:pPr>
      <w:r>
        <w:rPr>
          <w:spacing w:val="2"/>
        </w:rPr>
        <w:t>Si </w:t>
      </w:r>
      <w:r>
        <w:rPr/>
        <w:t>se revisan las estadísticas oficiales, Guatemala </w:t>
      </w:r>
      <w:r>
        <w:rPr>
          <w:spacing w:val="-3"/>
        </w:rPr>
        <w:t>ha </w:t>
      </w:r>
      <w:r>
        <w:rPr/>
        <w:t>experimentado un fuerte crecimiento de sus tasas de homicidios en los últimos años. En el 2005, se sitúa como uno de los países más violentos en </w:t>
      </w:r>
      <w:r>
        <w:rPr>
          <w:spacing w:val="4"/>
        </w:rPr>
        <w:t>el </w:t>
      </w:r>
      <w:r>
        <w:rPr/>
        <w:t>continente con una tasa de 44 homicidios por cada 100,000 habitantes, donde las maras salen a relucir como los actores principales de </w:t>
      </w:r>
      <w:r>
        <w:rPr>
          <w:spacing w:val="2"/>
        </w:rPr>
        <w:t>tal </w:t>
      </w:r>
      <w:r>
        <w:rPr/>
        <w:t>situación. </w:t>
      </w:r>
      <w:r>
        <w:rPr>
          <w:spacing w:val="3"/>
        </w:rPr>
        <w:t>En </w:t>
      </w:r>
      <w:r>
        <w:rPr/>
        <w:t>términos generales, como </w:t>
      </w:r>
      <w:r>
        <w:rPr>
          <w:spacing w:val="-5"/>
        </w:rPr>
        <w:t>lo </w:t>
      </w:r>
      <w:r>
        <w:rPr/>
        <w:t>demuestran las estadísticas, </w:t>
      </w:r>
      <w:r>
        <w:rPr>
          <w:spacing w:val="-3"/>
        </w:rPr>
        <w:t>la </w:t>
      </w:r>
      <w:r>
        <w:rPr/>
        <w:t>condición de hombre  joven en </w:t>
      </w:r>
      <w:r>
        <w:rPr>
          <w:spacing w:val="-3"/>
        </w:rPr>
        <w:t>la  </w:t>
      </w:r>
      <w:r>
        <w:rPr/>
        <w:t>sociedad guatemalteca aumenta  </w:t>
      </w:r>
      <w:r>
        <w:rPr>
          <w:spacing w:val="-5"/>
        </w:rPr>
        <w:t>la  </w:t>
      </w:r>
      <w:r>
        <w:rPr/>
        <w:t>probabilidad de ser víctima </w:t>
      </w:r>
      <w:r>
        <w:rPr>
          <w:spacing w:val="58"/>
        </w:rPr>
        <w:t> </w:t>
      </w:r>
      <w:r>
        <w:rPr/>
        <w:t>de</w:t>
      </w:r>
    </w:p>
    <w:p>
      <w:pPr>
        <w:pStyle w:val="BodyText"/>
        <w:spacing w:before="11"/>
        <w:rPr>
          <w:sz w:val="12"/>
        </w:rPr>
      </w:pPr>
    </w:p>
    <w:p>
      <w:pPr>
        <w:spacing w:before="84"/>
        <w:ind w:left="119" w:right="167" w:firstLine="0"/>
        <w:jc w:val="left"/>
        <w:rPr>
          <w:sz w:val="20"/>
        </w:rPr>
      </w:pPr>
      <w:r>
        <w:rPr>
          <w:position w:val="9"/>
          <w:sz w:val="13"/>
        </w:rPr>
        <w:t>79 </w:t>
      </w:r>
      <w:r>
        <w:rPr>
          <w:sz w:val="20"/>
        </w:rPr>
        <w:t>Programa Interinstitucional Hacia </w:t>
      </w:r>
      <w:r>
        <w:rPr>
          <w:spacing w:val="-3"/>
          <w:sz w:val="20"/>
        </w:rPr>
        <w:t>un </w:t>
      </w:r>
      <w:r>
        <w:rPr>
          <w:sz w:val="20"/>
        </w:rPr>
        <w:t>Sistema de Justicia Penal Juvenil UTE-UNICEF, </w:t>
      </w:r>
      <w:r>
        <w:rPr>
          <w:spacing w:val="-3"/>
          <w:sz w:val="20"/>
        </w:rPr>
        <w:t>“La </w:t>
      </w:r>
      <w:r>
        <w:rPr>
          <w:sz w:val="20"/>
        </w:rPr>
        <w:t>Justicia Penal Juvenil de El Salvador” </w:t>
      </w:r>
      <w:r>
        <w:rPr>
          <w:spacing w:val="-4"/>
          <w:sz w:val="20"/>
        </w:rPr>
        <w:t>en </w:t>
      </w:r>
      <w:r>
        <w:rPr>
          <w:i/>
          <w:sz w:val="20"/>
        </w:rPr>
        <w:t>Debate</w:t>
      </w:r>
      <w:r>
        <w:rPr>
          <w:sz w:val="20"/>
        </w:rPr>
        <w:t>, </w:t>
      </w:r>
      <w:r>
        <w:rPr>
          <w:spacing w:val="-4"/>
          <w:sz w:val="20"/>
        </w:rPr>
        <w:t>San </w:t>
      </w:r>
      <w:r>
        <w:rPr>
          <w:sz w:val="20"/>
        </w:rPr>
        <w:t>Salvador, 2001,  pág.</w:t>
      </w:r>
      <w:r>
        <w:rPr>
          <w:spacing w:val="9"/>
          <w:sz w:val="20"/>
        </w:rPr>
        <w:t> </w:t>
      </w:r>
      <w:r>
        <w:rPr>
          <w:sz w:val="20"/>
        </w:rPr>
        <w:t>17.</w:t>
      </w:r>
    </w:p>
    <w:p>
      <w:pPr>
        <w:spacing w:line="230" w:lineRule="exact" w:before="0"/>
        <w:ind w:left="119" w:right="40" w:firstLine="0"/>
        <w:jc w:val="left"/>
        <w:rPr>
          <w:sz w:val="20"/>
        </w:rPr>
      </w:pPr>
      <w:r>
        <w:rPr>
          <w:position w:val="9"/>
          <w:sz w:val="13"/>
        </w:rPr>
        <w:t>80  </w:t>
      </w:r>
      <w:r>
        <w:rPr>
          <w:sz w:val="20"/>
        </w:rPr>
        <w:t>Nota de presentación del proyecto de Ley del Menor Infractor, 13 de diciembre de 1993.</w:t>
      </w:r>
    </w:p>
    <w:p>
      <w:pPr>
        <w:spacing w:after="0" w:line="230" w:lineRule="exact"/>
        <w:jc w:val="left"/>
        <w:rPr>
          <w:sz w:val="20"/>
        </w:rPr>
        <w:sectPr>
          <w:footerReference w:type="default" r:id="rId86"/>
          <w:pgSz w:w="11910" w:h="16840"/>
          <w:pgMar w:footer="1396" w:header="0" w:top="1340" w:bottom="1580" w:left="1580" w:right="1580"/>
          <w:pgNumType w:start="88"/>
        </w:sectPr>
      </w:pPr>
    </w:p>
    <w:p>
      <w:pPr>
        <w:pStyle w:val="BodyText"/>
        <w:spacing w:line="350" w:lineRule="auto" w:before="50"/>
        <w:ind w:left="119" w:right="120"/>
        <w:jc w:val="both"/>
      </w:pPr>
      <w:r>
        <w:rPr/>
        <w:t>homicidios, ya que nueve de cada diez personas que mueren por causa de la violencia son hombres, y la mayoría de ellos hombres jóvenes.</w:t>
      </w:r>
      <w:r>
        <w:rPr>
          <w:position w:val="11"/>
          <w:sz w:val="16"/>
        </w:rPr>
        <w:t>82 </w:t>
      </w:r>
      <w:r>
        <w:rPr/>
        <w:t>Aunque los índices de victimización de homicidios entre mujeres son mucho más inferiores a los de los hombres, se repite la constante de que la posibilidad de ser víctima de un homicidio    es</w:t>
      </w:r>
    </w:p>
    <w:p>
      <w:pPr>
        <w:pStyle w:val="BodyText"/>
        <w:spacing w:before="14"/>
        <w:ind w:left="119"/>
        <w:jc w:val="both"/>
      </w:pPr>
      <w:r>
        <w:rPr/>
        <w:t>más alta entre mujeres jóvenes que adultas.</w:t>
      </w:r>
    </w:p>
    <w:p>
      <w:pPr>
        <w:pStyle w:val="BodyText"/>
      </w:pPr>
    </w:p>
    <w:p>
      <w:pPr>
        <w:pStyle w:val="BodyText"/>
        <w:spacing w:before="2"/>
      </w:pPr>
    </w:p>
    <w:p>
      <w:pPr>
        <w:pStyle w:val="BodyText"/>
        <w:spacing w:line="360" w:lineRule="auto"/>
        <w:ind w:left="119" w:right="111"/>
        <w:jc w:val="both"/>
      </w:pPr>
      <w:r>
        <w:rPr/>
        <w:t>La actividad de “limpieza social” en contra de las maras </w:t>
      </w:r>
      <w:r>
        <w:rPr>
          <w:spacing w:val="-3"/>
        </w:rPr>
        <w:t>ha </w:t>
      </w:r>
      <w:r>
        <w:rPr/>
        <w:t>ido aumentando. Esto  sucede de forma simultánea a </w:t>
      </w:r>
      <w:r>
        <w:rPr>
          <w:spacing w:val="-5"/>
        </w:rPr>
        <w:t>la </w:t>
      </w:r>
      <w:r>
        <w:rPr/>
        <w:t>reducción de </w:t>
      </w:r>
      <w:r>
        <w:rPr>
          <w:spacing w:val="-4"/>
        </w:rPr>
        <w:t>las </w:t>
      </w:r>
      <w:r>
        <w:rPr/>
        <w:t>detenciones de jóvenes mareros; las cuales de forma masivas han servido para fichar a sus miembros; aunque </w:t>
      </w:r>
      <w:r>
        <w:rPr>
          <w:spacing w:val="-3"/>
        </w:rPr>
        <w:t>no </w:t>
      </w:r>
      <w:r>
        <w:rPr/>
        <w:t>hay suficiente evidencia para decir que </w:t>
      </w:r>
      <w:r>
        <w:rPr>
          <w:spacing w:val="-3"/>
        </w:rPr>
        <w:t>la </w:t>
      </w:r>
      <w:r>
        <w:rPr/>
        <w:t>limpieza social sea una política </w:t>
      </w:r>
      <w:r>
        <w:rPr>
          <w:spacing w:val="2"/>
        </w:rPr>
        <w:t>del </w:t>
      </w:r>
      <w:r>
        <w:rPr/>
        <w:t>Estado, hay grupos que se han aprovechado de esta información para asesinar </w:t>
      </w:r>
      <w:r>
        <w:rPr>
          <w:spacing w:val="-3"/>
        </w:rPr>
        <w:t>no </w:t>
      </w:r>
      <w:r>
        <w:rPr/>
        <w:t>sólo a pandilleros sino también a </w:t>
      </w:r>
      <w:r>
        <w:rPr>
          <w:spacing w:val="-3"/>
        </w:rPr>
        <w:t>la </w:t>
      </w:r>
      <w:r>
        <w:rPr/>
        <w:t>población joven.  Pareciera que resurgen de nueva cuenta los grupos  de extermino y choque que se conocieron como “escuadrones de </w:t>
      </w:r>
      <w:r>
        <w:rPr>
          <w:spacing w:val="-3"/>
        </w:rPr>
        <w:t>la </w:t>
      </w:r>
      <w:r>
        <w:rPr/>
        <w:t>muerte” y cuya presencia también se vislumbra en El Salvador (Ver anexo - d</w:t>
      </w:r>
      <w:r>
        <w:rPr>
          <w:spacing w:val="-16"/>
        </w:rPr>
        <w:t> </w:t>
      </w:r>
      <w:r>
        <w:rPr>
          <w:spacing w:val="-3"/>
        </w:rPr>
        <w:t>-).</w:t>
      </w:r>
    </w:p>
    <w:p>
      <w:pPr>
        <w:pStyle w:val="BodyText"/>
      </w:pPr>
    </w:p>
    <w:p>
      <w:pPr>
        <w:pStyle w:val="BodyText"/>
        <w:spacing w:line="360" w:lineRule="auto" w:before="146"/>
        <w:ind w:left="119" w:right="109"/>
        <w:jc w:val="both"/>
      </w:pPr>
      <w:r>
        <w:rPr/>
        <w:t>La preocupación por las ejecuciones extrajudiciales en Guatemala ha alcanzado un nivel de alarma según la propia ONU, organización que envió un relator especial para ejecuciones extrajudiciales de misión en Guatemala en agosto de 2006. Un informe al relator elaborado por diferentes organizaciones de la sociedad civil, señala un total de 408 ejecuciones extrajudiciales entre enero y julio de 2006, donde algunos pandilleros y miembros de las maras figuran como víctimas de estas acciones. Además el informe, destaca que “el Estado no sólo es responsable por los crímenes cometidos por agentes policiales o soldados, sino también por los crímenes cometidos por particulares que no tienen salida procesal debido a la disfuncionalidad del sistema judicial.</w:t>
      </w:r>
    </w:p>
    <w:p>
      <w:pPr>
        <w:pStyle w:val="BodyText"/>
      </w:pPr>
    </w:p>
    <w:p>
      <w:pPr>
        <w:pStyle w:val="BodyText"/>
        <w:spacing w:line="360" w:lineRule="auto" w:before="140"/>
        <w:ind w:left="119" w:right="124"/>
        <w:jc w:val="both"/>
      </w:pPr>
      <w:r>
        <w:rPr/>
        <w:t>Mientras que el delito de </w:t>
      </w:r>
      <w:r>
        <w:rPr>
          <w:i/>
        </w:rPr>
        <w:t>ejecución extrajudicial </w:t>
      </w:r>
      <w:r>
        <w:rPr/>
        <w:t>en el Código Penal guatemalteco únicamente incluye los homicidios cometidos por agentes del Estado, el Pacto Internacional de Derechos Civiles y Políticos, al cual Guatemala se adhirió en 1992, incluye esos homicidios que quedan impunes y aborda la responsabilidad no de los autores particulares sino del Estado.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2608;mso-wrap-distance-left:0;mso-wrap-distance-right:0" from="84.984001pt,16.549652pt" to="229.054001pt,16.549652pt" stroked="true" strokeweight=".48004pt" strokecolor="#000000">
            <w10:wrap type="topAndBottom"/>
          </v:line>
        </w:pict>
      </w:r>
    </w:p>
    <w:p>
      <w:pPr>
        <w:spacing w:before="52"/>
        <w:ind w:left="119" w:right="40" w:firstLine="0"/>
        <w:jc w:val="left"/>
        <w:rPr>
          <w:sz w:val="20"/>
        </w:rPr>
      </w:pPr>
      <w:r>
        <w:rPr>
          <w:position w:val="9"/>
          <w:sz w:val="13"/>
        </w:rPr>
        <w:t>82  </w:t>
      </w:r>
      <w:r>
        <w:rPr>
          <w:sz w:val="20"/>
        </w:rPr>
        <w:t>Datos de la Policía Nacional Civil de Guatemala</w:t>
      </w:r>
    </w:p>
    <w:p>
      <w:pPr>
        <w:spacing w:after="0"/>
        <w:jc w:val="left"/>
        <w:rPr>
          <w:sz w:val="20"/>
        </w:rPr>
        <w:sectPr>
          <w:footerReference w:type="default" r:id="rId87"/>
          <w:pgSz w:w="11910" w:h="16840"/>
          <w:pgMar w:footer="1035" w:header="0" w:top="1340" w:bottom="1220" w:left="1580" w:right="1580"/>
          <w:pgNumType w:start="89"/>
        </w:sectPr>
      </w:pPr>
    </w:p>
    <w:p>
      <w:pPr>
        <w:pStyle w:val="BodyText"/>
        <w:spacing w:line="350" w:lineRule="auto" w:before="50"/>
        <w:ind w:left="119" w:right="115"/>
        <w:jc w:val="both"/>
      </w:pPr>
      <w:r>
        <w:rPr/>
        <w:t>El informe concluye que debido a </w:t>
      </w:r>
      <w:r>
        <w:rPr>
          <w:spacing w:val="-3"/>
        </w:rPr>
        <w:t>la </w:t>
      </w:r>
      <w:r>
        <w:rPr/>
        <w:t>incapacidad del sistema de justicia penal  de alcanzar </w:t>
      </w:r>
      <w:r>
        <w:rPr>
          <w:spacing w:val="-5"/>
        </w:rPr>
        <w:t>la </w:t>
      </w:r>
      <w:r>
        <w:rPr/>
        <w:t>tasa del 10% de condenas por asesinato, “el Estado es responsable”, según  las normas de derechos humanos, de las numerosas personas que han muerto a manos  de  particulares”.</w:t>
      </w:r>
      <w:r>
        <w:rPr>
          <w:position w:val="11"/>
          <w:sz w:val="16"/>
        </w:rPr>
        <w:t>83    </w:t>
      </w:r>
      <w:r>
        <w:rPr/>
        <w:t>En  contraste,  </w:t>
      </w:r>
      <w:r>
        <w:rPr>
          <w:spacing w:val="-5"/>
        </w:rPr>
        <w:t>la   </w:t>
      </w:r>
      <w:r>
        <w:rPr/>
        <w:t>Policía  Nacional  Civil  (PNC)  a  través  de   </w:t>
      </w:r>
      <w:r>
        <w:rPr>
          <w:spacing w:val="21"/>
        </w:rPr>
        <w:t> </w:t>
      </w:r>
      <w:r>
        <w:rPr/>
        <w:t>un</w:t>
      </w:r>
    </w:p>
    <w:p>
      <w:pPr>
        <w:pStyle w:val="BodyText"/>
        <w:spacing w:line="360" w:lineRule="auto"/>
        <w:ind w:left="119" w:right="124"/>
        <w:jc w:val="both"/>
      </w:pPr>
      <w:r>
        <w:rPr/>
        <w:t>representante, rechazó que hubiera grupos organizados de limpieza social, y afirmó que los casos que se han dado han sido de sicarios del crimen organizado o muertes que se han dado porque la gente, cansada por los altos niveles de violencia, toma la justicia en sus propias manos. Situación que ha generado más dudas que esclarecimientos.</w:t>
      </w:r>
    </w:p>
    <w:p>
      <w:pPr>
        <w:pStyle w:val="BodyText"/>
      </w:pPr>
    </w:p>
    <w:p>
      <w:pPr>
        <w:pStyle w:val="BodyText"/>
        <w:spacing w:line="360" w:lineRule="auto" w:before="140"/>
        <w:ind w:left="119" w:right="116"/>
        <w:jc w:val="both"/>
      </w:pPr>
      <w:r>
        <w:rPr/>
        <w:t>Al respecto resulta interesante ver los estudios que ha realizado la Asociación para el Avance de las Ciencias Sociales en Guatemala (AVANCSO), quienes han desarrollado una serie de encuestas a mareros en los centros penales que han arrojado entre otras las siguientes cifras, se afirma que la policía es en la actualidad el principal responsable de las muertes de sus compañeros con el 52.3%, seguido de un 23% que responsabiliza a la pandilla rival.</w:t>
      </w:r>
    </w:p>
    <w:p>
      <w:pPr>
        <w:pStyle w:val="BodyText"/>
      </w:pPr>
    </w:p>
    <w:p>
      <w:pPr>
        <w:pStyle w:val="BodyText"/>
        <w:spacing w:line="360" w:lineRule="auto" w:before="141"/>
        <w:ind w:left="119" w:right="119"/>
        <w:jc w:val="both"/>
      </w:pPr>
      <w:r>
        <w:rPr/>
        <w:t>Condición que los condena y los hace cargar con el estigma de ser señalados como los responsables por los altos índices de violencia en el país. De alguna, el mundo oculto de </w:t>
      </w:r>
      <w:r>
        <w:rPr>
          <w:spacing w:val="-3"/>
        </w:rPr>
        <w:t>la </w:t>
      </w:r>
      <w:r>
        <w:rPr/>
        <w:t>criminalidad ha podido ejercer sus actividades ilícitas sin llamar tanto </w:t>
      </w:r>
      <w:r>
        <w:rPr>
          <w:spacing w:val="-5"/>
        </w:rPr>
        <w:t>la </w:t>
      </w:r>
      <w:r>
        <w:rPr/>
        <w:t>atención de </w:t>
      </w:r>
      <w:r>
        <w:rPr>
          <w:spacing w:val="-3"/>
        </w:rPr>
        <w:t>la </w:t>
      </w:r>
      <w:r>
        <w:rPr/>
        <w:t>opinión pública cuya principal preocupación </w:t>
      </w:r>
      <w:r>
        <w:rPr>
          <w:spacing w:val="-3"/>
        </w:rPr>
        <w:t>ha </w:t>
      </w:r>
      <w:r>
        <w:rPr/>
        <w:t>sido puesta en </w:t>
      </w:r>
      <w:r>
        <w:rPr>
          <w:spacing w:val="-3"/>
        </w:rPr>
        <w:t>la </w:t>
      </w:r>
      <w:r>
        <w:rPr/>
        <w:t>inseguridad  generada por las pandillas. Me parece que las respuestas presentadas frente a los fenómenos relacionados con </w:t>
      </w:r>
      <w:r>
        <w:rPr>
          <w:spacing w:val="-3"/>
        </w:rPr>
        <w:t>la </w:t>
      </w:r>
      <w:r>
        <w:rPr/>
        <w:t>violencia, han tenido un efecto negativo y en </w:t>
      </w:r>
      <w:r>
        <w:rPr>
          <w:spacing w:val="-3"/>
        </w:rPr>
        <w:t>lugar </w:t>
      </w:r>
      <w:r>
        <w:rPr/>
        <w:t>de generar una política eficaz para resolverlos, se </w:t>
      </w:r>
      <w:r>
        <w:rPr>
          <w:spacing w:val="-3"/>
        </w:rPr>
        <w:t>ha </w:t>
      </w:r>
      <w:r>
        <w:rPr/>
        <w:t>producido un agravamiento, que </w:t>
      </w:r>
      <w:r>
        <w:rPr>
          <w:spacing w:val="-3"/>
        </w:rPr>
        <w:t>no </w:t>
      </w:r>
      <w:r>
        <w:rPr/>
        <w:t>únicamente causa mayor inseguridad pública sino que también pone en peligro </w:t>
      </w:r>
      <w:r>
        <w:rPr>
          <w:spacing w:val="-5"/>
        </w:rPr>
        <w:t>la </w:t>
      </w:r>
      <w:r>
        <w:rPr/>
        <w:t>gobernabilidad y el proceso democrático del</w:t>
      </w:r>
      <w:r>
        <w:rPr>
          <w:spacing w:val="-27"/>
        </w:rPr>
        <w:t> </w:t>
      </w:r>
      <w:r>
        <w:rPr/>
        <w:t>país.</w:t>
      </w:r>
    </w:p>
    <w:p>
      <w:pPr>
        <w:pStyle w:val="BodyText"/>
      </w:pPr>
    </w:p>
    <w:p>
      <w:pPr>
        <w:pStyle w:val="BodyText"/>
        <w:spacing w:line="360" w:lineRule="auto" w:before="145"/>
        <w:ind w:left="119" w:right="116"/>
        <w:jc w:val="both"/>
      </w:pPr>
      <w:r>
        <w:rPr/>
        <w:t>Recordemos que a diferencia de sus países vecinos El Salvador y Honduras, Guatemala no ha tenido como tal una legislación anti-maras, lo que no significa que no hayan existido iniciativas y esfuerzos para aprobar dicha legislación. Inspirados por los planes de mano dura en El Salvador y Honduras, se han presentado varias iniciativas de leyes para penalizar la asociación ilícita, dirigida específicamente a la persecución de los jóvenes mareros.</w:t>
      </w:r>
    </w:p>
    <w:p>
      <w:pPr>
        <w:pStyle w:val="BodyText"/>
        <w:spacing w:before="7"/>
        <w:rPr>
          <w:sz w:val="12"/>
        </w:rPr>
      </w:pPr>
      <w:r>
        <w:rPr/>
        <w:pict>
          <v:line style="position:absolute;mso-position-horizontal-relative:page;mso-position-vertical-relative:paragraph;z-index:2632;mso-wrap-distance-left:0;mso-wrap-distance-right:0" from="84.984001pt,9.475772pt" to="229.054001pt,9.475772pt" stroked="true" strokeweight=".47998pt" strokecolor="#000000">
            <w10:wrap type="topAndBottom"/>
          </v:line>
        </w:pict>
      </w:r>
    </w:p>
    <w:p>
      <w:pPr>
        <w:spacing w:before="52"/>
        <w:ind w:left="119" w:right="40" w:firstLine="0"/>
        <w:jc w:val="left"/>
        <w:rPr>
          <w:sz w:val="20"/>
        </w:rPr>
      </w:pPr>
      <w:r>
        <w:rPr>
          <w:position w:val="9"/>
          <w:sz w:val="13"/>
        </w:rPr>
        <w:t>83  </w:t>
      </w:r>
      <w:r>
        <w:rPr>
          <w:sz w:val="20"/>
        </w:rPr>
        <w:t>“Relator de la ONU señala responsabilidad del Estado guatemalteco en ejecuciones extrajudiciales”, en</w:t>
      </w:r>
    </w:p>
    <w:p>
      <w:pPr>
        <w:spacing w:before="0"/>
        <w:ind w:left="119" w:right="40" w:firstLine="0"/>
        <w:jc w:val="left"/>
        <w:rPr>
          <w:sz w:val="20"/>
        </w:rPr>
      </w:pPr>
      <w:r>
        <w:rPr>
          <w:i/>
          <w:sz w:val="20"/>
        </w:rPr>
        <w:t>albedrio</w:t>
      </w:r>
      <w:r>
        <w:rPr>
          <w:sz w:val="20"/>
        </w:rPr>
        <w:t>, Revista electrónica de discusión y propuesta social, Año 4, 2007.</w:t>
      </w:r>
    </w:p>
    <w:p>
      <w:pPr>
        <w:spacing w:after="0"/>
        <w:jc w:val="left"/>
        <w:rPr>
          <w:sz w:val="20"/>
        </w:rPr>
        <w:sectPr>
          <w:pgSz w:w="11910" w:h="16840"/>
          <w:pgMar w:header="0" w:footer="1035" w:top="1340" w:bottom="1220" w:left="1580" w:right="1580"/>
        </w:sectPr>
      </w:pPr>
    </w:p>
    <w:p>
      <w:pPr>
        <w:pStyle w:val="Heading2"/>
        <w:spacing w:before="54"/>
      </w:pPr>
      <w:bookmarkStart w:name="_TOC_250018" w:id="36"/>
      <w:bookmarkEnd w:id="36"/>
      <w:r>
        <w:rPr/>
        <w:t>4.3.3.- Honduras</w:t>
      </w:r>
    </w:p>
    <w:p>
      <w:pPr>
        <w:pStyle w:val="BodyText"/>
        <w:spacing w:line="360" w:lineRule="auto" w:before="132"/>
        <w:ind w:left="119" w:right="113"/>
        <w:jc w:val="both"/>
      </w:pPr>
      <w:r>
        <w:rPr/>
        <w:t>En este caso, tenemos que fue el primer país de la región centroamericana en implementar el programa de “Cero Tolerancia”, como lo menciona la profesora de la UCA Amparo Marroquí, “en Honduras, los primeros estudios sitúan el origen de las pandillas en los años de 1985-1989” (Marroquín; 2007:7). Como una de las primeras medidas por parte del gobierno hondureño para combatir a las maras y pandillas, se reconoce la reforma al artículo 332 del Código Penal legislativo 117, en 2003. En conjunto con el aumento de las penas por asociación ilícita para delinquir. De 9 a 12</w:t>
      </w:r>
    </w:p>
    <w:p>
      <w:pPr>
        <w:pStyle w:val="BodyText"/>
        <w:spacing w:line="328" w:lineRule="auto" w:before="4"/>
        <w:ind w:left="119" w:right="121"/>
        <w:jc w:val="both"/>
        <w:rPr>
          <w:sz w:val="16"/>
        </w:rPr>
      </w:pPr>
      <w:r>
        <w:rPr/>
        <w:t>años de cárcel para los jefes de pandillas, y un tercio menor a los que sólo son miembros.</w:t>
      </w:r>
      <w:r>
        <w:rPr>
          <w:position w:val="11"/>
          <w:sz w:val="16"/>
        </w:rPr>
        <w:t>84</w:t>
      </w:r>
    </w:p>
    <w:p>
      <w:pPr>
        <w:pStyle w:val="BodyText"/>
        <w:spacing w:before="5"/>
        <w:rPr>
          <w:sz w:val="38"/>
        </w:rPr>
      </w:pPr>
    </w:p>
    <w:p>
      <w:pPr>
        <w:pStyle w:val="BodyText"/>
        <w:spacing w:line="360" w:lineRule="auto"/>
        <w:ind w:left="119" w:right="118"/>
        <w:jc w:val="both"/>
      </w:pPr>
      <w:r>
        <w:rPr/>
        <w:t>En un artículo Federico Brevé, ex Ministro de Defensa de Honduras menciona que tomando como base los datos de </w:t>
      </w:r>
      <w:r>
        <w:rPr>
          <w:spacing w:val="-5"/>
        </w:rPr>
        <w:t>la </w:t>
      </w:r>
      <w:r>
        <w:rPr/>
        <w:t>Unidad de Prevención de Maras de </w:t>
      </w:r>
      <w:r>
        <w:rPr>
          <w:spacing w:val="-3"/>
        </w:rPr>
        <w:t>la </w:t>
      </w:r>
      <w:r>
        <w:rPr/>
        <w:t>Dirección General de </w:t>
      </w:r>
      <w:r>
        <w:rPr>
          <w:spacing w:val="-3"/>
        </w:rPr>
        <w:t>la </w:t>
      </w:r>
      <w:r>
        <w:rPr/>
        <w:t>Policía Preventiva de </w:t>
      </w:r>
      <w:r>
        <w:rPr>
          <w:spacing w:val="-3"/>
        </w:rPr>
        <w:t>la </w:t>
      </w:r>
      <w:r>
        <w:rPr/>
        <w:t>República de Honduras, “en 1989 aparece  la  Mara Salvatrucha en Honduras y a principios de los años 90 </w:t>
      </w:r>
      <w:r>
        <w:rPr>
          <w:spacing w:val="-3"/>
        </w:rPr>
        <w:t>la </w:t>
      </w:r>
      <w:r>
        <w:rPr/>
        <w:t>Mara 18, como consecuencia de </w:t>
      </w:r>
      <w:r>
        <w:rPr>
          <w:spacing w:val="-3"/>
        </w:rPr>
        <w:t>la </w:t>
      </w:r>
      <w:r>
        <w:rPr/>
        <w:t>migración que ocasionó originalmente el conflicto armado entre fuerzas de gobierno y grupos rebeldes o guerrilleros” (Brevé;</w:t>
      </w:r>
      <w:r>
        <w:rPr>
          <w:spacing w:val="-18"/>
        </w:rPr>
        <w:t> </w:t>
      </w:r>
      <w:r>
        <w:rPr/>
        <w:t>2007:3-4).</w:t>
      </w:r>
    </w:p>
    <w:p>
      <w:pPr>
        <w:pStyle w:val="BodyText"/>
      </w:pPr>
    </w:p>
    <w:p>
      <w:pPr>
        <w:pStyle w:val="BodyText"/>
        <w:spacing w:line="360" w:lineRule="auto" w:before="145"/>
        <w:ind w:left="119" w:right="111"/>
        <w:jc w:val="both"/>
      </w:pPr>
      <w:r>
        <w:rPr/>
        <w:t>El origen de las maras y pandillas en Honduras, se remite en principio a EE.UU., que en conjunción con una serie de problemáticas económicas, políticas y sociales de la región, gestaron el clima ideal no sólo para el surgimiento sino para su consolidación y expansión; problemáticas que comparten con sus respectivas variantes los países centroamericanos, aunque persisten elementos de identidad para que las maras no se desarrollen en otras entidades. El caso hondureño no es muy diferente del salvadoreño o el guatemalteco, en comunidades donde hay un número considerable de maras o pandillas, el unirse a una parece ofrecer considerable protección contra la violencia y ataque por parte agrupaciones rivales.</w:t>
      </w:r>
    </w:p>
    <w:p>
      <w:pPr>
        <w:pStyle w:val="BodyText"/>
      </w:pPr>
    </w:p>
    <w:p>
      <w:pPr>
        <w:pStyle w:val="BodyText"/>
        <w:spacing w:line="360" w:lineRule="auto" w:before="141"/>
        <w:ind w:left="119" w:right="116"/>
        <w:jc w:val="both"/>
      </w:pPr>
      <w:r>
        <w:rPr/>
        <w:t>Estudios de carácter académico indican que algunos miembros de </w:t>
      </w:r>
      <w:r>
        <w:rPr>
          <w:spacing w:val="-3"/>
        </w:rPr>
        <w:t>las </w:t>
      </w:r>
      <w:r>
        <w:rPr/>
        <w:t>maras o pandillas quizá </w:t>
      </w:r>
      <w:r>
        <w:rPr>
          <w:spacing w:val="-3"/>
        </w:rPr>
        <w:t>no </w:t>
      </w:r>
      <w:r>
        <w:rPr/>
        <w:t>tienen lazos familiares fortalecidos, </w:t>
      </w:r>
      <w:r>
        <w:rPr>
          <w:spacing w:val="2"/>
        </w:rPr>
        <w:t>por </w:t>
      </w:r>
      <w:r>
        <w:rPr/>
        <w:t>tanto </w:t>
      </w:r>
      <w:r>
        <w:rPr>
          <w:spacing w:val="-3"/>
        </w:rPr>
        <w:t>las </w:t>
      </w:r>
      <w:r>
        <w:rPr/>
        <w:t>actividades pandilleras ofrecen continuidad y un sentido de familia. Las maras o pandillas pueden proveer </w:t>
      </w:r>
      <w:r>
        <w:rPr>
          <w:spacing w:val="13"/>
        </w:rPr>
        <w:t> </w:t>
      </w:r>
      <w:r>
        <w:rPr/>
        <w:t>esos</w:t>
      </w:r>
    </w:p>
    <w:p>
      <w:pPr>
        <w:spacing w:after="0" w:line="360" w:lineRule="auto"/>
        <w:jc w:val="both"/>
        <w:sectPr>
          <w:footerReference w:type="default" r:id="rId88"/>
          <w:pgSz w:w="11910" w:h="16840"/>
          <w:pgMar w:footer="1797" w:header="0" w:top="1340" w:bottom="1980" w:left="1580" w:right="1580"/>
          <w:pgNumType w:start="91"/>
        </w:sectPr>
      </w:pPr>
    </w:p>
    <w:p>
      <w:pPr>
        <w:pStyle w:val="BodyText"/>
        <w:spacing w:line="360" w:lineRule="auto" w:before="50"/>
        <w:ind w:left="119" w:right="122"/>
        <w:jc w:val="both"/>
      </w:pPr>
      <w:r>
        <w:rPr/>
        <w:t>elogios que tal vez no reciben en su casa o escuela, dejando fuera del contexto los riesgos de dichas actividades.</w:t>
      </w:r>
    </w:p>
    <w:p>
      <w:pPr>
        <w:pStyle w:val="BodyText"/>
      </w:pPr>
    </w:p>
    <w:p>
      <w:pPr>
        <w:spacing w:line="232" w:lineRule="auto" w:before="151"/>
        <w:ind w:left="1253" w:right="116" w:firstLine="0"/>
        <w:jc w:val="both"/>
        <w:rPr>
          <w:sz w:val="14"/>
        </w:rPr>
      </w:pPr>
      <w:r>
        <w:rPr>
          <w:sz w:val="22"/>
        </w:rPr>
        <w:t>…cuando entrás a la mara, </w:t>
      </w:r>
      <w:r>
        <w:rPr>
          <w:spacing w:val="-4"/>
          <w:sz w:val="22"/>
        </w:rPr>
        <w:t>vos </w:t>
      </w:r>
      <w:r>
        <w:rPr>
          <w:sz w:val="22"/>
        </w:rPr>
        <w:t>savés que estás muerto, pero </w:t>
      </w:r>
      <w:r>
        <w:rPr>
          <w:spacing w:val="2"/>
          <w:sz w:val="22"/>
        </w:rPr>
        <w:t>si </w:t>
      </w:r>
      <w:r>
        <w:rPr>
          <w:sz w:val="22"/>
        </w:rPr>
        <w:t>no entrás, también savés que estás muerto… ¿Qué opción tenés? que </w:t>
      </w:r>
      <w:r>
        <w:rPr>
          <w:spacing w:val="2"/>
          <w:sz w:val="22"/>
        </w:rPr>
        <w:t>te </w:t>
      </w:r>
      <w:r>
        <w:rPr>
          <w:sz w:val="22"/>
        </w:rPr>
        <w:t>maten, </w:t>
      </w:r>
      <w:r>
        <w:rPr>
          <w:spacing w:val="-3"/>
          <w:sz w:val="22"/>
        </w:rPr>
        <w:t>esa </w:t>
      </w:r>
      <w:r>
        <w:rPr>
          <w:sz w:val="22"/>
        </w:rPr>
        <w:t>no </w:t>
      </w:r>
      <w:r>
        <w:rPr>
          <w:spacing w:val="-4"/>
          <w:sz w:val="22"/>
        </w:rPr>
        <w:t>es </w:t>
      </w:r>
      <w:r>
        <w:rPr>
          <w:sz w:val="22"/>
        </w:rPr>
        <w:t>opción, ese   </w:t>
      </w:r>
      <w:r>
        <w:rPr>
          <w:spacing w:val="-4"/>
          <w:sz w:val="22"/>
        </w:rPr>
        <w:t>es </w:t>
      </w:r>
      <w:r>
        <w:rPr>
          <w:sz w:val="22"/>
        </w:rPr>
        <w:t>tú destino, matás o morís, por </w:t>
      </w:r>
      <w:r>
        <w:rPr>
          <w:spacing w:val="-3"/>
          <w:sz w:val="22"/>
        </w:rPr>
        <w:t>eso </w:t>
      </w:r>
      <w:r>
        <w:rPr>
          <w:sz w:val="22"/>
        </w:rPr>
        <w:t>tu tenés que matar antes que </w:t>
      </w:r>
      <w:r>
        <w:rPr>
          <w:spacing w:val="2"/>
          <w:sz w:val="22"/>
        </w:rPr>
        <w:t>te </w:t>
      </w:r>
      <w:r>
        <w:rPr>
          <w:sz w:val="22"/>
        </w:rPr>
        <w:t>maten, o </w:t>
      </w:r>
      <w:r>
        <w:rPr>
          <w:spacing w:val="2"/>
          <w:sz w:val="22"/>
        </w:rPr>
        <w:t>si</w:t>
      </w:r>
      <w:r>
        <w:rPr>
          <w:spacing w:val="59"/>
          <w:sz w:val="22"/>
        </w:rPr>
        <w:t> </w:t>
      </w:r>
      <w:r>
        <w:rPr>
          <w:sz w:val="22"/>
        </w:rPr>
        <w:t>rompés las reglas, que </w:t>
      </w:r>
      <w:r>
        <w:rPr>
          <w:spacing w:val="2"/>
          <w:sz w:val="22"/>
        </w:rPr>
        <w:t>te </w:t>
      </w:r>
      <w:r>
        <w:rPr>
          <w:sz w:val="22"/>
        </w:rPr>
        <w:t>den luz verde o limpien</w:t>
      </w:r>
      <w:r>
        <w:rPr>
          <w:spacing w:val="-29"/>
          <w:sz w:val="22"/>
        </w:rPr>
        <w:t> </w:t>
      </w:r>
      <w:r>
        <w:rPr>
          <w:sz w:val="22"/>
        </w:rPr>
        <w:t>chaqueta…</w:t>
      </w:r>
      <w:r>
        <w:rPr>
          <w:position w:val="10"/>
          <w:sz w:val="14"/>
        </w:rPr>
        <w:t>85</w:t>
      </w:r>
    </w:p>
    <w:p>
      <w:pPr>
        <w:pStyle w:val="BodyText"/>
        <w:spacing w:before="2"/>
        <w:rPr>
          <w:sz w:val="36"/>
        </w:rPr>
      </w:pPr>
    </w:p>
    <w:p>
      <w:pPr>
        <w:pStyle w:val="BodyText"/>
        <w:spacing w:line="360" w:lineRule="auto"/>
        <w:ind w:left="119" w:right="117"/>
        <w:jc w:val="both"/>
      </w:pPr>
      <w:r>
        <w:rPr/>
        <w:t>Testimonios como el siguiente se reproducen en diarios impresos, pero cada día es de mayor dificultad el dar con uno de ellos, los reporteros ya no tienen forma de recabar dicha información, las políticas antimaras han hecho que los miembros desconfíen de toda persona, sin importar que sea religioso, político, observador internacional, estudiante o simplemente por quien quisiera aventurarse a descubrir una realidad que cada día consume a más niños y jóvenes:</w:t>
      </w:r>
    </w:p>
    <w:p>
      <w:pPr>
        <w:pStyle w:val="BodyText"/>
      </w:pPr>
    </w:p>
    <w:p>
      <w:pPr>
        <w:spacing w:line="235" w:lineRule="auto" w:before="149"/>
        <w:ind w:left="1253" w:right="119" w:firstLine="0"/>
        <w:jc w:val="both"/>
        <w:rPr>
          <w:sz w:val="14"/>
        </w:rPr>
      </w:pPr>
      <w:r>
        <w:rPr>
          <w:sz w:val="22"/>
        </w:rPr>
        <w:t>Soy Satanás, pertenezco a una Mara, una panda muy famosa cuyo nombre es Salvatrucha. Nací en Honduras. Ahora, vivo en Estados Unidos, quise huir de la crisis que azotó mi país. Encontré mareros, miembros de la panda cuando llegué a Los Ángeles. Estaba harto de vivir marginado porque nadie quiso contratarme a causa de mi origen latinoamericano… Desconfío del futuro y estoy asustado por el porvenir. Me quedaré acá, aunque tenga miedo de que la M-18 me mate.</w:t>
      </w:r>
      <w:r>
        <w:rPr>
          <w:position w:val="10"/>
          <w:sz w:val="14"/>
        </w:rPr>
        <w:t>86</w:t>
      </w:r>
    </w:p>
    <w:p>
      <w:pPr>
        <w:pStyle w:val="BodyText"/>
        <w:spacing w:before="1"/>
        <w:rPr>
          <w:sz w:val="36"/>
        </w:rPr>
      </w:pPr>
    </w:p>
    <w:p>
      <w:pPr>
        <w:pStyle w:val="BodyText"/>
        <w:spacing w:line="360" w:lineRule="auto"/>
        <w:ind w:left="119" w:right="114"/>
        <w:jc w:val="both"/>
      </w:pPr>
      <w:r>
        <w:rPr/>
        <w:t>Esto </w:t>
      </w:r>
      <w:r>
        <w:rPr>
          <w:spacing w:val="-4"/>
        </w:rPr>
        <w:t>sólo </w:t>
      </w:r>
      <w:r>
        <w:rPr/>
        <w:t>es parte de </w:t>
      </w:r>
      <w:r>
        <w:rPr>
          <w:spacing w:val="-3"/>
        </w:rPr>
        <w:t>la </w:t>
      </w:r>
      <w:r>
        <w:rPr/>
        <w:t>cotidianidad de un miembro activo, si multiplicamos por el número de miembros, podemos entender en parte los índices de violencia, y </w:t>
      </w:r>
      <w:r>
        <w:rPr>
          <w:spacing w:val="3"/>
        </w:rPr>
        <w:t>si</w:t>
      </w:r>
      <w:r>
        <w:rPr>
          <w:spacing w:val="66"/>
        </w:rPr>
        <w:t> </w:t>
      </w:r>
      <w:r>
        <w:rPr/>
        <w:t>anexamos </w:t>
      </w:r>
      <w:r>
        <w:rPr>
          <w:spacing w:val="-4"/>
        </w:rPr>
        <w:t>la </w:t>
      </w:r>
      <w:r>
        <w:rPr/>
        <w:t>violencia institucional, tenemos </w:t>
      </w:r>
      <w:r>
        <w:rPr>
          <w:spacing w:val="-3"/>
        </w:rPr>
        <w:t>como </w:t>
      </w:r>
      <w:r>
        <w:rPr/>
        <w:t>resultado, condiciones constantes que complican al extremo el desarrollo de </w:t>
      </w:r>
      <w:r>
        <w:rPr>
          <w:spacing w:val="-5"/>
        </w:rPr>
        <w:t>la </w:t>
      </w:r>
      <w:r>
        <w:rPr/>
        <w:t>vida de cualquier persona </w:t>
      </w:r>
      <w:r>
        <w:rPr>
          <w:spacing w:val="3"/>
        </w:rPr>
        <w:t>que </w:t>
      </w:r>
      <w:r>
        <w:rPr/>
        <w:t>se encuentre en esos espacios, </w:t>
      </w:r>
      <w:r>
        <w:rPr>
          <w:spacing w:val="-3"/>
        </w:rPr>
        <w:t>no </w:t>
      </w:r>
      <w:r>
        <w:rPr/>
        <w:t>solamente </w:t>
      </w:r>
      <w:r>
        <w:rPr>
          <w:spacing w:val="-5"/>
        </w:rPr>
        <w:t>la </w:t>
      </w:r>
      <w:r>
        <w:rPr/>
        <w:t>de las</w:t>
      </w:r>
      <w:r>
        <w:rPr>
          <w:spacing w:val="-3"/>
        </w:rPr>
        <w:t> </w:t>
      </w:r>
      <w:r>
        <w:rPr/>
        <w:t>maras.</w:t>
      </w:r>
    </w:p>
    <w:p>
      <w:pPr>
        <w:pStyle w:val="BodyText"/>
      </w:pPr>
    </w:p>
    <w:p>
      <w:pPr>
        <w:pStyle w:val="BodyText"/>
      </w:pPr>
    </w:p>
    <w:p>
      <w:pPr>
        <w:pStyle w:val="BodyText"/>
        <w:rPr>
          <w:sz w:val="25"/>
        </w:rPr>
      </w:pPr>
    </w:p>
    <w:p>
      <w:pPr>
        <w:pStyle w:val="Heading2"/>
      </w:pPr>
      <w:bookmarkStart w:name="_TOC_250017" w:id="37"/>
      <w:bookmarkEnd w:id="37"/>
      <w:r>
        <w:rPr/>
        <w:t>4.3.4.- Nicaragua</w:t>
      </w:r>
    </w:p>
    <w:p>
      <w:pPr>
        <w:pStyle w:val="BodyText"/>
        <w:spacing w:line="360" w:lineRule="auto" w:before="132"/>
        <w:ind w:left="119" w:right="116"/>
        <w:jc w:val="both"/>
      </w:pPr>
      <w:r>
        <w:rPr/>
        <w:t>Para este caso, hablaremos de pandillas y no de maras, pues en dicho contexto las maras parecieran no existir en el referente social. Basados en un sentimiento de identidad los mareros y pandillero salvadoreños, en la práctica demuestran un rechazo a la gente de Nicaragua, a “los nicas”. Un primer acercamiento al fenómeno de las pandillas nicaragüenses se presenta en el texto a cargo de José Luis Rocha y Dennis Rodgers,</w:t>
      </w:r>
    </w:p>
    <w:p>
      <w:pPr>
        <w:pStyle w:val="BodyText"/>
        <w:spacing w:before="9"/>
      </w:pPr>
      <w:r>
        <w:rPr/>
        <w:pict>
          <v:line style="position:absolute;mso-position-horizontal-relative:page;mso-position-vertical-relative:paragraph;z-index:2656;mso-wrap-distance-left:0;mso-wrap-distance-right:0" from="84.984001pt,16.469782pt" to="229.054001pt,16.469782pt" stroked="true" strokeweight=".47998pt" strokecolor="#000000">
            <w10:wrap type="topAndBottom"/>
          </v:line>
        </w:pict>
      </w:r>
    </w:p>
    <w:p>
      <w:pPr>
        <w:spacing w:line="243" w:lineRule="exact" w:before="52"/>
        <w:ind w:left="119" w:right="40" w:firstLine="0"/>
        <w:jc w:val="left"/>
        <w:rPr>
          <w:sz w:val="20"/>
        </w:rPr>
      </w:pPr>
      <w:r>
        <w:rPr>
          <w:position w:val="9"/>
          <w:sz w:val="13"/>
        </w:rPr>
        <w:t>85  </w:t>
      </w:r>
      <w:r>
        <w:rPr>
          <w:sz w:val="20"/>
        </w:rPr>
        <w:t>Entrevista a “el loco”, miembro de la mara Salvatrucha 13, San Pedro Sula, mayo 2009.</w:t>
      </w:r>
    </w:p>
    <w:p>
      <w:pPr>
        <w:spacing w:line="230" w:lineRule="exact" w:before="15"/>
        <w:ind w:left="119" w:right="40" w:firstLine="0"/>
        <w:jc w:val="left"/>
        <w:rPr>
          <w:sz w:val="20"/>
        </w:rPr>
      </w:pPr>
      <w:r>
        <w:rPr>
          <w:position w:val="9"/>
          <w:sz w:val="13"/>
        </w:rPr>
        <w:t>86 </w:t>
      </w:r>
      <w:r>
        <w:rPr>
          <w:sz w:val="20"/>
        </w:rPr>
        <w:t>Umanzor, Serápio (2000) Las maras, su origen y llegada a Honduras, en la Prensa de Honduras versión electrónica del 30 de octubre. </w:t>
      </w:r>
      <w:hyperlink r:id="rId90">
        <w:r>
          <w:rPr>
            <w:sz w:val="20"/>
          </w:rPr>
          <w:t>www.laprensahn.com.</w:t>
        </w:r>
      </w:hyperlink>
      <w:r>
        <w:rPr>
          <w:sz w:val="20"/>
        </w:rPr>
        <w:t> (Consultado en octubre de 2009)</w:t>
      </w:r>
    </w:p>
    <w:p>
      <w:pPr>
        <w:spacing w:after="0" w:line="230" w:lineRule="exact"/>
        <w:jc w:val="left"/>
        <w:rPr>
          <w:sz w:val="20"/>
        </w:rPr>
        <w:sectPr>
          <w:footerReference w:type="default" r:id="rId89"/>
          <w:pgSz w:w="11910" w:h="16840"/>
          <w:pgMar w:footer="1035" w:header="0" w:top="1340" w:bottom="1220" w:left="1580" w:right="1580"/>
        </w:sectPr>
      </w:pPr>
    </w:p>
    <w:p>
      <w:pPr>
        <w:spacing w:line="328" w:lineRule="auto" w:before="50"/>
        <w:ind w:left="119" w:right="119" w:firstLine="0"/>
        <w:jc w:val="both"/>
        <w:rPr>
          <w:sz w:val="16"/>
        </w:rPr>
      </w:pPr>
      <w:r>
        <w:rPr>
          <w:i/>
          <w:sz w:val="24"/>
        </w:rPr>
        <w:t>Bróderes descobijados y vagos alucinados. Una década con las  pandillas </w:t>
      </w:r>
      <w:r>
        <w:rPr>
          <w:i/>
          <w:sz w:val="24"/>
        </w:rPr>
        <w:t>nicaragüenses 1997-2007</w:t>
      </w:r>
      <w:r>
        <w:rPr>
          <w:sz w:val="24"/>
        </w:rPr>
        <w:t>.</w:t>
      </w:r>
      <w:r>
        <w:rPr>
          <w:position w:val="11"/>
          <w:sz w:val="16"/>
        </w:rPr>
        <w:t>87</w:t>
      </w:r>
    </w:p>
    <w:p>
      <w:pPr>
        <w:pStyle w:val="BodyText"/>
        <w:spacing w:before="5"/>
        <w:rPr>
          <w:sz w:val="38"/>
        </w:rPr>
      </w:pPr>
    </w:p>
    <w:p>
      <w:pPr>
        <w:pStyle w:val="BodyText"/>
        <w:spacing w:line="360" w:lineRule="auto"/>
        <w:ind w:left="119" w:right="114"/>
        <w:jc w:val="both"/>
      </w:pPr>
      <w:r>
        <w:rPr/>
        <w:t>Básicamente es </w:t>
      </w:r>
      <w:r>
        <w:rPr>
          <w:spacing w:val="-3"/>
        </w:rPr>
        <w:t>la </w:t>
      </w:r>
      <w:r>
        <w:rPr/>
        <w:t>experiencia que tuvo el antropólogo inglés al ser aceptado como miembro de una pandilla, a </w:t>
      </w:r>
      <w:r>
        <w:rPr>
          <w:spacing w:val="-5"/>
        </w:rPr>
        <w:t>la </w:t>
      </w:r>
      <w:r>
        <w:rPr/>
        <w:t>cual perteneció </w:t>
      </w:r>
      <w:r>
        <w:rPr>
          <w:spacing w:val="2"/>
        </w:rPr>
        <w:t>por </w:t>
      </w:r>
      <w:r>
        <w:rPr/>
        <w:t>casi un año, desde dentro nos </w:t>
      </w:r>
      <w:r>
        <w:rPr>
          <w:spacing w:val="-3"/>
        </w:rPr>
        <w:t>va  </w:t>
      </w:r>
      <w:r>
        <w:rPr/>
        <w:t>dando los panoramas para llegar a una mejor comprensión del fenómeno, afirma que hacia los años de 1996 y 1997, </w:t>
      </w:r>
      <w:r>
        <w:rPr>
          <w:spacing w:val="-5"/>
        </w:rPr>
        <w:t>la </w:t>
      </w:r>
      <w:r>
        <w:rPr/>
        <w:t>pandilla fue </w:t>
      </w:r>
      <w:r>
        <w:rPr>
          <w:spacing w:val="-3"/>
        </w:rPr>
        <w:t>la </w:t>
      </w:r>
      <w:r>
        <w:rPr/>
        <w:t>única expresión de solidaridad a nivel comunitario en </w:t>
      </w:r>
      <w:r>
        <w:rPr>
          <w:spacing w:val="-3"/>
        </w:rPr>
        <w:t>la </w:t>
      </w:r>
      <w:r>
        <w:rPr/>
        <w:t>mayoría de los barrios marginados de Managua. Entre otras cosas destaca también que </w:t>
      </w:r>
      <w:r>
        <w:rPr>
          <w:spacing w:val="-3"/>
        </w:rPr>
        <w:t>la </w:t>
      </w:r>
      <w:r>
        <w:rPr/>
        <w:t>pandilla tiene una estructura bien definida, con subgrupos de edad. Todo pandillero empieza siempre en el nivel más bajo, en </w:t>
      </w:r>
      <w:r>
        <w:rPr>
          <w:spacing w:val="-3"/>
        </w:rPr>
        <w:t>la </w:t>
      </w:r>
      <w:r>
        <w:rPr/>
        <w:t>pandillita </w:t>
      </w:r>
      <w:r>
        <w:rPr>
          <w:spacing w:val="6"/>
        </w:rPr>
        <w:t>de </w:t>
      </w:r>
      <w:r>
        <w:rPr/>
        <w:t>los de menos de 13 años. Pasa después al grupo de los que tienen entre 13 y 17 años y finalmente, al de los que tienen más de 18.  No se trata </w:t>
      </w:r>
      <w:r>
        <w:rPr>
          <w:spacing w:val="-3"/>
        </w:rPr>
        <w:t>nunca </w:t>
      </w:r>
      <w:r>
        <w:rPr/>
        <w:t>de “diferentes” </w:t>
      </w:r>
      <w:r>
        <w:rPr>
          <w:spacing w:val="49"/>
        </w:rPr>
        <w:t> </w:t>
      </w:r>
      <w:r>
        <w:rPr/>
        <w:t>pandillas,</w:t>
      </w:r>
    </w:p>
    <w:p>
      <w:pPr>
        <w:pStyle w:val="BodyText"/>
        <w:spacing w:line="280" w:lineRule="exact"/>
        <w:ind w:left="119"/>
        <w:jc w:val="both"/>
        <w:rPr>
          <w:sz w:val="16"/>
        </w:rPr>
      </w:pPr>
      <w:r>
        <w:rPr/>
        <w:t>sino de “sub pandillas”.</w:t>
      </w:r>
      <w:r>
        <w:rPr>
          <w:position w:val="11"/>
          <w:sz w:val="16"/>
        </w:rPr>
        <w:t>88</w:t>
      </w:r>
    </w:p>
    <w:p>
      <w:pPr>
        <w:pStyle w:val="BodyText"/>
        <w:rPr>
          <w:sz w:val="28"/>
        </w:rPr>
      </w:pPr>
    </w:p>
    <w:p>
      <w:pPr>
        <w:pStyle w:val="BodyText"/>
        <w:spacing w:line="360" w:lineRule="auto" w:before="232"/>
        <w:ind w:left="119" w:right="113"/>
        <w:jc w:val="both"/>
      </w:pPr>
      <w:r>
        <w:rPr/>
        <w:t>Compartida la idea entre académicos y especialistas en los fenómenos de las maras y pandillas, de que estas no son protagonistas exclusivas de toda esta destrucción y violencia del territorio centroamericano. En el caso de Nicaragua, los indicadores muestran que los adolescentes y jóvenes han incrementado su participación en la comisión de delitos. En 1997, según datos de la Policía Nacional, el porcentaje de sospechosos de comisión de delitos en el rango de edad 13-25 años fue del 52%. Ese es precisamente el rango de edad de los pandilleros. A inicios de 1999 las estadísticas policiales contabilizaron 110 pandillas, principalmente en Managua.</w:t>
      </w:r>
    </w:p>
    <w:p>
      <w:pPr>
        <w:pStyle w:val="BodyText"/>
      </w:pPr>
    </w:p>
    <w:p>
      <w:pPr>
        <w:pStyle w:val="BodyText"/>
        <w:spacing w:line="360" w:lineRule="auto" w:before="146"/>
        <w:ind w:left="119" w:right="113"/>
        <w:jc w:val="both"/>
      </w:pPr>
      <w:r>
        <w:rPr/>
        <w:t>Con un promedio de 75 integrantes por pandilla, tendremos un total de 8,250 pandilleros. Pero el fenómeno de las pandillas abarca un espectro </w:t>
      </w:r>
      <w:r>
        <w:rPr>
          <w:spacing w:val="-4"/>
        </w:rPr>
        <w:t>más </w:t>
      </w:r>
      <w:r>
        <w:rPr/>
        <w:t>numeroso, por los diversos grados de involucramiento que se dan. La carencia de una clara definición de pandilla </w:t>
      </w:r>
      <w:r>
        <w:rPr>
          <w:spacing w:val="-3"/>
        </w:rPr>
        <w:t>ha </w:t>
      </w:r>
      <w:r>
        <w:rPr/>
        <w:t>hecho difícil comparar </w:t>
      </w:r>
      <w:r>
        <w:rPr>
          <w:spacing w:val="-5"/>
        </w:rPr>
        <w:t>la </w:t>
      </w:r>
      <w:r>
        <w:rPr/>
        <w:t>información acerca de sus diferentes expresiones  en distintas ciudades y en distintos períodos de tiempo. La afirmación primaria es según Rocha (2000) </w:t>
      </w:r>
      <w:r>
        <w:rPr>
          <w:spacing w:val="-5"/>
        </w:rPr>
        <w:t>la </w:t>
      </w:r>
      <w:r>
        <w:rPr/>
        <w:t>pandilla empieza ante todo como un grupo de amigos, </w:t>
      </w:r>
      <w:r>
        <w:rPr>
          <w:spacing w:val="-3"/>
        </w:rPr>
        <w:t>no como </w:t>
      </w:r>
      <w:r>
        <w:rPr/>
        <w:t>una asociación para</w:t>
      </w:r>
      <w:r>
        <w:rPr>
          <w:spacing w:val="-18"/>
        </w:rPr>
        <w:t> </w:t>
      </w:r>
      <w:r>
        <w:rPr/>
        <w:t>delinquir.</w:t>
      </w:r>
    </w:p>
    <w:p>
      <w:pPr>
        <w:pStyle w:val="BodyText"/>
        <w:rPr>
          <w:sz w:val="20"/>
        </w:rPr>
      </w:pPr>
    </w:p>
    <w:p>
      <w:pPr>
        <w:pStyle w:val="BodyText"/>
        <w:rPr>
          <w:sz w:val="20"/>
        </w:rPr>
      </w:pPr>
    </w:p>
    <w:p>
      <w:pPr>
        <w:pStyle w:val="BodyText"/>
        <w:spacing w:before="10"/>
        <w:rPr>
          <w:sz w:val="28"/>
        </w:rPr>
      </w:pPr>
    </w:p>
    <w:p>
      <w:pPr>
        <w:spacing w:before="84"/>
        <w:ind w:left="119" w:right="167" w:firstLine="0"/>
        <w:jc w:val="left"/>
        <w:rPr>
          <w:sz w:val="20"/>
        </w:rPr>
      </w:pPr>
      <w:r>
        <w:rPr>
          <w:position w:val="9"/>
          <w:sz w:val="13"/>
        </w:rPr>
        <w:t>87 </w:t>
      </w:r>
      <w:r>
        <w:rPr>
          <w:sz w:val="20"/>
        </w:rPr>
        <w:t>Rocha, </w:t>
      </w:r>
      <w:r>
        <w:rPr>
          <w:spacing w:val="-3"/>
          <w:sz w:val="20"/>
        </w:rPr>
        <w:t>José </w:t>
      </w:r>
      <w:r>
        <w:rPr>
          <w:sz w:val="20"/>
        </w:rPr>
        <w:t>Luís y Rodgers, Dennis (2008). </w:t>
      </w:r>
      <w:r>
        <w:rPr>
          <w:i/>
          <w:sz w:val="20"/>
        </w:rPr>
        <w:t>Bróderes descobijados y vagos alucinados. Una década  </w:t>
      </w:r>
      <w:r>
        <w:rPr>
          <w:i/>
          <w:sz w:val="20"/>
        </w:rPr>
        <w:t>con las pandillas nicaragüenses 1997-2007</w:t>
      </w:r>
      <w:r>
        <w:rPr>
          <w:sz w:val="20"/>
        </w:rPr>
        <w:t>, </w:t>
      </w:r>
      <w:r>
        <w:rPr>
          <w:spacing w:val="-3"/>
          <w:sz w:val="20"/>
        </w:rPr>
        <w:t>UCA, </w:t>
      </w:r>
      <w:r>
        <w:rPr>
          <w:sz w:val="20"/>
        </w:rPr>
        <w:t>Managua,</w:t>
      </w:r>
      <w:r>
        <w:rPr>
          <w:spacing w:val="6"/>
          <w:sz w:val="20"/>
        </w:rPr>
        <w:t> </w:t>
      </w:r>
      <w:r>
        <w:rPr>
          <w:sz w:val="20"/>
        </w:rPr>
        <w:t>Nicaragua.</w:t>
      </w:r>
    </w:p>
    <w:p>
      <w:pPr>
        <w:spacing w:line="230" w:lineRule="exact" w:before="0"/>
        <w:ind w:left="119" w:right="40" w:firstLine="0"/>
        <w:jc w:val="left"/>
        <w:rPr>
          <w:sz w:val="20"/>
        </w:rPr>
      </w:pPr>
      <w:r>
        <w:rPr>
          <w:position w:val="9"/>
          <w:sz w:val="13"/>
        </w:rPr>
        <w:t>88  </w:t>
      </w:r>
      <w:r>
        <w:rPr>
          <w:sz w:val="20"/>
        </w:rPr>
        <w:t>Ibíd., pág. 6</w:t>
      </w:r>
    </w:p>
    <w:p>
      <w:pPr>
        <w:spacing w:after="0" w:line="230" w:lineRule="exact"/>
        <w:jc w:val="left"/>
        <w:rPr>
          <w:sz w:val="20"/>
        </w:rPr>
        <w:sectPr>
          <w:footerReference w:type="default" r:id="rId91"/>
          <w:pgSz w:w="11910" w:h="16840"/>
          <w:pgMar w:footer="1165" w:header="0" w:top="1340" w:bottom="1360" w:left="1580" w:right="1580"/>
        </w:sectPr>
      </w:pPr>
    </w:p>
    <w:p>
      <w:pPr>
        <w:pStyle w:val="Heading2"/>
        <w:spacing w:before="54"/>
      </w:pPr>
      <w:bookmarkStart w:name="_TOC_250016" w:id="38"/>
      <w:bookmarkEnd w:id="38"/>
      <w:r>
        <w:rPr/>
        <w:t>4.3.5.- México</w:t>
      </w:r>
    </w:p>
    <w:p>
      <w:pPr>
        <w:pStyle w:val="BodyText"/>
        <w:spacing w:line="360" w:lineRule="auto" w:before="132"/>
        <w:ind w:left="119" w:right="113"/>
        <w:jc w:val="both"/>
      </w:pPr>
      <w:r>
        <w:rPr/>
        <w:t>Parece ser que </w:t>
      </w:r>
      <w:r>
        <w:rPr>
          <w:spacing w:val="-5"/>
        </w:rPr>
        <w:t>la </w:t>
      </w:r>
      <w:r>
        <w:rPr/>
        <w:t>actuación por parte del gobierno respecto al fenómeno de </w:t>
      </w:r>
      <w:r>
        <w:rPr>
          <w:spacing w:val="-3"/>
        </w:rPr>
        <w:t>las </w:t>
      </w:r>
      <w:r>
        <w:rPr/>
        <w:t>maras viene cargada por un sesgo, que en términos de Erving Goffman es una condición estigmatizante; aunque el autor también reproduce </w:t>
      </w:r>
      <w:r>
        <w:rPr>
          <w:spacing w:val="-5"/>
        </w:rPr>
        <w:t>la </w:t>
      </w:r>
      <w:r>
        <w:rPr/>
        <w:t>idea de que el individuo estigmatizado puede cuestionar de manera abierta “el desagrado con los que los </w:t>
      </w:r>
      <w:r>
        <w:rPr>
          <w:i/>
        </w:rPr>
        <w:t>normales </w:t>
      </w:r>
      <w:r>
        <w:rPr>
          <w:spacing w:val="-5"/>
        </w:rPr>
        <w:t>lo </w:t>
      </w:r>
      <w:r>
        <w:rPr/>
        <w:t>tratan, y esperar encontrar faltas en las acciones y en </w:t>
      </w:r>
      <w:r>
        <w:rPr>
          <w:spacing w:val="-3"/>
        </w:rPr>
        <w:t>las </w:t>
      </w:r>
      <w:r>
        <w:rPr/>
        <w:t>palabras de los otros hasta obtener algún signo fugaz de que sus demostraciones de aceptación son tan </w:t>
      </w:r>
      <w:r>
        <w:rPr>
          <w:spacing w:val="-3"/>
        </w:rPr>
        <w:t>solo </w:t>
      </w:r>
      <w:r>
        <w:rPr/>
        <w:t>una apariencia” (Goffman; 2006:14). Ante tal condición las maras se enmarcan </w:t>
      </w:r>
      <w:r>
        <w:rPr>
          <w:spacing w:val="4"/>
        </w:rPr>
        <w:t>en </w:t>
      </w:r>
      <w:r>
        <w:rPr/>
        <w:t>el tránsito entre </w:t>
      </w:r>
      <w:r>
        <w:rPr>
          <w:spacing w:val="-5"/>
        </w:rPr>
        <w:t>la </w:t>
      </w:r>
      <w:r>
        <w:rPr/>
        <w:t>violencia política y </w:t>
      </w:r>
      <w:r>
        <w:rPr>
          <w:spacing w:val="-3"/>
        </w:rPr>
        <w:t>la </w:t>
      </w:r>
      <w:r>
        <w:rPr/>
        <w:t>violencia social luego de los conflictos  armados en </w:t>
      </w:r>
      <w:r>
        <w:rPr>
          <w:spacing w:val="-3"/>
        </w:rPr>
        <w:t>la </w:t>
      </w:r>
      <w:r>
        <w:rPr/>
        <w:t>región</w:t>
      </w:r>
      <w:r>
        <w:rPr>
          <w:spacing w:val="-6"/>
        </w:rPr>
        <w:t> </w:t>
      </w:r>
      <w:r>
        <w:rPr/>
        <w:t>centroamericana.</w:t>
      </w:r>
    </w:p>
    <w:p>
      <w:pPr>
        <w:pStyle w:val="BodyText"/>
      </w:pPr>
    </w:p>
    <w:p>
      <w:pPr>
        <w:pStyle w:val="BodyText"/>
        <w:spacing w:line="360" w:lineRule="auto" w:before="146"/>
        <w:ind w:left="119" w:right="111"/>
        <w:jc w:val="both"/>
      </w:pPr>
      <w:r>
        <w:rPr/>
        <w:t>En el caso de México, concretamente en el estado de Chiapas, con </w:t>
      </w:r>
      <w:r>
        <w:rPr>
          <w:spacing w:val="-3"/>
        </w:rPr>
        <w:t>la </w:t>
      </w:r>
      <w:r>
        <w:rPr/>
        <w:t>participación </w:t>
      </w:r>
      <w:r>
        <w:rPr>
          <w:spacing w:val="4"/>
        </w:rPr>
        <w:t>del </w:t>
      </w:r>
      <w:r>
        <w:rPr/>
        <w:t>“Grupo Acero” y las políticas de “Cero Tolerancia” han dejado en claro que </w:t>
      </w:r>
      <w:r>
        <w:rPr>
          <w:spacing w:val="-3"/>
        </w:rPr>
        <w:t>no </w:t>
      </w:r>
      <w:r>
        <w:rPr/>
        <w:t>hay un trabajo sistemático, capaz de retomar </w:t>
      </w:r>
      <w:r>
        <w:rPr>
          <w:spacing w:val="-3"/>
        </w:rPr>
        <w:t>las </w:t>
      </w:r>
      <w:r>
        <w:rPr/>
        <w:t>particularidades y las dinámicas de esa frontera. Mirar hacía estas consideraciones, parece puede ser de utilidad al determinar en principio condiciones que han hecho posible que las maras se apropien de los espacios, en el caso de México, espacios geopolíticos bien definidos, donde los miembros de las maras y pandillas han logrado hacer cómplices a miembros encargados de brindar protección a </w:t>
      </w:r>
      <w:r>
        <w:rPr>
          <w:spacing w:val="-5"/>
        </w:rPr>
        <w:t>la </w:t>
      </w:r>
      <w:r>
        <w:rPr/>
        <w:t>sociedad, como policías municipales, agentes de aduanas e incluso elementos de </w:t>
      </w:r>
      <w:r>
        <w:rPr>
          <w:spacing w:val="-4"/>
        </w:rPr>
        <w:t>las </w:t>
      </w:r>
      <w:r>
        <w:rPr/>
        <w:t>fuerzas castrenses. Pero de igual forma las acciones antimaras se encuentran contenidas en aumentar y endurecer </w:t>
      </w:r>
      <w:r>
        <w:rPr>
          <w:spacing w:val="-4"/>
        </w:rPr>
        <w:t>las </w:t>
      </w:r>
      <w:r>
        <w:rPr/>
        <w:t>penas y sanciones, </w:t>
      </w:r>
      <w:r>
        <w:rPr>
          <w:spacing w:val="-3"/>
        </w:rPr>
        <w:t>bajo </w:t>
      </w:r>
      <w:r>
        <w:rPr/>
        <w:t>los preceptos de </w:t>
      </w:r>
      <w:r>
        <w:rPr>
          <w:spacing w:val="-5"/>
        </w:rPr>
        <w:t>la </w:t>
      </w:r>
      <w:r>
        <w:rPr/>
        <w:t>cero tolerancia aunque los resultados </w:t>
      </w:r>
      <w:r>
        <w:rPr>
          <w:spacing w:val="-3"/>
        </w:rPr>
        <w:t>no </w:t>
      </w:r>
      <w:r>
        <w:rPr/>
        <w:t>parecen del todo</w:t>
      </w:r>
      <w:r>
        <w:rPr>
          <w:spacing w:val="-9"/>
        </w:rPr>
        <w:t> </w:t>
      </w:r>
      <w:r>
        <w:rPr/>
        <w:t>positivos:</w:t>
      </w:r>
    </w:p>
    <w:p>
      <w:pPr>
        <w:pStyle w:val="BodyText"/>
      </w:pPr>
    </w:p>
    <w:p>
      <w:pPr>
        <w:spacing w:line="240" w:lineRule="auto" w:before="145"/>
        <w:ind w:left="1253" w:right="116" w:firstLine="0"/>
        <w:jc w:val="both"/>
        <w:rPr>
          <w:sz w:val="20"/>
        </w:rPr>
      </w:pPr>
      <w:r>
        <w:rPr>
          <w:sz w:val="20"/>
        </w:rPr>
        <w:t>…las maras llegaron para quedarse, </w:t>
      </w:r>
      <w:r>
        <w:rPr>
          <w:spacing w:val="-5"/>
          <w:sz w:val="20"/>
        </w:rPr>
        <w:t>ya </w:t>
      </w:r>
      <w:r>
        <w:rPr>
          <w:sz w:val="20"/>
        </w:rPr>
        <w:t>están insertadas en el sistema económico y social de Centroamérica como organizaciones jerarquizadas de venta de drogas, extorsiones, asesinatos o asaltos y que actúan </w:t>
      </w:r>
      <w:r>
        <w:rPr>
          <w:spacing w:val="-3"/>
          <w:sz w:val="20"/>
        </w:rPr>
        <w:t>con </w:t>
      </w:r>
      <w:r>
        <w:rPr>
          <w:sz w:val="20"/>
        </w:rPr>
        <w:t>violencia extrema. Una conclusión del  estudio,  añadió Rodríguez, es que han fracasado las estrategias represivas de los gobiernos centroamericanos contra las maras, como las políticas de mano dura o cero tolerancia que culminan en redadas o encarcelamientos Recordó que, incluso, en Honduras y Guatemala fracasaron campañas de candidatos presidenciales que ofrecieron </w:t>
      </w:r>
      <w:r>
        <w:rPr>
          <w:i/>
          <w:sz w:val="20"/>
        </w:rPr>
        <w:t>mano dura </w:t>
      </w:r>
      <w:r>
        <w:rPr>
          <w:sz w:val="20"/>
        </w:rPr>
        <w:t>contra los mareros. Según el estudio, la percepción sobre la carencia de programas y estrategias adecuadas para combatir las maras es del 91 por ciento en Costa Rica, 90 por ciento en Guatemala y Honduras, y 89 y 82 por ciento en El Salvador y Nicaragua (Demoscopia; 2007).</w:t>
      </w:r>
    </w:p>
    <w:p>
      <w:pPr>
        <w:pStyle w:val="BodyText"/>
        <w:rPr>
          <w:sz w:val="20"/>
        </w:rPr>
      </w:pPr>
    </w:p>
    <w:p>
      <w:pPr>
        <w:pStyle w:val="BodyText"/>
        <w:rPr>
          <w:sz w:val="16"/>
        </w:rPr>
      </w:pPr>
    </w:p>
    <w:p>
      <w:pPr>
        <w:pStyle w:val="BodyText"/>
        <w:spacing w:line="360" w:lineRule="auto"/>
        <w:ind w:left="119" w:right="116"/>
        <w:jc w:val="both"/>
      </w:pPr>
      <w:r>
        <w:rPr/>
        <w:t>Pero al implantar políticas de carácter restrictivo, excluyente y con tintes de exterminio, sin un pleno conocimiento del fenómeno, </w:t>
      </w:r>
      <w:r>
        <w:rPr>
          <w:spacing w:val="-5"/>
        </w:rPr>
        <w:t>lo </w:t>
      </w:r>
      <w:r>
        <w:rPr/>
        <w:t>que se </w:t>
      </w:r>
      <w:r>
        <w:rPr>
          <w:spacing w:val="-3"/>
        </w:rPr>
        <w:t>ha </w:t>
      </w:r>
      <w:r>
        <w:rPr/>
        <w:t>logrado es que ahora los miembros de maras y pandillas sean más precavidos en su comportamiento, lenguaje y en sus acciones, al grado de ser “indetectables” en </w:t>
      </w:r>
      <w:r>
        <w:rPr>
          <w:spacing w:val="-3"/>
        </w:rPr>
        <w:t>la </w:t>
      </w:r>
      <w:r>
        <w:rPr/>
        <w:t>sociedad, </w:t>
      </w:r>
      <w:r>
        <w:rPr>
          <w:spacing w:val="-5"/>
        </w:rPr>
        <w:t>lo </w:t>
      </w:r>
      <w:r>
        <w:rPr/>
        <w:t>que   </w:t>
      </w:r>
      <w:r>
        <w:rPr>
          <w:spacing w:val="15"/>
        </w:rPr>
        <w:t> </w:t>
      </w:r>
      <w:r>
        <w:rPr>
          <w:spacing w:val="-3"/>
        </w:rPr>
        <w:t>ha </w:t>
      </w:r>
      <w:r>
        <w:rPr/>
        <w:t>complejizado</w:t>
      </w:r>
    </w:p>
    <w:p>
      <w:pPr>
        <w:spacing w:after="0" w:line="360" w:lineRule="auto"/>
        <w:jc w:val="both"/>
        <w:sectPr>
          <w:footerReference w:type="default" r:id="rId92"/>
          <w:pgSz w:w="11910" w:h="16840"/>
          <w:pgMar w:footer="1035" w:header="0" w:top="1340" w:bottom="1220" w:left="1580" w:right="1580"/>
          <w:pgNumType w:start="94"/>
        </w:sectPr>
      </w:pPr>
    </w:p>
    <w:p>
      <w:pPr>
        <w:pStyle w:val="BodyText"/>
        <w:spacing w:line="360" w:lineRule="auto" w:before="50"/>
        <w:ind w:left="119" w:right="120"/>
        <w:jc w:val="both"/>
      </w:pPr>
      <w:r>
        <w:rPr/>
        <w:t>más el fenómeno. En México no se tiene certeza en dónde es que existan maras o pandillas de origen centroamericano, trayendo consigo una serie de confusiones entre otras expresiones juveniles, algunas delictivas y violentas.</w:t>
      </w:r>
    </w:p>
    <w:p>
      <w:pPr>
        <w:pStyle w:val="BodyText"/>
      </w:pPr>
    </w:p>
    <w:p>
      <w:pPr>
        <w:pStyle w:val="BodyText"/>
      </w:pPr>
    </w:p>
    <w:p>
      <w:pPr>
        <w:pStyle w:val="BodyText"/>
        <w:spacing w:before="7"/>
      </w:pPr>
    </w:p>
    <w:p>
      <w:pPr>
        <w:pStyle w:val="Heading2"/>
      </w:pPr>
      <w:bookmarkStart w:name="_TOC_250015" w:id="39"/>
      <w:bookmarkEnd w:id="39"/>
      <w:r>
        <w:rPr/>
        <w:t>4.3.5.1.- Iniciativa Mérida</w:t>
      </w:r>
    </w:p>
    <w:p>
      <w:pPr>
        <w:pStyle w:val="BodyText"/>
        <w:spacing w:line="360" w:lineRule="auto" w:before="137"/>
        <w:ind w:left="119" w:right="112"/>
        <w:jc w:val="both"/>
      </w:pPr>
      <w:r>
        <w:rPr/>
        <w:t>En una especie de relanzamiento de esfuerzos de cooperación bilateral México-EE.UU. en los primeros meses de 2007, se planteó </w:t>
      </w:r>
      <w:r>
        <w:rPr>
          <w:spacing w:val="-4"/>
        </w:rPr>
        <w:t>una</w:t>
      </w:r>
      <w:r>
        <w:rPr>
          <w:spacing w:val="52"/>
        </w:rPr>
        <w:t> </w:t>
      </w:r>
      <w:r>
        <w:rPr/>
        <w:t>estrategia de combate hacia la delincuencia donde se incluyó el fenómeno de </w:t>
      </w:r>
      <w:r>
        <w:rPr>
          <w:spacing w:val="-4"/>
        </w:rPr>
        <w:t>las </w:t>
      </w:r>
      <w:r>
        <w:rPr>
          <w:spacing w:val="-3"/>
        </w:rPr>
        <w:t>maras, </w:t>
      </w:r>
      <w:r>
        <w:rPr/>
        <w:t>precedido por un proceso de consulta entre </w:t>
      </w:r>
      <w:r>
        <w:rPr>
          <w:spacing w:val="-4"/>
        </w:rPr>
        <w:t>las</w:t>
      </w:r>
      <w:r>
        <w:rPr>
          <w:spacing w:val="52"/>
        </w:rPr>
        <w:t> </w:t>
      </w:r>
      <w:r>
        <w:rPr/>
        <w:t>principales dependencias federales participantes en operativos conjuntos, para incluir temas de mayor amplitud, se contemplaron básicamente dos objetivos:</w:t>
      </w:r>
    </w:p>
    <w:p>
      <w:pPr>
        <w:pStyle w:val="ListParagraph"/>
        <w:numPr>
          <w:ilvl w:val="1"/>
          <w:numId w:val="7"/>
        </w:numPr>
        <w:tabs>
          <w:tab w:pos="826" w:val="left" w:leader="none"/>
        </w:tabs>
        <w:spacing w:line="360" w:lineRule="auto" w:before="4" w:after="0"/>
        <w:ind w:left="840" w:right="120" w:hanging="360"/>
        <w:jc w:val="both"/>
        <w:rPr>
          <w:sz w:val="24"/>
        </w:rPr>
      </w:pPr>
      <w:r>
        <w:rPr>
          <w:sz w:val="24"/>
        </w:rPr>
        <w:t>en primer lugar, contribuir a un diseño final del esquema integral que orientaría las acciones y los principales objetivos operativos, por </w:t>
      </w:r>
      <w:r>
        <w:rPr>
          <w:spacing w:val="-5"/>
          <w:sz w:val="24"/>
        </w:rPr>
        <w:t>lo </w:t>
      </w:r>
      <w:r>
        <w:rPr>
          <w:sz w:val="24"/>
        </w:rPr>
        <w:t>que hace a las dimensiones más directamente vinculadas con la aplicación de </w:t>
      </w:r>
      <w:r>
        <w:rPr>
          <w:spacing w:val="-3"/>
          <w:sz w:val="24"/>
        </w:rPr>
        <w:t>la ley, </w:t>
      </w:r>
      <w:r>
        <w:rPr>
          <w:sz w:val="24"/>
        </w:rPr>
        <w:t>recogido antes de cualquier consulta bilateral en textos tales como </w:t>
      </w:r>
      <w:r>
        <w:rPr>
          <w:spacing w:val="-5"/>
          <w:sz w:val="24"/>
        </w:rPr>
        <w:t>la </w:t>
      </w:r>
      <w:r>
        <w:rPr>
          <w:sz w:val="24"/>
        </w:rPr>
        <w:t>Estrategia Integral para </w:t>
      </w:r>
      <w:r>
        <w:rPr>
          <w:spacing w:val="-3"/>
          <w:sz w:val="24"/>
        </w:rPr>
        <w:t>la </w:t>
      </w:r>
      <w:r>
        <w:rPr>
          <w:sz w:val="24"/>
        </w:rPr>
        <w:t>Prevención del Delito y Combate a </w:t>
      </w:r>
      <w:r>
        <w:rPr>
          <w:spacing w:val="-3"/>
          <w:sz w:val="24"/>
        </w:rPr>
        <w:t>la </w:t>
      </w:r>
      <w:r>
        <w:rPr>
          <w:sz w:val="24"/>
        </w:rPr>
        <w:t>Delincuencia, presentada el 7 de marzo de</w:t>
      </w:r>
      <w:r>
        <w:rPr>
          <w:spacing w:val="1"/>
          <w:sz w:val="24"/>
        </w:rPr>
        <w:t> </w:t>
      </w:r>
      <w:r>
        <w:rPr>
          <w:sz w:val="24"/>
        </w:rPr>
        <w:t>2007.</w:t>
      </w:r>
    </w:p>
    <w:p>
      <w:pPr>
        <w:pStyle w:val="BodyText"/>
      </w:pPr>
    </w:p>
    <w:p>
      <w:pPr>
        <w:pStyle w:val="ListParagraph"/>
        <w:numPr>
          <w:ilvl w:val="1"/>
          <w:numId w:val="7"/>
        </w:numPr>
        <w:tabs>
          <w:tab w:pos="826" w:val="left" w:leader="none"/>
        </w:tabs>
        <w:spacing w:line="360" w:lineRule="auto" w:before="146" w:after="0"/>
        <w:ind w:left="840" w:right="112" w:hanging="360"/>
        <w:jc w:val="both"/>
        <w:rPr>
          <w:sz w:val="24"/>
        </w:rPr>
      </w:pPr>
      <w:r>
        <w:rPr>
          <w:sz w:val="24"/>
        </w:rPr>
        <w:t>) como segundo objetivo, precisar las necesidades de cada dependencia en </w:t>
      </w:r>
      <w:r>
        <w:rPr>
          <w:spacing w:val="4"/>
          <w:sz w:val="24"/>
        </w:rPr>
        <w:t>el </w:t>
      </w:r>
      <w:r>
        <w:rPr>
          <w:sz w:val="24"/>
        </w:rPr>
        <w:t>marco del proyecto de modernización e incremento de capacidades que </w:t>
      </w:r>
      <w:r>
        <w:rPr>
          <w:spacing w:val="-3"/>
          <w:sz w:val="24"/>
        </w:rPr>
        <w:t>ya </w:t>
      </w:r>
      <w:r>
        <w:rPr>
          <w:sz w:val="24"/>
        </w:rPr>
        <w:t>se había decidido emprender. Como parte de este esfuerzo interno de modernización, varias de estas dependencias dieron </w:t>
      </w:r>
      <w:r>
        <w:rPr>
          <w:spacing w:val="-3"/>
          <w:sz w:val="24"/>
        </w:rPr>
        <w:t>inicio </w:t>
      </w:r>
      <w:r>
        <w:rPr>
          <w:sz w:val="24"/>
        </w:rPr>
        <w:t>durante </w:t>
      </w:r>
      <w:r>
        <w:rPr>
          <w:spacing w:val="-3"/>
          <w:sz w:val="24"/>
        </w:rPr>
        <w:t>las </w:t>
      </w:r>
      <w:r>
        <w:rPr>
          <w:sz w:val="24"/>
        </w:rPr>
        <w:t>primeras semanas del año a proyectos de reforma para el logro de los objetivos  operativos.</w:t>
      </w:r>
    </w:p>
    <w:p>
      <w:pPr>
        <w:pStyle w:val="BodyText"/>
      </w:pPr>
    </w:p>
    <w:p>
      <w:pPr>
        <w:pStyle w:val="BodyText"/>
        <w:spacing w:line="360" w:lineRule="auto" w:before="145"/>
        <w:ind w:left="119" w:right="111"/>
        <w:jc w:val="both"/>
      </w:pPr>
      <w:r>
        <w:rPr/>
        <w:t>Se planteó un desarrollo de redes de comunicaciones seguras, interconectadas y dialogantes, como el caso de </w:t>
      </w:r>
      <w:r>
        <w:rPr>
          <w:spacing w:val="-5"/>
        </w:rPr>
        <w:t>la </w:t>
      </w:r>
      <w:r>
        <w:rPr/>
        <w:t>actitud que asumió </w:t>
      </w:r>
      <w:r>
        <w:rPr>
          <w:spacing w:val="-3"/>
        </w:rPr>
        <w:t>la </w:t>
      </w:r>
      <w:r>
        <w:rPr/>
        <w:t>Secretaría de Seguridad Pública (SSP) en el marco del establecimiento de </w:t>
      </w:r>
      <w:r>
        <w:rPr>
          <w:spacing w:val="-5"/>
        </w:rPr>
        <w:t>la </w:t>
      </w:r>
      <w:r>
        <w:rPr/>
        <w:t>Plataforma México. El establecimiento de un Centro Nacional de Evaluación y Control de Confianza se consolidó también como un objetivo básico de </w:t>
      </w:r>
      <w:r>
        <w:rPr>
          <w:spacing w:val="-3"/>
        </w:rPr>
        <w:t>la </w:t>
      </w:r>
      <w:r>
        <w:rPr/>
        <w:t>SSP. El Proyecto Constanza en </w:t>
      </w:r>
      <w:r>
        <w:rPr>
          <w:spacing w:val="-3"/>
        </w:rPr>
        <w:t>la </w:t>
      </w:r>
      <w:r>
        <w:rPr/>
        <w:t>Procuraduría General de la República, por otra parte, </w:t>
      </w:r>
      <w:r>
        <w:rPr>
          <w:spacing w:val="-3"/>
        </w:rPr>
        <w:t>fue </w:t>
      </w:r>
      <w:r>
        <w:rPr/>
        <w:t>una expresión de los alcances del esfuerzo de reingeniería institucional que se decidió</w:t>
      </w:r>
      <w:r>
        <w:rPr>
          <w:spacing w:val="-25"/>
        </w:rPr>
        <w:t> </w:t>
      </w:r>
      <w:r>
        <w:rPr/>
        <w:t>emprender.</w:t>
      </w:r>
    </w:p>
    <w:p>
      <w:pPr>
        <w:spacing w:after="0" w:line="360" w:lineRule="auto"/>
        <w:jc w:val="both"/>
        <w:sectPr>
          <w:pgSz w:w="11910" w:h="16840"/>
          <w:pgMar w:header="0" w:footer="1035" w:top="1340" w:bottom="1220" w:left="1580" w:right="1580"/>
        </w:sectPr>
      </w:pPr>
    </w:p>
    <w:p>
      <w:pPr>
        <w:pStyle w:val="BodyText"/>
        <w:spacing w:line="360" w:lineRule="auto" w:before="50"/>
        <w:ind w:left="119" w:right="110"/>
        <w:jc w:val="both"/>
      </w:pPr>
      <w:r>
        <w:rPr/>
        <w:t>Dicho marco conceptual que ha compartido y acordado EE.UU. se centra en la cooperación, con lo cual se ha dado inicio un amplio proceso de consultas políticas y técnicas. México subrayó también desde el inicio de las consultas que el programa no incluiría ni la presencia de efectivos militares estadounidenses, ni la participación en funciones operativas de representantes de las agencias civiles de ese país.  Pero  al aportar recursos económicos el gobierno estadounidense tiene que orientar las acciones que el gobierno mexicano decida tomar.</w:t>
      </w:r>
    </w:p>
    <w:p>
      <w:pPr>
        <w:pStyle w:val="BodyText"/>
      </w:pPr>
    </w:p>
    <w:p>
      <w:pPr>
        <w:pStyle w:val="BodyText"/>
        <w:spacing w:line="360" w:lineRule="auto" w:before="141"/>
        <w:ind w:left="119" w:right="111"/>
        <w:jc w:val="both"/>
      </w:pPr>
      <w:r>
        <w:rPr/>
        <w:t>No obstante, </w:t>
      </w:r>
      <w:r>
        <w:rPr>
          <w:spacing w:val="-5"/>
        </w:rPr>
        <w:t>la </w:t>
      </w:r>
      <w:r>
        <w:rPr/>
        <w:t>presencia de variables que apunten al capital humano, a su resguardo, a  </w:t>
      </w:r>
      <w:r>
        <w:rPr>
          <w:spacing w:val="-3"/>
        </w:rPr>
        <w:t>la </w:t>
      </w:r>
      <w:r>
        <w:rPr/>
        <w:t>dignificación </w:t>
      </w:r>
      <w:r>
        <w:rPr>
          <w:spacing w:val="2"/>
        </w:rPr>
        <w:t>del </w:t>
      </w:r>
      <w:r>
        <w:rPr/>
        <w:t>trato para con los migrantes </w:t>
      </w:r>
      <w:r>
        <w:rPr>
          <w:spacing w:val="-3"/>
        </w:rPr>
        <w:t>no </w:t>
      </w:r>
      <w:r>
        <w:rPr/>
        <w:t>se observa en los planteamientos. Los objetivos son claros, atacar al crimen organizado, </w:t>
      </w:r>
      <w:r>
        <w:rPr>
          <w:spacing w:val="-5"/>
        </w:rPr>
        <w:t>lo </w:t>
      </w:r>
      <w:r>
        <w:rPr/>
        <w:t>cual aparentemente resulta </w:t>
      </w:r>
      <w:r>
        <w:rPr>
          <w:spacing w:val="-3"/>
        </w:rPr>
        <w:t>más </w:t>
      </w:r>
      <w:r>
        <w:rPr/>
        <w:t>fácil para el gobierno mexicano y vincular a las maras a este problema, y con ello aplicar de manera generalizada las acciones acordadas. Fue ésta </w:t>
      </w:r>
      <w:r>
        <w:rPr>
          <w:spacing w:val="-5"/>
        </w:rPr>
        <w:t>la </w:t>
      </w:r>
      <w:r>
        <w:rPr/>
        <w:t>decisión que estuvo detrás de </w:t>
      </w:r>
      <w:r>
        <w:rPr>
          <w:spacing w:val="-3"/>
        </w:rPr>
        <w:t>la </w:t>
      </w:r>
      <w:r>
        <w:rPr/>
        <w:t>inclusión de aquellos aspectos de </w:t>
      </w:r>
      <w:r>
        <w:rPr>
          <w:spacing w:val="-3"/>
        </w:rPr>
        <w:t>la </w:t>
      </w:r>
      <w:r>
        <w:rPr/>
        <w:t>Iniciativa Mérida que involucran transferencias iniciales de recursos (junto con otro número de temas, con implicaciones presupuestarias mucho mayores que los de </w:t>
      </w:r>
      <w:r>
        <w:rPr>
          <w:spacing w:val="-3"/>
        </w:rPr>
        <w:t>la </w:t>
      </w:r>
      <w:r>
        <w:rPr/>
        <w:t>iniciativa) en </w:t>
      </w:r>
      <w:r>
        <w:rPr>
          <w:spacing w:val="-3"/>
        </w:rPr>
        <w:t>la </w:t>
      </w:r>
      <w:r>
        <w:rPr/>
        <w:t>propuesta de financiamiento adicional para el año fiscal 2008 presentada por el gobierno </w:t>
      </w:r>
      <w:r>
        <w:rPr>
          <w:spacing w:val="2"/>
        </w:rPr>
        <w:t>del </w:t>
      </w:r>
      <w:r>
        <w:rPr/>
        <w:t>presidente Bush al Congreso de EE.UU. el 22 de octubre del</w:t>
      </w:r>
      <w:r>
        <w:rPr>
          <w:spacing w:val="-18"/>
        </w:rPr>
        <w:t> </w:t>
      </w:r>
      <w:r>
        <w:rPr/>
        <w:t>2007.</w:t>
      </w:r>
    </w:p>
    <w:p>
      <w:pPr>
        <w:pStyle w:val="BodyText"/>
      </w:pPr>
    </w:p>
    <w:p>
      <w:pPr>
        <w:pStyle w:val="BodyText"/>
        <w:spacing w:line="360" w:lineRule="auto" w:before="146"/>
        <w:ind w:left="119" w:right="112"/>
        <w:jc w:val="both"/>
      </w:pPr>
      <w:r>
        <w:rPr/>
        <w:t>Hoy el gobierno mexicano “pide a gritos” los recursos económicos en primera para financiar una “guerra” que no ha dado los resultados esperados, por el contrario ha polarizado a la sociedad y la ha hecho parte del conflicto, donde incluso ha resultado ser la más perjudicada. También, derivado de estas políticas, la relación principalmente con los países centroamericanos no ha brindado frutos tan positivos, en idea los proyectos y planes resultan alentadores, en la práctica parece que toman otro rumbo:</w:t>
      </w:r>
    </w:p>
    <w:p>
      <w:pPr>
        <w:pStyle w:val="BodyText"/>
      </w:pPr>
    </w:p>
    <w:p>
      <w:pPr>
        <w:spacing w:line="240" w:lineRule="auto" w:before="145"/>
        <w:ind w:left="1253" w:right="122" w:firstLine="0"/>
        <w:jc w:val="both"/>
        <w:rPr>
          <w:sz w:val="22"/>
        </w:rPr>
      </w:pPr>
      <w:r>
        <w:rPr>
          <w:sz w:val="22"/>
        </w:rPr>
        <w:t>El vicepresidente de Guatemala, Rafael Espada, destacó que el concepto de la Iniciativa Mérida </w:t>
      </w:r>
      <w:r>
        <w:rPr>
          <w:spacing w:val="-4"/>
          <w:sz w:val="22"/>
        </w:rPr>
        <w:t>es </w:t>
      </w:r>
      <w:r>
        <w:rPr>
          <w:sz w:val="22"/>
        </w:rPr>
        <w:t>muy bueno, pero lamentó que </w:t>
      </w:r>
      <w:r>
        <w:rPr>
          <w:spacing w:val="2"/>
          <w:sz w:val="22"/>
        </w:rPr>
        <w:t>se </w:t>
      </w:r>
      <w:r>
        <w:rPr>
          <w:sz w:val="22"/>
        </w:rPr>
        <w:t>haya hecho sin mucha consulta a </w:t>
      </w:r>
      <w:r>
        <w:rPr>
          <w:spacing w:val="-3"/>
          <w:sz w:val="22"/>
        </w:rPr>
        <w:t>cada </w:t>
      </w:r>
      <w:r>
        <w:rPr>
          <w:sz w:val="22"/>
        </w:rPr>
        <w:t>uno de los gobiernos involucrados, porque eso </w:t>
      </w:r>
      <w:r>
        <w:rPr>
          <w:spacing w:val="-3"/>
          <w:sz w:val="22"/>
        </w:rPr>
        <w:t>ha </w:t>
      </w:r>
      <w:r>
        <w:rPr>
          <w:sz w:val="22"/>
        </w:rPr>
        <w:t>creado cierto desorden en su implementación, además de que pocos son los recursos destinados… Así refirió, el primer paso </w:t>
      </w:r>
      <w:r>
        <w:rPr>
          <w:spacing w:val="-4"/>
          <w:sz w:val="22"/>
        </w:rPr>
        <w:t>es </w:t>
      </w:r>
      <w:r>
        <w:rPr>
          <w:sz w:val="22"/>
        </w:rPr>
        <w:t>que los gobiernos </w:t>
      </w:r>
      <w:r>
        <w:rPr>
          <w:spacing w:val="2"/>
          <w:sz w:val="22"/>
        </w:rPr>
        <w:t>se </w:t>
      </w:r>
      <w:r>
        <w:rPr>
          <w:sz w:val="22"/>
        </w:rPr>
        <w:t>organicen bien. Luego reunir fondos, y en forma legal y responsable atacar ese flagelo de forma sistemática y con responsabilidad (Saladierna;</w:t>
      </w:r>
      <w:r>
        <w:rPr>
          <w:spacing w:val="-14"/>
          <w:sz w:val="22"/>
        </w:rPr>
        <w:t> </w:t>
      </w:r>
      <w:r>
        <w:rPr>
          <w:sz w:val="22"/>
        </w:rPr>
        <w:t>2009).</w:t>
      </w:r>
    </w:p>
    <w:p>
      <w:pPr>
        <w:pStyle w:val="BodyText"/>
        <w:rPr>
          <w:sz w:val="22"/>
        </w:rPr>
      </w:pPr>
    </w:p>
    <w:p>
      <w:pPr>
        <w:pStyle w:val="BodyText"/>
        <w:spacing w:line="360" w:lineRule="auto" w:before="162"/>
        <w:ind w:left="119" w:right="118"/>
        <w:jc w:val="both"/>
      </w:pPr>
      <w:r>
        <w:rPr/>
        <w:t>Tal es </w:t>
      </w:r>
      <w:r>
        <w:rPr>
          <w:spacing w:val="-3"/>
        </w:rPr>
        <w:t>la </w:t>
      </w:r>
      <w:r>
        <w:rPr/>
        <w:t>incertidumbre por parte del gobierno mexicano hacia sus propios planteamientos de seguridad, que dio</w:t>
      </w:r>
      <w:r>
        <w:rPr>
          <w:spacing w:val="52"/>
        </w:rPr>
        <w:t> </w:t>
      </w:r>
      <w:r>
        <w:rPr/>
        <w:t>el visto </w:t>
      </w:r>
      <w:r>
        <w:rPr>
          <w:spacing w:val="-3"/>
        </w:rPr>
        <w:t>bueno </w:t>
      </w:r>
      <w:r>
        <w:rPr/>
        <w:t>a </w:t>
      </w:r>
      <w:r>
        <w:rPr>
          <w:spacing w:val="-3"/>
        </w:rPr>
        <w:t>la </w:t>
      </w:r>
      <w:r>
        <w:rPr/>
        <w:t>creación de</w:t>
      </w:r>
      <w:r>
        <w:rPr>
          <w:spacing w:val="51"/>
        </w:rPr>
        <w:t> </w:t>
      </w:r>
      <w:r>
        <w:rPr>
          <w:spacing w:val="-3"/>
        </w:rPr>
        <w:t>la </w:t>
      </w:r>
      <w:r>
        <w:rPr/>
        <w:t>Escuela de</w:t>
      </w:r>
    </w:p>
    <w:p>
      <w:pPr>
        <w:spacing w:after="0" w:line="360" w:lineRule="auto"/>
        <w:jc w:val="both"/>
        <w:sectPr>
          <w:pgSz w:w="11910" w:h="16840"/>
          <w:pgMar w:header="0" w:footer="1035" w:top="1340" w:bottom="1220" w:left="1580" w:right="1580"/>
        </w:sectPr>
      </w:pPr>
    </w:p>
    <w:p>
      <w:pPr>
        <w:pStyle w:val="BodyText"/>
        <w:spacing w:line="360" w:lineRule="auto" w:before="50"/>
        <w:ind w:left="119" w:right="115"/>
        <w:jc w:val="both"/>
      </w:pPr>
      <w:r>
        <w:rPr/>
        <w:t>Inteligencia para </w:t>
      </w:r>
      <w:r>
        <w:rPr>
          <w:spacing w:val="-3"/>
        </w:rPr>
        <w:t>la </w:t>
      </w:r>
      <w:r>
        <w:rPr/>
        <w:t>Seguridad Nacional, aunado a las acciones de inteligencia e infiltración que pretende y desarrolla el Centro </w:t>
      </w:r>
      <w:r>
        <w:rPr>
          <w:spacing w:val="-3"/>
        </w:rPr>
        <w:t>de </w:t>
      </w:r>
      <w:r>
        <w:rPr/>
        <w:t>Investigación y Seguridad Nacional (CISEN), al cual se </w:t>
      </w:r>
      <w:r>
        <w:rPr>
          <w:spacing w:val="-5"/>
        </w:rPr>
        <w:t>le </w:t>
      </w:r>
      <w:r>
        <w:rPr/>
        <w:t>aprobó para el ejercicio fiscal 2009 un presupuesto cercano a los  2 mil 400 millones de pesos, esto representó el doble de </w:t>
      </w:r>
      <w:r>
        <w:rPr>
          <w:spacing w:val="-5"/>
        </w:rPr>
        <w:t>lo </w:t>
      </w:r>
      <w:r>
        <w:rPr/>
        <w:t>ejercido en 2008. Tras la creación </w:t>
      </w:r>
      <w:r>
        <w:rPr>
          <w:spacing w:val="2"/>
        </w:rPr>
        <w:t>del </w:t>
      </w:r>
      <w:r>
        <w:rPr/>
        <w:t>Programa para </w:t>
      </w:r>
      <w:r>
        <w:rPr>
          <w:spacing w:val="-3"/>
        </w:rPr>
        <w:t>la </w:t>
      </w:r>
      <w:r>
        <w:rPr/>
        <w:t>Seguridad Nacional 2009-2012, el obtener datos resulta demasiado complicado, </w:t>
      </w:r>
      <w:r>
        <w:rPr>
          <w:spacing w:val="-5"/>
        </w:rPr>
        <w:t>ya </w:t>
      </w:r>
      <w:r>
        <w:rPr/>
        <w:t>que a través del portal de transparencia del propio gobierno federal, las respuestas a </w:t>
      </w:r>
      <w:r>
        <w:rPr>
          <w:spacing w:val="-4"/>
        </w:rPr>
        <w:t>las </w:t>
      </w:r>
      <w:r>
        <w:rPr/>
        <w:t>solicitudes se limitan a expresar que por motivos de seguridad </w:t>
      </w:r>
      <w:r>
        <w:rPr>
          <w:spacing w:val="-3"/>
        </w:rPr>
        <w:t>no </w:t>
      </w:r>
      <w:r>
        <w:rPr/>
        <w:t>es posible tener dicha</w:t>
      </w:r>
      <w:r>
        <w:rPr>
          <w:spacing w:val="-16"/>
        </w:rPr>
        <w:t> </w:t>
      </w:r>
      <w:r>
        <w:rPr/>
        <w:t>información.</w:t>
      </w:r>
    </w:p>
    <w:p>
      <w:pPr>
        <w:pStyle w:val="BodyText"/>
      </w:pPr>
    </w:p>
    <w:p>
      <w:pPr>
        <w:pStyle w:val="BodyText"/>
      </w:pPr>
    </w:p>
    <w:p>
      <w:pPr>
        <w:pStyle w:val="BodyText"/>
        <w:spacing w:before="11"/>
      </w:pPr>
    </w:p>
    <w:p>
      <w:pPr>
        <w:pStyle w:val="Heading2"/>
      </w:pPr>
      <w:bookmarkStart w:name="_TOC_250014" w:id="40"/>
      <w:bookmarkEnd w:id="40"/>
      <w:r>
        <w:rPr/>
        <w:t>4.4.- Derechos Humanos</w:t>
      </w:r>
    </w:p>
    <w:p>
      <w:pPr>
        <w:pStyle w:val="BodyText"/>
        <w:spacing w:line="360" w:lineRule="auto" w:before="132"/>
        <w:ind w:left="119" w:right="116"/>
        <w:jc w:val="both"/>
      </w:pPr>
      <w:r>
        <w:rPr/>
        <w:t>La historia de América Latina está plagada de opresiones, de gobiernos de facto, y de otros que aunque supuestamente democráticos se comportan como verdaderas dictaduras. Los derechos humanos han sido y siguen siendo frecuentemente dejados de lado, como ideales perfectos pero molestos en épocas de conflictos internos. Si hay una violación que es común, hoy en día, a la mayor parte de los países de América Latina, es la impunidad, la falta de castigo (y a menudo de investigación) a aquellos que son responsables por cometer los abusos más viles contra los derechos humanos.</w:t>
      </w:r>
    </w:p>
    <w:p>
      <w:pPr>
        <w:pStyle w:val="BodyText"/>
      </w:pPr>
    </w:p>
    <w:p>
      <w:pPr>
        <w:pStyle w:val="BodyText"/>
        <w:spacing w:line="360" w:lineRule="auto" w:before="146"/>
        <w:ind w:left="119" w:right="116"/>
        <w:jc w:val="both"/>
      </w:pPr>
      <w:r>
        <w:rPr/>
        <w:t>La Declaración Universal de los Derechos Humanos del 10 de diciembre de 1948, establece en su primer artículo que “Todos los seres humanos nacen libres e iguales en dignidad y derechos y, dotados como están de razón y conciencia, deben comportarse fraternalmente los unos con los otros”. Respecto a la Declaración Americana de los Derechos y Deberes del Hombre también de 1948 en su Capítulo Primero, en el tenor de los derechos, es en su artículo dos donde se establece que “Todas las personas son iguales ante la Ley y tienen los derechos y deberes consagrados en esta declaración sin distinción de raza, sexo, idioma, credo ni otra alguna. Derecho de igualdad ante la Ley.”</w:t>
      </w:r>
    </w:p>
    <w:p>
      <w:pPr>
        <w:pStyle w:val="BodyText"/>
      </w:pPr>
    </w:p>
    <w:p>
      <w:pPr>
        <w:pStyle w:val="Heading2"/>
        <w:spacing w:before="146"/>
      </w:pPr>
      <w:bookmarkStart w:name="_TOC_250013" w:id="41"/>
      <w:bookmarkEnd w:id="41"/>
      <w:r>
        <w:rPr/>
        <w:t>4.4.1.- Derechos Humanos en América Latina</w:t>
      </w:r>
    </w:p>
    <w:p>
      <w:pPr>
        <w:pStyle w:val="BodyText"/>
        <w:spacing w:line="360" w:lineRule="auto" w:before="132"/>
        <w:ind w:left="119" w:right="117"/>
        <w:jc w:val="both"/>
      </w:pPr>
      <w:r>
        <w:rPr/>
        <w:t>Durante 1970 y fines de la década de 1980, la mayoría de los países de la geografía latinoamericana fueron víctimas de regímenes militares, los que con su intervención violentaron el estado de derecho imperante en estos países. Los derechos fundamentales de las personas fueron eliminados con un resultado de miles de detenidos y desaparecidos,  de ejecutados políticos,  de torturados,  exiliados,  relegados  y personas</w:t>
      </w:r>
    </w:p>
    <w:p>
      <w:pPr>
        <w:spacing w:after="0" w:line="360" w:lineRule="auto"/>
        <w:jc w:val="both"/>
        <w:sectPr>
          <w:pgSz w:w="11910" w:h="16840"/>
          <w:pgMar w:header="0" w:footer="1035" w:top="1340" w:bottom="1220" w:left="1580" w:right="1580"/>
        </w:sectPr>
      </w:pPr>
    </w:p>
    <w:p>
      <w:pPr>
        <w:pStyle w:val="BodyText"/>
        <w:spacing w:line="360" w:lineRule="auto" w:before="50"/>
        <w:ind w:left="119" w:right="116"/>
        <w:jc w:val="both"/>
      </w:pPr>
      <w:r>
        <w:rPr/>
        <w:t>privadas de libertad. Durante este periodo, además de eliminar el principal derecho que tiene </w:t>
      </w:r>
      <w:r>
        <w:rPr>
          <w:spacing w:val="2"/>
        </w:rPr>
        <w:t>toda </w:t>
      </w:r>
      <w:r>
        <w:rPr/>
        <w:t>persona que es el derecho a </w:t>
      </w:r>
      <w:r>
        <w:rPr>
          <w:spacing w:val="-5"/>
        </w:rPr>
        <w:t>la </w:t>
      </w:r>
      <w:r>
        <w:rPr/>
        <w:t>vida, también se vieron interrumpidos derechos básicos como el derecho al trabajo, el derecho a </w:t>
      </w:r>
      <w:r>
        <w:rPr>
          <w:spacing w:val="-3"/>
        </w:rPr>
        <w:t>la </w:t>
      </w:r>
      <w:r>
        <w:rPr/>
        <w:t>educación, el derecho de asociación  y el derecho a </w:t>
      </w:r>
      <w:r>
        <w:rPr>
          <w:spacing w:val="-3"/>
        </w:rPr>
        <w:t>la </w:t>
      </w:r>
      <w:r>
        <w:rPr/>
        <w:t>libertad de expresión, entre</w:t>
      </w:r>
      <w:r>
        <w:rPr>
          <w:spacing w:val="-9"/>
        </w:rPr>
        <w:t> </w:t>
      </w:r>
      <w:r>
        <w:rPr/>
        <w:t>otros.</w:t>
      </w:r>
    </w:p>
    <w:p>
      <w:pPr>
        <w:pStyle w:val="BodyText"/>
      </w:pPr>
    </w:p>
    <w:p>
      <w:pPr>
        <w:pStyle w:val="BodyText"/>
        <w:spacing w:line="360" w:lineRule="auto" w:before="140"/>
        <w:ind w:left="119" w:right="117"/>
        <w:jc w:val="both"/>
      </w:pPr>
      <w:r>
        <w:rPr/>
        <w:t>Explicitando, </w:t>
      </w:r>
      <w:r>
        <w:rPr>
          <w:spacing w:val="-5"/>
        </w:rPr>
        <w:t>la </w:t>
      </w:r>
      <w:r>
        <w:rPr/>
        <w:t>Declaración de los Derechos Humanos y sus órganos, se convierten </w:t>
      </w:r>
      <w:r>
        <w:rPr>
          <w:spacing w:val="4"/>
        </w:rPr>
        <w:t>en </w:t>
      </w:r>
      <w:r>
        <w:rPr/>
        <w:t>un mecanismo global que protege los derechos inalienables del ser humano; además, de elaborar y codificar normas internacionales y hacer recomendaciones a los gobiernos, entonces fue establecida </w:t>
      </w:r>
      <w:r>
        <w:rPr>
          <w:spacing w:val="-3"/>
        </w:rPr>
        <w:t>la </w:t>
      </w:r>
      <w:r>
        <w:rPr/>
        <w:t>Comisión de las Naciones Unidas para los Derechos Humanos en 1946. Asimismo, con el </w:t>
      </w:r>
      <w:r>
        <w:rPr>
          <w:spacing w:val="-3"/>
        </w:rPr>
        <w:t>fin </w:t>
      </w:r>
      <w:r>
        <w:rPr/>
        <w:t>de fortalecer el mecanismo de tales derechos  en el seno de </w:t>
      </w:r>
      <w:r>
        <w:rPr>
          <w:spacing w:val="-3"/>
        </w:rPr>
        <w:t>las </w:t>
      </w:r>
      <w:r>
        <w:rPr/>
        <w:t>Naciones Unidas se establece en 1993 el puesto de Alto Comisionado de las Naciones Unidas para los Derechos Humanos y en 1998 se adopta el “Estatuto de Roma de </w:t>
      </w:r>
      <w:r>
        <w:rPr>
          <w:spacing w:val="-3"/>
        </w:rPr>
        <w:t>la </w:t>
      </w:r>
      <w:r>
        <w:rPr/>
        <w:t>Corte Penal Internacional”, el cual establece </w:t>
      </w:r>
      <w:r>
        <w:rPr>
          <w:spacing w:val="-3"/>
        </w:rPr>
        <w:t>la </w:t>
      </w:r>
      <w:r>
        <w:rPr/>
        <w:t>Corte con sede en </w:t>
      </w:r>
      <w:r>
        <w:rPr>
          <w:spacing w:val="-3"/>
        </w:rPr>
        <w:t>la</w:t>
      </w:r>
      <w:r>
        <w:rPr>
          <w:spacing w:val="-5"/>
        </w:rPr>
        <w:t> </w:t>
      </w:r>
      <w:r>
        <w:rPr/>
        <w:t>Haya.</w:t>
      </w:r>
    </w:p>
    <w:p>
      <w:pPr>
        <w:pStyle w:val="BodyText"/>
      </w:pPr>
    </w:p>
    <w:p>
      <w:pPr>
        <w:pStyle w:val="BodyText"/>
        <w:spacing w:line="360" w:lineRule="auto" w:before="145"/>
        <w:ind w:left="119" w:right="121"/>
        <w:jc w:val="both"/>
      </w:pPr>
      <w:r>
        <w:rPr/>
        <w:t>La Declaración Universal de los Derechos Humanos es el único documento hasta ahora que </w:t>
      </w:r>
      <w:r>
        <w:rPr>
          <w:spacing w:val="-3"/>
        </w:rPr>
        <w:t>ha </w:t>
      </w:r>
      <w:r>
        <w:rPr/>
        <w:t>sido ratificado por </w:t>
      </w:r>
      <w:r>
        <w:rPr>
          <w:spacing w:val="-3"/>
        </w:rPr>
        <w:t>más </w:t>
      </w:r>
      <w:r>
        <w:rPr/>
        <w:t>de 35 estados y gobiernos. Con </w:t>
      </w:r>
      <w:r>
        <w:rPr>
          <w:spacing w:val="-3"/>
        </w:rPr>
        <w:t>la </w:t>
      </w:r>
      <w:r>
        <w:rPr/>
        <w:t>aprobación, el 16 de diciembre de 1966, a unanimidad en </w:t>
      </w:r>
      <w:r>
        <w:rPr>
          <w:spacing w:val="-3"/>
        </w:rPr>
        <w:t>la </w:t>
      </w:r>
      <w:r>
        <w:rPr/>
        <w:t>Asamblea General de </w:t>
      </w:r>
      <w:r>
        <w:rPr>
          <w:spacing w:val="-3"/>
        </w:rPr>
        <w:t>la </w:t>
      </w:r>
      <w:r>
        <w:rPr/>
        <w:t>Naciones Unidas, de los tres instrumentos y arbitrios que son parte de </w:t>
      </w:r>
      <w:r>
        <w:rPr>
          <w:spacing w:val="-3"/>
        </w:rPr>
        <w:t>la </w:t>
      </w:r>
      <w:r>
        <w:rPr/>
        <w:t>declaración </w:t>
      </w:r>
      <w:r>
        <w:rPr>
          <w:spacing w:val="-3"/>
        </w:rPr>
        <w:t>ya </w:t>
      </w:r>
      <w:r>
        <w:rPr/>
        <w:t>referida, toma el paso más significante de protección y respeto a favor del ser humano en </w:t>
      </w:r>
      <w:r>
        <w:rPr>
          <w:spacing w:val="-3"/>
        </w:rPr>
        <w:t>la </w:t>
      </w:r>
      <w:r>
        <w:rPr/>
        <w:t>historia de </w:t>
      </w:r>
      <w:r>
        <w:rPr>
          <w:spacing w:val="-3"/>
        </w:rPr>
        <w:t>la </w:t>
      </w:r>
      <w:r>
        <w:rPr/>
        <w:t>humanidad.</w:t>
      </w:r>
    </w:p>
    <w:p>
      <w:pPr>
        <w:pStyle w:val="BodyText"/>
      </w:pPr>
    </w:p>
    <w:p>
      <w:pPr>
        <w:pStyle w:val="BodyText"/>
        <w:spacing w:line="360" w:lineRule="auto" w:before="140"/>
        <w:ind w:left="119" w:right="119"/>
        <w:jc w:val="both"/>
      </w:pPr>
      <w:r>
        <w:rPr/>
        <w:t>Documentos como la Declaración Americana de los Derechos y Deberes del Hombre (1948); los pactos Internacionales de Derechos Humanos de las Naciones Unidas y la Convención Americana de Derechos Humanos (Pacto de San José, 1969), también son elementos que vienen a reforzar el planteamiento de los Derechos Humanos. Pero la dificultad surge cuando tratamos de entender que toda actividad humana gira de una manera u otra en torno a la satisfacción de necesidades, que bien pueden ser solventadas de manera individual, pero la mayoría se encuentran enmarcadas en el ámbito social.</w:t>
      </w:r>
    </w:p>
    <w:p>
      <w:pPr>
        <w:pStyle w:val="BodyText"/>
      </w:pPr>
    </w:p>
    <w:p>
      <w:pPr>
        <w:pStyle w:val="BodyText"/>
        <w:spacing w:line="360" w:lineRule="auto" w:before="140"/>
        <w:ind w:left="119" w:right="119"/>
        <w:jc w:val="both"/>
      </w:pPr>
      <w:r>
        <w:rPr/>
        <w:t>Así mismo, </w:t>
      </w:r>
      <w:r>
        <w:rPr>
          <w:spacing w:val="-3"/>
        </w:rPr>
        <w:t>no </w:t>
      </w:r>
      <w:r>
        <w:rPr/>
        <w:t>sólo se han establecido instituciones, sino que también se han  establecido mecanismos para su promoción y protección (tales como los relatores especiales) así como de asistencia para que los gobiernos asuman sus responsabilidades. Como contraste tenemos que </w:t>
      </w:r>
      <w:r>
        <w:rPr>
          <w:spacing w:val="-5"/>
        </w:rPr>
        <w:t>la </w:t>
      </w:r>
      <w:r>
        <w:rPr/>
        <w:t>violación de los derechos humanos </w:t>
      </w:r>
      <w:r>
        <w:rPr>
          <w:spacing w:val="-3"/>
        </w:rPr>
        <w:t>no </w:t>
      </w:r>
      <w:r>
        <w:rPr/>
        <w:t>es un fenómeno  de reciente aparición en América Latina, pero los niveles que </w:t>
      </w:r>
      <w:r>
        <w:rPr>
          <w:spacing w:val="-3"/>
        </w:rPr>
        <w:t>ha </w:t>
      </w:r>
      <w:r>
        <w:rPr/>
        <w:t>alcanzado a partir de</w:t>
      </w:r>
      <w:r>
        <w:rPr>
          <w:spacing w:val="29"/>
        </w:rPr>
        <w:t> </w:t>
      </w:r>
      <w:r>
        <w:rPr/>
        <w:t>la</w:t>
      </w:r>
    </w:p>
    <w:p>
      <w:pPr>
        <w:spacing w:after="0" w:line="360" w:lineRule="auto"/>
        <w:jc w:val="both"/>
        <w:sectPr>
          <w:footerReference w:type="default" r:id="rId93"/>
          <w:pgSz w:w="11910" w:h="16840"/>
          <w:pgMar w:footer="1035" w:header="0" w:top="1340" w:bottom="1220" w:left="1580" w:right="1580"/>
          <w:pgNumType w:start="98"/>
        </w:sectPr>
      </w:pPr>
    </w:p>
    <w:p>
      <w:pPr>
        <w:pStyle w:val="BodyText"/>
        <w:spacing w:line="360" w:lineRule="auto" w:before="50"/>
        <w:ind w:left="119" w:right="123"/>
        <w:jc w:val="both"/>
      </w:pPr>
      <w:r>
        <w:rPr/>
        <w:t>década de 1970, producto de </w:t>
      </w:r>
      <w:r>
        <w:rPr>
          <w:spacing w:val="-4"/>
        </w:rPr>
        <w:t>las</w:t>
      </w:r>
      <w:r>
        <w:rPr>
          <w:spacing w:val="52"/>
        </w:rPr>
        <w:t> </w:t>
      </w:r>
      <w:r>
        <w:rPr/>
        <w:t>dictaduras militares, situación que </w:t>
      </w:r>
      <w:r>
        <w:rPr>
          <w:spacing w:val="-3"/>
        </w:rPr>
        <w:t>no </w:t>
      </w:r>
      <w:r>
        <w:rPr/>
        <w:t>tienen equivalentes en su historia si exceptuamos el proceso de conquista en el siglo XV y de colonización durante el siglo XVI.</w:t>
      </w:r>
    </w:p>
    <w:p>
      <w:pPr>
        <w:pStyle w:val="BodyText"/>
      </w:pPr>
    </w:p>
    <w:p>
      <w:pPr>
        <w:pStyle w:val="BodyText"/>
        <w:spacing w:line="360" w:lineRule="auto" w:before="141"/>
        <w:ind w:left="119" w:right="118"/>
        <w:jc w:val="both"/>
      </w:pPr>
      <w:r>
        <w:rPr/>
        <w:t>Por medio del terrorismo estatal se buscó generalizar el miedo entre la población. La amenaza y el uso permanente de la fuerza, impactó a todos los sectores  sociales: obreros, estudiantes, empresarios, adolescentes, ancianos y niños; deportistas, intelectuales, gente con capacidades diferentes, indígenas. A pesar de las diferencias que presentaban, las dictaduras militares poseían una forma política común,  caracterizada por la supresión de la mayor parte de los derechos civiles, políticos y sociales. Convirtiendo a toda persona en posibles víctimas.</w:t>
      </w:r>
    </w:p>
    <w:p>
      <w:pPr>
        <w:pStyle w:val="BodyText"/>
      </w:pPr>
    </w:p>
    <w:p>
      <w:pPr>
        <w:pStyle w:val="BodyText"/>
        <w:spacing w:line="360" w:lineRule="auto" w:before="141"/>
        <w:ind w:left="119" w:right="114"/>
        <w:jc w:val="both"/>
      </w:pPr>
      <w:r>
        <w:rPr/>
        <w:t>En el caso mexicano, el Ejército considerado como </w:t>
      </w:r>
      <w:r>
        <w:rPr>
          <w:spacing w:val="-3"/>
        </w:rPr>
        <w:t>la </w:t>
      </w:r>
      <w:r>
        <w:rPr/>
        <w:t>institución que representa los valores de </w:t>
      </w:r>
      <w:r>
        <w:rPr>
          <w:spacing w:val="-3"/>
        </w:rPr>
        <w:t>la </w:t>
      </w:r>
      <w:r>
        <w:rPr/>
        <w:t>nación y que tienen </w:t>
      </w:r>
      <w:r>
        <w:rPr>
          <w:spacing w:val="-3"/>
        </w:rPr>
        <w:t>la </w:t>
      </w:r>
      <w:r>
        <w:rPr/>
        <w:t>misión de “aliviar” a </w:t>
      </w:r>
      <w:r>
        <w:rPr>
          <w:spacing w:val="-3"/>
        </w:rPr>
        <w:t>la </w:t>
      </w:r>
      <w:r>
        <w:rPr/>
        <w:t>sociedad de los males que la afectan, se pone en entredicho al evidenciarse su participación en actos que violentan  los derechos humanos. </w:t>
      </w:r>
      <w:r>
        <w:rPr>
          <w:spacing w:val="3"/>
        </w:rPr>
        <w:t>El </w:t>
      </w:r>
      <w:r>
        <w:rPr/>
        <w:t>caso centroamericano no se aparta de esta realidad, ante una serie de gobiernos fallidos que </w:t>
      </w:r>
      <w:r>
        <w:rPr>
          <w:spacing w:val="-3"/>
        </w:rPr>
        <w:t>no </w:t>
      </w:r>
      <w:r>
        <w:rPr/>
        <w:t>garantizaron o limitaron el respeto a los derechos humanos, donde poco a poco se disolvieron los partidos políticos o se suspendieron sus actividades, donde las fuerzas armadas comenzaron a controlar los recursos de poder, como el caso de</w:t>
      </w:r>
      <w:r>
        <w:rPr>
          <w:spacing w:val="-13"/>
        </w:rPr>
        <w:t> </w:t>
      </w:r>
      <w:r>
        <w:rPr/>
        <w:t>Honduras.</w:t>
      </w:r>
    </w:p>
    <w:p>
      <w:pPr>
        <w:pStyle w:val="BodyText"/>
      </w:pPr>
    </w:p>
    <w:p>
      <w:pPr>
        <w:pStyle w:val="BodyText"/>
        <w:spacing w:line="360" w:lineRule="auto" w:before="140"/>
        <w:ind w:left="119" w:right="110"/>
        <w:jc w:val="both"/>
      </w:pPr>
      <w:r>
        <w:rPr/>
        <w:t>El discurso de los Derechos Humanos actualmente se está posicionando en el referente social, una realidad que día a día se cuestiona, sobre todo cuando tiene que ver con las condiciones económicas, políticas y sociales, lo cual nos hacen repensar si están cumpliendo su objetivo, me parece que debemos ser cuidadosos respecto, pues si apelamos a los sentimientos podemos contestar con determinación que no, no existe estado de derecho que garantice su cumplimiento; pero si apelamos a la razón, nos demanda hacer un trabajo exhaustivo y agotar toda  instancia  legal,  científica, académica, social y demás para poder concluir, se debe tomar en cuenta las singularidades de los contextos en donde se plantea el respeto o la violación de los derechos humanos según sea el caso.</w:t>
      </w:r>
    </w:p>
    <w:p>
      <w:pPr>
        <w:spacing w:after="0" w:line="360" w:lineRule="auto"/>
        <w:jc w:val="both"/>
        <w:sectPr>
          <w:pgSz w:w="11910" w:h="16840"/>
          <w:pgMar w:header="0" w:footer="1035" w:top="1340" w:bottom="1220" w:left="1580" w:right="1580"/>
        </w:sectPr>
      </w:pPr>
    </w:p>
    <w:p>
      <w:pPr>
        <w:pStyle w:val="Heading2"/>
        <w:spacing w:before="54"/>
      </w:pPr>
      <w:bookmarkStart w:name="_TOC_250012" w:id="42"/>
      <w:bookmarkEnd w:id="42"/>
      <w:r>
        <w:rPr/>
        <w:t>4.4.2.- Maras y Derechos Humanos</w:t>
      </w:r>
    </w:p>
    <w:p>
      <w:pPr>
        <w:pStyle w:val="BodyText"/>
        <w:spacing w:line="360" w:lineRule="auto" w:before="132"/>
        <w:ind w:left="119" w:right="119"/>
        <w:jc w:val="both"/>
      </w:pPr>
      <w:r>
        <w:rPr/>
        <w:t>El caso de </w:t>
      </w:r>
      <w:r>
        <w:rPr>
          <w:spacing w:val="-3"/>
        </w:rPr>
        <w:t>las </w:t>
      </w:r>
      <w:r>
        <w:rPr/>
        <w:t>maras en Centroamérica, </w:t>
      </w:r>
      <w:r>
        <w:rPr>
          <w:spacing w:val="-3"/>
        </w:rPr>
        <w:t>ha </w:t>
      </w:r>
      <w:r>
        <w:rPr/>
        <w:t>hecho voltear los reflectores de aquellas instituciones u organismos que procuran el cumplimiento de los derechos inherentes </w:t>
      </w:r>
      <w:r>
        <w:rPr>
          <w:spacing w:val="4"/>
        </w:rPr>
        <w:t>al </w:t>
      </w:r>
      <w:r>
        <w:rPr/>
        <w:t>hombre o evidencian violaciones a estos; </w:t>
      </w:r>
      <w:r>
        <w:rPr>
          <w:spacing w:val="-5"/>
        </w:rPr>
        <w:t>lo </w:t>
      </w:r>
      <w:r>
        <w:rPr/>
        <w:t>cual </w:t>
      </w:r>
      <w:r>
        <w:rPr>
          <w:spacing w:val="-3"/>
        </w:rPr>
        <w:t>ha </w:t>
      </w:r>
      <w:r>
        <w:rPr/>
        <w:t>quedado manifiesto a partir de </w:t>
      </w:r>
      <w:r>
        <w:rPr>
          <w:spacing w:val="-3"/>
        </w:rPr>
        <w:t>la </w:t>
      </w:r>
      <w:r>
        <w:rPr/>
        <w:t>emanación de leyes y políticas para segmentos o grupos concretos de </w:t>
      </w:r>
      <w:r>
        <w:rPr>
          <w:spacing w:val="-5"/>
        </w:rPr>
        <w:t>la </w:t>
      </w:r>
      <w:r>
        <w:rPr/>
        <w:t>sociedad centroamericana. Los gobiernos de Honduras, Guatemala y </w:t>
      </w:r>
      <w:r>
        <w:rPr>
          <w:spacing w:val="3"/>
        </w:rPr>
        <w:t>El </w:t>
      </w:r>
      <w:r>
        <w:rPr/>
        <w:t>Salvador han implementado en </w:t>
      </w:r>
      <w:r>
        <w:rPr>
          <w:spacing w:val="-5"/>
        </w:rPr>
        <w:t>la </w:t>
      </w:r>
      <w:r>
        <w:rPr/>
        <w:t>zona una política de carácter represivo a para luchar contra las maras y</w:t>
      </w:r>
      <w:r>
        <w:rPr>
          <w:spacing w:val="-13"/>
        </w:rPr>
        <w:t> </w:t>
      </w:r>
      <w:r>
        <w:rPr/>
        <w:t>pandillas.</w:t>
      </w:r>
    </w:p>
    <w:p>
      <w:pPr>
        <w:pStyle w:val="BodyText"/>
      </w:pPr>
    </w:p>
    <w:p>
      <w:pPr>
        <w:pStyle w:val="BodyText"/>
        <w:spacing w:line="360" w:lineRule="auto" w:before="140"/>
        <w:ind w:left="119" w:right="116"/>
        <w:jc w:val="both"/>
      </w:pPr>
      <w:r>
        <w:rPr/>
        <w:t>Las maras como víctimas, considerando que </w:t>
      </w:r>
      <w:r>
        <w:rPr>
          <w:spacing w:val="-4"/>
        </w:rPr>
        <w:t>las </w:t>
      </w:r>
      <w:r>
        <w:rPr/>
        <w:t>erradas decisiones políticas han tenido como único resultado un incremento de </w:t>
      </w:r>
      <w:r>
        <w:rPr>
          <w:spacing w:val="-5"/>
        </w:rPr>
        <w:t>la </w:t>
      </w:r>
      <w:r>
        <w:rPr/>
        <w:t>violencia acompañada por violaciones a derechos humanos. Frente a eso, organizaciones y otras iniciativas provenientes de la sociedad civil se esfuerzan por poner en práctica proyectos de prevención que ayuden a los jóvenes a mantenerse al margen del delito. Los Derechos Humanos, nos muestran que antes de ser delincuentes, violentos, criminales; los mareros y pandilleros son seres humanos, </w:t>
      </w:r>
      <w:r>
        <w:rPr>
          <w:spacing w:val="-3"/>
        </w:rPr>
        <w:t>idea </w:t>
      </w:r>
      <w:r>
        <w:rPr/>
        <w:t>que se </w:t>
      </w:r>
      <w:r>
        <w:rPr>
          <w:spacing w:val="-3"/>
        </w:rPr>
        <w:t>ha </w:t>
      </w:r>
      <w:r>
        <w:rPr/>
        <w:t>expuesto en algunos estudios académicos, y si las maras asumen esa identidad, es porque </w:t>
      </w:r>
      <w:r>
        <w:rPr>
          <w:spacing w:val="-3"/>
        </w:rPr>
        <w:t>no </w:t>
      </w:r>
      <w:r>
        <w:rPr/>
        <w:t>encuentran alternativas de subsistencia y/o sobrevivencia.</w:t>
      </w:r>
    </w:p>
    <w:p>
      <w:pPr>
        <w:pStyle w:val="BodyText"/>
      </w:pPr>
    </w:p>
    <w:p>
      <w:pPr>
        <w:pStyle w:val="BodyText"/>
        <w:spacing w:line="360" w:lineRule="auto" w:before="146"/>
        <w:ind w:left="119" w:right="118"/>
        <w:jc w:val="both"/>
      </w:pPr>
      <w:r>
        <w:rPr/>
        <w:t>Las maras como victimarias considerando que cuentan entre sus filas con sujetos dispuestos a cometer todo tipo de actos delictivos, cargados de un alto grado de violencia, capaces de atacar a cualquier miembro de </w:t>
      </w:r>
      <w:r>
        <w:rPr>
          <w:spacing w:val="-5"/>
        </w:rPr>
        <w:t>la </w:t>
      </w:r>
      <w:r>
        <w:rPr/>
        <w:t>sociedad, sean mujeres, niños, ancianos, etc. Entre sus actos podemos mencionar los asaltos a </w:t>
      </w:r>
      <w:r>
        <w:rPr>
          <w:spacing w:val="-3"/>
        </w:rPr>
        <w:t>mano </w:t>
      </w:r>
      <w:r>
        <w:rPr/>
        <w:t>armada, extorciones, secuestros, narcomenudeo, violaciones sexuales, asesinatos y actualmente el sicariato, es decir matones a sueldo principalmente de carteles de </w:t>
      </w:r>
      <w:r>
        <w:rPr>
          <w:spacing w:val="-3"/>
        </w:rPr>
        <w:t>la </w:t>
      </w:r>
      <w:r>
        <w:rPr/>
        <w:t>droga. ¿Debemos tener alguna consideración hacia</w:t>
      </w:r>
      <w:r>
        <w:rPr>
          <w:spacing w:val="-17"/>
        </w:rPr>
        <w:t> </w:t>
      </w:r>
      <w:r>
        <w:rPr/>
        <w:t>ellos?</w:t>
      </w:r>
    </w:p>
    <w:p>
      <w:pPr>
        <w:pStyle w:val="BodyText"/>
      </w:pPr>
    </w:p>
    <w:p>
      <w:pPr>
        <w:pStyle w:val="BodyText"/>
        <w:spacing w:line="360" w:lineRule="auto" w:before="146"/>
        <w:ind w:left="119" w:right="121"/>
        <w:jc w:val="both"/>
      </w:pPr>
      <w:r>
        <w:rPr/>
        <w:t>En el caso de Guatemala la figura que aparece con la encomienda de salvaguardar los derechos humanos es la del Defensor del Ciudadano (que aparece hacia 1984), pero es hasta la emanación de su constitución Política de 1985, donde aparece ya la figura del Procurador de los Derechos Humanos que actúa como Comisionado del Congreso de la República para la defensa de estos derechos consignados en su Constitución. Esto se establece puntualmente en el artículo 273 constitucional.</w:t>
      </w:r>
    </w:p>
    <w:p>
      <w:pPr>
        <w:spacing w:after="0" w:line="360" w:lineRule="auto"/>
        <w:jc w:val="both"/>
        <w:sectPr>
          <w:footerReference w:type="default" r:id="rId94"/>
          <w:pgSz w:w="11910" w:h="16840"/>
          <w:pgMar w:footer="1035" w:header="0" w:top="1340" w:bottom="1220" w:left="1580" w:right="1580"/>
        </w:sectPr>
      </w:pPr>
    </w:p>
    <w:p>
      <w:pPr>
        <w:pStyle w:val="BodyText"/>
        <w:spacing w:line="360" w:lineRule="auto" w:before="50"/>
        <w:ind w:left="119" w:right="117"/>
        <w:jc w:val="both"/>
      </w:pPr>
      <w:r>
        <w:rPr/>
        <w:t>En el caso de </w:t>
      </w:r>
      <w:r>
        <w:rPr>
          <w:spacing w:val="3"/>
        </w:rPr>
        <w:t>El </w:t>
      </w:r>
      <w:r>
        <w:rPr/>
        <w:t>Salvador existe </w:t>
      </w:r>
      <w:r>
        <w:rPr>
          <w:spacing w:val="-3"/>
        </w:rPr>
        <w:t>la </w:t>
      </w:r>
      <w:r>
        <w:rPr/>
        <w:t>Procuraduría de </w:t>
      </w:r>
      <w:r>
        <w:rPr>
          <w:spacing w:val="-3"/>
        </w:rPr>
        <w:t>la </w:t>
      </w:r>
      <w:r>
        <w:rPr/>
        <w:t>Defensa de los Derechos  Humanos (PDDH) surgida entre 1991 y 1992, </w:t>
      </w:r>
      <w:r>
        <w:rPr>
          <w:spacing w:val="-3"/>
        </w:rPr>
        <w:t>como </w:t>
      </w:r>
      <w:r>
        <w:rPr/>
        <w:t>una entidad con amplio mandato para lograr </w:t>
      </w:r>
      <w:r>
        <w:rPr>
          <w:spacing w:val="-5"/>
        </w:rPr>
        <w:t>la </w:t>
      </w:r>
      <w:r>
        <w:rPr/>
        <w:t>tutela y protección de los derechos humanos de todas </w:t>
      </w:r>
      <w:r>
        <w:rPr>
          <w:spacing w:val="-3"/>
        </w:rPr>
        <w:t>las </w:t>
      </w:r>
      <w:r>
        <w:rPr/>
        <w:t>personas sometidas a </w:t>
      </w:r>
      <w:r>
        <w:rPr>
          <w:spacing w:val="-5"/>
        </w:rPr>
        <w:t>la </w:t>
      </w:r>
      <w:r>
        <w:rPr/>
        <w:t>jurisdicción del Estado</w:t>
      </w:r>
      <w:r>
        <w:rPr>
          <w:spacing w:val="-5"/>
        </w:rPr>
        <w:t> </w:t>
      </w:r>
      <w:r>
        <w:rPr/>
        <w:t>Salvadoreño.</w:t>
      </w:r>
    </w:p>
    <w:p>
      <w:pPr>
        <w:pStyle w:val="BodyText"/>
      </w:pPr>
    </w:p>
    <w:p>
      <w:pPr>
        <w:pStyle w:val="BodyText"/>
        <w:spacing w:line="360" w:lineRule="auto" w:before="140"/>
        <w:ind w:left="119" w:right="125"/>
        <w:jc w:val="both"/>
      </w:pPr>
      <w:r>
        <w:rPr/>
        <w:t>En Honduras existe la figura del Comisionado Nacional de los Derechos Humanos de Honduras (CONADEH), cuyo origen se da hacia el 24 de octubre de 1995, cuando se aprueba la Ley Orgánica del Comisionado Nacional de los Derechos Humanos de Honduras, mediante Decreto del Congreso Nacional No. 153-95, publicado en el Diario Oficial “La Gaceta” y entra en vigencia el 22 de noviembre del mismo año, tras la reforma del artículo 59 de la Constitución de la República de 1982.</w:t>
      </w:r>
    </w:p>
    <w:p>
      <w:pPr>
        <w:pStyle w:val="BodyText"/>
      </w:pPr>
    </w:p>
    <w:p>
      <w:pPr>
        <w:pStyle w:val="BodyText"/>
        <w:spacing w:line="360" w:lineRule="auto" w:before="141"/>
        <w:ind w:left="119" w:right="117"/>
        <w:jc w:val="both"/>
      </w:pPr>
      <w:r>
        <w:rPr/>
        <w:t>Y para el caso de Nicaragua existe </w:t>
      </w:r>
      <w:r>
        <w:rPr>
          <w:spacing w:val="-3"/>
        </w:rPr>
        <w:t>la </w:t>
      </w:r>
      <w:r>
        <w:rPr/>
        <w:t>Procuraduría para </w:t>
      </w:r>
      <w:r>
        <w:rPr>
          <w:spacing w:val="-3"/>
        </w:rPr>
        <w:t>la </w:t>
      </w:r>
      <w:r>
        <w:rPr/>
        <w:t>Defensa de los Derechos Humanos - América Central (PDDH), surgida de </w:t>
      </w:r>
      <w:r>
        <w:rPr>
          <w:spacing w:val="-3"/>
        </w:rPr>
        <w:t>la </w:t>
      </w:r>
      <w:r>
        <w:rPr/>
        <w:t>Ley conocida como </w:t>
      </w:r>
      <w:r>
        <w:rPr>
          <w:spacing w:val="-3"/>
        </w:rPr>
        <w:t>la </w:t>
      </w:r>
      <w:r>
        <w:rPr/>
        <w:t>212, </w:t>
      </w:r>
      <w:r>
        <w:rPr>
          <w:spacing w:val="4"/>
        </w:rPr>
        <w:t>en </w:t>
      </w:r>
      <w:r>
        <w:rPr/>
        <w:t>diciembre de 1995 y publicada en el diario Oficial </w:t>
      </w:r>
      <w:r>
        <w:rPr>
          <w:spacing w:val="-5"/>
        </w:rPr>
        <w:t>la </w:t>
      </w:r>
      <w:r>
        <w:rPr/>
        <w:t>Gaceta en enero de 1996, pero </w:t>
      </w:r>
      <w:r>
        <w:rPr>
          <w:spacing w:val="-3"/>
        </w:rPr>
        <w:t>no </w:t>
      </w:r>
      <w:r>
        <w:rPr/>
        <w:t>es sino hasta 1999 cuando </w:t>
      </w:r>
      <w:r>
        <w:rPr>
          <w:spacing w:val="-5"/>
        </w:rPr>
        <w:t>la </w:t>
      </w:r>
      <w:r>
        <w:rPr/>
        <w:t>Asamblea Nacional incorpora dentro de su agenda </w:t>
      </w:r>
      <w:r>
        <w:rPr>
          <w:spacing w:val="-3"/>
        </w:rPr>
        <w:t>la</w:t>
      </w:r>
      <w:r>
        <w:rPr>
          <w:spacing w:val="54"/>
        </w:rPr>
        <w:t> </w:t>
      </w:r>
      <w:r>
        <w:rPr/>
        <w:t>elección del Procurados y Sub Procurador de </w:t>
      </w:r>
      <w:r>
        <w:rPr>
          <w:spacing w:val="-5"/>
        </w:rPr>
        <w:t>la </w:t>
      </w:r>
      <w:r>
        <w:rPr/>
        <w:t>PDDH.</w:t>
      </w:r>
    </w:p>
    <w:p>
      <w:pPr>
        <w:pStyle w:val="BodyText"/>
      </w:pPr>
    </w:p>
    <w:p>
      <w:pPr>
        <w:pStyle w:val="BodyText"/>
        <w:spacing w:line="355" w:lineRule="auto" w:before="145"/>
        <w:ind w:left="119" w:right="116"/>
        <w:jc w:val="both"/>
      </w:pPr>
      <w:r>
        <w:rPr/>
        <w:t>Respecto a </w:t>
      </w:r>
      <w:r>
        <w:rPr>
          <w:spacing w:val="-5"/>
        </w:rPr>
        <w:t>la </w:t>
      </w:r>
      <w:r>
        <w:rPr/>
        <w:t>implementación de leyes de mano dura y cero tolerancia, básicamente los académicos y estudiosos del fenómeno marero en El Salvador son los que han vertido las críticas más severas hacia estas medidas y los gobiernos que </w:t>
      </w:r>
      <w:r>
        <w:rPr>
          <w:spacing w:val="-3"/>
        </w:rPr>
        <w:t>las </w:t>
      </w:r>
      <w:r>
        <w:rPr/>
        <w:t>apoyan, por ejemplo el Instituto de Derechos Humanos de </w:t>
      </w:r>
      <w:r>
        <w:rPr>
          <w:spacing w:val="-3"/>
        </w:rPr>
        <w:t>la </w:t>
      </w:r>
      <w:r>
        <w:rPr/>
        <w:t>Universidad José Simeón Cañas -IDHUCA- a través de su presidente Benjamín Cuéllar, señaló que </w:t>
      </w:r>
      <w:r>
        <w:rPr>
          <w:spacing w:val="-5"/>
        </w:rPr>
        <w:t>la </w:t>
      </w:r>
      <w:r>
        <w:rPr/>
        <w:t>medida de </w:t>
      </w:r>
      <w:r>
        <w:rPr>
          <w:spacing w:val="-3"/>
        </w:rPr>
        <w:t>“Mano </w:t>
      </w:r>
      <w:r>
        <w:rPr/>
        <w:t>Dura” podría tener tintes políticos, agregó, “creo que es sorpresivo cuando el Presidente Francisco Flores lanza el anuncio y simultáneamente lanza el operativo, sin analizar cuáles serán los resultados reales que tendrá esta </w:t>
      </w:r>
      <w:r>
        <w:rPr>
          <w:spacing w:val="-2"/>
        </w:rPr>
        <w:t>medida </w:t>
      </w:r>
      <w:r>
        <w:rPr/>
        <w:t>que durará </w:t>
      </w:r>
      <w:r>
        <w:rPr>
          <w:spacing w:val="-3"/>
        </w:rPr>
        <w:t>seis </w:t>
      </w:r>
      <w:r>
        <w:rPr/>
        <w:t>meses, </w:t>
      </w:r>
      <w:r>
        <w:rPr>
          <w:spacing w:val="-3"/>
        </w:rPr>
        <w:t>más </w:t>
      </w:r>
      <w:r>
        <w:rPr/>
        <w:t>cuando estamos  a</w:t>
      </w:r>
      <w:r>
        <w:rPr>
          <w:spacing w:val="27"/>
        </w:rPr>
        <w:t> </w:t>
      </w:r>
      <w:r>
        <w:rPr/>
        <w:t>menos</w:t>
      </w:r>
      <w:r>
        <w:rPr>
          <w:spacing w:val="21"/>
        </w:rPr>
        <w:t> </w:t>
      </w:r>
      <w:r>
        <w:rPr/>
        <w:t>de</w:t>
      </w:r>
      <w:r>
        <w:rPr>
          <w:spacing w:val="22"/>
        </w:rPr>
        <w:t> </w:t>
      </w:r>
      <w:r>
        <w:rPr/>
        <w:t>ocho</w:t>
      </w:r>
      <w:r>
        <w:rPr>
          <w:spacing w:val="27"/>
        </w:rPr>
        <w:t> </w:t>
      </w:r>
      <w:r>
        <w:rPr/>
        <w:t>meses</w:t>
      </w:r>
      <w:r>
        <w:rPr>
          <w:spacing w:val="21"/>
        </w:rPr>
        <w:t> </w:t>
      </w:r>
      <w:r>
        <w:rPr/>
        <w:t>de</w:t>
      </w:r>
      <w:r>
        <w:rPr>
          <w:spacing w:val="22"/>
        </w:rPr>
        <w:t> </w:t>
      </w:r>
      <w:r>
        <w:rPr/>
        <w:t>elecciones”.</w:t>
      </w:r>
      <w:r>
        <w:rPr>
          <w:position w:val="11"/>
          <w:sz w:val="16"/>
        </w:rPr>
        <w:t>89 </w:t>
      </w:r>
      <w:r>
        <w:rPr>
          <w:spacing w:val="6"/>
          <w:position w:val="11"/>
          <w:sz w:val="16"/>
        </w:rPr>
        <w:t> </w:t>
      </w:r>
      <w:r>
        <w:rPr/>
        <w:t>Y</w:t>
      </w:r>
      <w:r>
        <w:rPr>
          <w:spacing w:val="22"/>
        </w:rPr>
        <w:t> </w:t>
      </w:r>
      <w:r>
        <w:rPr/>
        <w:t>pareciera</w:t>
      </w:r>
      <w:r>
        <w:rPr>
          <w:spacing w:val="22"/>
        </w:rPr>
        <w:t> </w:t>
      </w:r>
      <w:r>
        <w:rPr/>
        <w:t>ser</w:t>
      </w:r>
      <w:r>
        <w:rPr>
          <w:spacing w:val="24"/>
        </w:rPr>
        <w:t> </w:t>
      </w:r>
      <w:r>
        <w:rPr/>
        <w:t>que</w:t>
      </w:r>
      <w:r>
        <w:rPr>
          <w:spacing w:val="27"/>
        </w:rPr>
        <w:t> </w:t>
      </w:r>
      <w:r>
        <w:rPr/>
        <w:t>los</w:t>
      </w:r>
      <w:r>
        <w:rPr>
          <w:spacing w:val="21"/>
        </w:rPr>
        <w:t> </w:t>
      </w:r>
      <w:r>
        <w:rPr/>
        <w:t>procesos</w:t>
      </w:r>
      <w:r>
        <w:rPr>
          <w:spacing w:val="21"/>
        </w:rPr>
        <w:t> </w:t>
      </w:r>
      <w:r>
        <w:rPr/>
        <w:t>electorales</w:t>
      </w:r>
    </w:p>
    <w:p>
      <w:pPr>
        <w:pStyle w:val="BodyText"/>
        <w:spacing w:line="360" w:lineRule="auto"/>
        <w:ind w:left="119" w:right="119"/>
        <w:jc w:val="both"/>
      </w:pPr>
      <w:r>
        <w:rPr/>
        <w:t>han sido el motor para impulsar estas medidas en busca de una mayor simpatía del electorado.</w:t>
      </w:r>
    </w:p>
    <w:p>
      <w:pPr>
        <w:pStyle w:val="BodyText"/>
      </w:pPr>
    </w:p>
    <w:p>
      <w:pPr>
        <w:pStyle w:val="BodyText"/>
        <w:spacing w:line="364" w:lineRule="auto" w:before="140"/>
        <w:ind w:left="119" w:right="130"/>
        <w:jc w:val="both"/>
      </w:pPr>
      <w:r>
        <w:rPr/>
        <w:t>La Fundación de Estudios para la Aplicación del Derecho (FESPAD), también ha emitido su postura respecto a las iniciativas y leyes que se dan en torno a los fenómenos</w:t>
      </w:r>
    </w:p>
    <w:p>
      <w:pPr>
        <w:pStyle w:val="BodyText"/>
        <w:rPr>
          <w:sz w:val="20"/>
        </w:rPr>
      </w:pPr>
    </w:p>
    <w:p>
      <w:pPr>
        <w:pStyle w:val="BodyText"/>
        <w:spacing w:before="2"/>
        <w:rPr>
          <w:sz w:val="12"/>
        </w:rPr>
      </w:pPr>
      <w:r>
        <w:rPr/>
        <w:pict>
          <v:line style="position:absolute;mso-position-horizontal-relative:page;mso-position-vertical-relative:paragraph;z-index:2680;mso-wrap-distance-left:0;mso-wrap-distance-right:0" from="84.984001pt,9.230937pt" to="229.054001pt,9.230937pt" stroked="true" strokeweight=".48004pt" strokecolor="#000000">
            <w10:wrap type="topAndBottom"/>
          </v:line>
        </w:pict>
      </w:r>
    </w:p>
    <w:p>
      <w:pPr>
        <w:spacing w:before="52"/>
        <w:ind w:left="119" w:right="40" w:firstLine="0"/>
        <w:jc w:val="left"/>
        <w:rPr>
          <w:sz w:val="20"/>
        </w:rPr>
      </w:pPr>
      <w:r>
        <w:rPr>
          <w:position w:val="9"/>
          <w:sz w:val="13"/>
        </w:rPr>
        <w:t>89  </w:t>
      </w:r>
      <w:r>
        <w:rPr>
          <w:sz w:val="20"/>
        </w:rPr>
        <w:t>Co Latino, 24, julio de 2003, Pág. 4</w:t>
      </w:r>
    </w:p>
    <w:p>
      <w:pPr>
        <w:spacing w:after="0"/>
        <w:jc w:val="left"/>
        <w:rPr>
          <w:sz w:val="20"/>
        </w:rPr>
        <w:sectPr>
          <w:footerReference w:type="default" r:id="rId95"/>
          <w:pgSz w:w="11910" w:h="16840"/>
          <w:pgMar w:footer="1035" w:header="0" w:top="1340" w:bottom="1220" w:left="1580" w:right="1580"/>
          <w:pgNumType w:start="101"/>
        </w:sectPr>
      </w:pPr>
    </w:p>
    <w:p>
      <w:pPr>
        <w:pStyle w:val="BodyText"/>
        <w:spacing w:line="360" w:lineRule="auto" w:before="50"/>
        <w:ind w:left="119" w:right="124"/>
        <w:jc w:val="both"/>
      </w:pPr>
      <w:r>
        <w:rPr/>
        <w:t>de violencia e inseguridad (Ver anexo - e -). Así lo hizo cuando el presidente de la república daba la apertura de la operación denominada “Mano Dura” contra las maras; por su parte la fundación explicitaba que dicho plan despertaba falsas expectativas en la población.</w:t>
      </w:r>
    </w:p>
    <w:p>
      <w:pPr>
        <w:pStyle w:val="BodyText"/>
      </w:pPr>
    </w:p>
    <w:p>
      <w:pPr>
        <w:pStyle w:val="BodyText"/>
        <w:spacing w:line="350" w:lineRule="auto" w:before="140"/>
        <w:ind w:left="119" w:right="118"/>
        <w:jc w:val="both"/>
        <w:rPr>
          <w:sz w:val="16"/>
        </w:rPr>
      </w:pPr>
      <w:r>
        <w:rPr/>
        <w:t>Un argumento que utilizaron fue, que las maras no cometen toda la criminalidad que azota al país: “en poco tiempo rebrotarían nuevas pandillas juveniles, quizás más violentas que las de hoy, si los factores sociales, políticos, económicos y culturales que las originan no son atendidos de manera seria, científica y sistemática”.</w:t>
      </w:r>
      <w:r>
        <w:rPr>
          <w:position w:val="11"/>
          <w:sz w:val="16"/>
        </w:rPr>
        <w:t>90</w:t>
      </w:r>
    </w:p>
    <w:p>
      <w:pPr>
        <w:pStyle w:val="BodyText"/>
        <w:rPr>
          <w:sz w:val="36"/>
        </w:rPr>
      </w:pPr>
    </w:p>
    <w:p>
      <w:pPr>
        <w:pStyle w:val="BodyText"/>
        <w:spacing w:line="355" w:lineRule="auto"/>
        <w:ind w:left="119" w:right="109"/>
        <w:jc w:val="both"/>
        <w:rPr>
          <w:sz w:val="16"/>
        </w:rPr>
      </w:pPr>
      <w:r>
        <w:rPr/>
        <w:t>Por su parte la Procuraduría para la Defensa de los Derechos Humanos (PDDH), reveló un informe donde crítica el plan “Mano Dura”. En el informe advierte de una serie de violaciones a los derechos constitucionales de las personas y, sobre todo, del retroceso a las garantías de los ciudadanos existentes en las actuales leyes, por parte del gobierno central. La PDDH asegura que el problema de la delincuencia en el país es grande, y existe una necesidad de combatirlo con el rigor de la ley; pero señala que cualquier medida que se adopte para enfrentarla, debe apegarse estrictamente a la Constitución y los tratados internacionales, en tanto instrumentos definidos por la totalidad de la sociedad como garantes del respeto a la dignidad humana.</w:t>
      </w:r>
      <w:r>
        <w:rPr>
          <w:position w:val="11"/>
          <w:sz w:val="16"/>
        </w:rPr>
        <w:t>91</w:t>
      </w:r>
    </w:p>
    <w:p>
      <w:pPr>
        <w:pStyle w:val="BodyText"/>
        <w:spacing w:before="1"/>
        <w:rPr>
          <w:sz w:val="35"/>
        </w:rPr>
      </w:pPr>
    </w:p>
    <w:p>
      <w:pPr>
        <w:pStyle w:val="BodyText"/>
        <w:spacing w:line="360" w:lineRule="auto"/>
        <w:ind w:left="119" w:right="120"/>
        <w:jc w:val="both"/>
      </w:pPr>
      <w:r>
        <w:rPr/>
        <w:t>La realidad, a decir de las propias autoridades, es que ninguno de los casos en los que se </w:t>
      </w:r>
      <w:r>
        <w:rPr>
          <w:spacing w:val="-3"/>
        </w:rPr>
        <w:t>ha </w:t>
      </w:r>
      <w:r>
        <w:rPr/>
        <w:t>aplicado a los menores de edad </w:t>
      </w:r>
      <w:r>
        <w:rPr>
          <w:spacing w:val="-3"/>
        </w:rPr>
        <w:t>la </w:t>
      </w:r>
      <w:r>
        <w:rPr/>
        <w:t>ley antimaras </w:t>
      </w:r>
      <w:r>
        <w:rPr>
          <w:spacing w:val="-3"/>
        </w:rPr>
        <w:t>ha </w:t>
      </w:r>
      <w:r>
        <w:rPr/>
        <w:t>pasado a instrucción, porque </w:t>
      </w:r>
      <w:r>
        <w:rPr>
          <w:spacing w:val="-3"/>
        </w:rPr>
        <w:t>ha </w:t>
      </w:r>
      <w:r>
        <w:rPr/>
        <w:t>sido difícil para </w:t>
      </w:r>
      <w:r>
        <w:rPr>
          <w:spacing w:val="-5"/>
        </w:rPr>
        <w:t>la </w:t>
      </w:r>
      <w:r>
        <w:rPr/>
        <w:t>Fiscalía probar </w:t>
      </w:r>
      <w:r>
        <w:rPr>
          <w:spacing w:val="-5"/>
        </w:rPr>
        <w:t>la </w:t>
      </w:r>
      <w:r>
        <w:rPr/>
        <w:t>pertenencia a maras y las asociaciones ilícitas. Esta situación de probar </w:t>
      </w:r>
      <w:r>
        <w:rPr>
          <w:spacing w:val="-3"/>
        </w:rPr>
        <w:t>la </w:t>
      </w:r>
      <w:r>
        <w:rPr/>
        <w:t>pertenencia a las maras, realmente es un asunto de fondo, porque si bien el actuar legalmente </w:t>
      </w:r>
      <w:r>
        <w:rPr>
          <w:spacing w:val="-3"/>
        </w:rPr>
        <w:t>bajo </w:t>
      </w:r>
      <w:r>
        <w:rPr/>
        <w:t>supuestos resulta una acción que estigmatiza y  margina, en contraparte el actuar en medidas de prevención, políticamente es correcto sobre todo si se trata de procurar el bienestar de </w:t>
      </w:r>
      <w:r>
        <w:rPr>
          <w:spacing w:val="-5"/>
        </w:rPr>
        <w:t>la </w:t>
      </w:r>
      <w:r>
        <w:rPr/>
        <w:t>sociedad de que se es</w:t>
      </w:r>
      <w:r>
        <w:rPr>
          <w:spacing w:val="-17"/>
        </w:rPr>
        <w:t> </w:t>
      </w:r>
      <w:r>
        <w:rPr/>
        <w:t>mandatario.</w:t>
      </w:r>
    </w:p>
    <w:p>
      <w:pPr>
        <w:pStyle w:val="BodyText"/>
      </w:pPr>
    </w:p>
    <w:p>
      <w:pPr>
        <w:pStyle w:val="BodyText"/>
        <w:spacing w:line="328" w:lineRule="auto" w:before="141"/>
        <w:ind w:left="119" w:right="121"/>
        <w:jc w:val="both"/>
      </w:pPr>
      <w:r>
        <w:rPr/>
        <w:t>Y es aquí donde nuevamente los vacios legales hacen su aparición, por mencionar un ejemplo; el Art.  2 de </w:t>
      </w:r>
      <w:r>
        <w:rPr>
          <w:spacing w:val="-3"/>
        </w:rPr>
        <w:t>la  </w:t>
      </w:r>
      <w:r>
        <w:rPr/>
        <w:t>Ley Antimaras</w:t>
      </w:r>
      <w:r>
        <w:rPr>
          <w:position w:val="11"/>
          <w:sz w:val="16"/>
        </w:rPr>
        <w:t>92</w:t>
      </w:r>
      <w:r>
        <w:rPr/>
        <w:t>,  </w:t>
      </w:r>
      <w:r>
        <w:rPr>
          <w:spacing w:val="-3"/>
        </w:rPr>
        <w:t>no  </w:t>
      </w:r>
      <w:r>
        <w:rPr/>
        <w:t>se puede aplicar  a  menores de 12 </w:t>
      </w:r>
      <w:r>
        <w:rPr>
          <w:spacing w:val="59"/>
        </w:rPr>
        <w:t> </w:t>
      </w:r>
      <w:r>
        <w:rPr/>
        <w:t>años,</w:t>
      </w:r>
    </w:p>
    <w:p>
      <w:pPr>
        <w:pStyle w:val="BodyText"/>
        <w:rPr>
          <w:sz w:val="20"/>
        </w:rPr>
      </w:pPr>
    </w:p>
    <w:p>
      <w:pPr>
        <w:pStyle w:val="BodyText"/>
        <w:rPr>
          <w:sz w:val="27"/>
        </w:rPr>
      </w:pPr>
      <w:r>
        <w:rPr/>
        <w:pict>
          <v:line style="position:absolute;mso-position-horizontal-relative:page;mso-position-vertical-relative:paragraph;z-index:2704;mso-wrap-distance-left:0;mso-wrap-distance-right:0" from="84.984001pt,17.742147pt" to="229.054001pt,17.742147pt" stroked="true" strokeweight=".48004pt" strokecolor="#000000">
            <w10:wrap type="topAndBottom"/>
          </v:line>
        </w:pict>
      </w:r>
    </w:p>
    <w:p>
      <w:pPr>
        <w:spacing w:line="242" w:lineRule="exact" w:before="47"/>
        <w:ind w:left="119" w:right="40" w:firstLine="0"/>
        <w:jc w:val="left"/>
        <w:rPr>
          <w:sz w:val="20"/>
        </w:rPr>
      </w:pPr>
      <w:r>
        <w:rPr>
          <w:position w:val="9"/>
          <w:sz w:val="13"/>
        </w:rPr>
        <w:t>90  </w:t>
      </w:r>
      <w:r>
        <w:rPr>
          <w:sz w:val="20"/>
        </w:rPr>
        <w:t>La Prensa Gráfica, 30, julio de 2003, Pág. 67</w:t>
      </w:r>
    </w:p>
    <w:p>
      <w:pPr>
        <w:spacing w:line="230" w:lineRule="exact" w:before="0"/>
        <w:ind w:left="119" w:right="40" w:firstLine="0"/>
        <w:jc w:val="left"/>
        <w:rPr>
          <w:sz w:val="20"/>
        </w:rPr>
      </w:pPr>
      <w:r>
        <w:rPr>
          <w:position w:val="9"/>
          <w:sz w:val="13"/>
        </w:rPr>
        <w:t>91 </w:t>
      </w:r>
      <w:r>
        <w:rPr>
          <w:sz w:val="20"/>
        </w:rPr>
        <w:t>La Prensa Gráfica, 15, agosto de 2003, Pág. 12</w:t>
      </w:r>
    </w:p>
    <w:p>
      <w:pPr>
        <w:spacing w:line="230" w:lineRule="exact" w:before="15"/>
        <w:ind w:left="119" w:right="120" w:firstLine="0"/>
        <w:jc w:val="left"/>
        <w:rPr>
          <w:sz w:val="20"/>
        </w:rPr>
      </w:pPr>
      <w:r>
        <w:rPr>
          <w:position w:val="9"/>
          <w:sz w:val="13"/>
        </w:rPr>
        <w:t>92 </w:t>
      </w:r>
      <w:r>
        <w:rPr>
          <w:sz w:val="20"/>
        </w:rPr>
        <w:t>Art. 2.- La presente ley se aplicara a todas las personas </w:t>
      </w:r>
      <w:r>
        <w:rPr>
          <w:spacing w:val="-3"/>
          <w:sz w:val="20"/>
        </w:rPr>
        <w:t>mayores </w:t>
      </w:r>
      <w:r>
        <w:rPr>
          <w:sz w:val="20"/>
        </w:rPr>
        <w:t>de doce años de edad, que comentan  los</w:t>
      </w:r>
      <w:r>
        <w:rPr>
          <w:spacing w:val="10"/>
          <w:sz w:val="20"/>
        </w:rPr>
        <w:t> </w:t>
      </w:r>
      <w:r>
        <w:rPr>
          <w:sz w:val="20"/>
        </w:rPr>
        <w:t>delitos</w:t>
      </w:r>
      <w:r>
        <w:rPr>
          <w:spacing w:val="15"/>
          <w:sz w:val="20"/>
        </w:rPr>
        <w:t> </w:t>
      </w:r>
      <w:r>
        <w:rPr>
          <w:sz w:val="20"/>
        </w:rPr>
        <w:t>o</w:t>
      </w:r>
      <w:r>
        <w:rPr>
          <w:spacing w:val="12"/>
          <w:sz w:val="20"/>
        </w:rPr>
        <w:t> </w:t>
      </w:r>
      <w:r>
        <w:rPr>
          <w:sz w:val="20"/>
        </w:rPr>
        <w:t>faltas</w:t>
      </w:r>
      <w:r>
        <w:rPr>
          <w:spacing w:val="10"/>
          <w:sz w:val="20"/>
        </w:rPr>
        <w:t> </w:t>
      </w:r>
      <w:r>
        <w:rPr>
          <w:sz w:val="20"/>
        </w:rPr>
        <w:t>contempladas</w:t>
      </w:r>
      <w:r>
        <w:rPr>
          <w:spacing w:val="10"/>
          <w:sz w:val="20"/>
        </w:rPr>
        <w:t> </w:t>
      </w:r>
      <w:r>
        <w:rPr>
          <w:sz w:val="20"/>
        </w:rPr>
        <w:t>en</w:t>
      </w:r>
      <w:r>
        <w:rPr>
          <w:spacing w:val="16"/>
          <w:sz w:val="20"/>
        </w:rPr>
        <w:t> </w:t>
      </w:r>
      <w:r>
        <w:rPr>
          <w:sz w:val="20"/>
        </w:rPr>
        <w:t>esta</w:t>
      </w:r>
      <w:r>
        <w:rPr>
          <w:spacing w:val="13"/>
          <w:sz w:val="20"/>
        </w:rPr>
        <w:t> </w:t>
      </w:r>
      <w:r>
        <w:rPr>
          <w:sz w:val="20"/>
        </w:rPr>
        <w:t>ley</w:t>
      </w:r>
      <w:r>
        <w:rPr>
          <w:spacing w:val="7"/>
          <w:sz w:val="20"/>
        </w:rPr>
        <w:t> </w:t>
      </w:r>
      <w:r>
        <w:rPr>
          <w:sz w:val="20"/>
        </w:rPr>
        <w:t>o</w:t>
      </w:r>
      <w:r>
        <w:rPr>
          <w:spacing w:val="12"/>
          <w:sz w:val="20"/>
        </w:rPr>
        <w:t> </w:t>
      </w:r>
      <w:r>
        <w:rPr>
          <w:sz w:val="20"/>
        </w:rPr>
        <w:t>en</w:t>
      </w:r>
      <w:r>
        <w:rPr>
          <w:spacing w:val="16"/>
          <w:sz w:val="20"/>
        </w:rPr>
        <w:t> </w:t>
      </w:r>
      <w:r>
        <w:rPr>
          <w:sz w:val="20"/>
        </w:rPr>
        <w:t>Código</w:t>
      </w:r>
      <w:r>
        <w:rPr>
          <w:spacing w:val="12"/>
          <w:sz w:val="20"/>
        </w:rPr>
        <w:t> </w:t>
      </w:r>
      <w:r>
        <w:rPr>
          <w:sz w:val="20"/>
        </w:rPr>
        <w:t>Penal,</w:t>
      </w:r>
      <w:r>
        <w:rPr>
          <w:spacing w:val="14"/>
          <w:sz w:val="20"/>
        </w:rPr>
        <w:t> </w:t>
      </w:r>
      <w:r>
        <w:rPr>
          <w:sz w:val="20"/>
        </w:rPr>
        <w:t>que</w:t>
      </w:r>
      <w:r>
        <w:rPr>
          <w:spacing w:val="9"/>
          <w:sz w:val="20"/>
        </w:rPr>
        <w:t> </w:t>
      </w:r>
      <w:r>
        <w:rPr>
          <w:sz w:val="20"/>
        </w:rPr>
        <w:t>en</w:t>
      </w:r>
      <w:r>
        <w:rPr>
          <w:spacing w:val="16"/>
          <w:sz w:val="20"/>
        </w:rPr>
        <w:t> </w:t>
      </w:r>
      <w:r>
        <w:rPr>
          <w:sz w:val="20"/>
        </w:rPr>
        <w:t>lo</w:t>
      </w:r>
      <w:r>
        <w:rPr>
          <w:spacing w:val="7"/>
          <w:sz w:val="20"/>
        </w:rPr>
        <w:t> </w:t>
      </w:r>
      <w:r>
        <w:rPr>
          <w:sz w:val="20"/>
        </w:rPr>
        <w:t>sucesivo</w:t>
      </w:r>
      <w:r>
        <w:rPr>
          <w:spacing w:val="7"/>
          <w:sz w:val="20"/>
        </w:rPr>
        <w:t> </w:t>
      </w:r>
      <w:r>
        <w:rPr>
          <w:sz w:val="20"/>
        </w:rPr>
        <w:t>podrán</w:t>
      </w:r>
      <w:r>
        <w:rPr>
          <w:spacing w:val="16"/>
          <w:sz w:val="20"/>
        </w:rPr>
        <w:t> </w:t>
      </w:r>
      <w:r>
        <w:rPr>
          <w:sz w:val="20"/>
        </w:rPr>
        <w:t>denominarse</w:t>
      </w:r>
    </w:p>
    <w:p>
      <w:pPr>
        <w:spacing w:after="0" w:line="230" w:lineRule="exact"/>
        <w:jc w:val="left"/>
        <w:rPr>
          <w:sz w:val="20"/>
        </w:rPr>
        <w:sectPr>
          <w:pgSz w:w="11910" w:h="16840"/>
          <w:pgMar w:header="0" w:footer="1035" w:top="1340" w:bottom="1220" w:left="1580" w:right="1580"/>
        </w:sectPr>
      </w:pPr>
    </w:p>
    <w:p>
      <w:pPr>
        <w:pStyle w:val="BodyText"/>
        <w:spacing w:line="360" w:lineRule="auto" w:before="50"/>
        <w:ind w:left="119" w:right="129"/>
        <w:jc w:val="both"/>
      </w:pPr>
      <w:r>
        <w:rPr/>
        <w:t>porque El Salvador </w:t>
      </w:r>
      <w:r>
        <w:rPr>
          <w:spacing w:val="-3"/>
        </w:rPr>
        <w:t>ha </w:t>
      </w:r>
      <w:r>
        <w:rPr/>
        <w:t>suscrito tratados internacionales que establecen </w:t>
      </w:r>
      <w:r>
        <w:rPr>
          <w:spacing w:val="-3"/>
        </w:rPr>
        <w:t>la </w:t>
      </w:r>
      <w:r>
        <w:rPr/>
        <w:t>protección de </w:t>
      </w:r>
      <w:r>
        <w:rPr>
          <w:spacing w:val="-3"/>
        </w:rPr>
        <w:t>la </w:t>
      </w:r>
      <w:r>
        <w:rPr/>
        <w:t>niñez hasta los 18</w:t>
      </w:r>
      <w:r>
        <w:rPr>
          <w:spacing w:val="-3"/>
        </w:rPr>
        <w:t> </w:t>
      </w:r>
      <w:r>
        <w:rPr/>
        <w:t>años.</w:t>
      </w:r>
    </w:p>
    <w:p>
      <w:pPr>
        <w:pStyle w:val="BodyText"/>
      </w:pPr>
    </w:p>
    <w:p>
      <w:pPr>
        <w:spacing w:line="237" w:lineRule="auto" w:before="147"/>
        <w:ind w:left="1253" w:right="113" w:firstLine="0"/>
        <w:jc w:val="both"/>
        <w:rPr>
          <w:sz w:val="14"/>
        </w:rPr>
      </w:pPr>
      <w:r>
        <w:rPr>
          <w:sz w:val="22"/>
        </w:rPr>
        <w:t>Un caso reciente, dos muchachos, uno por no darle la camiseta del INFRAMEN, de estudiante lo mato, lo agarró a puñaladas como no le dio la camiseta, ahí está que el camarógrafo lo enfocó, le sacó el montón de fotos, y la prensa lo sacó, supuestamente la apariencia del chero </w:t>
      </w:r>
      <w:r>
        <w:rPr>
          <w:spacing w:val="-3"/>
          <w:sz w:val="22"/>
        </w:rPr>
        <w:t>más </w:t>
      </w:r>
      <w:r>
        <w:rPr>
          <w:sz w:val="22"/>
        </w:rPr>
        <w:t>de 18 años, pero tiene 17 años y </w:t>
      </w:r>
      <w:r>
        <w:rPr>
          <w:spacing w:val="4"/>
          <w:sz w:val="22"/>
        </w:rPr>
        <w:t>sólo  </w:t>
      </w:r>
      <w:r>
        <w:rPr>
          <w:sz w:val="22"/>
        </w:rPr>
        <w:t>por eso la jueza </w:t>
      </w:r>
      <w:r>
        <w:rPr>
          <w:spacing w:val="-3"/>
          <w:sz w:val="22"/>
        </w:rPr>
        <w:t>ha </w:t>
      </w:r>
      <w:r>
        <w:rPr>
          <w:sz w:val="22"/>
        </w:rPr>
        <w:t>mandado a citar al que tomó las fotos de la prensa gráfica, le  han puesto una multa de 346 dólares y todavía están con eso, capaz que </w:t>
      </w:r>
      <w:r>
        <w:rPr>
          <w:spacing w:val="-3"/>
          <w:sz w:val="22"/>
        </w:rPr>
        <w:t>va </w:t>
      </w:r>
      <w:r>
        <w:rPr>
          <w:sz w:val="22"/>
        </w:rPr>
        <w:t>a salir libre el asesino </w:t>
      </w:r>
      <w:r>
        <w:rPr>
          <w:spacing w:val="-3"/>
          <w:sz w:val="22"/>
        </w:rPr>
        <w:t>ese, </w:t>
      </w:r>
      <w:r>
        <w:rPr>
          <w:sz w:val="22"/>
        </w:rPr>
        <w:t>y todo porque la prensa sacó las fotos del </w:t>
      </w:r>
      <w:r>
        <w:rPr>
          <w:spacing w:val="-3"/>
          <w:sz w:val="22"/>
        </w:rPr>
        <w:t>menor </w:t>
      </w:r>
      <w:r>
        <w:rPr>
          <w:sz w:val="22"/>
        </w:rPr>
        <w:t>de edad, pero </w:t>
      </w:r>
      <w:r>
        <w:rPr>
          <w:spacing w:val="-4"/>
          <w:sz w:val="22"/>
        </w:rPr>
        <w:t>es </w:t>
      </w:r>
      <w:r>
        <w:rPr>
          <w:sz w:val="22"/>
        </w:rPr>
        <w:t>un asesino,</w:t>
      </w:r>
      <w:r>
        <w:rPr>
          <w:spacing w:val="-5"/>
          <w:sz w:val="22"/>
        </w:rPr>
        <w:t> </w:t>
      </w:r>
      <w:r>
        <w:rPr>
          <w:sz w:val="22"/>
        </w:rPr>
        <w:t>imagináte…</w:t>
      </w:r>
      <w:r>
        <w:rPr>
          <w:position w:val="10"/>
          <w:sz w:val="14"/>
        </w:rPr>
        <w:t>93</w:t>
      </w:r>
    </w:p>
    <w:p>
      <w:pPr>
        <w:pStyle w:val="BodyText"/>
        <w:spacing w:before="1"/>
        <w:rPr>
          <w:sz w:val="36"/>
        </w:rPr>
      </w:pPr>
    </w:p>
    <w:p>
      <w:pPr>
        <w:pStyle w:val="BodyText"/>
        <w:spacing w:line="360" w:lineRule="auto"/>
        <w:ind w:left="119" w:right="112"/>
        <w:jc w:val="both"/>
      </w:pPr>
      <w:r>
        <w:rPr/>
        <w:t>Una parte que me parece no se le ha dado el peso requerido en este tipo de estudios es concretamente la opinión de la población hacia los planes de lucha contra las maras, aunque en los medios de comunicación, la sociedad ha expresado un cierto acuerdo y tolerancia, sobre todo cuando lo que está en riesgo es su propia seguridad, cabria hacer una profundidad en el tema, para con ello lograr medidas que resulten satisfactorias a la sociedad en general, pero sin incurrir en la violación de derechos de los mismos, ya que los jóvenes aunque mareros siguen siendo personas.</w:t>
      </w:r>
    </w:p>
    <w:p>
      <w:pPr>
        <w:pStyle w:val="BodyText"/>
        <w:spacing w:before="7"/>
        <w:rPr>
          <w:sz w:val="33"/>
        </w:rPr>
      </w:pPr>
    </w:p>
    <w:p>
      <w:pPr>
        <w:spacing w:line="240" w:lineRule="auto" w:before="1"/>
        <w:ind w:left="1253" w:right="121" w:firstLine="0"/>
        <w:jc w:val="both"/>
        <w:rPr>
          <w:sz w:val="22"/>
        </w:rPr>
      </w:pPr>
      <w:r>
        <w:rPr>
          <w:sz w:val="22"/>
        </w:rPr>
        <w:t>Cuando estaba la sombra negra que comenzaban las pandillas, rapidito </w:t>
      </w:r>
      <w:r>
        <w:rPr>
          <w:spacing w:val="2"/>
          <w:sz w:val="22"/>
        </w:rPr>
        <w:t>se </w:t>
      </w:r>
      <w:r>
        <w:rPr>
          <w:sz w:val="22"/>
        </w:rPr>
        <w:t>calmaron de fregar, tenían miedo, esto fue después de la guerra, </w:t>
      </w:r>
      <w:r>
        <w:rPr>
          <w:spacing w:val="-4"/>
          <w:sz w:val="22"/>
        </w:rPr>
        <w:t>en </w:t>
      </w:r>
      <w:r>
        <w:rPr>
          <w:sz w:val="22"/>
        </w:rPr>
        <w:t>los noventas, entre el 94 o 95 </w:t>
      </w:r>
      <w:r>
        <w:rPr>
          <w:spacing w:val="-3"/>
          <w:sz w:val="22"/>
        </w:rPr>
        <w:t>ha de ver </w:t>
      </w:r>
      <w:r>
        <w:rPr>
          <w:sz w:val="22"/>
        </w:rPr>
        <w:t>sido cuando sacaron los escuadrones de la muerte ahí está… los escuadrones de la muerte era el mismo gobierno, pero las sombras negras si salió de un partido y los metieron presos, y ese fue el error, haberles metido presos. Y ahora haber, las pandillas han agarrado fuerza, y ¿quién las </w:t>
      </w:r>
      <w:r>
        <w:rPr>
          <w:spacing w:val="-3"/>
          <w:sz w:val="22"/>
        </w:rPr>
        <w:t>ha </w:t>
      </w:r>
      <w:r>
        <w:rPr>
          <w:sz w:val="22"/>
        </w:rPr>
        <w:t>parado?, nadie… también </w:t>
      </w:r>
      <w:r>
        <w:rPr>
          <w:spacing w:val="-3"/>
          <w:sz w:val="22"/>
        </w:rPr>
        <w:t>ha </w:t>
      </w:r>
      <w:r>
        <w:rPr>
          <w:sz w:val="22"/>
        </w:rPr>
        <w:t>tenido que </w:t>
      </w:r>
      <w:r>
        <w:rPr>
          <w:spacing w:val="-3"/>
          <w:sz w:val="22"/>
        </w:rPr>
        <w:t>ver </w:t>
      </w:r>
      <w:r>
        <w:rPr>
          <w:sz w:val="22"/>
        </w:rPr>
        <w:t>la falta </w:t>
      </w:r>
      <w:r>
        <w:rPr>
          <w:spacing w:val="-3"/>
          <w:sz w:val="22"/>
        </w:rPr>
        <w:t>de </w:t>
      </w:r>
      <w:r>
        <w:rPr>
          <w:sz w:val="22"/>
        </w:rPr>
        <w:t>empleo y de educación, no hay empleo y aparte </w:t>
      </w:r>
      <w:r>
        <w:rPr>
          <w:spacing w:val="-3"/>
          <w:sz w:val="22"/>
        </w:rPr>
        <w:t>los </w:t>
      </w:r>
      <w:r>
        <w:rPr>
          <w:sz w:val="22"/>
        </w:rPr>
        <w:t>muchachitos de ahora llegan a los doce años y </w:t>
      </w:r>
      <w:r>
        <w:rPr>
          <w:spacing w:val="-3"/>
          <w:sz w:val="22"/>
        </w:rPr>
        <w:t>ya </w:t>
      </w:r>
      <w:r>
        <w:rPr>
          <w:sz w:val="22"/>
        </w:rPr>
        <w:t>no quieren que los papás </w:t>
      </w:r>
      <w:r>
        <w:rPr>
          <w:spacing w:val="-3"/>
          <w:sz w:val="22"/>
        </w:rPr>
        <w:t>los </w:t>
      </w:r>
      <w:r>
        <w:rPr>
          <w:sz w:val="22"/>
        </w:rPr>
        <w:t>manipulen, buscan la calle y andan con las pandillas, </w:t>
      </w:r>
      <w:r>
        <w:rPr>
          <w:spacing w:val="-3"/>
          <w:sz w:val="22"/>
        </w:rPr>
        <w:t>los </w:t>
      </w:r>
      <w:r>
        <w:rPr>
          <w:sz w:val="22"/>
        </w:rPr>
        <w:t>agarran, </w:t>
      </w:r>
      <w:r>
        <w:rPr>
          <w:spacing w:val="-3"/>
          <w:sz w:val="22"/>
        </w:rPr>
        <w:t>los  </w:t>
      </w:r>
      <w:r>
        <w:rPr>
          <w:sz w:val="22"/>
        </w:rPr>
        <w:t>reclutan ya, bichitos, pobrecitos digo yo porque </w:t>
      </w:r>
      <w:r>
        <w:rPr>
          <w:spacing w:val="2"/>
          <w:sz w:val="22"/>
        </w:rPr>
        <w:t>se </w:t>
      </w:r>
      <w:r>
        <w:rPr>
          <w:sz w:val="22"/>
        </w:rPr>
        <w:t>arruinan la vida, van creciendo y no</w:t>
      </w:r>
      <w:r>
        <w:rPr>
          <w:spacing w:val="25"/>
          <w:sz w:val="22"/>
        </w:rPr>
        <w:t> </w:t>
      </w:r>
      <w:r>
        <w:rPr>
          <w:sz w:val="22"/>
        </w:rPr>
        <w:t>saben</w:t>
      </w:r>
      <w:r>
        <w:rPr>
          <w:spacing w:val="30"/>
          <w:sz w:val="22"/>
        </w:rPr>
        <w:t> </w:t>
      </w:r>
      <w:r>
        <w:rPr>
          <w:sz w:val="22"/>
        </w:rPr>
        <w:t>nada,</w:t>
      </w:r>
      <w:r>
        <w:rPr>
          <w:spacing w:val="32"/>
          <w:sz w:val="22"/>
        </w:rPr>
        <w:t> </w:t>
      </w:r>
      <w:r>
        <w:rPr>
          <w:spacing w:val="-3"/>
          <w:sz w:val="22"/>
        </w:rPr>
        <w:t>no</w:t>
      </w:r>
      <w:r>
        <w:rPr>
          <w:spacing w:val="30"/>
          <w:sz w:val="22"/>
        </w:rPr>
        <w:t> </w:t>
      </w:r>
      <w:r>
        <w:rPr>
          <w:sz w:val="22"/>
        </w:rPr>
        <w:t>van</w:t>
      </w:r>
      <w:r>
        <w:rPr>
          <w:spacing w:val="25"/>
          <w:sz w:val="22"/>
        </w:rPr>
        <w:t> </w:t>
      </w:r>
      <w:r>
        <w:rPr>
          <w:sz w:val="22"/>
        </w:rPr>
        <w:t>a</w:t>
      </w:r>
      <w:r>
        <w:rPr>
          <w:spacing w:val="32"/>
          <w:sz w:val="22"/>
        </w:rPr>
        <w:t> </w:t>
      </w:r>
      <w:r>
        <w:rPr>
          <w:sz w:val="22"/>
        </w:rPr>
        <w:t>la</w:t>
      </w:r>
      <w:r>
        <w:rPr>
          <w:spacing w:val="32"/>
          <w:sz w:val="22"/>
        </w:rPr>
        <w:t> </w:t>
      </w:r>
      <w:r>
        <w:rPr>
          <w:sz w:val="22"/>
        </w:rPr>
        <w:t>escuela,</w:t>
      </w:r>
      <w:r>
        <w:rPr>
          <w:spacing w:val="32"/>
          <w:sz w:val="22"/>
        </w:rPr>
        <w:t> </w:t>
      </w:r>
      <w:r>
        <w:rPr>
          <w:sz w:val="22"/>
        </w:rPr>
        <w:t>andan</w:t>
      </w:r>
      <w:r>
        <w:rPr>
          <w:spacing w:val="30"/>
          <w:sz w:val="22"/>
        </w:rPr>
        <w:t> </w:t>
      </w:r>
      <w:r>
        <w:rPr>
          <w:sz w:val="22"/>
        </w:rPr>
        <w:t>de</w:t>
      </w:r>
      <w:r>
        <w:rPr>
          <w:spacing w:val="23"/>
          <w:sz w:val="22"/>
        </w:rPr>
        <w:t> </w:t>
      </w:r>
      <w:r>
        <w:rPr>
          <w:sz w:val="22"/>
        </w:rPr>
        <w:t>bravitos,</w:t>
      </w:r>
      <w:r>
        <w:rPr>
          <w:spacing w:val="32"/>
          <w:sz w:val="22"/>
        </w:rPr>
        <w:t> </w:t>
      </w:r>
      <w:r>
        <w:rPr>
          <w:spacing w:val="-3"/>
          <w:sz w:val="22"/>
        </w:rPr>
        <w:t>no</w:t>
      </w:r>
      <w:r>
        <w:rPr>
          <w:spacing w:val="25"/>
          <w:sz w:val="22"/>
        </w:rPr>
        <w:t> </w:t>
      </w:r>
      <w:r>
        <w:rPr>
          <w:sz w:val="22"/>
        </w:rPr>
        <w:t>llegan</w:t>
      </w:r>
      <w:r>
        <w:rPr>
          <w:spacing w:val="25"/>
          <w:sz w:val="22"/>
        </w:rPr>
        <w:t> </w:t>
      </w:r>
      <w:r>
        <w:rPr>
          <w:sz w:val="22"/>
        </w:rPr>
        <w:t>ni</w:t>
      </w:r>
      <w:r>
        <w:rPr>
          <w:spacing w:val="26"/>
          <w:sz w:val="22"/>
        </w:rPr>
        <w:t> </w:t>
      </w:r>
      <w:r>
        <w:rPr>
          <w:sz w:val="22"/>
        </w:rPr>
        <w:t>a</w:t>
      </w:r>
      <w:r>
        <w:rPr>
          <w:spacing w:val="32"/>
          <w:sz w:val="22"/>
        </w:rPr>
        <w:t> </w:t>
      </w:r>
      <w:r>
        <w:rPr>
          <w:sz w:val="22"/>
        </w:rPr>
        <w:t>los</w:t>
      </w:r>
      <w:r>
        <w:rPr>
          <w:spacing w:val="30"/>
          <w:sz w:val="22"/>
        </w:rPr>
        <w:t> </w:t>
      </w:r>
      <w:r>
        <w:rPr>
          <w:sz w:val="22"/>
        </w:rPr>
        <w:t>veinte</w:t>
      </w:r>
    </w:p>
    <w:p>
      <w:pPr>
        <w:spacing w:line="250" w:lineRule="exact" w:before="0"/>
        <w:ind w:left="1253" w:right="0" w:firstLine="0"/>
        <w:jc w:val="both"/>
        <w:rPr>
          <w:sz w:val="14"/>
        </w:rPr>
      </w:pPr>
      <w:r>
        <w:rPr>
          <w:sz w:val="22"/>
        </w:rPr>
        <w:t>años, rápido los matan.</w:t>
      </w:r>
      <w:r>
        <w:rPr>
          <w:position w:val="10"/>
          <w:sz w:val="14"/>
        </w:rPr>
        <w:t>94</w:t>
      </w:r>
    </w:p>
    <w:p>
      <w:pPr>
        <w:pStyle w:val="BodyText"/>
        <w:rPr>
          <w:sz w:val="36"/>
        </w:rPr>
      </w:pPr>
    </w:p>
    <w:p>
      <w:pPr>
        <w:pStyle w:val="BodyText"/>
        <w:spacing w:line="360" w:lineRule="auto"/>
        <w:ind w:left="119" w:right="117"/>
        <w:jc w:val="both"/>
      </w:pPr>
      <w:r>
        <w:rPr/>
        <w:pict>
          <v:line style="position:absolute;mso-position-horizontal-relative:page;mso-position-vertical-relative:paragraph;z-index:2728;mso-wrap-distance-left:0;mso-wrap-distance-right:0" from="84.984001pt,128.613113pt" to="510.434001pt,128.613113pt" stroked="true" strokeweight=".48004pt" strokecolor="#000000">
            <w10:wrap type="topAndBottom"/>
          </v:line>
        </w:pict>
      </w:r>
      <w:r>
        <w:rPr/>
        <w:t>Ahora bien, junto con el inicio del plan “mano dura”, se remitió a la Asamblea Legislativa de El Salvador un proyecto de ley denominado “Ley Antimaras”, el cuál fue aprobado el 10 de octubre tal como lo había propuesto el presidente, a pesar de la oposición de diversos sectores sociales y serios cuestionamientos sobre la constitucionalidad de la ley. En declaraciones ante medios televisivos a finales de octubre de 2003, el presidente señaló la continuación del plan “mano dura”. El Salvador</w:t>
      </w:r>
    </w:p>
    <w:p>
      <w:pPr>
        <w:spacing w:before="72"/>
        <w:ind w:left="119" w:right="167" w:firstLine="0"/>
        <w:jc w:val="left"/>
        <w:rPr>
          <w:sz w:val="20"/>
        </w:rPr>
      </w:pPr>
      <w:r>
        <w:rPr>
          <w:sz w:val="20"/>
        </w:rPr>
        <w:t>como conductas, dentro del territorio nacional. </w:t>
      </w:r>
      <w:r>
        <w:rPr>
          <w:spacing w:val="-3"/>
          <w:sz w:val="20"/>
        </w:rPr>
        <w:t>Los </w:t>
      </w:r>
      <w:r>
        <w:rPr>
          <w:sz w:val="20"/>
        </w:rPr>
        <w:t>infractores de doce a dieciocho años de edad miembros de maras o pandillas gozaran de trato y procedimiento especial determinados en esta</w:t>
      </w:r>
      <w:r>
        <w:rPr>
          <w:spacing w:val="-23"/>
          <w:sz w:val="20"/>
        </w:rPr>
        <w:t> </w:t>
      </w:r>
      <w:r>
        <w:rPr>
          <w:spacing w:val="-3"/>
          <w:sz w:val="20"/>
        </w:rPr>
        <w:t>ley.</w:t>
      </w:r>
    </w:p>
    <w:p>
      <w:pPr>
        <w:spacing w:line="218" w:lineRule="exact" w:before="0"/>
        <w:ind w:left="119" w:right="40" w:firstLine="0"/>
        <w:jc w:val="left"/>
        <w:rPr>
          <w:sz w:val="20"/>
        </w:rPr>
      </w:pPr>
      <w:r>
        <w:rPr>
          <w:position w:val="9"/>
          <w:sz w:val="13"/>
        </w:rPr>
        <w:t>93 </w:t>
      </w:r>
      <w:r>
        <w:rPr>
          <w:sz w:val="20"/>
        </w:rPr>
        <w:t>Entrevista a comerciante, en San Salvador, mayo 2010.</w:t>
      </w:r>
    </w:p>
    <w:p>
      <w:pPr>
        <w:spacing w:line="243" w:lineRule="exact" w:before="0"/>
        <w:ind w:left="119" w:right="40" w:firstLine="0"/>
        <w:jc w:val="left"/>
        <w:rPr>
          <w:sz w:val="20"/>
        </w:rPr>
      </w:pPr>
      <w:r>
        <w:rPr>
          <w:position w:val="9"/>
          <w:sz w:val="13"/>
        </w:rPr>
        <w:t>94 </w:t>
      </w:r>
      <w:r>
        <w:rPr>
          <w:sz w:val="20"/>
        </w:rPr>
        <w:t>Entrevista a miembro de la Policía Nacional de El Salvador, mayo 2010.</w:t>
      </w:r>
    </w:p>
    <w:p>
      <w:pPr>
        <w:spacing w:after="0" w:line="243" w:lineRule="exact"/>
        <w:jc w:val="left"/>
        <w:rPr>
          <w:sz w:val="20"/>
        </w:rPr>
        <w:sectPr>
          <w:pgSz w:w="11910" w:h="16840"/>
          <w:pgMar w:header="0" w:footer="1035" w:top="1340" w:bottom="1220" w:left="1580" w:right="1580"/>
        </w:sectPr>
      </w:pPr>
    </w:p>
    <w:p>
      <w:pPr>
        <w:pStyle w:val="BodyText"/>
        <w:spacing w:line="360" w:lineRule="auto" w:before="50"/>
        <w:ind w:left="119" w:right="118"/>
        <w:jc w:val="both"/>
      </w:pPr>
      <w:r>
        <w:rPr/>
        <w:t>y Honduras han promulgado el plan “Mano Dura”, el “Súper Mano Dura”, y las “Leyes Antimaras”. Estas leyes, similares a las leyes para la lucha contra el crimen organizado en los Estados Unidos, tratan de encarcelar a miembros de maras y pandillas con muy pocas pruebas.</w:t>
      </w:r>
    </w:p>
    <w:p>
      <w:pPr>
        <w:pStyle w:val="BodyText"/>
      </w:pPr>
    </w:p>
    <w:p>
      <w:pPr>
        <w:spacing w:line="237" w:lineRule="auto" w:before="142"/>
        <w:ind w:left="1253" w:right="118" w:firstLine="0"/>
        <w:jc w:val="both"/>
        <w:rPr>
          <w:sz w:val="14"/>
        </w:rPr>
      </w:pPr>
      <w:r>
        <w:rPr>
          <w:sz w:val="22"/>
        </w:rPr>
        <w:t>La </w:t>
      </w:r>
      <w:r>
        <w:rPr>
          <w:spacing w:val="-2"/>
          <w:sz w:val="22"/>
        </w:rPr>
        <w:t>ley </w:t>
      </w:r>
      <w:r>
        <w:rPr>
          <w:sz w:val="22"/>
        </w:rPr>
        <w:t>mano dura sólo pantalla, no tiene nada tampoco, aquí lo que tienen que hacer ahorita antes de que agarre </w:t>
      </w:r>
      <w:r>
        <w:rPr>
          <w:spacing w:val="-3"/>
          <w:sz w:val="22"/>
        </w:rPr>
        <w:t>más </w:t>
      </w:r>
      <w:r>
        <w:rPr>
          <w:sz w:val="22"/>
        </w:rPr>
        <w:t>fuerza… porque a </w:t>
      </w:r>
      <w:r>
        <w:rPr>
          <w:spacing w:val="-5"/>
          <w:sz w:val="22"/>
        </w:rPr>
        <w:t>mí </w:t>
      </w:r>
      <w:r>
        <w:rPr>
          <w:spacing w:val="2"/>
          <w:sz w:val="22"/>
        </w:rPr>
        <w:t>se </w:t>
      </w:r>
      <w:r>
        <w:rPr>
          <w:sz w:val="22"/>
        </w:rPr>
        <w:t>me hace vamos a llegar igual </w:t>
      </w:r>
      <w:r>
        <w:rPr>
          <w:spacing w:val="3"/>
          <w:sz w:val="22"/>
        </w:rPr>
        <w:t>al </w:t>
      </w:r>
      <w:r>
        <w:rPr>
          <w:sz w:val="22"/>
        </w:rPr>
        <w:t>narcotráfico, </w:t>
      </w:r>
      <w:r>
        <w:rPr>
          <w:spacing w:val="2"/>
          <w:sz w:val="22"/>
        </w:rPr>
        <w:t>se </w:t>
      </w:r>
      <w:r>
        <w:rPr>
          <w:sz w:val="22"/>
        </w:rPr>
        <w:t>van a armar bien esas pandillas y ¿quién los </w:t>
      </w:r>
      <w:r>
        <w:rPr>
          <w:spacing w:val="-3"/>
          <w:sz w:val="22"/>
        </w:rPr>
        <w:t>va </w:t>
      </w:r>
      <w:r>
        <w:rPr>
          <w:sz w:val="22"/>
        </w:rPr>
        <w:t>a detener después? Aquí tiene que hacer una limpieza el gobierno, igual como antes, la sombra negra y los escuadrones de la </w:t>
      </w:r>
      <w:r>
        <w:rPr>
          <w:spacing w:val="-3"/>
          <w:sz w:val="22"/>
        </w:rPr>
        <w:t>muerte, </w:t>
      </w:r>
      <w:r>
        <w:rPr>
          <w:sz w:val="22"/>
        </w:rPr>
        <w:t>a tal hora a todos los que encontraban en la calle a darles… Que identifiquen al delincuente, que lo estudien bien, que lo metan preso o le den… aquél que </w:t>
      </w:r>
      <w:r>
        <w:rPr>
          <w:spacing w:val="-3"/>
          <w:sz w:val="22"/>
        </w:rPr>
        <w:t>ya </w:t>
      </w:r>
      <w:r>
        <w:rPr>
          <w:sz w:val="22"/>
        </w:rPr>
        <w:t>mató que lo desaparezcan, </w:t>
      </w:r>
      <w:r>
        <w:rPr>
          <w:spacing w:val="-4"/>
          <w:sz w:val="22"/>
        </w:rPr>
        <w:t>es </w:t>
      </w:r>
      <w:r>
        <w:rPr>
          <w:sz w:val="22"/>
        </w:rPr>
        <w:t>la única forma, </w:t>
      </w:r>
      <w:r>
        <w:rPr>
          <w:spacing w:val="-3"/>
          <w:sz w:val="22"/>
        </w:rPr>
        <w:t>sólo </w:t>
      </w:r>
      <w:r>
        <w:rPr>
          <w:sz w:val="22"/>
        </w:rPr>
        <w:t>así entienden esos</w:t>
      </w:r>
      <w:r>
        <w:rPr>
          <w:spacing w:val="-1"/>
          <w:sz w:val="22"/>
        </w:rPr>
        <w:t> </w:t>
      </w:r>
      <w:r>
        <w:rPr>
          <w:sz w:val="22"/>
        </w:rPr>
        <w:t>cheros…</w:t>
      </w:r>
      <w:r>
        <w:rPr>
          <w:position w:val="10"/>
          <w:sz w:val="14"/>
        </w:rPr>
        <w:t>95</w:t>
      </w:r>
    </w:p>
    <w:p>
      <w:pPr>
        <w:pStyle w:val="BodyText"/>
        <w:spacing w:before="1"/>
        <w:rPr>
          <w:sz w:val="36"/>
        </w:rPr>
      </w:pPr>
    </w:p>
    <w:p>
      <w:pPr>
        <w:pStyle w:val="BodyText"/>
        <w:spacing w:line="360" w:lineRule="auto" w:before="1"/>
        <w:ind w:left="119" w:right="119"/>
        <w:jc w:val="both"/>
      </w:pPr>
      <w:r>
        <w:rPr/>
        <w:t>Las recientes medidas en torno al fenómeno marero, nos refleja un desconocimiento del mismo, y sólo se apela al endurecimiento de las leyes, como ejemplo la: </w:t>
      </w:r>
      <w:r>
        <w:rPr>
          <w:i/>
        </w:rPr>
        <w:t>Ley de </w:t>
      </w:r>
      <w:r>
        <w:rPr>
          <w:i/>
        </w:rPr>
        <w:t>Proscripción de pandillas o maras y grupos de exterminio</w:t>
      </w:r>
      <w:r>
        <w:rPr/>
        <w:t>; aprobada los primeros días del mes de septiembre de 2010 en El Salvador, que en su Art. 1º. establece: “Se prohíbe la existencia, legalización, financiamiento y apoyo de agrupaciones, asociaciones u organizaciones ilícitas, llamadas pandillas o maras y grupos de exterminio, tales como las autodenominadas Mara Salvatrucha o MS-trece, la Pandilla Dieciocho, La Mara Máquina, la Mara Mao Mao, la Sombra Negra y el XGN”.</w:t>
      </w:r>
    </w:p>
    <w:p>
      <w:pPr>
        <w:pStyle w:val="BodyText"/>
      </w:pPr>
    </w:p>
    <w:p>
      <w:pPr>
        <w:pStyle w:val="BodyText"/>
        <w:spacing w:line="360" w:lineRule="auto" w:before="141"/>
        <w:ind w:left="119" w:right="113"/>
        <w:jc w:val="both"/>
      </w:pPr>
      <w:r>
        <w:rPr/>
        <w:t>Un trabajo en conjunto con prevención, reinserción y tratamiento de jóvenes mareros y pandilleros; sin políticas sociales que aminoren los contrastes económicos, políticos y sociales, y sin entender que las maras son producto entre otras de la relaciones asimétricas entre las distintas economías, lo que genera inestabilidad política, social y económica que orillan a buscar “alternativas” de subsistencia incluso a través del ejercicio de prácticas violentas, los resultados a decir del tiempo no se auguran satisfactorios.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2752;mso-wrap-distance-left:0;mso-wrap-distance-right:0" from="84.984001pt,11.895507pt" to="229.054001pt,11.895507pt" stroked="true" strokeweight=".48004pt" strokecolor="#000000">
            <w10:wrap type="topAndBottom"/>
          </v:line>
        </w:pict>
      </w:r>
    </w:p>
    <w:p>
      <w:pPr>
        <w:spacing w:before="52"/>
        <w:ind w:left="119" w:right="40" w:firstLine="0"/>
        <w:jc w:val="left"/>
        <w:rPr>
          <w:sz w:val="20"/>
        </w:rPr>
      </w:pPr>
      <w:r>
        <w:rPr>
          <w:position w:val="9"/>
          <w:sz w:val="13"/>
        </w:rPr>
        <w:t>95  </w:t>
      </w:r>
      <w:r>
        <w:rPr>
          <w:sz w:val="20"/>
        </w:rPr>
        <w:t>Ibíd. 2010</w:t>
      </w:r>
    </w:p>
    <w:p>
      <w:pPr>
        <w:spacing w:after="0"/>
        <w:jc w:val="left"/>
        <w:rPr>
          <w:sz w:val="20"/>
        </w:rPr>
        <w:sectPr>
          <w:footerReference w:type="default" r:id="rId96"/>
          <w:pgSz w:w="11910" w:h="16840"/>
          <w:pgMar w:footer="1035" w:header="0" w:top="1340" w:bottom="122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Heading1"/>
        <w:spacing w:line="360" w:lineRule="auto"/>
        <w:ind w:left="2790" w:right="2759" w:hanging="20"/>
      </w:pPr>
      <w:bookmarkStart w:name="_TOC_250011" w:id="43"/>
      <w:bookmarkEnd w:id="43"/>
      <w:r>
        <w:rPr/>
        <w:t>CAPÍTULO V MIGRACIÓN</w:t>
      </w:r>
    </w:p>
    <w:p>
      <w:pPr>
        <w:spacing w:after="0" w:line="360" w:lineRule="auto"/>
        <w:sectPr>
          <w:footerReference w:type="default" r:id="rId97"/>
          <w:pgSz w:w="11910" w:h="16840"/>
          <w:pgMar w:footer="0" w:header="0" w:top="1580" w:bottom="280" w:left="1680" w:right="1680"/>
        </w:sectPr>
      </w:pPr>
    </w:p>
    <w:p>
      <w:pPr>
        <w:spacing w:before="49"/>
        <w:ind w:left="4657" w:right="111" w:firstLine="0"/>
        <w:jc w:val="both"/>
        <w:rPr>
          <w:sz w:val="20"/>
        </w:rPr>
      </w:pPr>
      <w:r>
        <w:rPr>
          <w:sz w:val="20"/>
        </w:rPr>
        <w:t>… ahora que estoy en territorio mexicano, debo cuidar hasta de mi forma de hablar, si se dan cuenta que soy centroamericano, también de México me van a deportar.</w:t>
      </w:r>
    </w:p>
    <w:p>
      <w:pPr>
        <w:spacing w:before="1"/>
        <w:ind w:left="4657" w:right="115" w:firstLine="0"/>
        <w:jc w:val="both"/>
        <w:rPr>
          <w:sz w:val="20"/>
        </w:rPr>
      </w:pPr>
      <w:r>
        <w:rPr>
          <w:sz w:val="20"/>
        </w:rPr>
        <w:t>De Guatemala, Honduras y de Costa Rica, El Salvador, Nicaragua o Panamá, tenemos que olvidarnos de la patria chica, tenemos que fingir que no somos de allá.</w:t>
      </w:r>
    </w:p>
    <w:p>
      <w:pPr>
        <w:spacing w:before="0"/>
        <w:ind w:left="119" w:right="40" w:firstLine="4537"/>
        <w:jc w:val="left"/>
        <w:rPr>
          <w:sz w:val="20"/>
        </w:rPr>
      </w:pPr>
      <w:r>
        <w:rPr>
          <w:i/>
          <w:sz w:val="20"/>
        </w:rPr>
        <w:t>El Centroamericano</w:t>
      </w:r>
      <w:r>
        <w:rPr>
          <w:sz w:val="20"/>
        </w:rPr>
        <w:t>. Los Tigres del Norte, 2001.</w:t>
      </w:r>
    </w:p>
    <w:p>
      <w:pPr>
        <w:pStyle w:val="BodyText"/>
        <w:rPr>
          <w:sz w:val="20"/>
        </w:rPr>
      </w:pPr>
    </w:p>
    <w:p>
      <w:pPr>
        <w:pStyle w:val="BodyText"/>
        <w:rPr>
          <w:sz w:val="16"/>
        </w:rPr>
      </w:pPr>
    </w:p>
    <w:p>
      <w:pPr>
        <w:pStyle w:val="BodyText"/>
        <w:spacing w:line="360" w:lineRule="auto"/>
        <w:ind w:left="119" w:right="109"/>
        <w:jc w:val="both"/>
      </w:pPr>
      <w:r>
        <w:rPr/>
        <w:t>En el desarrollo del presente capítulo referiremos a </w:t>
      </w:r>
      <w:r>
        <w:rPr>
          <w:spacing w:val="-5"/>
        </w:rPr>
        <w:t>la </w:t>
      </w:r>
      <w:r>
        <w:rPr/>
        <w:t>idea de migración, si bien </w:t>
      </w:r>
      <w:r>
        <w:rPr>
          <w:spacing w:val="-3"/>
        </w:rPr>
        <w:t>no </w:t>
      </w:r>
      <w:r>
        <w:rPr/>
        <w:t>nos detendremos a revisar con detalle las teorías que actualmente se ocupan de su análisis, retomaremos aquellos aportes que nos permitan dar cuenta de cómo </w:t>
      </w:r>
      <w:r>
        <w:rPr>
          <w:spacing w:val="-3"/>
        </w:rPr>
        <w:t>ha </w:t>
      </w:r>
      <w:r>
        <w:rPr/>
        <w:t>sido un factor primordial en el surgimiento y proliferación de </w:t>
      </w:r>
      <w:r>
        <w:rPr>
          <w:spacing w:val="-3"/>
        </w:rPr>
        <w:t>las </w:t>
      </w:r>
      <w:r>
        <w:rPr/>
        <w:t>maras. Además trataremos de comprender cómo </w:t>
      </w:r>
      <w:r>
        <w:rPr>
          <w:spacing w:val="-4"/>
        </w:rPr>
        <w:t>las </w:t>
      </w:r>
      <w:r>
        <w:rPr/>
        <w:t>maras se han servido de los flujos migratorios  que se dirigen  hacia EE.UU. primordialmente para obtener ingresos, sea como producto de actos de delincuencia a través del tráfico de personas y actividades relacionadas con el control y distribución de drogas entre otras, </w:t>
      </w:r>
      <w:r>
        <w:rPr>
          <w:spacing w:val="-5"/>
        </w:rPr>
        <w:t>lo </w:t>
      </w:r>
      <w:r>
        <w:rPr/>
        <w:t>cual </w:t>
      </w:r>
      <w:r>
        <w:rPr>
          <w:spacing w:val="-3"/>
        </w:rPr>
        <w:t>ha </w:t>
      </w:r>
      <w:r>
        <w:rPr/>
        <w:t>permitido en gran medida su subsistencia, por </w:t>
      </w:r>
      <w:r>
        <w:rPr>
          <w:spacing w:val="-4"/>
        </w:rPr>
        <w:t>medio </w:t>
      </w:r>
      <w:r>
        <w:rPr>
          <w:spacing w:val="2"/>
        </w:rPr>
        <w:t>del </w:t>
      </w:r>
      <w:r>
        <w:rPr/>
        <w:t>establecimiento de una complicada red de actuación que se retroalimenta con prácticas como </w:t>
      </w:r>
      <w:r>
        <w:rPr>
          <w:spacing w:val="-5"/>
        </w:rPr>
        <w:t>la </w:t>
      </w:r>
      <w:r>
        <w:rPr/>
        <w:t>complicidad y </w:t>
      </w:r>
      <w:r>
        <w:rPr>
          <w:spacing w:val="-3"/>
        </w:rPr>
        <w:t>la </w:t>
      </w:r>
      <w:r>
        <w:rPr/>
        <w:t>corrupción por parte de algunas autoridades </w:t>
      </w:r>
      <w:r>
        <w:rPr>
          <w:spacing w:val="4"/>
        </w:rPr>
        <w:t>en </w:t>
      </w:r>
      <w:r>
        <w:rPr/>
        <w:t>sus diferentes</w:t>
      </w:r>
      <w:r>
        <w:rPr>
          <w:spacing w:val="-11"/>
        </w:rPr>
        <w:t> </w:t>
      </w:r>
      <w:r>
        <w:rPr/>
        <w:t>niveles.</w:t>
      </w:r>
    </w:p>
    <w:p>
      <w:pPr>
        <w:pStyle w:val="BodyText"/>
      </w:pPr>
    </w:p>
    <w:p>
      <w:pPr>
        <w:pStyle w:val="BodyText"/>
        <w:spacing w:line="360" w:lineRule="auto" w:before="145"/>
        <w:ind w:left="119" w:right="110"/>
        <w:jc w:val="both"/>
      </w:pPr>
      <w:r>
        <w:rPr/>
        <w:t>Para referir a los fenómenos migratorios, actualmente </w:t>
      </w:r>
      <w:r>
        <w:rPr>
          <w:spacing w:val="-3"/>
        </w:rPr>
        <w:t>no </w:t>
      </w:r>
      <w:r>
        <w:rPr/>
        <w:t>se puede hablar de una teoría integral con capacidad para abordarlos en </w:t>
      </w:r>
      <w:r>
        <w:rPr>
          <w:spacing w:val="-3"/>
        </w:rPr>
        <w:t>la </w:t>
      </w:r>
      <w:r>
        <w:rPr/>
        <w:t>totalidad, tomando en consideración que “las migraciones se entienden como oleadas de unas poblaciones a los territorios de otras, </w:t>
      </w:r>
      <w:r>
        <w:rPr>
          <w:spacing w:val="-3"/>
        </w:rPr>
        <w:t>cuyo </w:t>
      </w:r>
      <w:r>
        <w:rPr/>
        <w:t>carácter </w:t>
      </w:r>
      <w:r>
        <w:rPr>
          <w:spacing w:val="-3"/>
        </w:rPr>
        <w:t>ha </w:t>
      </w:r>
      <w:r>
        <w:rPr/>
        <w:t>cambiado con el transcurso del tiempo” (Alba; 2001:4), </w:t>
      </w:r>
      <w:r>
        <w:rPr>
          <w:spacing w:val="-5"/>
        </w:rPr>
        <w:t>lo </w:t>
      </w:r>
      <w:r>
        <w:rPr/>
        <w:t>cual  </w:t>
      </w:r>
      <w:r>
        <w:rPr>
          <w:spacing w:val="-3"/>
        </w:rPr>
        <w:t>ha </w:t>
      </w:r>
      <w:r>
        <w:rPr/>
        <w:t>incentivado una serie de dinámicas, que en un sólo estudio específico sobre  migración sería imposible dar cuenta de todas ellas. En primer término por </w:t>
      </w:r>
      <w:r>
        <w:rPr>
          <w:spacing w:val="-5"/>
        </w:rPr>
        <w:t>la </w:t>
      </w:r>
      <w:r>
        <w:rPr/>
        <w:t>cantidad de migrantes, seguido por el lugar donde se presentan, que sin afán sensacionalista podemos asentir que es en todo el mundo; otro punto a considerar en el carácter de </w:t>
      </w:r>
      <w:r>
        <w:rPr>
          <w:spacing w:val="-3"/>
        </w:rPr>
        <w:t>las </w:t>
      </w:r>
      <w:r>
        <w:rPr/>
        <w:t>migraciones que bien pueden ser legales -con los documentos pertinentes-, pero también aquella que se realiza sin tener los documentos necesarios -con el carácter de indocumentado o</w:t>
      </w:r>
      <w:r>
        <w:rPr>
          <w:spacing w:val="-10"/>
        </w:rPr>
        <w:t> </w:t>
      </w:r>
      <w:r>
        <w:rPr/>
        <w:t>“ilegal”-.</w:t>
      </w:r>
    </w:p>
    <w:p>
      <w:pPr>
        <w:pStyle w:val="BodyText"/>
      </w:pPr>
    </w:p>
    <w:p>
      <w:pPr>
        <w:pStyle w:val="BodyText"/>
        <w:spacing w:line="360" w:lineRule="auto" w:before="140"/>
        <w:ind w:left="119" w:right="112"/>
        <w:jc w:val="both"/>
      </w:pPr>
      <w:r>
        <w:rPr/>
        <w:t>Una visión de mayor apego a la situación actual, nos lleva a entender que dicho fenómeno se ha convertido en un componente clave en el crecimiento poblacional de países en desarrollo y una proporción que va en aumento, de los migrantes en esas naciones carecen de documentos que acrediten una estancia legal, lo que representa  una</w:t>
      </w:r>
    </w:p>
    <w:p>
      <w:pPr>
        <w:spacing w:after="0" w:line="360" w:lineRule="auto"/>
        <w:jc w:val="both"/>
        <w:sectPr>
          <w:footerReference w:type="default" r:id="rId98"/>
          <w:pgSz w:w="11910" w:h="16840"/>
          <w:pgMar w:footer="1035" w:header="0" w:top="1340" w:bottom="1220" w:left="1580" w:right="1580"/>
          <w:pgNumType w:start="106"/>
        </w:sectPr>
      </w:pPr>
    </w:p>
    <w:p>
      <w:pPr>
        <w:pStyle w:val="BodyText"/>
        <w:spacing w:line="360" w:lineRule="auto" w:before="50"/>
        <w:ind w:left="119" w:right="115"/>
        <w:jc w:val="both"/>
      </w:pPr>
      <w:r>
        <w:rPr/>
        <w:t>serie de dificultades al momento de cuantificar. El caso centroamericano y su relación con EE.UU., se puede entender como coloquialmente se dice “un mal necesario”, sobre todo, si consideramos que gracias a la mano de obra de los migrantes, en su mayoría no cuentan con documentos para acreditar su estancia, se sostiene gran parte del mercado económico estadounidense.</w:t>
      </w:r>
    </w:p>
    <w:p>
      <w:pPr>
        <w:pStyle w:val="BodyText"/>
      </w:pPr>
    </w:p>
    <w:p>
      <w:pPr>
        <w:pStyle w:val="BodyText"/>
        <w:spacing w:line="360" w:lineRule="auto" w:before="145"/>
        <w:ind w:left="119" w:right="113"/>
        <w:jc w:val="both"/>
      </w:pPr>
      <w:r>
        <w:rPr/>
        <w:t>El control de </w:t>
      </w:r>
      <w:r>
        <w:rPr>
          <w:spacing w:val="-3"/>
        </w:rPr>
        <w:t>la </w:t>
      </w:r>
      <w:r>
        <w:rPr/>
        <w:t>inmigración se </w:t>
      </w:r>
      <w:r>
        <w:rPr>
          <w:spacing w:val="-3"/>
        </w:rPr>
        <w:t>ha </w:t>
      </w:r>
      <w:r>
        <w:rPr/>
        <w:t>convertido en un importante ámbito normativo. La mayoría de Estados receptores muestran su inquietud por </w:t>
      </w:r>
      <w:r>
        <w:rPr>
          <w:spacing w:val="-5"/>
        </w:rPr>
        <w:t>la </w:t>
      </w:r>
      <w:r>
        <w:rPr/>
        <w:t>“porosidad” de  sus  fronteras </w:t>
      </w:r>
      <w:r>
        <w:rPr>
          <w:spacing w:val="-5"/>
        </w:rPr>
        <w:t>lo </w:t>
      </w:r>
      <w:r>
        <w:rPr/>
        <w:t>que </w:t>
      </w:r>
      <w:r>
        <w:rPr>
          <w:spacing w:val="-3"/>
        </w:rPr>
        <w:t>ha </w:t>
      </w:r>
      <w:r>
        <w:rPr/>
        <w:t>devenido en una serie de medidas para controlarlas. Lo cual </w:t>
      </w:r>
      <w:r>
        <w:rPr>
          <w:spacing w:val="-3"/>
        </w:rPr>
        <w:t>ha </w:t>
      </w:r>
      <w:r>
        <w:rPr/>
        <w:t>desatado consecuencias como el aumento en el número de personas que sufren violencia o </w:t>
      </w:r>
      <w:r>
        <w:rPr>
          <w:spacing w:val="-3"/>
        </w:rPr>
        <w:t>incluso </w:t>
      </w:r>
      <w:r>
        <w:rPr>
          <w:spacing w:val="-5"/>
        </w:rPr>
        <w:t>la </w:t>
      </w:r>
      <w:r>
        <w:rPr/>
        <w:t>muerte al tratar de cruzar </w:t>
      </w:r>
      <w:r>
        <w:rPr>
          <w:spacing w:val="-3"/>
        </w:rPr>
        <w:t>las </w:t>
      </w:r>
      <w:r>
        <w:rPr/>
        <w:t>fronteras. Basta observar las medidas tomadas por EE.UU., </w:t>
      </w:r>
      <w:r>
        <w:rPr>
          <w:spacing w:val="-3"/>
        </w:rPr>
        <w:t>incluso </w:t>
      </w:r>
      <w:r>
        <w:rPr>
          <w:spacing w:val="-4"/>
        </w:rPr>
        <w:t>las </w:t>
      </w:r>
      <w:r>
        <w:rPr/>
        <w:t>del gobierno de México, que parecen apostar a una </w:t>
      </w:r>
      <w:r>
        <w:rPr>
          <w:spacing w:val="-3"/>
        </w:rPr>
        <w:t>doble </w:t>
      </w:r>
      <w:r>
        <w:rPr/>
        <w:t>moral, </w:t>
      </w:r>
      <w:r>
        <w:rPr>
          <w:spacing w:val="-3"/>
        </w:rPr>
        <w:t>ya </w:t>
      </w:r>
      <w:r>
        <w:rPr/>
        <w:t>que se hace énfasis en buscar reformas migratorias, pero al </w:t>
      </w:r>
      <w:r>
        <w:rPr>
          <w:spacing w:val="-3"/>
        </w:rPr>
        <w:t>mismo </w:t>
      </w:r>
      <w:r>
        <w:rPr/>
        <w:t>tiempo desarrollan mecanismos de </w:t>
      </w:r>
      <w:r>
        <w:rPr>
          <w:i/>
        </w:rPr>
        <w:t>blindaje</w:t>
      </w:r>
      <w:r>
        <w:rPr>
          <w:i/>
          <w:spacing w:val="-7"/>
        </w:rPr>
        <w:t> </w:t>
      </w:r>
      <w:r>
        <w:rPr/>
        <w:t>fronterizo.</w:t>
      </w:r>
    </w:p>
    <w:p>
      <w:pPr>
        <w:pStyle w:val="BodyText"/>
      </w:pPr>
    </w:p>
    <w:p>
      <w:pPr>
        <w:pStyle w:val="BodyText"/>
        <w:spacing w:line="360" w:lineRule="auto" w:before="146"/>
        <w:ind w:left="119" w:right="117"/>
        <w:jc w:val="both"/>
      </w:pPr>
      <w:r>
        <w:rPr/>
        <w:t>Con acciones particulares en cada país, desde la configuración de las responsabilidades del gobierno con el bienestar de los ciudadanos, se han implementado una serie de medidas y leyes que no han disminuido los números de integrantes de maras y pandillas, por el contrario a decir de los expertos en el tema, se ha polarizado aun más el actuar de estos grupos.</w:t>
      </w:r>
    </w:p>
    <w:p>
      <w:pPr>
        <w:pStyle w:val="BodyText"/>
      </w:pPr>
    </w:p>
    <w:p>
      <w:pPr>
        <w:spacing w:line="240" w:lineRule="auto" w:before="140"/>
        <w:ind w:left="969" w:right="111" w:firstLine="0"/>
        <w:jc w:val="both"/>
        <w:rPr>
          <w:sz w:val="22"/>
        </w:rPr>
      </w:pPr>
      <w:r>
        <w:rPr>
          <w:sz w:val="22"/>
        </w:rPr>
        <w:t>Para </w:t>
      </w:r>
      <w:r>
        <w:rPr>
          <w:spacing w:val="-4"/>
          <w:sz w:val="22"/>
        </w:rPr>
        <w:t>el </w:t>
      </w:r>
      <w:r>
        <w:rPr>
          <w:sz w:val="22"/>
        </w:rPr>
        <w:t>Salvador, la “Ley Antimaras”, </w:t>
      </w:r>
      <w:r>
        <w:rPr>
          <w:spacing w:val="-4"/>
          <w:sz w:val="22"/>
        </w:rPr>
        <w:t>el </w:t>
      </w:r>
      <w:r>
        <w:rPr>
          <w:sz w:val="22"/>
        </w:rPr>
        <w:t>plan “Mano Dura” y el plan “Súper Mano Dura”, durante el periodo de Antonio Saca lo que hizo fue acelerar un proceso de acercamiento de las pandillas al crimen organizado, me parece a </w:t>
      </w:r>
      <w:r>
        <w:rPr>
          <w:spacing w:val="-5"/>
          <w:sz w:val="22"/>
        </w:rPr>
        <w:t>mí </w:t>
      </w:r>
      <w:r>
        <w:rPr>
          <w:sz w:val="22"/>
        </w:rPr>
        <w:t>lo que en </w:t>
      </w:r>
      <w:r>
        <w:rPr>
          <w:spacing w:val="3"/>
          <w:sz w:val="22"/>
        </w:rPr>
        <w:t>ese </w:t>
      </w:r>
      <w:r>
        <w:rPr>
          <w:sz w:val="22"/>
        </w:rPr>
        <w:t>momento ocurrió con todos esos planes, fue en primer lugar una persecución masiva  de las pandillas o de cualquier otro sospechoso de ser pandillero, o estar vinculando a las pandillas o ser simpatizante con las pandillas, el mismo hecho de tener tatuajes, </w:t>
      </w:r>
      <w:r>
        <w:rPr>
          <w:spacing w:val="-3"/>
          <w:sz w:val="22"/>
        </w:rPr>
        <w:t>ya </w:t>
      </w:r>
      <w:r>
        <w:rPr>
          <w:sz w:val="22"/>
        </w:rPr>
        <w:t>indicaba la posibilidad de que voz pudieras </w:t>
      </w:r>
      <w:r>
        <w:rPr>
          <w:spacing w:val="-3"/>
          <w:sz w:val="22"/>
        </w:rPr>
        <w:t>ser </w:t>
      </w:r>
      <w:r>
        <w:rPr>
          <w:sz w:val="22"/>
        </w:rPr>
        <w:t>pandillero, entonces hubo una persecución masiva de jóvenes, unos eran pandilleros otro no, hubo violencia, agresiones físicas, hay registros de incluso elementos de violencia muy graves contra ellos. Que el estado </w:t>
      </w:r>
      <w:r>
        <w:rPr>
          <w:spacing w:val="-3"/>
          <w:sz w:val="22"/>
        </w:rPr>
        <w:t>les </w:t>
      </w:r>
      <w:r>
        <w:rPr>
          <w:sz w:val="22"/>
        </w:rPr>
        <w:t>persiguiera de una manera tan agresiva a </w:t>
      </w:r>
      <w:r>
        <w:rPr>
          <w:spacing w:val="-3"/>
          <w:sz w:val="22"/>
        </w:rPr>
        <w:t>los </w:t>
      </w:r>
      <w:r>
        <w:rPr>
          <w:sz w:val="22"/>
        </w:rPr>
        <w:t>pandilleros, forzó  a las pandillas a reorganizarse y a reestructura ciertas estrategias de su subsistencia y sobrevivencia. Yo creo que las leyes antimaras </w:t>
      </w:r>
      <w:r>
        <w:rPr>
          <w:spacing w:val="-3"/>
          <w:sz w:val="22"/>
        </w:rPr>
        <w:t>de </w:t>
      </w:r>
      <w:r>
        <w:rPr>
          <w:sz w:val="22"/>
        </w:rPr>
        <w:t>cierto modo, ayudaron a cambiar </w:t>
      </w:r>
      <w:r>
        <w:rPr>
          <w:spacing w:val="16"/>
          <w:sz w:val="22"/>
        </w:rPr>
        <w:t> </w:t>
      </w:r>
      <w:r>
        <w:rPr>
          <w:sz w:val="22"/>
        </w:rPr>
        <w:t>la</w:t>
      </w:r>
    </w:p>
    <w:p>
      <w:pPr>
        <w:spacing w:line="250" w:lineRule="exact" w:before="7"/>
        <w:ind w:left="969" w:right="121" w:firstLine="0"/>
        <w:jc w:val="both"/>
        <w:rPr>
          <w:sz w:val="14"/>
        </w:rPr>
      </w:pPr>
      <w:r>
        <w:rPr>
          <w:sz w:val="22"/>
        </w:rPr>
        <w:t>estructura propia de las maras y pandillas, a que se revalorizaran ciertos elementos de su propia identidad y a acercarlas con la criminalidad organizada al más alto nivel.</w:t>
      </w:r>
      <w:r>
        <w:rPr>
          <w:position w:val="10"/>
          <w:sz w:val="14"/>
        </w:rPr>
        <w:t>96</w:t>
      </w:r>
    </w:p>
    <w:p>
      <w:pPr>
        <w:pStyle w:val="BodyText"/>
        <w:spacing w:before="10"/>
        <w:rPr>
          <w:sz w:val="35"/>
        </w:rPr>
      </w:pPr>
    </w:p>
    <w:p>
      <w:pPr>
        <w:pStyle w:val="BodyText"/>
        <w:spacing w:line="362" w:lineRule="auto"/>
        <w:ind w:left="119" w:right="122"/>
        <w:jc w:val="both"/>
      </w:pPr>
      <w:r>
        <w:rPr/>
        <w:t>Los miembros de las maras y pandillas, han encontrado en el crimen organizado un nuevo   aliado,   derivado   por   las   dinámicas   de   los   propios   fenómenos violentos</w:t>
      </w:r>
    </w:p>
    <w:p>
      <w:pPr>
        <w:pStyle w:val="BodyText"/>
        <w:spacing w:before="4"/>
        <w:rPr>
          <w:sz w:val="12"/>
        </w:rPr>
      </w:pPr>
      <w:r>
        <w:rPr/>
        <w:pict>
          <v:line style="position:absolute;mso-position-horizontal-relative:page;mso-position-vertical-relative:paragraph;z-index:2776;mso-wrap-distance-left:0;mso-wrap-distance-right:0" from="84.984001pt,9.342854pt" to="229.054001pt,9.342854pt" stroked="true" strokeweight=".48004pt" strokecolor="#000000">
            <w10:wrap type="topAndBottom"/>
          </v:line>
        </w:pict>
      </w:r>
    </w:p>
    <w:p>
      <w:pPr>
        <w:spacing w:before="52"/>
        <w:ind w:left="119" w:right="40" w:firstLine="0"/>
        <w:jc w:val="left"/>
        <w:rPr>
          <w:sz w:val="20"/>
        </w:rPr>
      </w:pPr>
      <w:r>
        <w:rPr>
          <w:position w:val="9"/>
          <w:sz w:val="13"/>
        </w:rPr>
        <w:t>96 </w:t>
      </w:r>
      <w:r>
        <w:rPr>
          <w:sz w:val="20"/>
        </w:rPr>
        <w:t>Entrevista a maestro Marlon Carranza, San Salvador, 2010</w:t>
      </w:r>
    </w:p>
    <w:p>
      <w:pPr>
        <w:spacing w:after="0"/>
        <w:jc w:val="left"/>
        <w:rPr>
          <w:sz w:val="20"/>
        </w:rPr>
        <w:sectPr>
          <w:pgSz w:w="11910" w:h="16840"/>
          <w:pgMar w:header="0" w:footer="1035" w:top="1340" w:bottom="1220" w:left="1580" w:right="1580"/>
        </w:sectPr>
      </w:pPr>
    </w:p>
    <w:p>
      <w:pPr>
        <w:pStyle w:val="BodyText"/>
        <w:spacing w:line="360" w:lineRule="auto" w:before="50"/>
        <w:ind w:left="119" w:right="116"/>
        <w:jc w:val="both"/>
      </w:pPr>
      <w:r>
        <w:rPr/>
        <w:t>centroamericanos, de las condiciones económicas y sociopolíticas. La inmigración de latinoamericanos a EE.UU., se acentuó en las últimas décadas del siglo XX y en los inicios del presente siglo, </w:t>
      </w:r>
      <w:r>
        <w:rPr>
          <w:spacing w:val="-3"/>
        </w:rPr>
        <w:t>ha </w:t>
      </w:r>
      <w:r>
        <w:rPr/>
        <w:t>sido objeto de discusión básicamente por problemas de  tipo económico, político y de orden social. Ante el posicionamiento de Barack Obama como presidente, parece ser que </w:t>
      </w:r>
      <w:r>
        <w:rPr>
          <w:spacing w:val="-5"/>
        </w:rPr>
        <w:t>la </w:t>
      </w:r>
      <w:r>
        <w:rPr/>
        <w:t>utopía -en el sentido de algo posible, que representa  a su vez una crítica, pero que encierra también una propuesta- del sueño americano resurge con nuevos</w:t>
      </w:r>
      <w:r>
        <w:rPr>
          <w:spacing w:val="-15"/>
        </w:rPr>
        <w:t> </w:t>
      </w:r>
      <w:r>
        <w:rPr/>
        <w:t>lindes.</w:t>
      </w:r>
    </w:p>
    <w:p>
      <w:pPr>
        <w:pStyle w:val="BodyText"/>
      </w:pPr>
    </w:p>
    <w:p>
      <w:pPr>
        <w:pStyle w:val="BodyText"/>
        <w:spacing w:line="355" w:lineRule="auto" w:before="141"/>
        <w:ind w:left="119" w:right="110"/>
        <w:jc w:val="both"/>
        <w:rPr>
          <w:sz w:val="16"/>
        </w:rPr>
      </w:pPr>
      <w:r>
        <w:rPr/>
        <w:t>Ante el supuesto repunte de la violencia vinculada con las maras y pandillas en Estados Unidos, Nicaragua, El Salvador, Guatemala, Honduras y México acordaron en 2005 el llamado “Plan Internacional de Operaciones Simultáneas Contra Pandillas”, pero del cual es poca la información a la que uno puede tener acceso, existe un </w:t>
      </w:r>
      <w:r>
        <w:rPr>
          <w:i/>
        </w:rPr>
        <w:t>comunicado </w:t>
      </w:r>
      <w:r>
        <w:rPr>
          <w:i/>
        </w:rPr>
        <w:t>oficial </w:t>
      </w:r>
      <w:r>
        <w:rPr/>
        <w:t>por parte del director de la Policía Nacional Civil de El Salvador, Ricardo Meneses, donde se muestran datos respecto a la captura de pandilleros: 262 en El Salvador, 162 en Honduras, 98 en Guatemala, 90 en México y 73 en Estados Unidos.</w:t>
      </w:r>
      <w:r>
        <w:rPr>
          <w:position w:val="11"/>
          <w:sz w:val="16"/>
        </w:rPr>
        <w:t>97</w:t>
      </w:r>
    </w:p>
    <w:p>
      <w:pPr>
        <w:pStyle w:val="BodyText"/>
        <w:spacing w:before="1"/>
        <w:rPr>
          <w:sz w:val="35"/>
        </w:rPr>
      </w:pPr>
    </w:p>
    <w:p>
      <w:pPr>
        <w:pStyle w:val="BodyText"/>
        <w:spacing w:line="360" w:lineRule="auto"/>
        <w:ind w:left="119" w:right="115"/>
        <w:jc w:val="both"/>
      </w:pPr>
      <w:r>
        <w:rPr/>
        <w:t>La migración ha sido un fenómeno determinante en la configuración de EE.UU., teniendo como consecuencia la creación y expansión de los principales centros urbanos. En las últimas décadas la emigración internacional se ha convertido en uno de los temas más importantes en las agendas nacionales de los países receptores, América Latina por su cuenta ha sido una de las principales región expulsoras de migrantes, lo que coloca a México como el país de transición migratoria, y donde confluyen personas que tiene como destino final la nación norteamericana, incluyendo a las maras y pandillas.</w:t>
      </w:r>
    </w:p>
    <w:p>
      <w:pPr>
        <w:pStyle w:val="BodyText"/>
      </w:pPr>
    </w:p>
    <w:p>
      <w:pPr>
        <w:pStyle w:val="BodyText"/>
        <w:spacing w:line="360" w:lineRule="auto" w:before="141"/>
        <w:ind w:left="119" w:right="108"/>
        <w:jc w:val="both"/>
      </w:pPr>
      <w:r>
        <w:rPr/>
        <w:t>El Consejo Nacional de Población (CONAPO) en México define a la migración como “el desplazamiento de personas que cambian su residencia habitual desde una unidad político-administrativa hacia otra, o que se mudan de un país a otro, en un periodo determinado”. A la par del fenómeno, también están los sujetos, los migrantes, el hablar</w:t>
      </w:r>
    </w:p>
    <w:p>
      <w:pPr>
        <w:pStyle w:val="BodyText"/>
        <w:spacing w:line="280" w:lineRule="exact"/>
        <w:ind w:left="119"/>
        <w:jc w:val="both"/>
      </w:pPr>
      <w:r>
        <w:rPr/>
        <w:t>de ellos resulta intrincado puesto que se encuentran situados en campos sociales</w:t>
      </w:r>
      <w:r>
        <w:rPr>
          <w:position w:val="11"/>
          <w:sz w:val="16"/>
        </w:rPr>
        <w:t>98</w:t>
      </w:r>
      <w:r>
        <w:rPr/>
        <w:t>,  </w:t>
      </w:r>
      <w:r>
        <w:rPr>
          <w:spacing w:val="52"/>
        </w:rPr>
        <w:t> </w:t>
      </w:r>
      <w:r>
        <w:rPr/>
        <w:t>con</w:t>
      </w:r>
    </w:p>
    <w:p>
      <w:pPr>
        <w:pStyle w:val="BodyText"/>
        <w:spacing w:line="360" w:lineRule="auto" w:before="137"/>
        <w:ind w:left="119" w:right="129"/>
        <w:jc w:val="both"/>
      </w:pPr>
      <w:r>
        <w:rPr/>
        <w:t>múltiples grados y lugares, que abarcan tanto a quienes se trasladan como a quienes se quedan.</w:t>
      </w:r>
    </w:p>
    <w:p>
      <w:pPr>
        <w:pStyle w:val="BodyText"/>
        <w:spacing w:before="4"/>
        <w:rPr>
          <w:sz w:val="9"/>
        </w:rPr>
      </w:pPr>
      <w:r>
        <w:rPr/>
        <w:pict>
          <v:line style="position:absolute;mso-position-horizontal-relative:page;mso-position-vertical-relative:paragraph;z-index:2800;mso-wrap-distance-left:0;mso-wrap-distance-right:0" from="84.984001pt,7.589746pt" to="229.054001pt,7.589746pt" stroked="true" strokeweight=".48004pt" strokecolor="#000000">
            <w10:wrap type="topAndBottom"/>
          </v:line>
        </w:pict>
      </w:r>
    </w:p>
    <w:p>
      <w:pPr>
        <w:tabs>
          <w:tab w:pos="7116" w:val="left" w:leader="none"/>
        </w:tabs>
        <w:spacing w:before="47"/>
        <w:ind w:left="119" w:right="111" w:firstLine="0"/>
        <w:jc w:val="left"/>
        <w:rPr>
          <w:sz w:val="20"/>
        </w:rPr>
      </w:pPr>
      <w:r>
        <w:rPr>
          <w:position w:val="9"/>
          <w:sz w:val="13"/>
        </w:rPr>
        <w:t>97      </w:t>
      </w:r>
      <w:r>
        <w:rPr>
          <w:sz w:val="20"/>
        </w:rPr>
        <w:t>Diario    la    Prensa,    viernes    9    de    septiembre    de    2005, </w:t>
      </w:r>
      <w:r>
        <w:rPr>
          <w:spacing w:val="24"/>
          <w:sz w:val="20"/>
        </w:rPr>
        <w:t> </w:t>
      </w:r>
      <w:r>
        <w:rPr>
          <w:sz w:val="20"/>
        </w:rPr>
        <w:t>Edición  </w:t>
      </w:r>
      <w:r>
        <w:rPr>
          <w:spacing w:val="47"/>
          <w:sz w:val="20"/>
        </w:rPr>
        <w:t> </w:t>
      </w:r>
      <w:r>
        <w:rPr>
          <w:spacing w:val="-3"/>
          <w:sz w:val="20"/>
        </w:rPr>
        <w:t>No.</w:t>
        <w:tab/>
      </w:r>
      <w:r>
        <w:rPr>
          <w:sz w:val="20"/>
        </w:rPr>
        <w:t>23927,  </w:t>
      </w:r>
      <w:r>
        <w:rPr>
          <w:spacing w:val="40"/>
          <w:sz w:val="20"/>
        </w:rPr>
        <w:t> </w:t>
      </w:r>
      <w:r>
        <w:rPr>
          <w:sz w:val="20"/>
        </w:rPr>
        <w:t>en  </w:t>
      </w:r>
      <w:r>
        <w:rPr>
          <w:spacing w:val="43"/>
          <w:sz w:val="20"/>
        </w:rPr>
        <w:t> </w:t>
      </w:r>
      <w:r>
        <w:rPr>
          <w:sz w:val="20"/>
        </w:rPr>
        <w:t>línea</w:t>
      </w:r>
      <w:r>
        <w:rPr>
          <w:w w:val="100"/>
          <w:sz w:val="20"/>
        </w:rPr>
        <w:t> </w:t>
      </w:r>
      <w:hyperlink r:id="rId99">
        <w:r>
          <w:rPr>
            <w:sz w:val="20"/>
            <w:u w:val="single"/>
          </w:rPr>
          <w:t>http://archivo.laprensa.com.ni/archivo/2005/septiembre/09/nacionales/ </w:t>
        </w:r>
      </w:hyperlink>
      <w:r>
        <w:rPr>
          <w:sz w:val="20"/>
        </w:rPr>
        <w:t>(Consultada </w:t>
      </w:r>
      <w:r>
        <w:rPr>
          <w:spacing w:val="-4"/>
          <w:sz w:val="20"/>
        </w:rPr>
        <w:t>en </w:t>
      </w:r>
      <w:r>
        <w:rPr>
          <w:sz w:val="20"/>
        </w:rPr>
        <w:t>febrero de</w:t>
      </w:r>
      <w:r>
        <w:rPr>
          <w:spacing w:val="-14"/>
          <w:sz w:val="20"/>
        </w:rPr>
        <w:t> </w:t>
      </w:r>
      <w:r>
        <w:rPr>
          <w:sz w:val="20"/>
        </w:rPr>
        <w:t>2009)</w:t>
      </w:r>
    </w:p>
    <w:p>
      <w:pPr>
        <w:spacing w:line="230" w:lineRule="exact" w:before="3"/>
        <w:ind w:left="119" w:right="40" w:firstLine="0"/>
        <w:jc w:val="left"/>
        <w:rPr>
          <w:sz w:val="20"/>
        </w:rPr>
      </w:pPr>
      <w:r>
        <w:rPr>
          <w:position w:val="9"/>
          <w:sz w:val="13"/>
        </w:rPr>
        <w:t>98 </w:t>
      </w:r>
      <w:r>
        <w:rPr>
          <w:sz w:val="20"/>
        </w:rPr>
        <w:t>La idea de campo social es retomada de lo que plantea Bourdieu quien utiliza el concepto para hacer referencia sobre las maneras en que las relaciones sociales se estructuran por el poder.</w:t>
      </w:r>
    </w:p>
    <w:p>
      <w:pPr>
        <w:spacing w:after="0" w:line="230" w:lineRule="exact"/>
        <w:jc w:val="left"/>
        <w:rPr>
          <w:sz w:val="20"/>
        </w:rPr>
        <w:sectPr>
          <w:pgSz w:w="11910" w:h="16840"/>
          <w:pgMar w:header="0" w:footer="1035" w:top="1340" w:bottom="1220" w:left="1580" w:right="1580"/>
        </w:sectPr>
      </w:pPr>
    </w:p>
    <w:p>
      <w:pPr>
        <w:pStyle w:val="BodyText"/>
        <w:spacing w:line="360" w:lineRule="auto" w:before="50"/>
        <w:ind w:left="119" w:right="120"/>
        <w:jc w:val="both"/>
      </w:pPr>
      <w:r>
        <w:rPr/>
        <w:t>Expertos en el fenómeno migratorio como Alejandro Portes, Josh DeWind, Patricia Landolt, siguiendo lo planteado por Robert Merton, coinciden que para poder establecer la migración se necesitan por lo menos tres condiciones:</w:t>
      </w:r>
    </w:p>
    <w:p>
      <w:pPr>
        <w:pStyle w:val="ListParagraph"/>
        <w:numPr>
          <w:ilvl w:val="0"/>
          <w:numId w:val="8"/>
        </w:numPr>
        <w:tabs>
          <w:tab w:pos="826" w:val="left" w:leader="none"/>
        </w:tabs>
        <w:spacing w:line="360" w:lineRule="auto" w:before="4" w:after="0"/>
        <w:ind w:left="840" w:right="128" w:hanging="360"/>
        <w:jc w:val="both"/>
        <w:rPr>
          <w:sz w:val="24"/>
        </w:rPr>
      </w:pPr>
      <w:r>
        <w:rPr>
          <w:sz w:val="24"/>
        </w:rPr>
        <w:t>el proceso involucra una proporción significativa de personas en el universo relevante (en este caso, los inmigrantes y sus contrapartes en el país de</w:t>
      </w:r>
      <w:r>
        <w:rPr>
          <w:spacing w:val="-29"/>
          <w:sz w:val="24"/>
        </w:rPr>
        <w:t> </w:t>
      </w:r>
      <w:r>
        <w:rPr>
          <w:sz w:val="24"/>
        </w:rPr>
        <w:t>origen);</w:t>
      </w:r>
    </w:p>
    <w:p>
      <w:pPr>
        <w:pStyle w:val="ListParagraph"/>
        <w:numPr>
          <w:ilvl w:val="0"/>
          <w:numId w:val="8"/>
        </w:numPr>
        <w:tabs>
          <w:tab w:pos="826" w:val="left" w:leader="none"/>
        </w:tabs>
        <w:spacing w:line="362" w:lineRule="auto" w:before="4" w:after="0"/>
        <w:ind w:left="840" w:right="124" w:hanging="360"/>
        <w:jc w:val="both"/>
        <w:rPr>
          <w:sz w:val="24"/>
        </w:rPr>
      </w:pPr>
      <w:r>
        <w:rPr>
          <w:sz w:val="24"/>
        </w:rPr>
        <w:t>las actividades de interés </w:t>
      </w:r>
      <w:r>
        <w:rPr>
          <w:spacing w:val="-3"/>
          <w:sz w:val="24"/>
        </w:rPr>
        <w:t>no </w:t>
      </w:r>
      <w:r>
        <w:rPr>
          <w:sz w:val="24"/>
        </w:rPr>
        <w:t>son transitorias ni excepcionales, sino que tienen cierta estabilidad y flexibilidad a través del</w:t>
      </w:r>
      <w:r>
        <w:rPr>
          <w:spacing w:val="-17"/>
          <w:sz w:val="24"/>
        </w:rPr>
        <w:t> </w:t>
      </w:r>
      <w:r>
        <w:rPr>
          <w:sz w:val="24"/>
        </w:rPr>
        <w:t>tiempo;</w:t>
      </w:r>
    </w:p>
    <w:p>
      <w:pPr>
        <w:pStyle w:val="ListParagraph"/>
        <w:numPr>
          <w:ilvl w:val="0"/>
          <w:numId w:val="8"/>
        </w:numPr>
        <w:tabs>
          <w:tab w:pos="826" w:val="left" w:leader="none"/>
        </w:tabs>
        <w:spacing w:line="360" w:lineRule="auto" w:before="1" w:after="0"/>
        <w:ind w:left="840" w:right="122" w:hanging="360"/>
        <w:jc w:val="both"/>
        <w:rPr>
          <w:sz w:val="24"/>
        </w:rPr>
      </w:pPr>
      <w:r>
        <w:rPr>
          <w:sz w:val="24"/>
        </w:rPr>
        <w:t>el contenido de estas actividades </w:t>
      </w:r>
      <w:r>
        <w:rPr>
          <w:spacing w:val="-3"/>
          <w:sz w:val="24"/>
        </w:rPr>
        <w:t>no </w:t>
      </w:r>
      <w:r>
        <w:rPr>
          <w:sz w:val="24"/>
        </w:rPr>
        <w:t>esta incluido </w:t>
      </w:r>
      <w:r>
        <w:rPr>
          <w:spacing w:val="-3"/>
          <w:sz w:val="24"/>
        </w:rPr>
        <w:t>ya </w:t>
      </w:r>
      <w:r>
        <w:rPr>
          <w:sz w:val="24"/>
        </w:rPr>
        <w:t>en algunos de los conceptos existentes, </w:t>
      </w:r>
      <w:r>
        <w:rPr>
          <w:spacing w:val="-5"/>
          <w:sz w:val="24"/>
        </w:rPr>
        <w:t>lo </w:t>
      </w:r>
      <w:r>
        <w:rPr>
          <w:sz w:val="24"/>
        </w:rPr>
        <w:t>que ocasionaría que </w:t>
      </w:r>
      <w:r>
        <w:rPr>
          <w:spacing w:val="-3"/>
          <w:sz w:val="24"/>
        </w:rPr>
        <w:t>la </w:t>
      </w:r>
      <w:r>
        <w:rPr>
          <w:sz w:val="24"/>
        </w:rPr>
        <w:t>invención de nuevos términos fuese redundante.</w:t>
      </w:r>
    </w:p>
    <w:p>
      <w:pPr>
        <w:pStyle w:val="BodyText"/>
      </w:pPr>
    </w:p>
    <w:p>
      <w:pPr>
        <w:pStyle w:val="BodyText"/>
        <w:spacing w:line="360" w:lineRule="auto" w:before="146"/>
        <w:ind w:left="119" w:right="109"/>
        <w:jc w:val="both"/>
      </w:pPr>
      <w:r>
        <w:rPr/>
        <w:t>Algunos autores han considerado que “vivimos en </w:t>
      </w:r>
      <w:r>
        <w:rPr>
          <w:spacing w:val="-5"/>
        </w:rPr>
        <w:t>la </w:t>
      </w:r>
      <w:r>
        <w:rPr/>
        <w:t>era de </w:t>
      </w:r>
      <w:r>
        <w:rPr>
          <w:spacing w:val="-3"/>
        </w:rPr>
        <w:t>la </w:t>
      </w:r>
      <w:r>
        <w:rPr/>
        <w:t>migración internacional, pues ésta </w:t>
      </w:r>
      <w:r>
        <w:rPr>
          <w:spacing w:val="-3"/>
        </w:rPr>
        <w:t>ha </w:t>
      </w:r>
      <w:r>
        <w:rPr/>
        <w:t>crecido en volumen e importancia desde 1945 y de manera particular desde mediados de los años ochenta” (Stephen y Mark; 2004:14). Este movimiento </w:t>
      </w:r>
      <w:r>
        <w:rPr>
          <w:spacing w:val="-4"/>
        </w:rPr>
        <w:t>masivo </w:t>
      </w:r>
      <w:r>
        <w:rPr/>
        <w:t>de personas de un país a otro genera, tanto para </w:t>
      </w:r>
      <w:r>
        <w:rPr>
          <w:spacing w:val="-3"/>
        </w:rPr>
        <w:t>las </w:t>
      </w:r>
      <w:r>
        <w:rPr/>
        <w:t>naciones expulsoras como para </w:t>
      </w:r>
      <w:r>
        <w:rPr>
          <w:spacing w:val="-3"/>
        </w:rPr>
        <w:t>las</w:t>
      </w:r>
      <w:r>
        <w:rPr>
          <w:spacing w:val="54"/>
        </w:rPr>
        <w:t> </w:t>
      </w:r>
      <w:r>
        <w:rPr/>
        <w:t>receptoras, desequilibrios y demandas que </w:t>
      </w:r>
      <w:r>
        <w:rPr>
          <w:spacing w:val="-3"/>
        </w:rPr>
        <w:t>no </w:t>
      </w:r>
      <w:r>
        <w:rPr/>
        <w:t>siempre se atienden debidamente. </w:t>
      </w:r>
      <w:r>
        <w:rPr>
          <w:spacing w:val="3"/>
        </w:rPr>
        <w:t>El </w:t>
      </w:r>
      <w:r>
        <w:rPr/>
        <w:t>migrante se vuelve el protagonista del proceso globalizador y sufre un </w:t>
      </w:r>
      <w:r>
        <w:rPr>
          <w:i/>
        </w:rPr>
        <w:t>embate</w:t>
      </w:r>
      <w:r>
        <w:rPr/>
        <w:t>, tras el endurecimiento de </w:t>
      </w:r>
      <w:r>
        <w:rPr>
          <w:spacing w:val="-3"/>
        </w:rPr>
        <w:t>las </w:t>
      </w:r>
      <w:r>
        <w:rPr/>
        <w:t>leyes y políticas con intención de frenar los flujos migratorios, </w:t>
      </w:r>
      <w:r>
        <w:rPr>
          <w:spacing w:val="-5"/>
        </w:rPr>
        <w:t>lo </w:t>
      </w:r>
      <w:r>
        <w:rPr/>
        <w:t>cual como coinciden Castles, Portes y Rumbaut, en lugar de aminorar </w:t>
      </w:r>
      <w:r>
        <w:rPr>
          <w:spacing w:val="-3"/>
        </w:rPr>
        <w:t>la </w:t>
      </w:r>
      <w:r>
        <w:rPr/>
        <w:t>migración, las políticas restrictivas a menudo terminan por consolidar </w:t>
      </w:r>
      <w:r>
        <w:rPr>
          <w:spacing w:val="-5"/>
        </w:rPr>
        <w:t>la </w:t>
      </w:r>
      <w:r>
        <w:rPr/>
        <w:t>presencia de una población migrante y reforzar sus redes sociales.</w:t>
      </w:r>
    </w:p>
    <w:p>
      <w:pPr>
        <w:pStyle w:val="BodyText"/>
      </w:pPr>
    </w:p>
    <w:p>
      <w:pPr>
        <w:pStyle w:val="BodyText"/>
        <w:spacing w:line="360" w:lineRule="auto" w:before="145"/>
        <w:ind w:left="119" w:right="118"/>
        <w:jc w:val="both"/>
      </w:pPr>
      <w:r>
        <w:rPr/>
        <w:t>Esta </w:t>
      </w:r>
      <w:r>
        <w:rPr>
          <w:spacing w:val="-3"/>
        </w:rPr>
        <w:t>idea </w:t>
      </w:r>
      <w:r>
        <w:rPr/>
        <w:t>parece aplicar en el caso de </w:t>
      </w:r>
      <w:r>
        <w:rPr>
          <w:spacing w:val="-3"/>
        </w:rPr>
        <w:t>las </w:t>
      </w:r>
      <w:r>
        <w:rPr/>
        <w:t>maras y pandillas </w:t>
      </w:r>
      <w:r>
        <w:rPr>
          <w:spacing w:val="-3"/>
        </w:rPr>
        <w:t>ya </w:t>
      </w:r>
      <w:r>
        <w:rPr/>
        <w:t>que como menciona  Portes y DeWind, “una vez que se inician los flujos internacionales, surgen  redes sociales entre los migrantes y sus países de origen, que con el tiempo permiten que este movimiento se sostenga por sí mismo” (Portes y DeWind; 2006:10). La situación que afrontan los migrantes centroamericanos en EE.UU., en principio tiene que ver con </w:t>
      </w:r>
      <w:r>
        <w:rPr>
          <w:spacing w:val="4"/>
        </w:rPr>
        <w:t>un </w:t>
      </w:r>
      <w:r>
        <w:rPr/>
        <w:t>sentimiento de racismo, un mercado de trabajo segmentado y </w:t>
      </w:r>
      <w:r>
        <w:rPr>
          <w:spacing w:val="-5"/>
        </w:rPr>
        <w:t>la </w:t>
      </w:r>
      <w:r>
        <w:rPr/>
        <w:t>constante presencia de expresiones como las maras y pandillas y </w:t>
      </w:r>
      <w:r>
        <w:rPr>
          <w:spacing w:val="-3"/>
        </w:rPr>
        <w:t>la </w:t>
      </w:r>
      <w:r>
        <w:rPr>
          <w:i/>
        </w:rPr>
        <w:t>cultura </w:t>
      </w:r>
      <w:r>
        <w:rPr/>
        <w:t>de </w:t>
      </w:r>
      <w:r>
        <w:rPr>
          <w:spacing w:val="-3"/>
        </w:rPr>
        <w:t>la </w:t>
      </w:r>
      <w:r>
        <w:rPr/>
        <w:t>droga. Lo cual </w:t>
      </w:r>
      <w:r>
        <w:rPr>
          <w:spacing w:val="-3"/>
        </w:rPr>
        <w:t>ha </w:t>
      </w:r>
      <w:r>
        <w:rPr/>
        <w:t>permitido </w:t>
      </w:r>
      <w:r>
        <w:rPr>
          <w:spacing w:val="-3"/>
        </w:rPr>
        <w:t>la </w:t>
      </w:r>
      <w:r>
        <w:rPr/>
        <w:t>construcción de un referente social, que relaciona </w:t>
      </w:r>
      <w:r>
        <w:rPr>
          <w:spacing w:val="-5"/>
        </w:rPr>
        <w:t>la </w:t>
      </w:r>
      <w:r>
        <w:rPr/>
        <w:t>condición de migrante y el origen centroamericano, con </w:t>
      </w:r>
      <w:r>
        <w:rPr>
          <w:spacing w:val="-5"/>
        </w:rPr>
        <w:t>la </w:t>
      </w:r>
      <w:r>
        <w:rPr/>
        <w:t>pertenencia a las maras, convirtiéndolo en un </w:t>
      </w:r>
      <w:r>
        <w:rPr>
          <w:i/>
        </w:rPr>
        <w:t>potencial </w:t>
      </w:r>
      <w:r>
        <w:rPr>
          <w:i/>
        </w:rPr>
        <w:t>enemigo</w:t>
      </w:r>
      <w:r>
        <w:rPr/>
        <w:t>. Definida </w:t>
      </w:r>
      <w:r>
        <w:rPr>
          <w:spacing w:val="-3"/>
        </w:rPr>
        <w:t>la </w:t>
      </w:r>
      <w:r>
        <w:rPr/>
        <w:t>situación como </w:t>
      </w:r>
      <w:r>
        <w:rPr>
          <w:i/>
        </w:rPr>
        <w:t>asimilación descendente </w:t>
      </w:r>
      <w:r>
        <w:rPr/>
        <w:t>para hacer notar el hecho de que, en su caso, </w:t>
      </w:r>
      <w:r>
        <w:rPr>
          <w:spacing w:val="-4"/>
        </w:rPr>
        <w:t>“la </w:t>
      </w:r>
      <w:r>
        <w:rPr/>
        <w:t>aculturación a las normas y valores de </w:t>
      </w:r>
      <w:r>
        <w:rPr>
          <w:spacing w:val="-3"/>
        </w:rPr>
        <w:t>la </w:t>
      </w:r>
      <w:r>
        <w:rPr/>
        <w:t>sociedad receptora </w:t>
      </w:r>
      <w:r>
        <w:rPr>
          <w:spacing w:val="-3"/>
        </w:rPr>
        <w:t>no   </w:t>
      </w:r>
      <w:r>
        <w:rPr/>
        <w:t>es un </w:t>
      </w:r>
      <w:r>
        <w:rPr>
          <w:spacing w:val="-4"/>
        </w:rPr>
        <w:t>medio </w:t>
      </w:r>
      <w:r>
        <w:rPr/>
        <w:t>para acceder al éxito material y al mejoramiento de su situación social, sino</w:t>
      </w:r>
    </w:p>
    <w:p>
      <w:pPr>
        <w:spacing w:after="0" w:line="360" w:lineRule="auto"/>
        <w:jc w:val="both"/>
        <w:sectPr>
          <w:pgSz w:w="11910" w:h="16840"/>
          <w:pgMar w:header="0" w:footer="1035" w:top="1340" w:bottom="1220" w:left="1580" w:right="1580"/>
        </w:sectPr>
      </w:pPr>
    </w:p>
    <w:p>
      <w:pPr>
        <w:pStyle w:val="BodyText"/>
        <w:spacing w:line="360" w:lineRule="auto" w:before="50"/>
        <w:ind w:left="119" w:right="117"/>
        <w:jc w:val="both"/>
      </w:pPr>
      <w:r>
        <w:rPr/>
        <w:t>exactamente lo contrario” (Portes y DeWind; 2006:19). Viéndose con mayor afectación por el grado de vulnerabilidad, los hijos de los inmigrantes indocumentados.</w:t>
      </w:r>
    </w:p>
    <w:p>
      <w:pPr>
        <w:pStyle w:val="BodyText"/>
      </w:pPr>
    </w:p>
    <w:p>
      <w:pPr>
        <w:pStyle w:val="BodyText"/>
      </w:pPr>
    </w:p>
    <w:p>
      <w:pPr>
        <w:pStyle w:val="BodyText"/>
        <w:rPr>
          <w:sz w:val="25"/>
        </w:rPr>
      </w:pPr>
    </w:p>
    <w:p>
      <w:pPr>
        <w:pStyle w:val="Heading2"/>
      </w:pPr>
      <w:bookmarkStart w:name="_TOC_250010" w:id="44"/>
      <w:bookmarkEnd w:id="44"/>
      <w:r>
        <w:rPr/>
        <w:t>5. 1.- Los contextos</w:t>
      </w:r>
    </w:p>
    <w:p>
      <w:pPr>
        <w:pStyle w:val="BodyText"/>
        <w:spacing w:line="360" w:lineRule="auto" w:before="132"/>
        <w:ind w:left="119" w:right="109"/>
        <w:jc w:val="both"/>
      </w:pPr>
      <w:r>
        <w:rPr/>
        <w:t>Hacia el siglo XIX, se encontraban las Provincias Unidas de Centroamérica, que en 1824 cambian de nombre a República Federal de Centroamérica, donde se incluía a </w:t>
      </w:r>
      <w:r>
        <w:rPr>
          <w:spacing w:val="5"/>
        </w:rPr>
        <w:t>El </w:t>
      </w:r>
      <w:r>
        <w:rPr/>
        <w:t>Salvador, Guatemala, Honduras, Nicaragua y Costa Rica, fundamentadas </w:t>
      </w:r>
      <w:r>
        <w:rPr>
          <w:spacing w:val="3"/>
        </w:rPr>
        <w:t>en </w:t>
      </w:r>
      <w:r>
        <w:rPr>
          <w:spacing w:val="-3"/>
        </w:rPr>
        <w:t>la </w:t>
      </w:r>
      <w:r>
        <w:rPr/>
        <w:t>Constitución de Bayona de 1808, terminando con su disolución en 1839 (García; 1992:45), </w:t>
      </w:r>
      <w:r>
        <w:rPr>
          <w:spacing w:val="-5"/>
        </w:rPr>
        <w:t>lo </w:t>
      </w:r>
      <w:r>
        <w:rPr/>
        <w:t>cual nos permite entender las similitudes que tienen entre sí estos países, pero  a  su  vez  dar  cuenta  de  </w:t>
      </w:r>
      <w:r>
        <w:rPr>
          <w:spacing w:val="-3"/>
        </w:rPr>
        <w:t>las  </w:t>
      </w:r>
      <w:r>
        <w:rPr/>
        <w:t>discontinuidades,  </w:t>
      </w:r>
      <w:r>
        <w:rPr>
          <w:spacing w:val="-3"/>
        </w:rPr>
        <w:t>las  </w:t>
      </w:r>
      <w:r>
        <w:rPr/>
        <w:t>cuales  fueron  </w:t>
      </w:r>
      <w:r>
        <w:rPr>
          <w:spacing w:val="-3"/>
        </w:rPr>
        <w:t>la  </w:t>
      </w:r>
      <w:r>
        <w:rPr/>
        <w:t>base  de</w:t>
      </w:r>
      <w:r>
        <w:rPr>
          <w:spacing w:val="-1"/>
        </w:rPr>
        <w:t> </w:t>
      </w:r>
      <w:r>
        <w:rPr/>
        <w:t>los</w:t>
      </w:r>
    </w:p>
    <w:p>
      <w:pPr>
        <w:pStyle w:val="BodyText"/>
        <w:spacing w:line="350" w:lineRule="auto" w:before="4"/>
        <w:ind w:left="119" w:right="115"/>
        <w:jc w:val="both"/>
      </w:pPr>
      <w:r>
        <w:rPr/>
        <w:t>movimientos que durante el siglo XX llevaron a confrontar a los gobiernos con el poder popular</w:t>
      </w:r>
      <w:r>
        <w:rPr>
          <w:position w:val="11"/>
          <w:sz w:val="16"/>
        </w:rPr>
        <w:t>99</w:t>
      </w:r>
      <w:r>
        <w:rPr/>
        <w:t>, estas disputas cuyo origen se remonta hacia </w:t>
      </w:r>
      <w:r>
        <w:rPr>
          <w:spacing w:val="-3"/>
        </w:rPr>
        <w:t>la </w:t>
      </w:r>
      <w:r>
        <w:rPr/>
        <w:t>década de 1970, donde </w:t>
      </w:r>
      <w:r>
        <w:rPr>
          <w:spacing w:val="-5"/>
        </w:rPr>
        <w:t>la </w:t>
      </w:r>
      <w:r>
        <w:rPr/>
        <w:t>violencia entre gobiernos “derechistas” y </w:t>
      </w:r>
      <w:r>
        <w:rPr>
          <w:spacing w:val="-3"/>
        </w:rPr>
        <w:t>la </w:t>
      </w:r>
      <w:r>
        <w:rPr/>
        <w:t>oposición ligada a los ideales  “izquierdistas”</w:t>
      </w:r>
      <w:r>
        <w:rPr>
          <w:spacing w:val="37"/>
        </w:rPr>
        <w:t> </w:t>
      </w:r>
      <w:r>
        <w:rPr/>
        <w:t>decayó</w:t>
      </w:r>
      <w:r>
        <w:rPr>
          <w:spacing w:val="42"/>
        </w:rPr>
        <w:t> </w:t>
      </w:r>
      <w:r>
        <w:rPr/>
        <w:t>en</w:t>
      </w:r>
      <w:r>
        <w:rPr>
          <w:spacing w:val="35"/>
        </w:rPr>
        <w:t> </w:t>
      </w:r>
      <w:r>
        <w:rPr/>
        <w:t>conflictos</w:t>
      </w:r>
      <w:r>
        <w:rPr>
          <w:spacing w:val="37"/>
        </w:rPr>
        <w:t> </w:t>
      </w:r>
      <w:r>
        <w:rPr/>
        <w:t>que</w:t>
      </w:r>
      <w:r>
        <w:rPr>
          <w:spacing w:val="37"/>
        </w:rPr>
        <w:t> </w:t>
      </w:r>
      <w:r>
        <w:rPr/>
        <w:t>serian</w:t>
      </w:r>
      <w:r>
        <w:rPr>
          <w:spacing w:val="38"/>
        </w:rPr>
        <w:t> </w:t>
      </w:r>
      <w:r>
        <w:rPr/>
        <w:t>motor</w:t>
      </w:r>
      <w:r>
        <w:rPr>
          <w:spacing w:val="40"/>
        </w:rPr>
        <w:t> </w:t>
      </w:r>
      <w:r>
        <w:rPr/>
        <w:t>de</w:t>
      </w:r>
      <w:r>
        <w:rPr>
          <w:spacing w:val="36"/>
        </w:rPr>
        <w:t> </w:t>
      </w:r>
      <w:r>
        <w:rPr/>
        <w:t>expulsión</w:t>
      </w:r>
      <w:r>
        <w:rPr>
          <w:spacing w:val="35"/>
        </w:rPr>
        <w:t> </w:t>
      </w:r>
      <w:r>
        <w:rPr/>
        <w:t>de</w:t>
      </w:r>
      <w:r>
        <w:rPr>
          <w:spacing w:val="46"/>
        </w:rPr>
        <w:t> </w:t>
      </w:r>
      <w:r>
        <w:rPr/>
        <w:t>migrantes,</w:t>
      </w:r>
      <w:r>
        <w:rPr>
          <w:spacing w:val="39"/>
        </w:rPr>
        <w:t> </w:t>
      </w:r>
      <w:r>
        <w:rPr/>
        <w:t>en</w:t>
      </w:r>
    </w:p>
    <w:p>
      <w:pPr>
        <w:pStyle w:val="BodyText"/>
        <w:spacing w:line="360" w:lineRule="auto" w:before="15"/>
        <w:ind w:left="119" w:right="120"/>
        <w:jc w:val="both"/>
      </w:pPr>
      <w:r>
        <w:rPr/>
        <w:t>condición de refugiados -es decir que contaban con el “respaldo” legal del país que los recibía y que fueron los menos-, y quienes lo hicieron de manera indocumentada.</w:t>
      </w:r>
    </w:p>
    <w:p>
      <w:pPr>
        <w:pStyle w:val="BodyText"/>
      </w:pPr>
    </w:p>
    <w:p>
      <w:pPr>
        <w:pStyle w:val="BodyText"/>
        <w:spacing w:line="360" w:lineRule="auto" w:before="145"/>
        <w:ind w:left="119" w:right="116"/>
        <w:jc w:val="both"/>
      </w:pPr>
      <w:r>
        <w:rPr/>
        <w:t>Este acercamiento de las culturas centroamericanas donde se gesta la idea de mara, y la cultura estadounidense de las </w:t>
      </w:r>
      <w:r>
        <w:rPr>
          <w:i/>
        </w:rPr>
        <w:t>gans</w:t>
      </w:r>
      <w:r>
        <w:rPr/>
        <w:t>, se van a fusionar dando paso a la primer generación de maras, que se acercarán a la imagen que actualmente conocemos. Posterior a ello, en la década de 1990 se suma un atenuante, las masivas deportaciones que EE.UU., hizo de jóvenes entre ellos de aquellos pertenecientes a la Mara Salvatrucha 13 y a la Barrio 18, o a alguna otra pandilla, hacia los países de Centroamérica. Hecho que a menudo es percibido como un factor directo para la proliferación acelerada de grupos mareros de la región, digamos la segunda generación de maras.</w:t>
      </w:r>
    </w:p>
    <w:p>
      <w:pPr>
        <w:pStyle w:val="BodyText"/>
      </w:pPr>
    </w:p>
    <w:p>
      <w:pPr>
        <w:pStyle w:val="BodyText"/>
        <w:spacing w:line="360" w:lineRule="auto" w:before="146"/>
        <w:ind w:left="119" w:right="117"/>
        <w:jc w:val="both"/>
      </w:pPr>
      <w:r>
        <w:rPr/>
        <w:t>Fueron los cambios en </w:t>
      </w:r>
      <w:r>
        <w:rPr>
          <w:spacing w:val="-3"/>
        </w:rPr>
        <w:t>la </w:t>
      </w:r>
      <w:r>
        <w:rPr/>
        <w:t>política estadounidense a partir del </w:t>
      </w:r>
      <w:r>
        <w:rPr>
          <w:spacing w:val="2"/>
        </w:rPr>
        <w:t>año </w:t>
      </w:r>
      <w:r>
        <w:rPr/>
        <w:t>de 1992 después de una serie de disturbios en Los Ángeles, California, vinculados al trato que se dio a los miembros o presuntos miembros de </w:t>
      </w:r>
      <w:r>
        <w:rPr>
          <w:i/>
        </w:rPr>
        <w:t>gangs </w:t>
      </w:r>
      <w:r>
        <w:rPr/>
        <w:t>-maras o pandillas sin distinción-, </w:t>
      </w:r>
      <w:r>
        <w:rPr>
          <w:spacing w:val="-5"/>
        </w:rPr>
        <w:t>lo </w:t>
      </w:r>
      <w:r>
        <w:rPr/>
        <w:t>que apresuró</w:t>
      </w:r>
      <w:r>
        <w:rPr>
          <w:spacing w:val="23"/>
        </w:rPr>
        <w:t> </w:t>
      </w:r>
      <w:r>
        <w:rPr>
          <w:spacing w:val="-5"/>
        </w:rPr>
        <w:t>la</w:t>
      </w:r>
      <w:r>
        <w:rPr>
          <w:spacing w:val="16"/>
        </w:rPr>
        <w:t> </w:t>
      </w:r>
      <w:r>
        <w:rPr/>
        <w:t>repatriación</w:t>
      </w:r>
      <w:r>
        <w:rPr>
          <w:spacing w:val="17"/>
        </w:rPr>
        <w:t> </w:t>
      </w:r>
      <w:r>
        <w:rPr/>
        <w:t>forzada</w:t>
      </w:r>
      <w:r>
        <w:rPr>
          <w:spacing w:val="16"/>
        </w:rPr>
        <w:t> </w:t>
      </w:r>
      <w:r>
        <w:rPr/>
        <w:t>en</w:t>
      </w:r>
      <w:r>
        <w:rPr>
          <w:spacing w:val="17"/>
        </w:rPr>
        <w:t> </w:t>
      </w:r>
      <w:r>
        <w:rPr>
          <w:spacing w:val="-3"/>
        </w:rPr>
        <w:t>la</w:t>
      </w:r>
      <w:r>
        <w:rPr>
          <w:spacing w:val="21"/>
        </w:rPr>
        <w:t> </w:t>
      </w:r>
      <w:r>
        <w:rPr/>
        <w:t>mayoría</w:t>
      </w:r>
      <w:r>
        <w:rPr>
          <w:spacing w:val="16"/>
        </w:rPr>
        <w:t> </w:t>
      </w:r>
      <w:r>
        <w:rPr/>
        <w:t>de</w:t>
      </w:r>
      <w:r>
        <w:rPr>
          <w:spacing w:val="21"/>
        </w:rPr>
        <w:t> </w:t>
      </w:r>
      <w:r>
        <w:rPr/>
        <w:t>casos.</w:t>
      </w:r>
      <w:r>
        <w:rPr>
          <w:spacing w:val="26"/>
        </w:rPr>
        <w:t> </w:t>
      </w:r>
      <w:r>
        <w:rPr>
          <w:spacing w:val="-4"/>
        </w:rPr>
        <w:t>Como</w:t>
      </w:r>
      <w:r>
        <w:rPr>
          <w:spacing w:val="21"/>
        </w:rPr>
        <w:t> </w:t>
      </w:r>
      <w:r>
        <w:rPr/>
        <w:t>consecuencia</w:t>
      </w:r>
      <w:r>
        <w:rPr>
          <w:spacing w:val="16"/>
        </w:rPr>
        <w:t> </w:t>
      </w:r>
      <w:r>
        <w:rPr/>
        <w:t>se</w:t>
      </w:r>
      <w:r>
        <w:rPr>
          <w:spacing w:val="16"/>
        </w:rPr>
        <w:t> </w:t>
      </w:r>
      <w:r>
        <w:rPr/>
        <w:t>estima</w:t>
      </w:r>
    </w:p>
    <w:p>
      <w:pPr>
        <w:pStyle w:val="BodyText"/>
        <w:spacing w:before="11"/>
        <w:rPr>
          <w:sz w:val="28"/>
        </w:rPr>
      </w:pPr>
      <w:r>
        <w:rPr/>
        <w:pict>
          <v:line style="position:absolute;mso-position-horizontal-relative:page;mso-position-vertical-relative:paragraph;z-index:2824;mso-wrap-distance-left:0;mso-wrap-distance-right:0" from="84.984001pt,18.869776pt" to="229.054001pt,18.869776pt" stroked="true" strokeweight=".47998pt" strokecolor="#000000">
            <w10:wrap type="topAndBottom"/>
          </v:line>
        </w:pict>
      </w:r>
    </w:p>
    <w:p>
      <w:pPr>
        <w:spacing w:before="52"/>
        <w:ind w:left="119" w:right="114" w:firstLine="0"/>
        <w:jc w:val="both"/>
        <w:rPr>
          <w:sz w:val="20"/>
        </w:rPr>
      </w:pPr>
      <w:r>
        <w:rPr>
          <w:position w:val="9"/>
          <w:sz w:val="13"/>
        </w:rPr>
        <w:t>99 </w:t>
      </w:r>
      <w:r>
        <w:rPr>
          <w:sz w:val="20"/>
        </w:rPr>
        <w:t>Véase Ventura José, </w:t>
      </w:r>
      <w:r>
        <w:rPr>
          <w:i/>
          <w:sz w:val="20"/>
        </w:rPr>
        <w:t>El poder popular en el salvador</w:t>
      </w:r>
      <w:r>
        <w:rPr>
          <w:sz w:val="20"/>
        </w:rPr>
        <w:t>, 1985. Y Asociación para el Avance de las Ciencias Sociales en Guatemala-AVANCSO. </w:t>
      </w:r>
      <w:r>
        <w:rPr>
          <w:i/>
          <w:sz w:val="20"/>
        </w:rPr>
        <w:t>Por sí mismos. Un estudio preliminar de las “maras” en la </w:t>
      </w:r>
      <w:r>
        <w:rPr>
          <w:i/>
          <w:sz w:val="20"/>
        </w:rPr>
        <w:t>ciudad de Guatemala</w:t>
      </w:r>
      <w:r>
        <w:rPr>
          <w:sz w:val="20"/>
        </w:rPr>
        <w:t>. Cuadernos de investigación no. 4, Guatemala, 1988.</w:t>
      </w:r>
    </w:p>
    <w:p>
      <w:pPr>
        <w:spacing w:after="0"/>
        <w:jc w:val="both"/>
        <w:rPr>
          <w:sz w:val="20"/>
        </w:rPr>
        <w:sectPr>
          <w:pgSz w:w="11910" w:h="16840"/>
          <w:pgMar w:header="0" w:footer="1035" w:top="1340" w:bottom="1220" w:left="1580" w:right="1580"/>
        </w:sectPr>
      </w:pPr>
    </w:p>
    <w:p>
      <w:pPr>
        <w:pStyle w:val="BodyText"/>
        <w:spacing w:line="360" w:lineRule="auto" w:before="54"/>
        <w:ind w:left="119" w:right="111"/>
        <w:jc w:val="both"/>
      </w:pPr>
      <w:r>
        <w:rPr/>
        <w:t>que aproximadamente 20 mil delincuentes centroamericanos fueron deportados</w:t>
      </w:r>
      <w:r>
        <w:rPr>
          <w:position w:val="11"/>
          <w:sz w:val="16"/>
        </w:rPr>
        <w:t>100 </w:t>
      </w:r>
      <w:r>
        <w:rPr/>
        <w:t>a sus países de origen (sobre todo a El Salvador) en el período del 2000 al 2004 (Arana; 2005:120).</w:t>
      </w:r>
    </w:p>
    <w:p>
      <w:pPr>
        <w:pStyle w:val="BodyText"/>
      </w:pPr>
    </w:p>
    <w:p>
      <w:pPr>
        <w:pStyle w:val="BodyText"/>
      </w:pPr>
    </w:p>
    <w:p>
      <w:pPr>
        <w:pStyle w:val="BodyText"/>
        <w:spacing w:before="7"/>
      </w:pPr>
    </w:p>
    <w:p>
      <w:pPr>
        <w:pStyle w:val="Heading2"/>
      </w:pPr>
      <w:bookmarkStart w:name="_TOC_250009" w:id="45"/>
      <w:bookmarkEnd w:id="45"/>
      <w:r>
        <w:rPr/>
        <w:t>5.1.1.- El Salvador</w:t>
      </w:r>
    </w:p>
    <w:p>
      <w:pPr>
        <w:pStyle w:val="BodyText"/>
        <w:spacing w:line="360" w:lineRule="auto" w:before="137"/>
        <w:ind w:left="119" w:right="112"/>
        <w:jc w:val="both"/>
      </w:pPr>
      <w:r>
        <w:rPr/>
        <w:t>Nos enfocaremos en los antecedentes que promovieron </w:t>
      </w:r>
      <w:r>
        <w:rPr>
          <w:spacing w:val="-3"/>
        </w:rPr>
        <w:t>la </w:t>
      </w:r>
      <w:r>
        <w:rPr/>
        <w:t>movilidad de </w:t>
      </w:r>
      <w:r>
        <w:rPr>
          <w:spacing w:val="-3"/>
        </w:rPr>
        <w:t>la </w:t>
      </w:r>
      <w:r>
        <w:rPr/>
        <w:t>población salvadoreña a partir de </w:t>
      </w:r>
      <w:r>
        <w:rPr>
          <w:spacing w:val="-3"/>
        </w:rPr>
        <w:t>la </w:t>
      </w:r>
      <w:r>
        <w:rPr/>
        <w:t>década de 1970 -sea como refugiados, exiliados o inmigrantes-. Los conflictos se enfocaron de principio en una lucha por y en contra del poder político, es así que </w:t>
      </w:r>
      <w:r>
        <w:rPr>
          <w:spacing w:val="-3"/>
        </w:rPr>
        <w:t>la </w:t>
      </w:r>
      <w:r>
        <w:rPr/>
        <w:t>izquierda salvadoreña se organizó en una agrupación que buscaba recoger los ideales de Agustín Farabundo Martí, creándose así el Frente Farabundo Martí para </w:t>
      </w:r>
      <w:r>
        <w:rPr>
          <w:spacing w:val="-3"/>
        </w:rPr>
        <w:t>la </w:t>
      </w:r>
      <w:r>
        <w:rPr/>
        <w:t>Liberación Nacional (FMLN), liderado por Schafik Jorge Handal, Salvador Cayetano Carpio y Joaquín Villalobos, quienes buscaron el apoyo de los sectores campesinos organizados en las zonas rurales y entre los sectores obreros urbanos, llegando a consolidar un movimiento guerrillero. A medida que el conflicto avanzaba, </w:t>
      </w:r>
      <w:r>
        <w:rPr>
          <w:spacing w:val="-5"/>
        </w:rPr>
        <w:t>la </w:t>
      </w:r>
      <w:r>
        <w:rPr/>
        <w:t>guerrilla obtuvo apoyo de Cuba y el respaldo del régimen Sandinista de Nicaragua una vez en el poder tras el derrocamiento de </w:t>
      </w:r>
      <w:r>
        <w:rPr>
          <w:spacing w:val="-5"/>
        </w:rPr>
        <w:t>la </w:t>
      </w:r>
      <w:r>
        <w:rPr/>
        <w:t>dictadura de Somoza en</w:t>
      </w:r>
      <w:r>
        <w:rPr>
          <w:spacing w:val="-4"/>
        </w:rPr>
        <w:t> </w:t>
      </w:r>
      <w:r>
        <w:rPr/>
        <w:t>1979.</w:t>
      </w:r>
    </w:p>
    <w:p>
      <w:pPr>
        <w:pStyle w:val="BodyText"/>
      </w:pPr>
    </w:p>
    <w:p>
      <w:pPr>
        <w:pStyle w:val="BodyText"/>
        <w:spacing w:line="360" w:lineRule="auto" w:before="145"/>
        <w:ind w:left="119" w:right="111"/>
        <w:jc w:val="both"/>
      </w:pPr>
      <w:r>
        <w:rPr/>
        <w:t>Como lo muestra el reporte de la Comisión de la Verdad para El Salvador, en su Cronología de la violencia (1993), el gobierno por su parte, movilizó al ejército y a la policía a fin de combatir a la insurgencia. Con apoyo del gobierno norteamericano se establecieron los Batallones de Infantería de Reacción Inmediata (BIRI); entre estas unidades de élite, el denominado Batallón Atlacátl, habría de ganarse fama de violento y cruel por sus acciones en contra de la población civil. En tanto, grupos de militares y policías al margen de la ley, con apoyo de empresarios y terratenientes, crearon los llamados “escuadrones de la muerte”, que se dedicaban a aterrorizar las zonas rurales y pobres, de donde el FMLN obtenía el mayor apoyo.</w:t>
      </w:r>
    </w:p>
    <w:p>
      <w:pPr>
        <w:pStyle w:val="BodyText"/>
      </w:pPr>
    </w:p>
    <w:p>
      <w:pPr>
        <w:pStyle w:val="BodyText"/>
        <w:spacing w:line="360" w:lineRule="auto" w:before="141"/>
        <w:ind w:left="119" w:right="119"/>
        <w:jc w:val="both"/>
      </w:pPr>
      <w:r>
        <w:rPr/>
        <w:t>El FMLN intentó conquistar en dos oportunidades (1981 y 1989) </w:t>
      </w:r>
      <w:r>
        <w:rPr>
          <w:spacing w:val="-3"/>
        </w:rPr>
        <w:t>la </w:t>
      </w:r>
      <w:r>
        <w:rPr/>
        <w:t>ciudad capital de San Salvador y las cabeceras departamentales sin conseguirlo. En </w:t>
      </w:r>
      <w:r>
        <w:rPr>
          <w:spacing w:val="-3"/>
        </w:rPr>
        <w:t>la </w:t>
      </w:r>
      <w:r>
        <w:rPr/>
        <w:t>madrugada del  </w:t>
      </w:r>
      <w:r>
        <w:rPr>
          <w:spacing w:val="52"/>
        </w:rPr>
        <w:t> </w:t>
      </w:r>
      <w:r>
        <w:rPr/>
        <w:t>16</w:t>
      </w:r>
    </w:p>
    <w:p>
      <w:pPr>
        <w:pStyle w:val="BodyText"/>
        <w:spacing w:before="2"/>
        <w:rPr>
          <w:sz w:val="25"/>
        </w:rPr>
      </w:pPr>
      <w:r>
        <w:rPr/>
        <w:pict>
          <v:line style="position:absolute;mso-position-horizontal-relative:page;mso-position-vertical-relative:paragraph;z-index:2848;mso-wrap-distance-left:0;mso-wrap-distance-right:0" from="84.984001pt,16.697781pt" to="229.054001pt,16.697781pt" stroked="true" strokeweight=".50397pt" strokecolor="#000000">
            <w10:wrap type="topAndBottom"/>
          </v:line>
        </w:pict>
      </w:r>
    </w:p>
    <w:p>
      <w:pPr>
        <w:spacing w:before="47"/>
        <w:ind w:left="119" w:right="117" w:firstLine="0"/>
        <w:jc w:val="both"/>
        <w:rPr>
          <w:sz w:val="20"/>
        </w:rPr>
      </w:pPr>
      <w:r>
        <w:rPr>
          <w:position w:val="9"/>
          <w:sz w:val="13"/>
        </w:rPr>
        <w:t>100 </w:t>
      </w:r>
      <w:r>
        <w:rPr>
          <w:sz w:val="20"/>
        </w:rPr>
        <w:t>La gran mayoría de los deportados provenían de familias que se habían asentado en los barrios marginales de Los Angeles durante los años 80, huyendo de las guerras y conflictos armados de sus  países. Al </w:t>
      </w:r>
      <w:r>
        <w:rPr>
          <w:spacing w:val="-4"/>
          <w:sz w:val="20"/>
        </w:rPr>
        <w:t>ser </w:t>
      </w:r>
      <w:r>
        <w:rPr>
          <w:sz w:val="20"/>
        </w:rPr>
        <w:t>deportados, estos jóvenes llegaban a países que apenas conocían, y con la condición de delincuentes -no del todo clara- ni de sus antecedentes penales de estos ciudadanos, jóvenes en su  mayoría que no hablaban</w:t>
      </w:r>
      <w:r>
        <w:rPr>
          <w:spacing w:val="-9"/>
          <w:sz w:val="20"/>
        </w:rPr>
        <w:t> </w:t>
      </w:r>
      <w:r>
        <w:rPr>
          <w:sz w:val="20"/>
        </w:rPr>
        <w:t>español.</w:t>
      </w:r>
    </w:p>
    <w:p>
      <w:pPr>
        <w:spacing w:after="0"/>
        <w:jc w:val="both"/>
        <w:rPr>
          <w:sz w:val="20"/>
        </w:rPr>
        <w:sectPr>
          <w:pgSz w:w="11910" w:h="16840"/>
          <w:pgMar w:header="0" w:footer="1035" w:top="1300" w:bottom="1220" w:left="1580" w:right="1580"/>
        </w:sectPr>
      </w:pPr>
    </w:p>
    <w:p>
      <w:pPr>
        <w:pStyle w:val="BodyText"/>
        <w:spacing w:line="360" w:lineRule="auto" w:before="50"/>
        <w:ind w:left="119" w:right="114"/>
        <w:jc w:val="both"/>
      </w:pPr>
      <w:r>
        <w:rPr/>
        <w:t>de noviembre de 1989 una unidad del Ejército invade </w:t>
      </w:r>
      <w:r>
        <w:rPr>
          <w:spacing w:val="-3"/>
        </w:rPr>
        <w:t>la </w:t>
      </w:r>
      <w:r>
        <w:rPr/>
        <w:t>Universidad Centroamericana “José Simeón Cañas” y asesina a 6 sacerdotes jesuitas vinculados con </w:t>
      </w:r>
      <w:r>
        <w:rPr>
          <w:spacing w:val="-3"/>
        </w:rPr>
        <w:t>la </w:t>
      </w:r>
      <w:r>
        <w:rPr/>
        <w:t>difusión y puesta en práctica de </w:t>
      </w:r>
      <w:r>
        <w:rPr>
          <w:spacing w:val="-3"/>
        </w:rPr>
        <w:t>la </w:t>
      </w:r>
      <w:r>
        <w:rPr/>
        <w:t>teología de </w:t>
      </w:r>
      <w:r>
        <w:rPr>
          <w:spacing w:val="-3"/>
        </w:rPr>
        <w:t>la </w:t>
      </w:r>
      <w:r>
        <w:rPr/>
        <w:t>liberación: Ignacio Ellacuría, Amando López,  Juan Ramón Moreno, Segundo Montes e Ignacio Martín Baró provenientes de España y del salvadoreño Joaquín López y López. Los episodios anteriores forman parte de </w:t>
      </w:r>
      <w:r>
        <w:rPr>
          <w:spacing w:val="-5"/>
        </w:rPr>
        <w:t>lo </w:t>
      </w:r>
      <w:r>
        <w:rPr/>
        <w:t>que se conoce como </w:t>
      </w:r>
      <w:r>
        <w:rPr>
          <w:spacing w:val="-5"/>
        </w:rPr>
        <w:t>la </w:t>
      </w:r>
      <w:r>
        <w:rPr/>
        <w:t>Guerra Civil de </w:t>
      </w:r>
      <w:r>
        <w:rPr>
          <w:spacing w:val="3"/>
        </w:rPr>
        <w:t>El </w:t>
      </w:r>
      <w:r>
        <w:rPr/>
        <w:t>Salvador, conflicto </w:t>
      </w:r>
      <w:r>
        <w:rPr>
          <w:spacing w:val="-3"/>
        </w:rPr>
        <w:t>bélico </w:t>
      </w:r>
      <w:r>
        <w:rPr/>
        <w:t>interno en el que se enfrentaron, el ejército gubernamental, </w:t>
      </w:r>
      <w:r>
        <w:rPr>
          <w:spacing w:val="-3"/>
        </w:rPr>
        <w:t>la </w:t>
      </w:r>
      <w:r>
        <w:rPr/>
        <w:t>Fuerza Armada de </w:t>
      </w:r>
      <w:r>
        <w:rPr>
          <w:spacing w:val="3"/>
        </w:rPr>
        <w:t>El </w:t>
      </w:r>
      <w:r>
        <w:rPr/>
        <w:t>Salvador (FAES); en contra de </w:t>
      </w:r>
      <w:r>
        <w:rPr>
          <w:spacing w:val="-3"/>
        </w:rPr>
        <w:t>las </w:t>
      </w:r>
      <w:r>
        <w:rPr/>
        <w:t>fuerzas insurgentes del Frente Farabundo Martí para </w:t>
      </w:r>
      <w:r>
        <w:rPr>
          <w:spacing w:val="-3"/>
        </w:rPr>
        <w:t>la </w:t>
      </w:r>
      <w:r>
        <w:rPr/>
        <w:t>Liberación Nacional (FMLN). Conflicto que nunca fue declarado en forma oficial, pero se considera usualmente que se desarrolló entre 1980 y 1992 (Informe de </w:t>
      </w:r>
      <w:r>
        <w:rPr>
          <w:spacing w:val="-3"/>
        </w:rPr>
        <w:t>la </w:t>
      </w:r>
      <w:r>
        <w:rPr/>
        <w:t>Comisión de  </w:t>
      </w:r>
      <w:r>
        <w:rPr>
          <w:spacing w:val="-3"/>
        </w:rPr>
        <w:t>la </w:t>
      </w:r>
      <w:r>
        <w:rPr/>
        <w:t>Verdad para El Salvador,</w:t>
      </w:r>
      <w:r>
        <w:rPr>
          <w:spacing w:val="-4"/>
        </w:rPr>
        <w:t> </w:t>
      </w:r>
      <w:r>
        <w:rPr/>
        <w:t>1993).</w:t>
      </w:r>
    </w:p>
    <w:p>
      <w:pPr>
        <w:pStyle w:val="BodyText"/>
      </w:pPr>
    </w:p>
    <w:p>
      <w:pPr>
        <w:pStyle w:val="BodyText"/>
        <w:spacing w:line="360" w:lineRule="auto" w:before="141"/>
        <w:ind w:left="119" w:right="115"/>
        <w:jc w:val="both"/>
      </w:pPr>
      <w:r>
        <w:rPr/>
        <w:t>Por su parte La Comisión Cívica Democrática de El Salvador en su página electrónica menciona respecto a la Guerra Civil de El Salvador, que en 1989, el voto popular otorgó a Alfredo Cristiani de Alianza Republicana Nacionalista (ARENA) la elección presidencial. En abril de 1989, el FMLN presentó en Washington su plataforma para negociar el fin de la guerra. El gobierno de Cristiani se reúne por primera vez con el FMLN en México en el mes de septiembre. El 11 de noviembre, siguiendo un plan estratégico que según algunos medios de prensa Fidel Castro conocía de antemano, el FMLN lanza su ofensiva militar llamada “Hasta el Tope”.</w:t>
      </w:r>
    </w:p>
    <w:p>
      <w:pPr>
        <w:pStyle w:val="BodyText"/>
      </w:pPr>
    </w:p>
    <w:p>
      <w:pPr>
        <w:pStyle w:val="BodyText"/>
        <w:spacing w:line="360" w:lineRule="auto" w:before="140"/>
        <w:ind w:left="119" w:right="119"/>
        <w:jc w:val="both"/>
      </w:pPr>
      <w:r>
        <w:rPr/>
        <w:t>La ofensiva montada por el FMLN dejó claro que </w:t>
      </w:r>
      <w:r>
        <w:rPr>
          <w:spacing w:val="-3"/>
        </w:rPr>
        <w:t>no </w:t>
      </w:r>
      <w:r>
        <w:rPr/>
        <w:t>había posibilidades de una victoria militar de alguno de los bandos. Las negociaciones con ARENA continuaron con </w:t>
      </w:r>
      <w:r>
        <w:rPr>
          <w:spacing w:val="-3"/>
        </w:rPr>
        <w:t>la </w:t>
      </w:r>
      <w:r>
        <w:rPr/>
        <w:t>firma del protocolo en Ginebra, Suiza, en abril de 1990, </w:t>
      </w:r>
      <w:r>
        <w:rPr>
          <w:spacing w:val="-3"/>
        </w:rPr>
        <w:t>luego </w:t>
      </w:r>
      <w:r>
        <w:rPr>
          <w:spacing w:val="-4"/>
        </w:rPr>
        <w:t>las </w:t>
      </w:r>
      <w:r>
        <w:rPr/>
        <w:t>delegaciones de  ambas partes en conflicto suscriben en </w:t>
      </w:r>
      <w:r>
        <w:rPr>
          <w:spacing w:val="-3"/>
        </w:rPr>
        <w:t>mayo </w:t>
      </w:r>
      <w:r>
        <w:rPr/>
        <w:t>el Acuerdo de Caracas con </w:t>
      </w:r>
      <w:r>
        <w:rPr>
          <w:spacing w:val="-3"/>
        </w:rPr>
        <w:t>la </w:t>
      </w:r>
      <w:r>
        <w:rPr/>
        <w:t>mediación del representante personal del Secretario General de </w:t>
      </w:r>
      <w:r>
        <w:rPr>
          <w:spacing w:val="-5"/>
        </w:rPr>
        <w:t>la </w:t>
      </w:r>
      <w:r>
        <w:rPr/>
        <w:t>ONU, Álvaro de</w:t>
      </w:r>
      <w:r>
        <w:rPr>
          <w:spacing w:val="-8"/>
        </w:rPr>
        <w:t> </w:t>
      </w:r>
      <w:r>
        <w:rPr/>
        <w:t>Soto.</w:t>
      </w:r>
    </w:p>
    <w:p>
      <w:pPr>
        <w:pStyle w:val="BodyText"/>
      </w:pPr>
    </w:p>
    <w:p>
      <w:pPr>
        <w:pStyle w:val="BodyText"/>
        <w:spacing w:line="360" w:lineRule="auto" w:before="146"/>
        <w:ind w:left="119" w:right="116"/>
        <w:jc w:val="both"/>
      </w:pPr>
      <w:r>
        <w:rPr/>
        <w:t>En diciembre de 1990 el FMLN lanza lo que sería la última ofensiva militar de carácter nacional y en la que se derriban los primeros aviones con misiles tierra-aire. Inmediatamente, el gobierno de ARENA firma el Acuerdo de Nueva York el 31 de diciembre, y el 16 de enero 1992 las negociaciones terminaron con la firma del Acuerdo de Paz en el Castillo de Chapultepec, en México, poniendo fin a 12 años de conflicto interno. Al final de la guerra civil se contabilizó la muerte de más de 75,000 civiles</w:t>
      </w:r>
    </w:p>
    <w:p>
      <w:pPr>
        <w:spacing w:after="0" w:line="360" w:lineRule="auto"/>
        <w:jc w:val="both"/>
        <w:sectPr>
          <w:pgSz w:w="11910" w:h="16840"/>
          <w:pgMar w:header="0" w:footer="1035" w:top="1340" w:bottom="1220" w:left="1580" w:right="1580"/>
        </w:sectPr>
      </w:pPr>
    </w:p>
    <w:p>
      <w:pPr>
        <w:pStyle w:val="BodyText"/>
        <w:spacing w:line="360" w:lineRule="auto" w:before="54"/>
        <w:ind w:left="119" w:right="116"/>
        <w:jc w:val="both"/>
      </w:pPr>
      <w:r>
        <w:rPr/>
        <w:t>salvadoreños y de alrededor de 9,000 desaparecidos.</w:t>
      </w:r>
      <w:r>
        <w:rPr>
          <w:position w:val="11"/>
          <w:sz w:val="16"/>
        </w:rPr>
        <w:t>101 </w:t>
      </w:r>
      <w:r>
        <w:rPr/>
        <w:t>Proceso que en primer lugar dio paso a la expulsión masivas de migrantes, “en menos de dos décadas, 20 % de los ciudadanos salvadoreños, o una de cada cinco personas, había salido del país” (Landolt, Autler y Bairés; 2003:126-127), y en segundo fungió como factor de cambio entre las maras al pasar del grupo de amigos, a las maras de tipo -</w:t>
      </w:r>
      <w:r>
        <w:rPr>
          <w:i/>
        </w:rPr>
        <w:t>gang</w:t>
      </w:r>
      <w:r>
        <w:rPr/>
        <w:t>-.</w:t>
      </w:r>
    </w:p>
    <w:p>
      <w:pPr>
        <w:pStyle w:val="BodyText"/>
      </w:pPr>
    </w:p>
    <w:p>
      <w:pPr>
        <w:spacing w:line="237" w:lineRule="auto" w:before="147"/>
        <w:ind w:left="1253" w:right="113" w:firstLine="0"/>
        <w:jc w:val="both"/>
        <w:rPr>
          <w:sz w:val="22"/>
        </w:rPr>
      </w:pPr>
      <w:r>
        <w:rPr>
          <w:sz w:val="22"/>
        </w:rPr>
        <w:t>Fijáte que las pandillas llegaron aquí, o sea la organización de las pandillas en el Salvador se estableció yo creo que a principios de </w:t>
      </w:r>
      <w:r>
        <w:rPr>
          <w:spacing w:val="-3"/>
          <w:sz w:val="22"/>
        </w:rPr>
        <w:t>los </w:t>
      </w:r>
      <w:r>
        <w:rPr>
          <w:sz w:val="22"/>
        </w:rPr>
        <w:t>noventas… ciertamente los que entraron en Estados Unidos que fueron los primeros, a estas alturas </w:t>
      </w:r>
      <w:r>
        <w:rPr>
          <w:spacing w:val="-3"/>
          <w:sz w:val="22"/>
        </w:rPr>
        <w:t>ya </w:t>
      </w:r>
      <w:r>
        <w:rPr>
          <w:sz w:val="22"/>
        </w:rPr>
        <w:t>tendrán cerca de cuarenta años, pero son </w:t>
      </w:r>
      <w:r>
        <w:rPr>
          <w:spacing w:val="-3"/>
          <w:sz w:val="22"/>
        </w:rPr>
        <w:t>más </w:t>
      </w:r>
      <w:r>
        <w:rPr>
          <w:sz w:val="22"/>
        </w:rPr>
        <w:t>bien los casos </w:t>
      </w:r>
      <w:r>
        <w:rPr>
          <w:spacing w:val="-3"/>
          <w:sz w:val="22"/>
        </w:rPr>
        <w:t>más </w:t>
      </w:r>
      <w:r>
        <w:rPr>
          <w:sz w:val="22"/>
        </w:rPr>
        <w:t>aislados, el grupo mayoritario que </w:t>
      </w:r>
      <w:r>
        <w:rPr>
          <w:spacing w:val="2"/>
          <w:sz w:val="22"/>
        </w:rPr>
        <w:t>se </w:t>
      </w:r>
      <w:r>
        <w:rPr>
          <w:sz w:val="22"/>
        </w:rPr>
        <w:t>inició </w:t>
      </w:r>
      <w:r>
        <w:rPr>
          <w:spacing w:val="-4"/>
          <w:sz w:val="22"/>
        </w:rPr>
        <w:t>en </w:t>
      </w:r>
      <w:r>
        <w:rPr>
          <w:sz w:val="22"/>
        </w:rPr>
        <w:t>los 90s y que vivieron todo el dos mil, los que alcanzaron a vivir todo el dos mil tendrán ahora probablemente treinta años, o un poco más, pero tal vez </w:t>
      </w:r>
      <w:r>
        <w:rPr>
          <w:spacing w:val="-4"/>
          <w:sz w:val="22"/>
        </w:rPr>
        <w:t>es </w:t>
      </w:r>
      <w:r>
        <w:rPr>
          <w:sz w:val="22"/>
        </w:rPr>
        <w:t>el grupo </w:t>
      </w:r>
      <w:r>
        <w:rPr>
          <w:spacing w:val="-3"/>
          <w:sz w:val="22"/>
        </w:rPr>
        <w:t>más </w:t>
      </w:r>
      <w:r>
        <w:rPr>
          <w:sz w:val="22"/>
        </w:rPr>
        <w:t>masivo. Y donde la cuestión de identidad llegó muy fuerte, no sólo </w:t>
      </w:r>
      <w:r>
        <w:rPr>
          <w:spacing w:val="-4"/>
          <w:sz w:val="22"/>
        </w:rPr>
        <w:t>es </w:t>
      </w:r>
      <w:r>
        <w:rPr>
          <w:sz w:val="22"/>
        </w:rPr>
        <w:t>un elemento de consumo, el que llega de Estados Unidos tiene un </w:t>
      </w:r>
      <w:r>
        <w:rPr>
          <w:i/>
          <w:sz w:val="22"/>
        </w:rPr>
        <w:t>plus </w:t>
      </w:r>
      <w:r>
        <w:rPr>
          <w:sz w:val="22"/>
        </w:rPr>
        <w:t>aquí.  Ahora son </w:t>
      </w:r>
      <w:r>
        <w:rPr>
          <w:spacing w:val="-3"/>
          <w:sz w:val="22"/>
        </w:rPr>
        <w:t>más </w:t>
      </w:r>
      <w:r>
        <w:rPr>
          <w:sz w:val="22"/>
        </w:rPr>
        <w:t>violentos por las leyes de mano dura,  por ejemplo antes </w:t>
      </w:r>
      <w:r>
        <w:rPr>
          <w:spacing w:val="2"/>
          <w:sz w:val="22"/>
        </w:rPr>
        <w:t>se </w:t>
      </w:r>
      <w:r>
        <w:rPr>
          <w:sz w:val="22"/>
        </w:rPr>
        <w:t>podían calmar, no saliéndose de la pandilla pero </w:t>
      </w:r>
      <w:r>
        <w:rPr>
          <w:spacing w:val="2"/>
          <w:sz w:val="22"/>
        </w:rPr>
        <w:t>si </w:t>
      </w:r>
      <w:r>
        <w:rPr>
          <w:sz w:val="22"/>
        </w:rPr>
        <w:t>calmándose, le dicen ellos, bajando el perfil, </w:t>
      </w:r>
      <w:r>
        <w:rPr>
          <w:spacing w:val="-3"/>
          <w:sz w:val="22"/>
        </w:rPr>
        <w:t>menos </w:t>
      </w:r>
      <w:r>
        <w:rPr>
          <w:sz w:val="22"/>
        </w:rPr>
        <w:t>activo o dedicado </w:t>
      </w:r>
      <w:r>
        <w:rPr>
          <w:spacing w:val="-3"/>
          <w:sz w:val="22"/>
        </w:rPr>
        <w:t>más </w:t>
      </w:r>
      <w:r>
        <w:rPr>
          <w:sz w:val="22"/>
        </w:rPr>
        <w:t>a su familia si </w:t>
      </w:r>
      <w:r>
        <w:rPr>
          <w:spacing w:val="-4"/>
          <w:sz w:val="22"/>
        </w:rPr>
        <w:t>es </w:t>
      </w:r>
      <w:r>
        <w:rPr>
          <w:sz w:val="22"/>
        </w:rPr>
        <w:t>que la tiene, asistiendo a una iglesia evangélica por lo general, hoy  esto </w:t>
      </w:r>
      <w:r>
        <w:rPr>
          <w:spacing w:val="-3"/>
          <w:sz w:val="22"/>
        </w:rPr>
        <w:t>ya </w:t>
      </w:r>
      <w:r>
        <w:rPr>
          <w:sz w:val="22"/>
        </w:rPr>
        <w:t>no </w:t>
      </w:r>
      <w:r>
        <w:rPr>
          <w:spacing w:val="-4"/>
          <w:sz w:val="22"/>
        </w:rPr>
        <w:t>es </w:t>
      </w:r>
      <w:r>
        <w:rPr>
          <w:sz w:val="22"/>
        </w:rPr>
        <w:t>posible, las maras se han vuelto </w:t>
      </w:r>
      <w:r>
        <w:rPr>
          <w:spacing w:val="-3"/>
          <w:sz w:val="22"/>
        </w:rPr>
        <w:t>más</w:t>
      </w:r>
      <w:r>
        <w:rPr>
          <w:spacing w:val="4"/>
          <w:sz w:val="22"/>
        </w:rPr>
        <w:t> </w:t>
      </w:r>
      <w:r>
        <w:rPr>
          <w:sz w:val="22"/>
        </w:rPr>
        <w:t>violentas</w:t>
      </w:r>
      <w:r>
        <w:rPr>
          <w:position w:val="10"/>
          <w:sz w:val="14"/>
        </w:rPr>
        <w:t>102</w:t>
      </w:r>
      <w:r>
        <w:rPr>
          <w:sz w:val="22"/>
        </w:rPr>
        <w:t>.</w:t>
      </w:r>
    </w:p>
    <w:p>
      <w:pPr>
        <w:pStyle w:val="BodyText"/>
        <w:spacing w:before="1"/>
        <w:rPr>
          <w:sz w:val="36"/>
        </w:rPr>
      </w:pPr>
    </w:p>
    <w:p>
      <w:pPr>
        <w:pStyle w:val="BodyText"/>
        <w:spacing w:line="360" w:lineRule="auto"/>
        <w:ind w:left="119" w:right="114"/>
        <w:jc w:val="both"/>
      </w:pPr>
      <w:r>
        <w:rPr/>
        <w:t>El factor de </w:t>
      </w:r>
      <w:r>
        <w:rPr>
          <w:spacing w:val="-5"/>
        </w:rPr>
        <w:t>la </w:t>
      </w:r>
      <w:r>
        <w:rPr/>
        <w:t>migración ha tenido implicaciones trascendentales en </w:t>
      </w:r>
      <w:r>
        <w:rPr>
          <w:spacing w:val="-3"/>
        </w:rPr>
        <w:t>la </w:t>
      </w:r>
      <w:r>
        <w:rPr/>
        <w:t>conformación y dinámicas de las maras. </w:t>
      </w:r>
      <w:r>
        <w:rPr>
          <w:spacing w:val="2"/>
        </w:rPr>
        <w:t>Hoy </w:t>
      </w:r>
      <w:r>
        <w:rPr/>
        <w:t>día se tiene una imagen sustentada en principio por </w:t>
      </w:r>
      <w:r>
        <w:rPr>
          <w:spacing w:val="-3"/>
        </w:rPr>
        <w:t>las </w:t>
      </w:r>
      <w:r>
        <w:rPr/>
        <w:t>condiciones de violencia ejercida por </w:t>
      </w:r>
      <w:r>
        <w:rPr>
          <w:spacing w:val="-3"/>
        </w:rPr>
        <w:t>las </w:t>
      </w:r>
      <w:r>
        <w:rPr/>
        <w:t>propias </w:t>
      </w:r>
      <w:r>
        <w:rPr>
          <w:spacing w:val="-3"/>
        </w:rPr>
        <w:t>maras, </w:t>
      </w:r>
      <w:r>
        <w:rPr/>
        <w:t>reforzada por los medios de comunicación y por </w:t>
      </w:r>
      <w:r>
        <w:rPr>
          <w:spacing w:val="-4"/>
        </w:rPr>
        <w:t>las </w:t>
      </w:r>
      <w:r>
        <w:rPr/>
        <w:t>condiciones generadas tras </w:t>
      </w:r>
      <w:r>
        <w:rPr>
          <w:spacing w:val="-3"/>
        </w:rPr>
        <w:t>la </w:t>
      </w:r>
      <w:r>
        <w:rPr/>
        <w:t>implementación de “planes de mano dura”, llegando a una radicalización del fenómeno, “los migrantes se convierten en uno de los elementos </w:t>
      </w:r>
      <w:r>
        <w:rPr>
          <w:spacing w:val="-4"/>
        </w:rPr>
        <w:t>más </w:t>
      </w:r>
      <w:r>
        <w:rPr/>
        <w:t>potentes y problemáticos de esos flujos, porque, al  contrario de </w:t>
      </w:r>
      <w:r>
        <w:rPr>
          <w:spacing w:val="-3"/>
        </w:rPr>
        <w:t>las </w:t>
      </w:r>
      <w:r>
        <w:rPr/>
        <w:t>mercancías y otros intercambios de objetos inanimados, se componen   de personas, cuya presencia continua puede alterar el carácter </w:t>
      </w:r>
      <w:r>
        <w:rPr>
          <w:spacing w:val="-4"/>
        </w:rPr>
        <w:t>mismo </w:t>
      </w:r>
      <w:r>
        <w:rPr/>
        <w:t>de las sociedades receptoras” (Portes;</w:t>
      </w:r>
      <w:r>
        <w:rPr>
          <w:spacing w:val="-6"/>
        </w:rPr>
        <w:t> </w:t>
      </w:r>
      <w:r>
        <w:rPr/>
        <w:t>2006:10).</w:t>
      </w:r>
    </w:p>
    <w:p>
      <w:pPr>
        <w:pStyle w:val="BodyText"/>
      </w:pPr>
    </w:p>
    <w:p>
      <w:pPr>
        <w:pStyle w:val="BodyText"/>
      </w:pPr>
    </w:p>
    <w:p>
      <w:pPr>
        <w:pStyle w:val="BodyText"/>
        <w:spacing w:before="11"/>
      </w:pPr>
    </w:p>
    <w:p>
      <w:pPr>
        <w:pStyle w:val="Heading2"/>
      </w:pPr>
      <w:bookmarkStart w:name="_TOC_250008" w:id="46"/>
      <w:bookmarkEnd w:id="46"/>
      <w:r>
        <w:rPr/>
        <w:t>5.1.2.- Guatemala</w:t>
      </w:r>
    </w:p>
    <w:p>
      <w:pPr>
        <w:pStyle w:val="BodyText"/>
        <w:spacing w:line="360" w:lineRule="auto" w:before="132"/>
        <w:ind w:left="119" w:right="111"/>
        <w:jc w:val="both"/>
      </w:pPr>
      <w:r>
        <w:rPr/>
        <w:t>En este caso a diferencia de </w:t>
      </w:r>
      <w:r>
        <w:rPr>
          <w:spacing w:val="3"/>
        </w:rPr>
        <w:t>El </w:t>
      </w:r>
      <w:r>
        <w:rPr/>
        <w:t>Salvador, </w:t>
      </w:r>
      <w:r>
        <w:rPr>
          <w:spacing w:val="-3"/>
        </w:rPr>
        <w:t>no </w:t>
      </w:r>
      <w:r>
        <w:rPr/>
        <w:t>podemos hablar de un sólo proceso que haya incentivado </w:t>
      </w:r>
      <w:r>
        <w:rPr>
          <w:spacing w:val="-5"/>
        </w:rPr>
        <w:t>la </w:t>
      </w:r>
      <w:r>
        <w:rPr/>
        <w:t>migración de </w:t>
      </w:r>
      <w:r>
        <w:rPr>
          <w:spacing w:val="-3"/>
        </w:rPr>
        <w:t>la </w:t>
      </w:r>
      <w:r>
        <w:rPr/>
        <w:t>población guatemalteca, pero </w:t>
      </w:r>
      <w:r>
        <w:rPr>
          <w:spacing w:val="-3"/>
        </w:rPr>
        <w:t>sin </w:t>
      </w:r>
      <w:r>
        <w:rPr/>
        <w:t>duda han sido los constituidos por los desplazamientos forzados, asociados sobre todo a </w:t>
      </w:r>
      <w:r>
        <w:rPr>
          <w:spacing w:val="-5"/>
        </w:rPr>
        <w:t>la </w:t>
      </w:r>
      <w:r>
        <w:rPr/>
        <w:t>crisis política y las guerras internas de </w:t>
      </w:r>
      <w:r>
        <w:rPr>
          <w:spacing w:val="-3"/>
        </w:rPr>
        <w:t>la </w:t>
      </w:r>
      <w:r>
        <w:rPr/>
        <w:t>década de 1980. Por décadas, Guatemala se </w:t>
      </w:r>
      <w:r>
        <w:rPr>
          <w:spacing w:val="-3"/>
        </w:rPr>
        <w:t>ha   </w:t>
      </w:r>
      <w:r>
        <w:rPr>
          <w:spacing w:val="16"/>
        </w:rPr>
        <w:t> </w:t>
      </w:r>
      <w:r>
        <w:rPr/>
        <w:t>visto envuelta</w:t>
      </w:r>
    </w:p>
    <w:p>
      <w:pPr>
        <w:pStyle w:val="BodyText"/>
        <w:rPr>
          <w:sz w:val="20"/>
        </w:rPr>
      </w:pPr>
    </w:p>
    <w:p>
      <w:pPr>
        <w:pStyle w:val="BodyText"/>
        <w:spacing w:before="7"/>
        <w:rPr>
          <w:sz w:val="10"/>
        </w:rPr>
      </w:pPr>
      <w:r>
        <w:rPr/>
        <w:pict>
          <v:line style="position:absolute;mso-position-horizontal-relative:page;mso-position-vertical-relative:paragraph;z-index:2872;mso-wrap-distance-left:0;mso-wrap-distance-right:0" from="84.984001pt,8.330759pt" to="229.054001pt,8.330759pt" stroked="true" strokeweight=".47998pt" strokecolor="#000000">
            <w10:wrap type="topAndBottom"/>
          </v:line>
        </w:pict>
      </w:r>
    </w:p>
    <w:p>
      <w:pPr>
        <w:spacing w:before="52"/>
        <w:ind w:left="119" w:right="3190" w:firstLine="0"/>
        <w:jc w:val="left"/>
        <w:rPr>
          <w:sz w:val="20"/>
        </w:rPr>
      </w:pPr>
      <w:r>
        <w:rPr>
          <w:position w:val="9"/>
          <w:sz w:val="13"/>
        </w:rPr>
        <w:t>101 </w:t>
      </w:r>
      <w:r>
        <w:rPr>
          <w:sz w:val="20"/>
        </w:rPr>
        <w:t>Comisión Cívica Democrática, en línea </w:t>
      </w:r>
      <w:hyperlink r:id="rId100">
        <w:r>
          <w:rPr>
            <w:sz w:val="20"/>
            <w:u w:val="single"/>
          </w:rPr>
          <w:t>http://comisioncivicademocratica.org/laguerracivilsalvadorena.aspx</w:t>
        </w:r>
      </w:hyperlink>
    </w:p>
    <w:p>
      <w:pPr>
        <w:spacing w:line="230" w:lineRule="exact" w:before="0"/>
        <w:ind w:left="119" w:right="40" w:firstLine="0"/>
        <w:jc w:val="left"/>
        <w:rPr>
          <w:sz w:val="20"/>
        </w:rPr>
      </w:pPr>
      <w:r>
        <w:rPr>
          <w:position w:val="9"/>
          <w:sz w:val="13"/>
        </w:rPr>
        <w:t>102  </w:t>
      </w:r>
      <w:r>
        <w:rPr>
          <w:sz w:val="20"/>
        </w:rPr>
        <w:t>Entrevista con Marlon Carranza. UCA, San Salvador, Mayo de 2010</w:t>
      </w:r>
    </w:p>
    <w:p>
      <w:pPr>
        <w:spacing w:after="0" w:line="230" w:lineRule="exact"/>
        <w:jc w:val="left"/>
        <w:rPr>
          <w:sz w:val="20"/>
        </w:rPr>
        <w:sectPr>
          <w:pgSz w:w="11910" w:h="16840"/>
          <w:pgMar w:header="0" w:footer="1035" w:top="1300" w:bottom="1220" w:left="1580" w:right="1580"/>
        </w:sectPr>
      </w:pPr>
    </w:p>
    <w:p>
      <w:pPr>
        <w:pStyle w:val="BodyText"/>
        <w:spacing w:line="360" w:lineRule="auto" w:before="50"/>
        <w:ind w:left="119" w:right="107"/>
        <w:jc w:val="both"/>
      </w:pPr>
      <w:r>
        <w:rPr/>
        <w:t>en un conjunto de conflictos, </w:t>
      </w:r>
      <w:r>
        <w:rPr>
          <w:spacing w:val="-3"/>
        </w:rPr>
        <w:t>como </w:t>
      </w:r>
      <w:r>
        <w:rPr>
          <w:spacing w:val="-5"/>
        </w:rPr>
        <w:t>la </w:t>
      </w:r>
      <w:r>
        <w:rPr/>
        <w:t>Revolución de Octubre de 1944 en contra de  Jorge Urbico seguido de un periodo reformista que comprende de 1944 a 1954, donde  se suscitó una unión entre intelectuales, artesanos y trabajadores, logrando una serie de reformas como </w:t>
      </w:r>
      <w:r>
        <w:rPr>
          <w:spacing w:val="-5"/>
        </w:rPr>
        <w:t>la</w:t>
      </w:r>
      <w:r>
        <w:rPr>
          <w:spacing w:val="-4"/>
        </w:rPr>
        <w:t> </w:t>
      </w:r>
      <w:r>
        <w:rPr/>
        <w:t>agraria.</w:t>
      </w:r>
    </w:p>
    <w:p>
      <w:pPr>
        <w:pStyle w:val="BodyText"/>
      </w:pPr>
    </w:p>
    <w:p>
      <w:pPr>
        <w:pStyle w:val="BodyText"/>
        <w:spacing w:line="360" w:lineRule="auto" w:before="140"/>
        <w:ind w:left="119" w:right="118"/>
        <w:jc w:val="both"/>
      </w:pPr>
      <w:r>
        <w:rPr/>
        <w:t>Un proceso que determinó </w:t>
      </w:r>
      <w:r>
        <w:rPr>
          <w:spacing w:val="-3"/>
        </w:rPr>
        <w:t>la </w:t>
      </w:r>
      <w:r>
        <w:rPr/>
        <w:t>salida masiva de guatemaltecos fue </w:t>
      </w:r>
      <w:r>
        <w:rPr>
          <w:spacing w:val="-3"/>
        </w:rPr>
        <w:t>la </w:t>
      </w:r>
      <w:r>
        <w:rPr/>
        <w:t>llamada Guerra de los Treinta y seis años, que </w:t>
      </w:r>
      <w:r>
        <w:rPr>
          <w:spacing w:val="-3"/>
        </w:rPr>
        <w:t>fue la </w:t>
      </w:r>
      <w:r>
        <w:rPr/>
        <w:t>Guerra Civil de 1960 a 1996, teniendo como antecedente el asesinato del coronel Carlos Castillo Armas en 1957, por </w:t>
      </w:r>
      <w:r>
        <w:rPr>
          <w:spacing w:val="-5"/>
        </w:rPr>
        <w:t>lo </w:t>
      </w:r>
      <w:r>
        <w:rPr/>
        <w:t>que </w:t>
      </w:r>
      <w:r>
        <w:rPr>
          <w:spacing w:val="4"/>
        </w:rPr>
        <w:t>el </w:t>
      </w:r>
      <w:r>
        <w:rPr/>
        <w:t>Congreso de </w:t>
      </w:r>
      <w:r>
        <w:rPr>
          <w:spacing w:val="-5"/>
        </w:rPr>
        <w:t>la </w:t>
      </w:r>
      <w:r>
        <w:rPr/>
        <w:t>República hubo de nombrar a presidentes interinos sucesivamente para llenar el vacío de poder dejado. Dentro de ellos se nombró el General Miguel Ydígoras Fuentes quien formó en Guatemala a los activistas que intentaron </w:t>
      </w:r>
      <w:r>
        <w:rPr>
          <w:spacing w:val="-5"/>
        </w:rPr>
        <w:t>la </w:t>
      </w:r>
      <w:r>
        <w:rPr/>
        <w:t>fallida Invasión de Bahía de Cochinos. Suceso que permitió </w:t>
      </w:r>
      <w:r>
        <w:rPr>
          <w:spacing w:val="-3"/>
        </w:rPr>
        <w:t>la </w:t>
      </w:r>
      <w:r>
        <w:rPr/>
        <w:t>instalación de “boinas verdes”  (</w:t>
      </w:r>
      <w:r>
        <w:rPr>
          <w:i/>
        </w:rPr>
        <w:t>United </w:t>
      </w:r>
      <w:r>
        <w:rPr>
          <w:i/>
        </w:rPr>
        <w:t>States Army Special Forces</w:t>
      </w:r>
      <w:r>
        <w:rPr/>
        <w:t>) en el país quienes entrenaron al ejército hasta convertirlo en </w:t>
      </w:r>
      <w:r>
        <w:rPr>
          <w:spacing w:val="-3"/>
        </w:rPr>
        <w:t>la </w:t>
      </w:r>
      <w:r>
        <w:rPr/>
        <w:t>fuerza anti-insurgente </w:t>
      </w:r>
      <w:r>
        <w:rPr>
          <w:spacing w:val="-3"/>
        </w:rPr>
        <w:t>más </w:t>
      </w:r>
      <w:r>
        <w:rPr/>
        <w:t>poderosa de América Central. Organizaciones como </w:t>
      </w:r>
      <w:r>
        <w:rPr>
          <w:spacing w:val="-5"/>
        </w:rPr>
        <w:t>la </w:t>
      </w:r>
      <w:r>
        <w:rPr/>
        <w:t>Mano Blanca o el Ejército Secreto Anticomunista realizaron una actividad violenta que tuvo su paralelismo con los cruentos asesinatos y secuestros realizados por los radicales comandos de </w:t>
      </w:r>
      <w:r>
        <w:rPr>
          <w:spacing w:val="-5"/>
        </w:rPr>
        <w:t>la </w:t>
      </w:r>
      <w:r>
        <w:rPr/>
        <w:t>ORPA (Organización del Pueblo en</w:t>
      </w:r>
      <w:r>
        <w:rPr>
          <w:spacing w:val="-13"/>
        </w:rPr>
        <w:t> </w:t>
      </w:r>
      <w:r>
        <w:rPr/>
        <w:t>Armas).</w:t>
      </w:r>
    </w:p>
    <w:p>
      <w:pPr>
        <w:pStyle w:val="BodyText"/>
      </w:pPr>
    </w:p>
    <w:p>
      <w:pPr>
        <w:pStyle w:val="BodyText"/>
        <w:spacing w:line="352" w:lineRule="auto" w:before="145"/>
        <w:ind w:left="119" w:right="104"/>
        <w:jc w:val="both"/>
      </w:pPr>
      <w:r>
        <w:rPr/>
        <w:t>Las elecciones nacionales para mandatario de noviembre de 1995 como se señala en el documento Guatemala: monografía de los Partidos Políticos 2000-2005</w:t>
      </w:r>
      <w:r>
        <w:rPr>
          <w:position w:val="11"/>
          <w:sz w:val="16"/>
        </w:rPr>
        <w:t>103</w:t>
      </w:r>
      <w:r>
        <w:rPr/>
        <w:t>, para el Congreso, y oficinas municipales, fueron realizadas con casi 20 partidos  que compitieron en una primer ronda, pero fue hasta la segunda vuelta el 7 de enero de 1996 en la elección presidencial en la cual el candidato del Partido de Avanzada Nacional</w:t>
      </w:r>
    </w:p>
    <w:p>
      <w:pPr>
        <w:pStyle w:val="BodyText"/>
        <w:spacing w:line="360" w:lineRule="auto" w:before="12"/>
        <w:ind w:left="119" w:right="120"/>
        <w:jc w:val="both"/>
      </w:pPr>
      <w:r>
        <w:rPr/>
        <w:t>(PAN), Álvaro Arzú Irigoyen derrotó a Alfonso Portillo Cabrera del Frente Republicano Guatemalteco (FRG) por el margen de un 2% de los votos. Bajo la administración de Arzú, se concluyeron las negociaciones y, el 29 de diciembre de 1996, el gobierno firmó los Acuerdos de Paz, que terminaban el conflicto de 36 años.</w:t>
      </w:r>
    </w:p>
    <w:p>
      <w:pPr>
        <w:pStyle w:val="BodyText"/>
      </w:pPr>
    </w:p>
    <w:p>
      <w:pPr>
        <w:pStyle w:val="BodyText"/>
        <w:spacing w:line="360" w:lineRule="auto" w:before="141"/>
        <w:ind w:left="119" w:right="116"/>
        <w:jc w:val="both"/>
      </w:pPr>
      <w:r>
        <w:rPr/>
        <w:t>A pesar de una relativa paz </w:t>
      </w:r>
      <w:r>
        <w:rPr>
          <w:spacing w:val="-5"/>
        </w:rPr>
        <w:t>la </w:t>
      </w:r>
      <w:r>
        <w:rPr/>
        <w:t>población guatemalteca que había huido principalmente a EE.UU., sobre todo los </w:t>
      </w:r>
      <w:r>
        <w:rPr>
          <w:spacing w:val="-3"/>
        </w:rPr>
        <w:t>más </w:t>
      </w:r>
      <w:r>
        <w:rPr/>
        <w:t>jóvenes, quienes en su mayoría habían ingresado de manera ilegal, simplemente </w:t>
      </w:r>
      <w:r>
        <w:rPr>
          <w:spacing w:val="-3"/>
        </w:rPr>
        <w:t>no </w:t>
      </w:r>
      <w:r>
        <w:rPr/>
        <w:t>regresan. Y de nueva cuenta, </w:t>
      </w:r>
      <w:r>
        <w:rPr>
          <w:spacing w:val="-3"/>
        </w:rPr>
        <w:t>las </w:t>
      </w:r>
      <w:r>
        <w:rPr/>
        <w:t>leyes norteamericanas</w:t>
      </w:r>
      <w:r>
        <w:rPr>
          <w:spacing w:val="52"/>
        </w:rPr>
        <w:t> </w:t>
      </w:r>
      <w:r>
        <w:rPr/>
        <w:t>buscaron</w:t>
      </w:r>
    </w:p>
    <w:p>
      <w:pPr>
        <w:pStyle w:val="BodyText"/>
        <w:spacing w:before="4"/>
        <w:rPr>
          <w:sz w:val="9"/>
        </w:rPr>
      </w:pPr>
      <w:r>
        <w:rPr/>
        <w:pict>
          <v:line style="position:absolute;mso-position-horizontal-relative:page;mso-position-vertical-relative:paragraph;z-index:2896;mso-wrap-distance-left:0;mso-wrap-distance-right:0" from="84.984001pt,7.589746pt" to="229.054001pt,7.589746pt" stroked="true" strokeweight=".48004pt" strokecolor="#000000">
            <w10:wrap type="topAndBottom"/>
          </v:line>
        </w:pict>
      </w:r>
    </w:p>
    <w:p>
      <w:pPr>
        <w:spacing w:before="47"/>
        <w:ind w:left="119" w:right="159" w:firstLine="0"/>
        <w:jc w:val="left"/>
        <w:rPr>
          <w:sz w:val="20"/>
        </w:rPr>
      </w:pPr>
      <w:r>
        <w:rPr>
          <w:position w:val="9"/>
          <w:sz w:val="13"/>
        </w:rPr>
        <w:t>103 </w:t>
      </w:r>
      <w:r>
        <w:rPr>
          <w:sz w:val="20"/>
        </w:rPr>
        <w:t>Documento en línea: </w:t>
      </w:r>
      <w:hyperlink r:id="rId101">
        <w:r>
          <w:rPr>
            <w:sz w:val="20"/>
            <w:u w:val="single"/>
          </w:rPr>
          <w:t>http://www.asies.org.gt/sites/default/files/articulos/publicaciones/200412%20Guatemala,%20Monograf%</w:t>
        </w:r>
      </w:hyperlink>
      <w:r>
        <w:rPr>
          <w:sz w:val="20"/>
          <w:u w:val="single"/>
        </w:rPr>
        <w:t> </w:t>
      </w:r>
      <w:hyperlink r:id="rId101">
        <w:r>
          <w:rPr>
            <w:sz w:val="20"/>
            <w:u w:val="single"/>
          </w:rPr>
          <w:t>C3%ADa%20de%20los%20Partidos%20Pol%C3%ADticos%202000%20-%202004.pdf </w:t>
        </w:r>
      </w:hyperlink>
      <w:r>
        <w:rPr>
          <w:sz w:val="20"/>
        </w:rPr>
        <w:t>(Consultado en enero de 2010)</w:t>
      </w:r>
    </w:p>
    <w:p>
      <w:pPr>
        <w:spacing w:after="0"/>
        <w:jc w:val="left"/>
        <w:rPr>
          <w:sz w:val="20"/>
        </w:rPr>
        <w:sectPr>
          <w:pgSz w:w="11910" w:h="16840"/>
          <w:pgMar w:header="0" w:footer="1035" w:top="1340" w:bottom="1220" w:left="1580" w:right="1580"/>
        </w:sectPr>
      </w:pPr>
    </w:p>
    <w:p>
      <w:pPr>
        <w:pStyle w:val="BodyText"/>
        <w:spacing w:line="360" w:lineRule="auto" w:before="50"/>
        <w:ind w:left="119" w:right="117"/>
        <w:jc w:val="both"/>
      </w:pPr>
      <w:r>
        <w:rPr/>
        <w:t>excusas para deportar a la población migrante que permanecían en condición de “ilegal” o indocumentada. Pero varios jóvenes guatemaltecos formaban parte ya de las maras y pandillas, que en principio sirvieron de refugio y apoyo ante los embates de otras pandillas.</w:t>
      </w:r>
    </w:p>
    <w:p>
      <w:pPr>
        <w:pStyle w:val="BodyText"/>
      </w:pPr>
    </w:p>
    <w:p>
      <w:pPr>
        <w:pStyle w:val="BodyText"/>
      </w:pPr>
    </w:p>
    <w:p>
      <w:pPr>
        <w:pStyle w:val="BodyText"/>
        <w:spacing w:before="11"/>
      </w:pPr>
    </w:p>
    <w:p>
      <w:pPr>
        <w:pStyle w:val="Heading2"/>
      </w:pPr>
      <w:bookmarkStart w:name="_TOC_250007" w:id="47"/>
      <w:bookmarkEnd w:id="47"/>
      <w:r>
        <w:rPr/>
        <w:t>5.1.3.- Honduras</w:t>
      </w:r>
    </w:p>
    <w:p>
      <w:pPr>
        <w:pStyle w:val="BodyText"/>
        <w:spacing w:line="360" w:lineRule="auto" w:before="132"/>
        <w:ind w:left="119" w:right="113"/>
        <w:jc w:val="both"/>
      </w:pPr>
      <w:r>
        <w:rPr/>
        <w:t>El caso hondureño a diferencia de los anteriores, no sufrió los tratos de represión estatal, y el bipartidismo político se llevó de una manera casi natural. Pero cabe destacar que Honduras sirvió a EE.UU., de una forma más “complaciente” que sus vecinos. Esto por la razón de que presentaba una situación de relativa estabilidad con ausencia de movimientos revolucionarios. Resultó estratégica su posición para que EE.UU. enfrentara al Frente Sandinista en Nicaragua.</w:t>
      </w:r>
    </w:p>
    <w:p>
      <w:pPr>
        <w:pStyle w:val="BodyText"/>
      </w:pPr>
    </w:p>
    <w:p>
      <w:pPr>
        <w:pStyle w:val="BodyText"/>
        <w:spacing w:line="360" w:lineRule="auto" w:before="145"/>
        <w:ind w:left="119" w:right="108"/>
        <w:jc w:val="both"/>
      </w:pPr>
      <w:r>
        <w:rPr/>
        <w:t>Con </w:t>
      </w:r>
      <w:r>
        <w:rPr>
          <w:spacing w:val="-5"/>
        </w:rPr>
        <w:t>la </w:t>
      </w:r>
      <w:r>
        <w:rPr/>
        <w:t>llegada de Roberto Suazo Córdova al poder en 1981, se instaló una especie de gobiernos civiles que los militares habían respetado. </w:t>
      </w:r>
      <w:r>
        <w:rPr>
          <w:spacing w:val="-3"/>
        </w:rPr>
        <w:t>Hacia </w:t>
      </w:r>
      <w:r>
        <w:rPr/>
        <w:t>el 2006, cuando Ricardo Maduro </w:t>
      </w:r>
      <w:r>
        <w:rPr>
          <w:spacing w:val="-3"/>
        </w:rPr>
        <w:t>le </w:t>
      </w:r>
      <w:r>
        <w:rPr/>
        <w:t>entregaba el poder a Manuel Zelaya Rosales, vencedor en los comicios del 7 de diciembre del 2005 con el 49,9% de los votos. Durante su mandato, en agosto  de 2008 incorpora al país </w:t>
      </w:r>
      <w:r>
        <w:rPr>
          <w:spacing w:val="-3"/>
        </w:rPr>
        <w:t>la </w:t>
      </w:r>
      <w:r>
        <w:rPr/>
        <w:t>Alternativa Bolivariana para </w:t>
      </w:r>
      <w:r>
        <w:rPr>
          <w:spacing w:val="-3"/>
        </w:rPr>
        <w:t>las </w:t>
      </w:r>
      <w:r>
        <w:rPr/>
        <w:t>Américas (ALBA). </w:t>
      </w:r>
      <w:r>
        <w:rPr>
          <w:spacing w:val="3"/>
        </w:rPr>
        <w:t>El </w:t>
      </w:r>
      <w:r>
        <w:rPr/>
        <w:t>28 de </w:t>
      </w:r>
      <w:r>
        <w:rPr>
          <w:spacing w:val="-3"/>
        </w:rPr>
        <w:t>junio </w:t>
      </w:r>
      <w:r>
        <w:rPr/>
        <w:t>de 2009, en las primeras horas de </w:t>
      </w:r>
      <w:r>
        <w:rPr>
          <w:spacing w:val="-5"/>
        </w:rPr>
        <w:t>la </w:t>
      </w:r>
      <w:r>
        <w:rPr/>
        <w:t>mañana, el presidente Zelaya fue detenido en su domicilio por militares a las órdenes del Jefe del Estado Mayor y conducido en </w:t>
      </w:r>
      <w:r>
        <w:rPr>
          <w:spacing w:val="4"/>
        </w:rPr>
        <w:t>un </w:t>
      </w:r>
      <w:r>
        <w:rPr/>
        <w:t>avión militar a </w:t>
      </w:r>
      <w:r>
        <w:rPr>
          <w:spacing w:val="-3"/>
        </w:rPr>
        <w:t>la </w:t>
      </w:r>
      <w:r>
        <w:rPr/>
        <w:t>capital costarricense. Por </w:t>
      </w:r>
      <w:r>
        <w:rPr>
          <w:spacing w:val="-5"/>
        </w:rPr>
        <w:t>la </w:t>
      </w:r>
      <w:r>
        <w:rPr/>
        <w:t>tarde el Congreso, designó como sucesor al presidente del Congreso Roberto Micheletti, </w:t>
      </w:r>
      <w:r>
        <w:rPr>
          <w:spacing w:val="2"/>
        </w:rPr>
        <w:t>con </w:t>
      </w:r>
      <w:r>
        <w:rPr/>
        <w:t>el compromiso de que </w:t>
      </w:r>
      <w:r>
        <w:rPr>
          <w:spacing w:val="4"/>
        </w:rPr>
        <w:t>él </w:t>
      </w:r>
      <w:r>
        <w:rPr>
          <w:spacing w:val="-3"/>
        </w:rPr>
        <w:t>mismo </w:t>
      </w:r>
      <w:r>
        <w:rPr/>
        <w:t>permanecería en el cargo </w:t>
      </w:r>
      <w:r>
        <w:rPr>
          <w:spacing w:val="-3"/>
        </w:rPr>
        <w:t>sólo </w:t>
      </w:r>
      <w:r>
        <w:rPr/>
        <w:t>hasta </w:t>
      </w:r>
      <w:r>
        <w:rPr>
          <w:spacing w:val="-5"/>
        </w:rPr>
        <w:t>la </w:t>
      </w:r>
      <w:r>
        <w:rPr/>
        <w:t>terminación del mandato de Zelaya en enero de 2010.</w:t>
      </w:r>
    </w:p>
    <w:p>
      <w:pPr>
        <w:pStyle w:val="BodyText"/>
      </w:pPr>
    </w:p>
    <w:p>
      <w:pPr>
        <w:pStyle w:val="BodyText"/>
        <w:spacing w:line="360" w:lineRule="auto" w:before="145"/>
        <w:ind w:left="119" w:right="116"/>
        <w:jc w:val="both"/>
      </w:pPr>
      <w:r>
        <w:rPr/>
        <w:t>La realidad nos muestra que </w:t>
      </w:r>
      <w:r>
        <w:rPr>
          <w:spacing w:val="-3"/>
        </w:rPr>
        <w:t>la </w:t>
      </w:r>
      <w:r>
        <w:rPr/>
        <w:t>inestabilidad política y económica, que se refleja en </w:t>
      </w:r>
      <w:r>
        <w:rPr>
          <w:spacing w:val="-3"/>
        </w:rPr>
        <w:t>la </w:t>
      </w:r>
      <w:r>
        <w:rPr/>
        <w:t>falta de oportunidades sobre todo para </w:t>
      </w:r>
      <w:r>
        <w:rPr>
          <w:spacing w:val="-5"/>
        </w:rPr>
        <w:t>la </w:t>
      </w:r>
      <w:r>
        <w:rPr/>
        <w:t>población juvenil, </w:t>
      </w:r>
      <w:r>
        <w:rPr>
          <w:spacing w:val="-3"/>
        </w:rPr>
        <w:t>ha </w:t>
      </w:r>
      <w:r>
        <w:rPr/>
        <w:t>sido parte de </w:t>
      </w:r>
      <w:r>
        <w:rPr>
          <w:spacing w:val="-4"/>
        </w:rPr>
        <w:t>las </w:t>
      </w:r>
      <w:r>
        <w:rPr/>
        <w:t>causas de que un número importante de esos jóvenes se integren a las maras como </w:t>
      </w:r>
      <w:r>
        <w:rPr>
          <w:spacing w:val="-4"/>
        </w:rPr>
        <w:t>medio </w:t>
      </w:r>
      <w:r>
        <w:rPr/>
        <w:t>de ambientación al sistema de vida, y para poder sobrevivir en competencia con otras  maras y pandillas existentes que han logrado permear incluso algunas instituciones hondureñas.</w:t>
      </w:r>
    </w:p>
    <w:p>
      <w:pPr>
        <w:spacing w:after="0" w:line="360" w:lineRule="auto"/>
        <w:jc w:val="both"/>
        <w:sectPr>
          <w:pgSz w:w="11910" w:h="16840"/>
          <w:pgMar w:header="0" w:footer="1035" w:top="1340" w:bottom="1220" w:left="1580" w:right="1580"/>
        </w:sectPr>
      </w:pPr>
    </w:p>
    <w:p>
      <w:pPr>
        <w:pStyle w:val="Heading2"/>
        <w:spacing w:before="54"/>
      </w:pPr>
      <w:bookmarkStart w:name="_TOC_250006" w:id="48"/>
      <w:bookmarkEnd w:id="48"/>
      <w:r>
        <w:rPr/>
        <w:t>5.2.- El factor transnacional</w:t>
      </w:r>
    </w:p>
    <w:p>
      <w:pPr>
        <w:pStyle w:val="BodyText"/>
        <w:spacing w:line="350" w:lineRule="auto" w:before="132"/>
        <w:ind w:left="119" w:right="110"/>
        <w:jc w:val="both"/>
      </w:pPr>
      <w:r>
        <w:rPr/>
        <w:t>Desde los años noventa, dentro de las investigaciones sobre el fenómeno migratorio transfronterizo, nos encontramos que se ha estado gestando una </w:t>
      </w:r>
      <w:r>
        <w:rPr>
          <w:i/>
        </w:rPr>
        <w:t>ampliación </w:t>
      </w:r>
      <w:r>
        <w:rPr/>
        <w:t>en los estudios de migración internacional, cuyos antecedentes se remontan a los años setenta</w:t>
      </w:r>
      <w:r>
        <w:rPr>
          <w:position w:val="11"/>
          <w:sz w:val="16"/>
        </w:rPr>
        <w:t>104</w:t>
      </w:r>
      <w:r>
        <w:rPr/>
        <w:t>:  el  llamado   </w:t>
      </w:r>
      <w:r>
        <w:rPr>
          <w:i/>
        </w:rPr>
        <w:t>transnational  approach</w:t>
      </w:r>
      <w:r>
        <w:rPr/>
        <w:t>.  Glick  Schiller   y  otros,  definen    el</w:t>
      </w:r>
    </w:p>
    <w:p>
      <w:pPr>
        <w:spacing w:line="360" w:lineRule="auto" w:before="0"/>
        <w:ind w:left="119" w:right="113" w:firstLine="0"/>
        <w:jc w:val="both"/>
        <w:rPr>
          <w:sz w:val="24"/>
        </w:rPr>
      </w:pPr>
      <w:r>
        <w:rPr>
          <w:sz w:val="24"/>
        </w:rPr>
        <w:t>transnacionalismo como “</w:t>
      </w:r>
      <w:r>
        <w:rPr>
          <w:i/>
          <w:sz w:val="24"/>
        </w:rPr>
        <w:t>the process by which immigrants build social fields that link </w:t>
      </w:r>
      <w:r>
        <w:rPr>
          <w:i/>
          <w:sz w:val="24"/>
        </w:rPr>
        <w:t>together their country of origin and their country of settlement</w:t>
      </w:r>
      <w:r>
        <w:rPr>
          <w:sz w:val="24"/>
        </w:rPr>
        <w:t>” (</w:t>
      </w:r>
      <w:r>
        <w:rPr>
          <w:sz w:val="20"/>
        </w:rPr>
        <w:t>1995:60). </w:t>
      </w:r>
      <w:r>
        <w:rPr>
          <w:sz w:val="24"/>
        </w:rPr>
        <w:t>Dicho en otras palabras, siguiendo a Pries (1997) la migración internacional se concibe como un fenómeno social, que provoca el surgimiento de realidades sociales cualitativamente nuevas, más allá de los acostumbrados arraigos espaciales de la región de llegada y destino.</w:t>
      </w:r>
    </w:p>
    <w:p>
      <w:pPr>
        <w:pStyle w:val="BodyText"/>
      </w:pPr>
    </w:p>
    <w:p>
      <w:pPr>
        <w:pStyle w:val="BodyText"/>
        <w:spacing w:line="352" w:lineRule="auto" w:before="141"/>
        <w:ind w:left="119" w:right="114"/>
        <w:jc w:val="both"/>
      </w:pPr>
      <w:r>
        <w:rPr/>
        <w:t>Dentro de esta perspectiva transnacional, los científicos sociales comenzaron a desarrollar diversas observaciones en torno al “nuevo” fenómeno migratorio, entre ellas, la más significativa fue: el realizar un llamado para explorar y nombrar al  nuevo “espacio social transnacional”</w:t>
      </w:r>
      <w:r>
        <w:rPr>
          <w:position w:val="11"/>
          <w:sz w:val="16"/>
        </w:rPr>
        <w:t>105 </w:t>
      </w:r>
      <w:r>
        <w:rPr/>
        <w:t>en el que los inmigrantes estaban encaminando sus vidas.  Para  el  caso  que  nos  atañe,  sin  dejar  de  apegarnos  a  los      planteamientos</w:t>
      </w:r>
    </w:p>
    <w:p>
      <w:pPr>
        <w:pStyle w:val="BodyText"/>
        <w:spacing w:line="360" w:lineRule="auto" w:before="12"/>
        <w:ind w:left="119" w:right="114"/>
        <w:jc w:val="both"/>
      </w:pPr>
      <w:r>
        <w:rPr/>
        <w:t>epistémicos de los estudios sobre </w:t>
      </w:r>
      <w:r>
        <w:rPr>
          <w:spacing w:val="-3"/>
        </w:rPr>
        <w:t>la </w:t>
      </w:r>
      <w:r>
        <w:rPr/>
        <w:t>migración y </w:t>
      </w:r>
      <w:r>
        <w:rPr>
          <w:spacing w:val="-3"/>
        </w:rPr>
        <w:t>la </w:t>
      </w:r>
      <w:r>
        <w:rPr/>
        <w:t>idea de </w:t>
      </w:r>
      <w:r>
        <w:rPr>
          <w:spacing w:val="-5"/>
        </w:rPr>
        <w:t>lo </w:t>
      </w:r>
      <w:r>
        <w:rPr/>
        <w:t>transnacional, junto con Portes podemos entender el transnacionalismo como “un movimiento imparable de ida  y vuelta que les permite a los migrantes mantener su presencia en ambas sociedades y culturas y aprovechar </w:t>
      </w:r>
      <w:r>
        <w:rPr>
          <w:spacing w:val="-3"/>
        </w:rPr>
        <w:t>las </w:t>
      </w:r>
      <w:r>
        <w:rPr/>
        <w:t>oportunidades tanto económicas como políticas que plantean en estas vidas duales” (2006:13). Las prácticas transnacionales aumentan con el tiempo transcurrido a partir de </w:t>
      </w:r>
      <w:r>
        <w:rPr>
          <w:spacing w:val="-5"/>
        </w:rPr>
        <w:t>la </w:t>
      </w:r>
      <w:r>
        <w:rPr/>
        <w:t>inmigración, </w:t>
      </w:r>
      <w:r>
        <w:rPr>
          <w:spacing w:val="-5"/>
        </w:rPr>
        <w:t>lo </w:t>
      </w:r>
      <w:r>
        <w:rPr/>
        <w:t>que conduce a esperar que se sigan expandiendo en el</w:t>
      </w:r>
      <w:r>
        <w:rPr>
          <w:spacing w:val="-2"/>
        </w:rPr>
        <w:t> </w:t>
      </w:r>
      <w:r>
        <w:rPr/>
        <w:t>futuro.</w:t>
      </w:r>
    </w:p>
    <w:p>
      <w:pPr>
        <w:pStyle w:val="BodyText"/>
      </w:pPr>
    </w:p>
    <w:p>
      <w:pPr>
        <w:spacing w:line="240" w:lineRule="auto" w:before="140"/>
        <w:ind w:left="1253" w:right="111" w:firstLine="0"/>
        <w:jc w:val="both"/>
        <w:rPr>
          <w:sz w:val="22"/>
        </w:rPr>
      </w:pPr>
      <w:r>
        <w:rPr>
          <w:sz w:val="22"/>
        </w:rPr>
        <w:t>Desde los primeros estudios sobre las pandillas en la región centroamericana se puso en evidencia que </w:t>
      </w:r>
      <w:r>
        <w:rPr>
          <w:spacing w:val="2"/>
          <w:sz w:val="22"/>
        </w:rPr>
        <w:t>si </w:t>
      </w:r>
      <w:r>
        <w:rPr>
          <w:sz w:val="22"/>
        </w:rPr>
        <w:t>bien había entre </w:t>
      </w:r>
      <w:r>
        <w:rPr>
          <w:spacing w:val="-3"/>
          <w:sz w:val="22"/>
        </w:rPr>
        <w:t>los </w:t>
      </w:r>
      <w:r>
        <w:rPr>
          <w:sz w:val="22"/>
        </w:rPr>
        <w:t>integrantes miembros que habían sido deportados de Estados Unidos, el porcentaje era bajo. Ahora bien, </w:t>
      </w:r>
      <w:r>
        <w:rPr>
          <w:spacing w:val="-4"/>
          <w:sz w:val="22"/>
        </w:rPr>
        <w:t>el </w:t>
      </w:r>
      <w:r>
        <w:rPr>
          <w:sz w:val="22"/>
        </w:rPr>
        <w:t>imaginario transnacional sí </w:t>
      </w:r>
      <w:r>
        <w:rPr>
          <w:spacing w:val="-4"/>
          <w:sz w:val="22"/>
        </w:rPr>
        <w:t>es </w:t>
      </w:r>
      <w:r>
        <w:rPr>
          <w:sz w:val="22"/>
        </w:rPr>
        <w:t>fuerte. En los centros penales hay murales en los que </w:t>
      </w:r>
      <w:r>
        <w:rPr>
          <w:spacing w:val="4"/>
          <w:sz w:val="22"/>
        </w:rPr>
        <w:t>se  </w:t>
      </w:r>
      <w:r>
        <w:rPr>
          <w:sz w:val="22"/>
        </w:rPr>
        <w:t>“cuenta” la historia de ambas pandillas y se reconoce su nacimiento en Los Ángeles. En los últimos años, por las políticas represivas en El Salvador,</w:t>
      </w:r>
      <w:r>
        <w:rPr>
          <w:spacing w:val="13"/>
          <w:sz w:val="22"/>
        </w:rPr>
        <w:t> </w:t>
      </w:r>
      <w:r>
        <w:rPr>
          <w:sz w:val="22"/>
        </w:rPr>
        <w:t>Honduras</w:t>
      </w:r>
    </w:p>
    <w:p>
      <w:pPr>
        <w:pStyle w:val="BodyText"/>
        <w:spacing w:before="5"/>
        <w:rPr>
          <w:sz w:val="12"/>
        </w:rPr>
      </w:pPr>
      <w:r>
        <w:rPr/>
        <w:pict>
          <v:line style="position:absolute;mso-position-horizontal-relative:page;mso-position-vertical-relative:paragraph;z-index:2920;mso-wrap-distance-left:0;mso-wrap-distance-right:0" from="84.984001pt,9.380579pt" to="229.054001pt,9.380579pt" stroked="true" strokeweight=".48004pt" strokecolor="#000000">
            <w10:wrap type="topAndBottom"/>
          </v:line>
        </w:pict>
      </w:r>
    </w:p>
    <w:p>
      <w:pPr>
        <w:spacing w:before="47"/>
        <w:ind w:left="119" w:right="116" w:firstLine="0"/>
        <w:jc w:val="both"/>
        <w:rPr>
          <w:sz w:val="20"/>
        </w:rPr>
      </w:pPr>
      <w:r>
        <w:rPr>
          <w:position w:val="9"/>
          <w:sz w:val="13"/>
        </w:rPr>
        <w:t>104 </w:t>
      </w:r>
      <w:r>
        <w:rPr>
          <w:sz w:val="20"/>
        </w:rPr>
        <w:t>De acuerdo con Glick Schiller </w:t>
      </w:r>
      <w:r>
        <w:rPr>
          <w:i/>
          <w:sz w:val="20"/>
        </w:rPr>
        <w:t>et al</w:t>
      </w:r>
      <w:r>
        <w:rPr>
          <w:sz w:val="20"/>
        </w:rPr>
        <w:t>. (1995: 60), Sutton/Mackiesky-Barrow (1992) [1975]: 114), fueron los primeros autores que hablaron explícitamente de la existencia de un “sistema sociocultural y político transnacional”.</w:t>
      </w:r>
    </w:p>
    <w:p>
      <w:pPr>
        <w:spacing w:line="230" w:lineRule="exact" w:before="3"/>
        <w:ind w:left="119" w:right="113" w:firstLine="0"/>
        <w:jc w:val="both"/>
        <w:rPr>
          <w:sz w:val="20"/>
        </w:rPr>
      </w:pPr>
      <w:r>
        <w:rPr>
          <w:position w:val="9"/>
          <w:sz w:val="13"/>
        </w:rPr>
        <w:t>105 </w:t>
      </w:r>
      <w:r>
        <w:rPr>
          <w:spacing w:val="-3"/>
          <w:sz w:val="20"/>
        </w:rPr>
        <w:t>Por </w:t>
      </w:r>
      <w:r>
        <w:rPr>
          <w:i/>
          <w:sz w:val="20"/>
        </w:rPr>
        <w:t>espacios sociales transnacionales</w:t>
      </w:r>
      <w:r>
        <w:rPr>
          <w:sz w:val="20"/>
        </w:rPr>
        <w:t>, entendemos a aquellas realidades de la vida cotidiana que  surgen esencialmente </w:t>
      </w:r>
      <w:r>
        <w:rPr>
          <w:spacing w:val="-4"/>
          <w:sz w:val="20"/>
        </w:rPr>
        <w:t>en </w:t>
      </w:r>
      <w:r>
        <w:rPr>
          <w:sz w:val="20"/>
        </w:rPr>
        <w:t>el contexto de los procesos migratorios internacionales, que </w:t>
      </w:r>
      <w:r>
        <w:rPr>
          <w:spacing w:val="-3"/>
          <w:sz w:val="20"/>
        </w:rPr>
        <w:t>son </w:t>
      </w:r>
      <w:r>
        <w:rPr>
          <w:sz w:val="20"/>
        </w:rPr>
        <w:t>geográfica y espacialmente difusas o “des -territorializadas” y que, al mismo tiempo, </w:t>
      </w:r>
      <w:r>
        <w:rPr>
          <w:spacing w:val="-3"/>
          <w:sz w:val="20"/>
        </w:rPr>
        <w:t>constituyen </w:t>
      </w:r>
      <w:r>
        <w:rPr>
          <w:sz w:val="20"/>
        </w:rPr>
        <w:t>un  espacio social  que, lejos de ser puramente transitorio, constituye una importante estructura de referencia para las posiciones y los posicionamientos sociales, que determina la praxis de la vida</w:t>
      </w:r>
      <w:r>
        <w:rPr>
          <w:spacing w:val="-26"/>
          <w:sz w:val="20"/>
        </w:rPr>
        <w:t> </w:t>
      </w:r>
      <w:r>
        <w:rPr>
          <w:sz w:val="20"/>
        </w:rPr>
        <w:t>cotidiana.</w:t>
      </w:r>
    </w:p>
    <w:p>
      <w:pPr>
        <w:spacing w:after="0" w:line="230" w:lineRule="exact"/>
        <w:jc w:val="both"/>
        <w:rPr>
          <w:sz w:val="20"/>
        </w:rPr>
        <w:sectPr>
          <w:pgSz w:w="11910" w:h="16840"/>
          <w:pgMar w:header="0" w:footer="1035" w:top="1340" w:bottom="1220" w:left="1580" w:right="1580"/>
        </w:sectPr>
      </w:pPr>
    </w:p>
    <w:p>
      <w:pPr>
        <w:spacing w:line="237" w:lineRule="auto" w:before="51"/>
        <w:ind w:left="1253" w:right="116" w:firstLine="0"/>
        <w:jc w:val="both"/>
        <w:rPr>
          <w:sz w:val="14"/>
        </w:rPr>
      </w:pPr>
      <w:r>
        <w:rPr>
          <w:sz w:val="22"/>
        </w:rPr>
        <w:t>y Guatemala, se ha generado movilidad (aunque no es masiva) de adultos entre los países. Se mueven de un barrio de un país a otro barrio de sus homies en el otro país. En una entrevista en 2008, un informante de Guatemala me dijo que venir de Estados Unidos ya no era “muy respetado”, porque se sabe que la cosa es más dura aquí que allá. En una presentación de agencias estadounidenses el año pasado reconocían que una de las preocupaciones es que personas (especialmente líderes) que habían sido deportadas de Estados Unidos habían vuelto a ser detenidas allá, lo que está indicando movilidad.</w:t>
      </w:r>
      <w:r>
        <w:rPr>
          <w:position w:val="10"/>
          <w:sz w:val="14"/>
        </w:rPr>
        <w:t>106</w:t>
      </w:r>
    </w:p>
    <w:p>
      <w:pPr>
        <w:pStyle w:val="BodyText"/>
        <w:spacing w:before="1"/>
        <w:rPr>
          <w:sz w:val="36"/>
        </w:rPr>
      </w:pPr>
    </w:p>
    <w:p>
      <w:pPr>
        <w:pStyle w:val="BodyText"/>
        <w:spacing w:line="360" w:lineRule="auto"/>
        <w:ind w:left="119" w:right="121"/>
        <w:jc w:val="both"/>
      </w:pPr>
      <w:r>
        <w:rPr/>
        <w:t>Dentro del campo de este “nuevo” espacio social migratorio, los antropólogos han sido de los primeros en señalar la importancia de las prácticas transnacionales que estaban efectuando los inmigrantes, dando lugar a su integración simultánea, en más de un estado-nación. Es a partir de este momento que la teoría antropológica comienza a cuestionarse acerca de los nuevos elementos existentes en el proceso transnacional. Siendo el más significativo la  investigación sobre las interconexiones   contemporáneas</w:t>
      </w:r>
    </w:p>
    <w:p>
      <w:pPr>
        <w:pStyle w:val="BodyText"/>
        <w:spacing w:line="328" w:lineRule="auto" w:before="8"/>
        <w:ind w:left="119" w:right="126"/>
        <w:jc w:val="both"/>
        <w:rPr>
          <w:sz w:val="16"/>
        </w:rPr>
      </w:pPr>
      <w:r>
        <w:rPr/>
        <w:t>de los procesos económicos, de las personas, bienes y de las ideas (información) por parte de los transmigrantes.</w:t>
      </w:r>
      <w:r>
        <w:rPr>
          <w:position w:val="11"/>
          <w:sz w:val="16"/>
        </w:rPr>
        <w:t>107</w:t>
      </w:r>
    </w:p>
    <w:p>
      <w:pPr>
        <w:pStyle w:val="BodyText"/>
        <w:rPr>
          <w:sz w:val="38"/>
        </w:rPr>
      </w:pPr>
    </w:p>
    <w:p>
      <w:pPr>
        <w:pStyle w:val="BodyText"/>
        <w:spacing w:line="360" w:lineRule="auto"/>
        <w:ind w:left="119" w:right="117"/>
        <w:jc w:val="both"/>
      </w:pPr>
      <w:r>
        <w:rPr/>
        <w:t>Por otra parte, fueron estos circuitos contemporáneos los que proveyeron de un contexto en el cual los inmigrantes y los descendientes de esos migrantes podrían incorporarse más rápidamente a los países de destino, tales como los Estados Unidos, manteniendo y construyendo nuevas interconexiones transnacionales con los países de origen, éstas, diferían en intensidad y significado de los lazos mantenidos en el pasado. La transformación y el uso de las tecnologías, del transporte y la comunicación, hicieron posible el incremento en la densidad, multiplicidad e importancia de las nuevas interconexiones de los inmigrantes. Dichas reflexiones en torno a los circuitos migratorios pronto sirvieron para cuestionar a los conceptos (tradicionales) y teorías con los que se había dado cuenta del proceso migratorio y de las prácticas realizadas por los inmigrantes, abriendo la posibilidad para crear y reinventar nuevos conceptos y categorías de análisis.</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944;mso-wrap-distance-left:0;mso-wrap-distance-right:0" from="84.984001pt,11.941725pt" to="229.054001pt,11.941725pt" stroked="true" strokeweight=".47998pt" strokecolor="#000000">
            <w10:wrap type="topAndBottom"/>
          </v:line>
        </w:pict>
      </w:r>
    </w:p>
    <w:p>
      <w:pPr>
        <w:spacing w:line="243" w:lineRule="exact" w:before="47"/>
        <w:ind w:left="119" w:right="0" w:firstLine="0"/>
        <w:jc w:val="both"/>
        <w:rPr>
          <w:sz w:val="20"/>
        </w:rPr>
      </w:pPr>
      <w:r>
        <w:rPr>
          <w:position w:val="9"/>
          <w:sz w:val="13"/>
        </w:rPr>
        <w:t>106 </w:t>
      </w:r>
      <w:r>
        <w:rPr>
          <w:sz w:val="20"/>
        </w:rPr>
        <w:t>Entrevista con Roxana Martel, profesora investigadora de la UCA, mayo 2010.</w:t>
      </w:r>
    </w:p>
    <w:p>
      <w:pPr>
        <w:spacing w:line="230" w:lineRule="exact" w:before="15"/>
        <w:ind w:left="119" w:right="115" w:firstLine="0"/>
        <w:jc w:val="both"/>
        <w:rPr>
          <w:sz w:val="20"/>
        </w:rPr>
      </w:pPr>
      <w:r>
        <w:rPr>
          <w:position w:val="9"/>
          <w:sz w:val="13"/>
        </w:rPr>
        <w:t>107 </w:t>
      </w:r>
      <w:r>
        <w:rPr>
          <w:sz w:val="20"/>
        </w:rPr>
        <w:t>Desde hace dos décadas, diversas contribuciones dentro del estudio del fenómeno migratorio, han propiciado la reconfiguración del pensamiento antropológico, principalmente las que están dirigidas a   la</w:t>
      </w:r>
    </w:p>
    <w:p>
      <w:pPr>
        <w:spacing w:before="0"/>
        <w:ind w:left="119" w:right="116" w:firstLine="0"/>
        <w:jc w:val="both"/>
        <w:rPr>
          <w:sz w:val="20"/>
        </w:rPr>
      </w:pPr>
      <w:r>
        <w:rPr>
          <w:sz w:val="20"/>
        </w:rPr>
        <w:t>posibilidad de reflejar las transformaciones actuales, en donde el tiempo y espacio puedan estar experimentados y representados (Appadurai, 1990, 1991; Grupta and Fergurson 1992; Kearney, 1991). Una de las propuestas más conocidas en torno a esta reflexión la tiene Appadurai (1991), el cual ha declarado que: </w:t>
      </w:r>
      <w:r>
        <w:rPr>
          <w:i/>
          <w:sz w:val="20"/>
        </w:rPr>
        <w:t>ethnograpy now has the task of determining “the nature of locality, as lived experience, in </w:t>
      </w:r>
      <w:r>
        <w:rPr>
          <w:i/>
          <w:sz w:val="20"/>
        </w:rPr>
        <w:t>a globalized, deterritorialized world” </w:t>
      </w:r>
      <w:r>
        <w:rPr>
          <w:sz w:val="20"/>
        </w:rPr>
        <w:t>(p.196). En los Estados Unidos, se habló incluso de la construcción de una nueva antropología transnacional (Glick Schiller, 1999).</w:t>
      </w:r>
    </w:p>
    <w:p>
      <w:pPr>
        <w:spacing w:after="0"/>
        <w:jc w:val="both"/>
        <w:rPr>
          <w:sz w:val="20"/>
        </w:rPr>
        <w:sectPr>
          <w:pgSz w:w="11910" w:h="16840"/>
          <w:pgMar w:header="0" w:footer="1035" w:top="1340" w:bottom="1220" w:left="1580" w:right="1580"/>
        </w:sectPr>
      </w:pPr>
    </w:p>
    <w:p>
      <w:pPr>
        <w:pStyle w:val="Heading2"/>
        <w:spacing w:before="54"/>
      </w:pPr>
      <w:bookmarkStart w:name="_TOC_250005" w:id="49"/>
      <w:bookmarkEnd w:id="49"/>
      <w:r>
        <w:rPr/>
        <w:t>5.3.- La frontera</w:t>
      </w:r>
    </w:p>
    <w:p>
      <w:pPr>
        <w:pStyle w:val="BodyText"/>
        <w:spacing w:line="360" w:lineRule="auto" w:before="132"/>
        <w:ind w:left="119" w:right="115"/>
        <w:jc w:val="both"/>
      </w:pPr>
      <w:r>
        <w:rPr/>
        <w:t>En los estudio sobre migración, un elemento de análisis tiene que ver con la discusión respecto a las fronteras, donde se involucra e instituyen las identidades definidas como nacionales y otras, lo cual nos indica que en cada país deben verse las particularidades del fenómeno, a su vez recordemos que las migraciones forman parte de un continuo regional entre desplazamientos por razones económicas, políticas o sociales, no siempre como una decisión individual y voluntaria, sino bajo distintos patrones de dominación política, de explotación económica, de violencia social o de desastres naturales.</w:t>
      </w:r>
    </w:p>
    <w:p>
      <w:pPr>
        <w:pStyle w:val="BodyText"/>
      </w:pPr>
    </w:p>
    <w:p>
      <w:pPr>
        <w:pStyle w:val="BodyText"/>
        <w:spacing w:line="360" w:lineRule="auto" w:before="140"/>
        <w:ind w:left="119" w:right="117"/>
        <w:jc w:val="both"/>
      </w:pPr>
      <w:r>
        <w:rPr/>
        <w:t>Por sí misma, la frontera se presenta como una zona excluida, por consiguiente quien la habite adoptará esta condición; cuando hablamos de exclusión, se pone el acento en un estado, es decir, estar por fuera del orden social -la exclusión nos habla de un estado en el que se encuentra un sujeto-. Más ilustrativo resulta en este caso hablar de la idea de expulsión social, que en cambio, nos refiere a la relación entre ese estado de exclusión y lo que lo hizo posible. Por lo tanto, tenemos que el excluido es meramente un producto, un dato, un resultado de la imposibilidad de integración; por su parte el expulsado es el resultado de una operación social, una producción, tiene un carácter móvil.</w:t>
      </w:r>
    </w:p>
    <w:p>
      <w:pPr>
        <w:pStyle w:val="BodyText"/>
      </w:pPr>
    </w:p>
    <w:p>
      <w:pPr>
        <w:pStyle w:val="BodyText"/>
        <w:spacing w:line="360" w:lineRule="auto" w:before="145"/>
        <w:ind w:left="119" w:right="109"/>
        <w:jc w:val="both"/>
      </w:pPr>
      <w:r>
        <w:rPr/>
        <w:t>Sin embargo, es necesario ponderar también las ideas propias sobre el alcance </w:t>
      </w:r>
      <w:r>
        <w:rPr>
          <w:spacing w:val="4"/>
        </w:rPr>
        <w:t>del </w:t>
      </w:r>
      <w:r>
        <w:rPr/>
        <w:t>fenómeno transnacional. No todos los inmigrantes son transnacionales, pues </w:t>
      </w:r>
      <w:r>
        <w:rPr>
          <w:spacing w:val="2"/>
        </w:rPr>
        <w:t>hay  </w:t>
      </w:r>
      <w:r>
        <w:rPr/>
        <w:t>quienes a partir de su situación migratoria pueden </w:t>
      </w:r>
      <w:r>
        <w:rPr>
          <w:spacing w:val="-3"/>
        </w:rPr>
        <w:t>no </w:t>
      </w:r>
      <w:r>
        <w:rPr/>
        <w:t>establecer o </w:t>
      </w:r>
      <w:r>
        <w:rPr>
          <w:spacing w:val="-3"/>
        </w:rPr>
        <w:t>no </w:t>
      </w:r>
      <w:r>
        <w:rPr/>
        <w:t>mantener vínculos políticos, sociales ni económicos con sus lugares de origen, pero para entender a los que sí </w:t>
      </w:r>
      <w:r>
        <w:rPr>
          <w:spacing w:val="-5"/>
        </w:rPr>
        <w:t>lo </w:t>
      </w:r>
      <w:r>
        <w:rPr/>
        <w:t>son, “debemos procurar </w:t>
      </w:r>
      <w:r>
        <w:rPr>
          <w:spacing w:val="3"/>
        </w:rPr>
        <w:t>el </w:t>
      </w:r>
      <w:r>
        <w:rPr/>
        <w:t>análisis de las repercusiones que tienen en las personas, en su lugar de origen, en los discursos mediáticos, en los intercambios simbólicos, en  las pautas de consumo y en </w:t>
      </w:r>
      <w:r>
        <w:rPr>
          <w:spacing w:val="-3"/>
        </w:rPr>
        <w:t>la </w:t>
      </w:r>
      <w:r>
        <w:rPr/>
        <w:t>circulación de bienes culturales” (Castro; 2005:185), de los que podemos mencionar aspectos de orden religioso, o aquellos vinculados a la música, es el caso de </w:t>
      </w:r>
      <w:r>
        <w:rPr>
          <w:spacing w:val="-3"/>
        </w:rPr>
        <w:t>las </w:t>
      </w:r>
      <w:r>
        <w:rPr/>
        <w:t>letra de </w:t>
      </w:r>
      <w:r>
        <w:rPr>
          <w:spacing w:val="-3"/>
        </w:rPr>
        <w:t>las </w:t>
      </w:r>
      <w:r>
        <w:rPr/>
        <w:t>canciones del grupo salvadoreño Tex</w:t>
      </w:r>
      <w:r>
        <w:rPr>
          <w:spacing w:val="4"/>
        </w:rPr>
        <w:t> </w:t>
      </w:r>
      <w:r>
        <w:rPr/>
        <w:t>Bronco:</w:t>
      </w:r>
    </w:p>
    <w:p>
      <w:pPr>
        <w:pStyle w:val="BodyText"/>
      </w:pPr>
    </w:p>
    <w:p>
      <w:pPr>
        <w:spacing w:before="140"/>
        <w:ind w:left="969" w:right="167" w:firstLine="0"/>
        <w:jc w:val="left"/>
        <w:rPr>
          <w:sz w:val="22"/>
        </w:rPr>
      </w:pPr>
      <w:r>
        <w:rPr>
          <w:sz w:val="22"/>
        </w:rPr>
        <w:t>Voy a contar una historia de lo que a mí me </w:t>
      </w:r>
      <w:r>
        <w:rPr>
          <w:spacing w:val="-3"/>
          <w:sz w:val="22"/>
        </w:rPr>
        <w:t>ha </w:t>
      </w:r>
      <w:r>
        <w:rPr>
          <w:sz w:val="22"/>
        </w:rPr>
        <w:t>pasado. </w:t>
      </w:r>
      <w:r>
        <w:rPr>
          <w:spacing w:val="-3"/>
          <w:sz w:val="22"/>
        </w:rPr>
        <w:t>Ayer  </w:t>
      </w:r>
      <w:r>
        <w:rPr>
          <w:sz w:val="22"/>
        </w:rPr>
        <w:t>yo fui a la embajada y  me negaron la visa. Mi corazón </w:t>
      </w:r>
      <w:r>
        <w:rPr>
          <w:spacing w:val="-3"/>
          <w:sz w:val="22"/>
        </w:rPr>
        <w:t>ya </w:t>
      </w:r>
      <w:r>
        <w:rPr>
          <w:sz w:val="22"/>
        </w:rPr>
        <w:t>me dijo tú búscame un buen</w:t>
      </w:r>
      <w:r>
        <w:rPr>
          <w:spacing w:val="-11"/>
          <w:sz w:val="22"/>
        </w:rPr>
        <w:t> </w:t>
      </w:r>
      <w:r>
        <w:rPr>
          <w:sz w:val="22"/>
        </w:rPr>
        <w:t>pollero.</w:t>
      </w:r>
    </w:p>
    <w:p>
      <w:pPr>
        <w:spacing w:line="242" w:lineRule="auto" w:before="0"/>
        <w:ind w:left="969" w:right="40" w:firstLine="0"/>
        <w:jc w:val="left"/>
        <w:rPr>
          <w:sz w:val="22"/>
        </w:rPr>
      </w:pPr>
      <w:r>
        <w:rPr>
          <w:sz w:val="22"/>
        </w:rPr>
        <w:t>Todos queremos viajar a los Estados Unidos, pero es un tanto difícil para obtener una visa, quieren ver cuentas bancarias y residencias de lujo.</w:t>
      </w:r>
    </w:p>
    <w:p>
      <w:pPr>
        <w:spacing w:line="253" w:lineRule="exact" w:before="0"/>
        <w:ind w:left="969" w:right="40" w:firstLine="0"/>
        <w:jc w:val="left"/>
        <w:rPr>
          <w:sz w:val="22"/>
        </w:rPr>
      </w:pPr>
      <w:r>
        <w:rPr>
          <w:sz w:val="22"/>
        </w:rPr>
        <w:t>Es el premio que le dan al pobre ni la visa ahora le quieren dar.</w:t>
      </w:r>
    </w:p>
    <w:p>
      <w:pPr>
        <w:spacing w:line="250" w:lineRule="exact" w:before="7"/>
        <w:ind w:left="969" w:right="167" w:firstLine="0"/>
        <w:jc w:val="left"/>
        <w:rPr>
          <w:sz w:val="22"/>
        </w:rPr>
      </w:pPr>
      <w:r>
        <w:rPr>
          <w:sz w:val="22"/>
        </w:rPr>
        <w:t>Con la vara que tú andas midiendo con el doble te van a medir, es la ley de causa efecto y ningún hombre la puede violar.</w:t>
      </w:r>
    </w:p>
    <w:p>
      <w:pPr>
        <w:spacing w:line="252" w:lineRule="exact" w:before="0"/>
        <w:ind w:left="969" w:right="40" w:firstLine="0"/>
        <w:jc w:val="left"/>
        <w:rPr>
          <w:sz w:val="22"/>
        </w:rPr>
      </w:pPr>
      <w:r>
        <w:rPr>
          <w:i/>
          <w:sz w:val="22"/>
        </w:rPr>
        <w:t>El indocumentado</w:t>
      </w:r>
      <w:r>
        <w:rPr>
          <w:sz w:val="22"/>
        </w:rPr>
        <w:t>, Tex Bronco, 1990.</w:t>
      </w:r>
    </w:p>
    <w:p>
      <w:pPr>
        <w:spacing w:after="0" w:line="252" w:lineRule="exact"/>
        <w:jc w:val="left"/>
        <w:rPr>
          <w:sz w:val="22"/>
        </w:rPr>
        <w:sectPr>
          <w:pgSz w:w="11910" w:h="16840"/>
          <w:pgMar w:header="0" w:footer="1035" w:top="1340" w:bottom="1220" w:left="1580" w:right="1580"/>
        </w:sectPr>
      </w:pPr>
    </w:p>
    <w:p>
      <w:pPr>
        <w:pStyle w:val="BodyText"/>
        <w:spacing w:line="360" w:lineRule="auto" w:before="50"/>
        <w:ind w:left="119" w:right="116"/>
        <w:jc w:val="both"/>
      </w:pPr>
      <w:r>
        <w:rPr/>
        <w:t>El hacer hincapié en este tipo de elementos, </w:t>
      </w:r>
      <w:r>
        <w:rPr>
          <w:spacing w:val="-3"/>
        </w:rPr>
        <w:t>debe </w:t>
      </w:r>
      <w:r>
        <w:rPr/>
        <w:t>mostrarnos como investigadores sociales </w:t>
      </w:r>
      <w:r>
        <w:rPr>
          <w:spacing w:val="-3"/>
        </w:rPr>
        <w:t>la </w:t>
      </w:r>
      <w:r>
        <w:rPr/>
        <w:t>realidad que se percibe desde los propios sujetos quienes </w:t>
      </w:r>
      <w:r>
        <w:rPr>
          <w:spacing w:val="-3"/>
        </w:rPr>
        <w:t>la </w:t>
      </w:r>
      <w:r>
        <w:rPr/>
        <w:t>viven. Darnos cuenta de </w:t>
      </w:r>
      <w:r>
        <w:rPr>
          <w:spacing w:val="-5"/>
        </w:rPr>
        <w:t>lo </w:t>
      </w:r>
      <w:r>
        <w:rPr/>
        <w:t>que se presenta respecto a </w:t>
      </w:r>
      <w:r>
        <w:rPr>
          <w:spacing w:val="-3"/>
        </w:rPr>
        <w:t>la </w:t>
      </w:r>
      <w:r>
        <w:rPr/>
        <w:t>partida, es decir, el momento cuando se sale del terruño, donde esa identidad local duele al sentirse que se pierde, las múltiples fronteras que se deben pasar, </w:t>
      </w:r>
      <w:r>
        <w:rPr>
          <w:spacing w:val="-5"/>
        </w:rPr>
        <w:t>la </w:t>
      </w:r>
      <w:r>
        <w:rPr/>
        <w:t>estadía legal o indocumentada -“ilegal”-; aquellas motivaciones que hacen posible acercarse el “sueño americano”, pero también el que se tiene del retorno, que una vez cumplidos los objetivos hay que volver a</w:t>
      </w:r>
      <w:r>
        <w:rPr>
          <w:spacing w:val="-28"/>
        </w:rPr>
        <w:t> </w:t>
      </w:r>
      <w:r>
        <w:rPr/>
        <w:t>casa.</w:t>
      </w:r>
    </w:p>
    <w:p>
      <w:pPr>
        <w:pStyle w:val="BodyText"/>
      </w:pPr>
    </w:p>
    <w:p>
      <w:pPr>
        <w:pStyle w:val="BodyText"/>
        <w:spacing w:line="360" w:lineRule="auto" w:before="141"/>
        <w:ind w:left="119" w:right="111"/>
        <w:jc w:val="both"/>
      </w:pPr>
      <w:r>
        <w:rPr/>
        <w:t>Algunos autores coinciden en que </w:t>
      </w:r>
      <w:r>
        <w:rPr>
          <w:spacing w:val="-3"/>
        </w:rPr>
        <w:t>las </w:t>
      </w:r>
      <w:r>
        <w:rPr/>
        <w:t>fronteras </w:t>
      </w:r>
      <w:r>
        <w:rPr>
          <w:spacing w:val="-3"/>
        </w:rPr>
        <w:t>no </w:t>
      </w:r>
      <w:r>
        <w:rPr/>
        <w:t>son solamente un tipo de límites, “a los migrantes </w:t>
      </w:r>
      <w:r>
        <w:rPr>
          <w:spacing w:val="-3"/>
        </w:rPr>
        <w:t>no sólo </w:t>
      </w:r>
      <w:r>
        <w:rPr/>
        <w:t>se </w:t>
      </w:r>
      <w:r>
        <w:rPr>
          <w:spacing w:val="-4"/>
        </w:rPr>
        <w:t>les </w:t>
      </w:r>
      <w:r>
        <w:rPr/>
        <w:t>prohíbe entrar a un país, una vez que están en él se les impide participar e incorporarse en </w:t>
      </w:r>
      <w:r>
        <w:rPr>
          <w:spacing w:val="-3"/>
        </w:rPr>
        <w:t>la </w:t>
      </w:r>
      <w:r>
        <w:rPr/>
        <w:t>sociedad receptora, especialmente en </w:t>
      </w:r>
      <w:r>
        <w:rPr>
          <w:spacing w:val="-5"/>
        </w:rPr>
        <w:t>lo </w:t>
      </w:r>
      <w:r>
        <w:rPr/>
        <w:t>que atañe  a </w:t>
      </w:r>
      <w:r>
        <w:rPr>
          <w:spacing w:val="-5"/>
        </w:rPr>
        <w:t>la </w:t>
      </w:r>
      <w:r>
        <w:rPr/>
        <w:t>asistencia social, los derechos y </w:t>
      </w:r>
      <w:r>
        <w:rPr>
          <w:spacing w:val="-5"/>
        </w:rPr>
        <w:t>la </w:t>
      </w:r>
      <w:r>
        <w:rPr/>
        <w:t>ciudadanía” (Pécoud y Guchteneire; 2005:1567). En el caso de Peter Andreas, en su texto </w:t>
      </w:r>
      <w:r>
        <w:rPr>
          <w:i/>
        </w:rPr>
        <w:t>Borders Games</w:t>
      </w:r>
      <w:r>
        <w:rPr/>
        <w:t>, (2000) nos plantea que </w:t>
      </w:r>
      <w:r>
        <w:rPr>
          <w:spacing w:val="4"/>
        </w:rPr>
        <w:t>el </w:t>
      </w:r>
      <w:r>
        <w:rPr/>
        <w:t>control de </w:t>
      </w:r>
      <w:r>
        <w:rPr>
          <w:spacing w:val="-3"/>
        </w:rPr>
        <w:t>la </w:t>
      </w:r>
      <w:r>
        <w:rPr/>
        <w:t>frontera puede ser más una cuestión de símbolos y de políticas que de resultados reales. Los gobiernos necesitan comunicar a sus ciudadanos que controlan </w:t>
      </w:r>
      <w:r>
        <w:rPr>
          <w:spacing w:val="-3"/>
        </w:rPr>
        <w:t>la </w:t>
      </w:r>
      <w:r>
        <w:rPr/>
        <w:t>puerta de entrada. En este caso podemos observar </w:t>
      </w:r>
      <w:r>
        <w:rPr>
          <w:spacing w:val="-5"/>
        </w:rPr>
        <w:t>lo </w:t>
      </w:r>
      <w:r>
        <w:rPr/>
        <w:t>que pasa en </w:t>
      </w:r>
      <w:r>
        <w:rPr>
          <w:spacing w:val="-3"/>
        </w:rPr>
        <w:t>la </w:t>
      </w:r>
      <w:r>
        <w:rPr/>
        <w:t>frontera sur de EE.UU. y las medidas para controlar o regular el fenómeno migratorio; que si bien requiere de </w:t>
      </w:r>
      <w:r>
        <w:rPr>
          <w:spacing w:val="-3"/>
        </w:rPr>
        <w:t>la </w:t>
      </w:r>
      <w:r>
        <w:rPr/>
        <w:t>fuerza laboral y productiva de los migrantes, también requiere bridar certeza a sus</w:t>
      </w:r>
      <w:r>
        <w:rPr>
          <w:spacing w:val="-9"/>
        </w:rPr>
        <w:t> </w:t>
      </w:r>
      <w:r>
        <w:rPr/>
        <w:t>ciudadanos.</w:t>
      </w:r>
    </w:p>
    <w:p>
      <w:pPr>
        <w:pStyle w:val="BodyText"/>
      </w:pPr>
    </w:p>
    <w:p>
      <w:pPr>
        <w:pStyle w:val="BodyText"/>
        <w:spacing w:line="352" w:lineRule="auto" w:before="141"/>
        <w:ind w:left="119" w:right="113"/>
        <w:jc w:val="both"/>
      </w:pPr>
      <w:r>
        <w:rPr/>
        <w:t>El funcionamiento de complejas redes sociales y familiares entre los países de origen y destino </w:t>
      </w:r>
      <w:r>
        <w:rPr>
          <w:spacing w:val="-3"/>
        </w:rPr>
        <w:t>ha </w:t>
      </w:r>
      <w:r>
        <w:rPr/>
        <w:t>contribuido, a su vez, a propiciar que los migrantes respondan con cierta rapidez a informaciones y oportunidades que se originan en países vecinos o distantes, conformando mercados laborales </w:t>
      </w:r>
      <w:r>
        <w:rPr>
          <w:i/>
        </w:rPr>
        <w:t>de facto </w:t>
      </w:r>
      <w:r>
        <w:rPr/>
        <w:t>que trascienden las fronteras nacionales.</w:t>
      </w:r>
      <w:r>
        <w:rPr>
          <w:position w:val="11"/>
          <w:sz w:val="16"/>
        </w:rPr>
        <w:t>108  </w:t>
      </w:r>
      <w:r>
        <w:rPr/>
        <w:t>En  </w:t>
      </w:r>
      <w:r>
        <w:rPr>
          <w:spacing w:val="-3"/>
        </w:rPr>
        <w:t>la  </w:t>
      </w:r>
      <w:r>
        <w:rPr/>
        <w:t>migración también  inciden otros factores de  difícil predicción (como  son    </w:t>
      </w:r>
      <w:r>
        <w:rPr>
          <w:spacing w:val="58"/>
        </w:rPr>
        <w:t> </w:t>
      </w:r>
      <w:r>
        <w:rPr/>
        <w:t>los</w:t>
      </w:r>
    </w:p>
    <w:p>
      <w:pPr>
        <w:pStyle w:val="BodyText"/>
        <w:spacing w:line="362" w:lineRule="auto" w:before="12"/>
        <w:ind w:left="119" w:right="127"/>
        <w:jc w:val="both"/>
      </w:pPr>
      <w:r>
        <w:rPr/>
        <w:t>conflictos armados o situaciones de violencia generalizada) que dan lugar a movimientos de población en condiciones forzosas o</w:t>
      </w:r>
      <w:r>
        <w:rPr>
          <w:spacing w:val="-40"/>
        </w:rPr>
        <w:t> </w:t>
      </w:r>
      <w:r>
        <w:rPr/>
        <w:t>involuntarias.</w:t>
      </w:r>
    </w:p>
    <w:p>
      <w:pPr>
        <w:pStyle w:val="BodyText"/>
      </w:pPr>
    </w:p>
    <w:p>
      <w:pPr>
        <w:pStyle w:val="BodyText"/>
        <w:spacing w:line="360" w:lineRule="auto" w:before="138"/>
        <w:ind w:left="119" w:right="125"/>
        <w:jc w:val="both"/>
      </w:pPr>
      <w:r>
        <w:rPr/>
        <w:t>Los avances científicos y tecnológicos han transformado los procesos productivos y los medios de comunicación y transporte, propiciando una mayor interdependencia entre las naciones y regiones del mundo.   La globalización, con la consiguiente tendencia   hacia</w:t>
      </w:r>
    </w:p>
    <w:p>
      <w:pPr>
        <w:pStyle w:val="BodyText"/>
        <w:spacing w:before="11"/>
        <w:rPr>
          <w:sz w:val="28"/>
        </w:rPr>
      </w:pPr>
      <w:r>
        <w:rPr/>
        <w:pict>
          <v:line style="position:absolute;mso-position-horizontal-relative:page;mso-position-vertical-relative:paragraph;z-index:2968;mso-wrap-distance-left:0;mso-wrap-distance-right:0" from="84.984001pt,18.869776pt" to="229.054001pt,18.869776pt" stroked="true" strokeweight=".47998pt" strokecolor="#000000">
            <w10:wrap type="topAndBottom"/>
          </v:line>
        </w:pict>
      </w:r>
    </w:p>
    <w:p>
      <w:pPr>
        <w:spacing w:before="52"/>
        <w:ind w:left="119" w:right="107" w:firstLine="0"/>
        <w:jc w:val="both"/>
        <w:rPr>
          <w:sz w:val="20"/>
        </w:rPr>
      </w:pPr>
      <w:r>
        <w:rPr>
          <w:position w:val="9"/>
          <w:sz w:val="13"/>
        </w:rPr>
        <w:t>108 </w:t>
      </w:r>
      <w:r>
        <w:rPr>
          <w:sz w:val="20"/>
        </w:rPr>
        <w:t>Las redes de relaciones familiares contribuyen a disminuir los costos y riesgos de la migración y constituyen la forma más común en la cual la información crucial es transmitida a los inmigrantes potenciales.</w:t>
      </w:r>
    </w:p>
    <w:p>
      <w:pPr>
        <w:spacing w:after="0"/>
        <w:jc w:val="both"/>
        <w:rPr>
          <w:sz w:val="20"/>
        </w:rPr>
        <w:sectPr>
          <w:pgSz w:w="11910" w:h="16840"/>
          <w:pgMar w:header="0" w:footer="1035" w:top="1340" w:bottom="1220" w:left="1580" w:right="1580"/>
        </w:sectPr>
      </w:pPr>
    </w:p>
    <w:p>
      <w:pPr>
        <w:pStyle w:val="BodyText"/>
        <w:spacing w:line="360" w:lineRule="auto" w:before="50"/>
        <w:ind w:left="119" w:right="119"/>
        <w:jc w:val="both"/>
      </w:pPr>
      <w:r>
        <w:rPr>
          <w:spacing w:val="-3"/>
        </w:rPr>
        <w:t>la </w:t>
      </w:r>
      <w:r>
        <w:rPr/>
        <w:t>integración de bloques económicos regionales, está contribuyendo a debilitar muchos de los obstáculos que en otras épocas se interponían al movimiento de personas a través de </w:t>
      </w:r>
      <w:r>
        <w:rPr>
          <w:spacing w:val="-4"/>
        </w:rPr>
        <w:t>las </w:t>
      </w:r>
      <w:r>
        <w:rPr/>
        <w:t>fronteras internacionales. Este contexto emergente plantea desafíos de gran trascendencia a los Estados modernos conforme las economías refuerzan su integración e interdependencia. La nueva era de globalidad </w:t>
      </w:r>
      <w:r>
        <w:rPr>
          <w:spacing w:val="2"/>
        </w:rPr>
        <w:t>del </w:t>
      </w:r>
      <w:r>
        <w:rPr/>
        <w:t>sistema mundial se aprecia </w:t>
      </w:r>
      <w:r>
        <w:rPr>
          <w:spacing w:val="-3"/>
        </w:rPr>
        <w:t>no </w:t>
      </w:r>
      <w:r>
        <w:rPr/>
        <w:t>sólo  en los cada vez más libres mercados de bienes, servicios y capitales, sino también en </w:t>
      </w:r>
      <w:r>
        <w:rPr>
          <w:spacing w:val="4"/>
        </w:rPr>
        <w:t>el </w:t>
      </w:r>
      <w:r>
        <w:rPr/>
        <w:t>aumento persistente del número de migrantes internacionales. Debido a </w:t>
      </w:r>
      <w:r>
        <w:rPr>
          <w:spacing w:val="-3"/>
        </w:rPr>
        <w:t>la </w:t>
      </w:r>
      <w:r>
        <w:rPr/>
        <w:t>escala alcanzada por los movimientos migratorios, prácticamente ningún país, como tampoco ninguna región del mundo, escapa a </w:t>
      </w:r>
      <w:r>
        <w:rPr>
          <w:spacing w:val="-5"/>
        </w:rPr>
        <w:t>la </w:t>
      </w:r>
      <w:r>
        <w:rPr/>
        <w:t>dinámica de </w:t>
      </w:r>
      <w:r>
        <w:rPr>
          <w:spacing w:val="-4"/>
        </w:rPr>
        <w:t>las </w:t>
      </w:r>
      <w:r>
        <w:rPr/>
        <w:t>migraciones o puede mantenerse ajeno a sus</w:t>
      </w:r>
      <w:r>
        <w:rPr>
          <w:spacing w:val="-17"/>
        </w:rPr>
        <w:t> </w:t>
      </w:r>
      <w:r>
        <w:rPr/>
        <w:t>consecuencias.</w:t>
      </w:r>
    </w:p>
    <w:p>
      <w:pPr>
        <w:pStyle w:val="BodyText"/>
      </w:pPr>
    </w:p>
    <w:p>
      <w:pPr>
        <w:pStyle w:val="BodyText"/>
      </w:pPr>
    </w:p>
    <w:p>
      <w:pPr>
        <w:pStyle w:val="BodyText"/>
        <w:rPr>
          <w:sz w:val="25"/>
        </w:rPr>
      </w:pPr>
    </w:p>
    <w:p>
      <w:pPr>
        <w:pStyle w:val="Heading2"/>
      </w:pPr>
      <w:bookmarkStart w:name="_TOC_250004" w:id="50"/>
      <w:bookmarkEnd w:id="50"/>
      <w:r>
        <w:rPr/>
        <w:t>5.3.1.- La frontera México – EE:UU.</w:t>
      </w:r>
    </w:p>
    <w:p>
      <w:pPr>
        <w:pStyle w:val="BodyText"/>
        <w:spacing w:line="360" w:lineRule="auto" w:before="132"/>
        <w:ind w:left="119" w:right="111"/>
        <w:jc w:val="both"/>
      </w:pPr>
      <w:r>
        <w:rPr/>
        <w:t>La migración entre México y EE.UU., constituye un fenómeno con una prolongada tradición histórica y con raíces estructurales en ambos lados de </w:t>
      </w:r>
      <w:r>
        <w:rPr>
          <w:spacing w:val="-3"/>
        </w:rPr>
        <w:t>la </w:t>
      </w:r>
      <w:r>
        <w:rPr/>
        <w:t>frontera. Hablar de la frontera norte de México es remitirse hacia 1848 y </w:t>
      </w:r>
      <w:r>
        <w:rPr>
          <w:spacing w:val="5"/>
        </w:rPr>
        <w:t>al </w:t>
      </w:r>
      <w:r>
        <w:rPr/>
        <w:t>Tratado de Guadalupe Hidalgo. Es pensar en poco </w:t>
      </w:r>
      <w:r>
        <w:rPr>
          <w:spacing w:val="-3"/>
        </w:rPr>
        <w:t>más </w:t>
      </w:r>
      <w:r>
        <w:rPr/>
        <w:t>de 3,181 km sobre </w:t>
      </w:r>
      <w:r>
        <w:rPr>
          <w:spacing w:val="-3"/>
        </w:rPr>
        <w:t>la </w:t>
      </w:r>
      <w:r>
        <w:rPr/>
        <w:t>línea que tiene su punto geopolítico inicial en Tijuana, finalizando en Matamoros. Es hablar de una de las fronteras más  vigiladas,  sino es que </w:t>
      </w:r>
      <w:r>
        <w:rPr>
          <w:spacing w:val="-3"/>
        </w:rPr>
        <w:t>la </w:t>
      </w:r>
      <w:r>
        <w:rPr/>
        <w:t>más. Pero también es una de las fronteras </w:t>
      </w:r>
      <w:r>
        <w:rPr>
          <w:spacing w:val="-3"/>
        </w:rPr>
        <w:t>más </w:t>
      </w:r>
      <w:r>
        <w:rPr/>
        <w:t>transitadas. Lo cual se convierte en un entorno </w:t>
      </w:r>
      <w:r>
        <w:rPr>
          <w:spacing w:val="-3"/>
        </w:rPr>
        <w:t>lleno </w:t>
      </w:r>
      <w:r>
        <w:rPr/>
        <w:t>de</w:t>
      </w:r>
      <w:r>
        <w:rPr>
          <w:spacing w:val="2"/>
        </w:rPr>
        <w:t> </w:t>
      </w:r>
      <w:r>
        <w:rPr/>
        <w:t>matices.</w:t>
      </w:r>
    </w:p>
    <w:p>
      <w:pPr>
        <w:pStyle w:val="BodyText"/>
      </w:pPr>
    </w:p>
    <w:p>
      <w:pPr>
        <w:pStyle w:val="BodyText"/>
        <w:spacing w:line="360" w:lineRule="auto" w:before="140"/>
        <w:ind w:left="119" w:right="115"/>
        <w:jc w:val="both"/>
      </w:pPr>
      <w:r>
        <w:rPr/>
        <w:t>Las diferencias salariales entre ambas economías; el intenso ritmo de crecimiento demográfico de la población mexicana en edad laboral; la insuficiente dinámica de la economía nacional para absorber el excedente de fuerza de trabajo; y la tradición migratoria hacia el vecino país del norte, conformada en el siglo XIX y XX en muy diversas regiones del país.</w:t>
      </w:r>
    </w:p>
    <w:p>
      <w:pPr>
        <w:pStyle w:val="BodyText"/>
      </w:pPr>
    </w:p>
    <w:p>
      <w:pPr>
        <w:pStyle w:val="BodyText"/>
        <w:spacing w:line="360" w:lineRule="auto" w:before="146"/>
        <w:ind w:left="119" w:right="115"/>
        <w:jc w:val="both"/>
      </w:pPr>
      <w:r>
        <w:rPr/>
        <w:t>Los factores que estructuran el sistema migratorio entre estos dos países pueden ser agrupados en tres grandes categorías: los factores vinculados con </w:t>
      </w:r>
      <w:r>
        <w:rPr>
          <w:spacing w:val="-3"/>
        </w:rPr>
        <w:t>la </w:t>
      </w:r>
      <w:r>
        <w:rPr/>
        <w:t>oferta (expulsión) de fuerza de trabajo; los factores asociados con </w:t>
      </w:r>
      <w:r>
        <w:rPr>
          <w:spacing w:val="-5"/>
        </w:rPr>
        <w:t>la </w:t>
      </w:r>
      <w:r>
        <w:rPr/>
        <w:t>demanda (atracción); y los numerosos factores sociales que vinculan a las comunidades de origen con las de destino, los cuales son determinantes tanto para reducir los costos y riesgos asociados con el movimiento migratorio, como para contribuir a sostenerlo, recrearlo y perpetuarlo. La migración </w:t>
      </w:r>
      <w:r>
        <w:rPr>
          <w:spacing w:val="4"/>
        </w:rPr>
        <w:t>es </w:t>
      </w:r>
      <w:r>
        <w:rPr/>
        <w:t>un  proceso  dinámico  </w:t>
      </w:r>
      <w:r>
        <w:rPr>
          <w:spacing w:val="-5"/>
        </w:rPr>
        <w:t>y,  </w:t>
      </w:r>
      <w:r>
        <w:rPr/>
        <w:t>por  </w:t>
      </w:r>
      <w:r>
        <w:rPr>
          <w:spacing w:val="-5"/>
        </w:rPr>
        <w:t>lo  </w:t>
      </w:r>
      <w:r>
        <w:rPr/>
        <w:t>tanto,  </w:t>
      </w:r>
      <w:r>
        <w:rPr>
          <w:spacing w:val="-5"/>
        </w:rPr>
        <w:t>la  </w:t>
      </w:r>
      <w:r>
        <w:rPr/>
        <w:t>importancia  atribuida  a  cada  uno  de</w:t>
      </w:r>
      <w:r>
        <w:rPr>
          <w:spacing w:val="33"/>
        </w:rPr>
        <w:t> </w:t>
      </w:r>
      <w:r>
        <w:rPr/>
        <w:t>estos</w:t>
      </w:r>
    </w:p>
    <w:p>
      <w:pPr>
        <w:spacing w:after="0" w:line="360" w:lineRule="auto"/>
        <w:jc w:val="both"/>
        <w:sectPr>
          <w:pgSz w:w="11910" w:h="16840"/>
          <w:pgMar w:header="0" w:footer="1035" w:top="1340" w:bottom="1220" w:left="1580" w:right="1580"/>
        </w:sectPr>
      </w:pPr>
    </w:p>
    <w:p>
      <w:pPr>
        <w:pStyle w:val="BodyText"/>
        <w:spacing w:line="360" w:lineRule="auto" w:before="50"/>
        <w:ind w:left="119" w:right="120"/>
        <w:jc w:val="both"/>
      </w:pPr>
      <w:r>
        <w:rPr/>
        <w:t>factores ha tendido a variar a través del tiempo. El catalizador de gran parte de la corriente migratoria ha radicado tradicionalmente en los factores de la demanda (atracción). Sin embargo, los factores de la oferta (expulsión) desempeñan en la actualidad un papel tan fundamental como la disponibilidad de empleos en EE.UU.</w:t>
      </w:r>
    </w:p>
    <w:p>
      <w:pPr>
        <w:pStyle w:val="BodyText"/>
      </w:pPr>
    </w:p>
    <w:p>
      <w:pPr>
        <w:pStyle w:val="BodyText"/>
        <w:spacing w:line="360" w:lineRule="auto" w:before="140"/>
        <w:ind w:left="119" w:right="114"/>
        <w:jc w:val="both"/>
      </w:pPr>
      <w:r>
        <w:rPr/>
        <w:t>La migración de mexicanos hacia EE.UU., señala Jorge Santibáñez (1998), es un proceso que conceptualmente rebasa un simple cambio de residencia, </w:t>
      </w:r>
      <w:r>
        <w:rPr>
          <w:spacing w:val="-3"/>
        </w:rPr>
        <w:t>ya </w:t>
      </w:r>
      <w:r>
        <w:rPr/>
        <w:t>que implica </w:t>
      </w:r>
      <w:r>
        <w:rPr>
          <w:spacing w:val="4"/>
        </w:rPr>
        <w:t>un </w:t>
      </w:r>
      <w:r>
        <w:rPr/>
        <w:t>asunto </w:t>
      </w:r>
      <w:r>
        <w:rPr>
          <w:spacing w:val="-3"/>
        </w:rPr>
        <w:t>laboral, </w:t>
      </w:r>
      <w:r>
        <w:rPr/>
        <w:t>debido a </w:t>
      </w:r>
      <w:r>
        <w:rPr>
          <w:spacing w:val="-5"/>
        </w:rPr>
        <w:t>la </w:t>
      </w:r>
      <w:r>
        <w:rPr/>
        <w:t>existencia de un mercado de trabajo binacional, pero también </w:t>
      </w:r>
      <w:r>
        <w:rPr>
          <w:spacing w:val="-3"/>
        </w:rPr>
        <w:t>la </w:t>
      </w:r>
      <w:r>
        <w:rPr/>
        <w:t>movilización de una extensa red de vínculos sociales y familiares. Una de las características de este </w:t>
      </w:r>
      <w:r>
        <w:rPr>
          <w:spacing w:val="-4"/>
        </w:rPr>
        <w:t>flujo</w:t>
      </w:r>
      <w:r>
        <w:rPr>
          <w:spacing w:val="52"/>
        </w:rPr>
        <w:t> </w:t>
      </w:r>
      <w:r>
        <w:rPr/>
        <w:t>migratorio es su circularidad, </w:t>
      </w:r>
      <w:r>
        <w:rPr>
          <w:spacing w:val="-5"/>
        </w:rPr>
        <w:t>lo </w:t>
      </w:r>
      <w:r>
        <w:rPr/>
        <w:t>cual dificulta la cuantificación del fenómeno.</w:t>
      </w:r>
    </w:p>
    <w:p>
      <w:pPr>
        <w:pStyle w:val="BodyText"/>
      </w:pPr>
    </w:p>
    <w:p>
      <w:pPr>
        <w:pStyle w:val="BodyText"/>
        <w:spacing w:line="360" w:lineRule="auto" w:before="141"/>
        <w:ind w:left="119" w:right="108"/>
        <w:jc w:val="both"/>
      </w:pPr>
      <w:r>
        <w:rPr/>
        <w:t>El cruce la frontera México-EE.UU., </w:t>
      </w:r>
      <w:r>
        <w:rPr>
          <w:spacing w:val="-3"/>
        </w:rPr>
        <w:t>implica no sólo </w:t>
      </w:r>
      <w:r>
        <w:rPr/>
        <w:t>a mexicanos, sino a todo aquel que desea ingresar por esta </w:t>
      </w:r>
      <w:r>
        <w:rPr>
          <w:spacing w:val="-4"/>
        </w:rPr>
        <w:t>vía </w:t>
      </w:r>
      <w:r>
        <w:rPr/>
        <w:t>sea con documentos o </w:t>
      </w:r>
      <w:r>
        <w:rPr>
          <w:spacing w:val="-3"/>
        </w:rPr>
        <w:t>sin </w:t>
      </w:r>
      <w:r>
        <w:rPr/>
        <w:t>documentos, </w:t>
      </w:r>
      <w:r>
        <w:rPr>
          <w:spacing w:val="-3"/>
        </w:rPr>
        <w:t>siendo </w:t>
      </w:r>
      <w:r>
        <w:rPr/>
        <w:t>este  el  segundo caso de mayor impacto. Respecto al fenómeno de las maras y pandillas, dicha frontera es sólo eso, una barrera </w:t>
      </w:r>
      <w:r>
        <w:rPr>
          <w:spacing w:val="-3"/>
        </w:rPr>
        <w:t>más </w:t>
      </w:r>
      <w:r>
        <w:rPr/>
        <w:t>para lograr el </w:t>
      </w:r>
      <w:r>
        <w:rPr>
          <w:i/>
        </w:rPr>
        <w:t>American Dream</w:t>
      </w:r>
      <w:r>
        <w:rPr/>
        <w:t>; si bien se tiene conocimiento de </w:t>
      </w:r>
      <w:r>
        <w:rPr>
          <w:spacing w:val="-5"/>
        </w:rPr>
        <w:t>la </w:t>
      </w:r>
      <w:r>
        <w:rPr/>
        <w:t>existencia de maras, en su mayoría son sujetos en tránsito </w:t>
      </w:r>
      <w:r>
        <w:rPr>
          <w:spacing w:val="-5"/>
        </w:rPr>
        <w:t>ya </w:t>
      </w:r>
      <w:r>
        <w:rPr/>
        <w:t>que </w:t>
      </w:r>
      <w:r>
        <w:rPr>
          <w:spacing w:val="4"/>
        </w:rPr>
        <w:t>el </w:t>
      </w:r>
      <w:r>
        <w:rPr/>
        <w:t>establecerse en una región donde grupos de delincuencia organizada, de narcotráfico y pandillas mexicanas que reclaman ese territorio como propio, </w:t>
      </w:r>
      <w:r>
        <w:rPr>
          <w:spacing w:val="-3"/>
        </w:rPr>
        <w:t>les </w:t>
      </w:r>
      <w:r>
        <w:rPr/>
        <w:t>resultaría de difícil acceso, aunque algunas fuentes periodísticas han mostrado que si hay presencia, incluso </w:t>
      </w:r>
      <w:r>
        <w:rPr>
          <w:spacing w:val="-3"/>
        </w:rPr>
        <w:t>la </w:t>
      </w:r>
      <w:r>
        <w:rPr/>
        <w:t>cifra que se menciona en algunos de los principales diarios de México  es considerable, </w:t>
      </w:r>
      <w:r>
        <w:rPr>
          <w:i/>
        </w:rPr>
        <w:t>El Universal </w:t>
      </w:r>
      <w:r>
        <w:rPr/>
        <w:t>en su edición del 19 de febrero de 2009 menciona que 5 mil pandillas centroamericanas operan en</w:t>
      </w:r>
      <w:r>
        <w:rPr>
          <w:spacing w:val="-13"/>
        </w:rPr>
        <w:t> </w:t>
      </w:r>
      <w:r>
        <w:rPr/>
        <w:t>México:</w:t>
      </w:r>
    </w:p>
    <w:p>
      <w:pPr>
        <w:pStyle w:val="BodyText"/>
      </w:pPr>
    </w:p>
    <w:p>
      <w:pPr>
        <w:spacing w:line="237" w:lineRule="auto" w:before="143"/>
        <w:ind w:left="969" w:right="115" w:firstLine="0"/>
        <w:jc w:val="both"/>
        <w:rPr>
          <w:sz w:val="22"/>
        </w:rPr>
      </w:pPr>
      <w:r>
        <w:rPr>
          <w:sz w:val="22"/>
        </w:rPr>
        <w:t>En México actúan alrededor de cinco mil pandillas de países centroamericanos  que han sido reclutadas por narcotraficantes desde 2007. El crimen organizado que ejerce un gran poder en algunas zonas del país </w:t>
      </w:r>
      <w:r>
        <w:rPr>
          <w:spacing w:val="-4"/>
          <w:sz w:val="22"/>
        </w:rPr>
        <w:t>es </w:t>
      </w:r>
      <w:r>
        <w:rPr>
          <w:sz w:val="22"/>
        </w:rPr>
        <w:t>así uno de los graves retos que enfrenta el gobierno mexicano, aunado a la corrupción existente. La Junta Internacional de Fiscalización de Estupefacientes (JIFE) </w:t>
      </w:r>
      <w:r>
        <w:rPr>
          <w:spacing w:val="-4"/>
          <w:sz w:val="22"/>
        </w:rPr>
        <w:t>en </w:t>
      </w:r>
      <w:r>
        <w:rPr>
          <w:sz w:val="22"/>
        </w:rPr>
        <w:t>su Informe 2008 sobre el problema de la droga en el mundo destaca que el gobierno de México se enfrenta a una violencia sin precedente, como respuesta de los cárteles de la droga al esfuerzo de las autoridades por combatir la delincuencia organizada y el narcotráfico. Para </w:t>
      </w:r>
      <w:r>
        <w:rPr>
          <w:spacing w:val="-3"/>
          <w:sz w:val="22"/>
        </w:rPr>
        <w:t>ello, </w:t>
      </w:r>
      <w:r>
        <w:rPr>
          <w:sz w:val="22"/>
        </w:rPr>
        <w:t>el gobierno mexicano </w:t>
      </w:r>
      <w:r>
        <w:rPr>
          <w:spacing w:val="-3"/>
          <w:sz w:val="22"/>
        </w:rPr>
        <w:t>ha </w:t>
      </w:r>
      <w:r>
        <w:rPr>
          <w:sz w:val="22"/>
        </w:rPr>
        <w:t>destacado más de 12 </w:t>
      </w:r>
      <w:r>
        <w:rPr>
          <w:spacing w:val="-3"/>
          <w:sz w:val="22"/>
        </w:rPr>
        <w:t>mil </w:t>
      </w:r>
      <w:r>
        <w:rPr>
          <w:sz w:val="22"/>
        </w:rPr>
        <w:t>soldados, </w:t>
      </w:r>
      <w:r>
        <w:rPr>
          <w:spacing w:val="-3"/>
          <w:sz w:val="22"/>
        </w:rPr>
        <w:t>ha </w:t>
      </w:r>
      <w:r>
        <w:rPr>
          <w:sz w:val="22"/>
        </w:rPr>
        <w:t>empleado fuerzas de siete estados  y gastado </w:t>
      </w:r>
      <w:r>
        <w:rPr>
          <w:spacing w:val="-3"/>
          <w:sz w:val="22"/>
        </w:rPr>
        <w:t>más </w:t>
      </w:r>
      <w:r>
        <w:rPr>
          <w:sz w:val="22"/>
        </w:rPr>
        <w:t>de 2 </w:t>
      </w:r>
      <w:r>
        <w:rPr>
          <w:spacing w:val="-3"/>
          <w:sz w:val="22"/>
        </w:rPr>
        <w:t>mil </w:t>
      </w:r>
      <w:r>
        <w:rPr>
          <w:sz w:val="22"/>
        </w:rPr>
        <w:t>500 millones de dólares de Estados Unidos en 2007 (24% </w:t>
      </w:r>
      <w:r>
        <w:rPr>
          <w:spacing w:val="-3"/>
          <w:sz w:val="22"/>
        </w:rPr>
        <w:t>más </w:t>
      </w:r>
      <w:r>
        <w:rPr>
          <w:sz w:val="22"/>
        </w:rPr>
        <w:t>que en 2006), “a efecto de reforzar la seguridad y reducir la violencia relacionada </w:t>
      </w:r>
      <w:r>
        <w:rPr>
          <w:spacing w:val="2"/>
          <w:sz w:val="22"/>
        </w:rPr>
        <w:t>con </w:t>
      </w:r>
      <w:r>
        <w:rPr>
          <w:sz w:val="22"/>
        </w:rPr>
        <w:t>las</w:t>
      </w:r>
      <w:r>
        <w:rPr>
          <w:spacing w:val="-13"/>
          <w:sz w:val="22"/>
        </w:rPr>
        <w:t> </w:t>
      </w:r>
      <w:r>
        <w:rPr>
          <w:sz w:val="22"/>
        </w:rPr>
        <w:t>drogas”</w:t>
      </w:r>
      <w:r>
        <w:rPr>
          <w:position w:val="10"/>
          <w:sz w:val="14"/>
        </w:rPr>
        <w:t>109</w:t>
      </w:r>
      <w:r>
        <w:rPr>
          <w:sz w:val="22"/>
        </w:rPr>
        <w:t>.</w:t>
      </w:r>
    </w:p>
    <w:p>
      <w:pPr>
        <w:pStyle w:val="BodyText"/>
        <w:rPr>
          <w:sz w:val="20"/>
        </w:rPr>
      </w:pPr>
    </w:p>
    <w:p>
      <w:pPr>
        <w:pStyle w:val="BodyText"/>
        <w:spacing w:before="3"/>
        <w:rPr>
          <w:sz w:val="16"/>
        </w:rPr>
      </w:pPr>
      <w:r>
        <w:rPr/>
        <w:pict>
          <v:line style="position:absolute;mso-position-horizontal-relative:page;mso-position-vertical-relative:paragraph;z-index:2992;mso-wrap-distance-left:0;mso-wrap-distance-right:0" from="84.984001pt,11.581384pt" to="229.054001pt,11.581384pt" stroked="true" strokeweight=".47998pt" strokecolor="#000000">
            <w10:wrap type="topAndBottom"/>
          </v:line>
        </w:pict>
      </w:r>
    </w:p>
    <w:p>
      <w:pPr>
        <w:spacing w:before="52"/>
        <w:ind w:left="119" w:right="1551" w:firstLine="0"/>
        <w:jc w:val="left"/>
        <w:rPr>
          <w:sz w:val="20"/>
        </w:rPr>
      </w:pPr>
      <w:r>
        <w:rPr>
          <w:position w:val="9"/>
          <w:sz w:val="13"/>
        </w:rPr>
        <w:t>109 </w:t>
      </w:r>
      <w:r>
        <w:rPr>
          <w:sz w:val="20"/>
        </w:rPr>
        <w:t>Se puede tener acceso a nota en la siguiente liga: </w:t>
      </w:r>
      <w:hyperlink r:id="rId102">
        <w:r>
          <w:rPr>
            <w:sz w:val="20"/>
            <w:u w:val="single"/>
          </w:rPr>
          <w:t>http://www.eluniversal.com.mx/nacion/165834.html </w:t>
        </w:r>
      </w:hyperlink>
      <w:r>
        <w:rPr>
          <w:sz w:val="20"/>
        </w:rPr>
        <w:t>(Consultada en diciembre de 2009)</w:t>
      </w:r>
    </w:p>
    <w:p>
      <w:pPr>
        <w:spacing w:after="0"/>
        <w:jc w:val="left"/>
        <w:rPr>
          <w:sz w:val="20"/>
        </w:rPr>
        <w:sectPr>
          <w:pgSz w:w="11910" w:h="16840"/>
          <w:pgMar w:header="0" w:footer="1035" w:top="1340" w:bottom="1220" w:left="1580" w:right="1580"/>
        </w:sectPr>
      </w:pPr>
    </w:p>
    <w:p>
      <w:pPr>
        <w:pStyle w:val="BodyText"/>
        <w:spacing w:line="360" w:lineRule="auto" w:before="50"/>
        <w:ind w:left="119" w:right="110"/>
        <w:jc w:val="both"/>
      </w:pPr>
      <w:r>
        <w:rPr/>
        <w:t>Pero bien se puede debatir al respecto. Además tal parece que la frontera norte de México empieza en el sur, debido en gran medida a las restricciones y medidas implementadas por el gobierno de EE.UU., respecto a la migración.</w:t>
      </w:r>
    </w:p>
    <w:p>
      <w:pPr>
        <w:pStyle w:val="BodyText"/>
      </w:pPr>
    </w:p>
    <w:p>
      <w:pPr>
        <w:pStyle w:val="BodyText"/>
      </w:pPr>
    </w:p>
    <w:p>
      <w:pPr>
        <w:pStyle w:val="BodyText"/>
        <w:spacing w:before="7"/>
      </w:pPr>
    </w:p>
    <w:p>
      <w:pPr>
        <w:pStyle w:val="Heading2"/>
      </w:pPr>
      <w:bookmarkStart w:name="_TOC_250003" w:id="51"/>
      <w:bookmarkEnd w:id="51"/>
      <w:r>
        <w:rPr/>
        <w:t>5.3.2.- Frontera Sur de México</w:t>
      </w:r>
    </w:p>
    <w:p>
      <w:pPr>
        <w:pStyle w:val="BodyText"/>
        <w:spacing w:line="360" w:lineRule="auto" w:before="137"/>
        <w:ind w:left="119" w:right="113"/>
        <w:jc w:val="both"/>
      </w:pPr>
      <w:r>
        <w:rPr/>
        <w:t>La región se ha convertido en uno de los cruces más “difíciles” y “azarosos” para los migrantes indocumentados, </w:t>
      </w:r>
      <w:r>
        <w:rPr>
          <w:spacing w:val="-5"/>
        </w:rPr>
        <w:t>la </w:t>
      </w:r>
      <w:r>
        <w:rPr/>
        <w:t>mayoría provenientes de Guatemala, Honduras, </w:t>
      </w:r>
      <w:r>
        <w:rPr>
          <w:spacing w:val="3"/>
        </w:rPr>
        <w:t>El </w:t>
      </w:r>
      <w:r>
        <w:rPr/>
        <w:t>Salvador y Nicaragua. En particular el cruce por </w:t>
      </w:r>
      <w:r>
        <w:rPr>
          <w:spacing w:val="-5"/>
        </w:rPr>
        <w:t>la </w:t>
      </w:r>
      <w:r>
        <w:rPr/>
        <w:t>ruta costera del Soconusco, el trecho que corre de </w:t>
      </w:r>
      <w:r>
        <w:rPr>
          <w:spacing w:val="-3"/>
        </w:rPr>
        <w:t>Ciudad </w:t>
      </w:r>
      <w:r>
        <w:rPr/>
        <w:t>Hidalgo a Tonalá, por </w:t>
      </w:r>
      <w:r>
        <w:rPr>
          <w:spacing w:val="-5"/>
        </w:rPr>
        <w:t>la </w:t>
      </w:r>
      <w:r>
        <w:rPr/>
        <w:t>concentración de peligros potenciales que alberga, </w:t>
      </w:r>
      <w:r>
        <w:rPr>
          <w:spacing w:val="-3"/>
        </w:rPr>
        <w:t>la </w:t>
      </w:r>
      <w:r>
        <w:rPr/>
        <w:t>multiplicidad de amenazas que enfrentan los migrantes, incluyendo los asaltos y </w:t>
      </w:r>
      <w:r>
        <w:rPr>
          <w:spacing w:val="-3"/>
        </w:rPr>
        <w:t>las </w:t>
      </w:r>
      <w:r>
        <w:rPr/>
        <w:t>violaciones sexuales por nombrar sólo </w:t>
      </w:r>
      <w:r>
        <w:rPr>
          <w:spacing w:val="-2"/>
        </w:rPr>
        <w:t>algunas. </w:t>
      </w:r>
      <w:r>
        <w:rPr/>
        <w:t>Importante resulta entender el aquí y el ahora de un acontecer en </w:t>
      </w:r>
      <w:r>
        <w:rPr>
          <w:spacing w:val="-5"/>
        </w:rPr>
        <w:t>la </w:t>
      </w:r>
      <w:r>
        <w:rPr/>
        <w:t>vida cotidiana dentro del espacio que comprende </w:t>
      </w:r>
      <w:r>
        <w:rPr>
          <w:spacing w:val="-3"/>
        </w:rPr>
        <w:t>la </w:t>
      </w:r>
      <w:r>
        <w:rPr/>
        <w:t>frontera sur de México, un territorio que en </w:t>
      </w:r>
      <w:r>
        <w:rPr>
          <w:spacing w:val="-3"/>
        </w:rPr>
        <w:t>la </w:t>
      </w:r>
      <w:r>
        <w:rPr>
          <w:i/>
        </w:rPr>
        <w:t>praxis </w:t>
      </w:r>
      <w:r>
        <w:rPr/>
        <w:t>pareciera ser “tierra de nadie” o “tierra de todos”, condición que permite </w:t>
      </w:r>
      <w:r>
        <w:rPr>
          <w:spacing w:val="-3"/>
        </w:rPr>
        <w:t>la </w:t>
      </w:r>
      <w:r>
        <w:rPr/>
        <w:t>conservación de un importante intercambio comercial, una dinámica de interacción permanente y donde se puede notar una deficiente o casi nula intervención del estado, </w:t>
      </w:r>
      <w:r>
        <w:rPr>
          <w:spacing w:val="-5"/>
        </w:rPr>
        <w:t>lo </w:t>
      </w:r>
      <w:r>
        <w:rPr/>
        <w:t>que a su vez </w:t>
      </w:r>
      <w:r>
        <w:rPr>
          <w:spacing w:val="-3"/>
        </w:rPr>
        <w:t>ha </w:t>
      </w:r>
      <w:r>
        <w:rPr/>
        <w:t>generado condiciones que posibilitan </w:t>
      </w:r>
      <w:r>
        <w:rPr>
          <w:spacing w:val="-5"/>
        </w:rPr>
        <w:t>la </w:t>
      </w:r>
      <w:r>
        <w:rPr/>
        <w:t>existencia y subsistencia de las</w:t>
      </w:r>
      <w:r>
        <w:rPr>
          <w:spacing w:val="-19"/>
        </w:rPr>
        <w:t> </w:t>
      </w:r>
      <w:r>
        <w:rPr/>
        <w:t>maras.</w:t>
      </w:r>
    </w:p>
    <w:p>
      <w:pPr>
        <w:pStyle w:val="BodyText"/>
      </w:pPr>
    </w:p>
    <w:p>
      <w:pPr>
        <w:pStyle w:val="BodyText"/>
        <w:spacing w:line="360" w:lineRule="auto" w:before="146"/>
        <w:ind w:left="119" w:right="114"/>
        <w:jc w:val="both"/>
      </w:pPr>
      <w:r>
        <w:rPr/>
        <w:t>Conjuntamente tenemos que </w:t>
      </w:r>
      <w:r>
        <w:rPr>
          <w:spacing w:val="-3"/>
        </w:rPr>
        <w:t>las </w:t>
      </w:r>
      <w:r>
        <w:rPr/>
        <w:t>dinámicas de carácter transnacional, representan un marco donde hay una constante producción de sentidos, es decir, donde hay un proceso intercomunicativo de producción, recepción y transformación de cultura; por tanto, los espacios fronterizos que se constituyen como un gran espacio donde se da lugar a </w:t>
      </w:r>
      <w:r>
        <w:rPr>
          <w:spacing w:val="-3"/>
        </w:rPr>
        <w:t>la </w:t>
      </w:r>
      <w:r>
        <w:rPr/>
        <w:t>interacción de identidades, en este caso </w:t>
      </w:r>
      <w:r>
        <w:rPr>
          <w:spacing w:val="-5"/>
        </w:rPr>
        <w:t>la </w:t>
      </w:r>
      <w:r>
        <w:rPr/>
        <w:t>frontera sur de México,  representan  un </w:t>
      </w:r>
      <w:r>
        <w:rPr>
          <w:spacing w:val="-3"/>
        </w:rPr>
        <w:t>desafío </w:t>
      </w:r>
      <w:r>
        <w:rPr/>
        <w:t>dada </w:t>
      </w:r>
      <w:r>
        <w:rPr>
          <w:spacing w:val="-3"/>
        </w:rPr>
        <w:t>la </w:t>
      </w:r>
      <w:r>
        <w:rPr/>
        <w:t>complejidad de sus estructuras y sus dinámicas. Agreguémosle también  a ese espacio físico las acciones </w:t>
      </w:r>
      <w:r>
        <w:rPr>
          <w:spacing w:val="2"/>
        </w:rPr>
        <w:t>que </w:t>
      </w:r>
      <w:r>
        <w:rPr/>
        <w:t>llevan a cabo las maras, donde en su mayoría se actúa con violencia, se vuelven los controladores del tráfico ilegal de personas; </w:t>
      </w:r>
      <w:r>
        <w:rPr>
          <w:spacing w:val="-3"/>
        </w:rPr>
        <w:t>la </w:t>
      </w:r>
      <w:r>
        <w:rPr/>
        <w:t>venta de seguridad durante el cruce fronterizo; sucesos que </w:t>
      </w:r>
      <w:r>
        <w:rPr>
          <w:spacing w:val="-3"/>
        </w:rPr>
        <w:t>no </w:t>
      </w:r>
      <w:r>
        <w:rPr/>
        <w:t>suelen tener mediáticamente una trascendencia significativa, quedándose relegados a una cobertura a través de  diarios o noticieros de carácter</w:t>
      </w:r>
      <w:r>
        <w:rPr>
          <w:spacing w:val="-5"/>
        </w:rPr>
        <w:t> </w:t>
      </w:r>
      <w:r>
        <w:rPr>
          <w:spacing w:val="-3"/>
        </w:rPr>
        <w:t>local.</w:t>
      </w:r>
    </w:p>
    <w:p>
      <w:pPr>
        <w:pStyle w:val="BodyText"/>
      </w:pPr>
    </w:p>
    <w:p>
      <w:pPr>
        <w:pStyle w:val="BodyText"/>
        <w:spacing w:line="360" w:lineRule="auto" w:before="146"/>
        <w:ind w:left="119" w:right="116"/>
        <w:jc w:val="both"/>
      </w:pPr>
      <w:r>
        <w:rPr/>
        <w:t>Ante este escenario de conflictos y con la postura del gobierno mexicano respecto de la “guerra” contra el crimen organizado puntualmente el narcotráfico, se ha podido dar cuenta de una serie de prácticas referentes al tráfico de drogas en la frontera sur, que</w:t>
      </w:r>
    </w:p>
    <w:p>
      <w:pPr>
        <w:spacing w:after="0" w:line="360" w:lineRule="auto"/>
        <w:jc w:val="both"/>
        <w:sectPr>
          <w:pgSz w:w="11910" w:h="16840"/>
          <w:pgMar w:header="0" w:footer="1035" w:top="1340" w:bottom="1220" w:left="1580" w:right="1580"/>
        </w:sectPr>
      </w:pPr>
    </w:p>
    <w:p>
      <w:pPr>
        <w:pStyle w:val="BodyText"/>
        <w:spacing w:line="360" w:lineRule="auto" w:before="50"/>
        <w:ind w:left="119" w:right="109"/>
        <w:jc w:val="both"/>
      </w:pPr>
      <w:r>
        <w:rPr/>
        <w:t>evidencian núcleos de poder local amparados por la práctica de la corrupción, lo que como sociedad nos pone en medio de una lucha desigual, factores que ha llevado al gobierno de EE. UU., a querer desplazar sus políticas vertidas en el control de su frontera sur, hacia la frontera sur de México, ya que su situación geográfica se dispone como el “trampolín” o “puente” para poder ingresar a la nación americana. Las maras han encontrado las condiciones para poder actuar en este punto geográfico; me refiero a una frontera cuyo resguardo se vuelve un mero espejismo y se transforma en un lugar de confluencia de realidades locales, trastocándolas e imponiendo ciertas formas y prácticas; también a problemas de tipo estructural que aquejan al estado; y a un fenómeno que interiormente está en una constante metamorfosis y al exterior presenta una dinámica trasnacional.</w:t>
      </w:r>
    </w:p>
    <w:p>
      <w:pPr>
        <w:pStyle w:val="BodyText"/>
      </w:pPr>
    </w:p>
    <w:p>
      <w:pPr>
        <w:pStyle w:val="BodyText"/>
        <w:spacing w:line="360" w:lineRule="auto" w:before="141"/>
        <w:ind w:left="119" w:right="118"/>
        <w:jc w:val="both"/>
      </w:pPr>
      <w:r>
        <w:rPr/>
        <w:t>Respecto a </w:t>
      </w:r>
      <w:r>
        <w:rPr>
          <w:spacing w:val="-5"/>
        </w:rPr>
        <w:t>la </w:t>
      </w:r>
      <w:r>
        <w:rPr/>
        <w:t>presencia de maras en México, se han publicado datos en diferentes medios </w:t>
      </w:r>
      <w:r>
        <w:rPr>
          <w:spacing w:val="2"/>
        </w:rPr>
        <w:t>dan </w:t>
      </w:r>
      <w:r>
        <w:rPr/>
        <w:t>cuenta de sus acciones y del número, ¿pero hasta dónde puede ser verificable esta información?, si entre las propias instituciones </w:t>
      </w:r>
      <w:r>
        <w:rPr>
          <w:spacing w:val="-3"/>
        </w:rPr>
        <w:t>no </w:t>
      </w:r>
      <w:r>
        <w:rPr/>
        <w:t>hay un consenso respecto a </w:t>
      </w:r>
      <w:r>
        <w:rPr>
          <w:spacing w:val="-4"/>
        </w:rPr>
        <w:t>las </w:t>
      </w:r>
      <w:r>
        <w:rPr/>
        <w:t>cifras ni sus lugares de</w:t>
      </w:r>
      <w:r>
        <w:rPr>
          <w:spacing w:val="-2"/>
        </w:rPr>
        <w:t> </w:t>
      </w:r>
      <w:r>
        <w:rPr/>
        <w:t>acción:</w:t>
      </w:r>
    </w:p>
    <w:p>
      <w:pPr>
        <w:pStyle w:val="BodyText"/>
      </w:pPr>
    </w:p>
    <w:p>
      <w:pPr>
        <w:spacing w:line="232" w:lineRule="auto" w:before="146"/>
        <w:ind w:left="969" w:right="124" w:firstLine="0"/>
        <w:jc w:val="both"/>
        <w:rPr>
          <w:sz w:val="14"/>
        </w:rPr>
      </w:pPr>
      <w:r>
        <w:rPr>
          <w:sz w:val="22"/>
        </w:rPr>
        <w:t>Caso 1: … en México, por ejemplo, tenemos ubicadas bastantes clicas de la Barrio 18 en el Distrito Federal, Ensenada, Monterrey, Rosarito, Zapopan, Oaxaca, Tijuana y Tapachula. De la Salvatrucha tenemos 17 clicas sólo en la ciudad de México y 18 en  la zona norte, en Nuevo Laredo, Tijuana y otras ciudades</w:t>
      </w:r>
      <w:r>
        <w:rPr>
          <w:spacing w:val="-26"/>
          <w:sz w:val="22"/>
        </w:rPr>
        <w:t> </w:t>
      </w:r>
      <w:r>
        <w:rPr>
          <w:sz w:val="22"/>
        </w:rPr>
        <w:t>fronterizas.</w:t>
      </w:r>
      <w:r>
        <w:rPr>
          <w:position w:val="10"/>
          <w:sz w:val="14"/>
        </w:rPr>
        <w:t>110</w:t>
      </w:r>
    </w:p>
    <w:p>
      <w:pPr>
        <w:spacing w:line="237" w:lineRule="auto" w:before="5"/>
        <w:ind w:left="969" w:right="116" w:firstLine="0"/>
        <w:jc w:val="both"/>
        <w:rPr>
          <w:sz w:val="14"/>
        </w:rPr>
      </w:pPr>
      <w:r>
        <w:rPr>
          <w:sz w:val="22"/>
        </w:rPr>
        <w:t>Caso 2: Las bandas de la Mara Salvatrucha tienen presencia en 21 entidades, de acuerdo con datos del Centro de Investigación y Seguridad Nacional (CISEN). Trascendió que en tanto que el informe del CISEN señalaba presencia de la Mara 13 y la Mara 18 en 21 estados de México, hubo procuradores que se negaron a aceptar que en sus entidades tengan actividad de estas bandas. …el fiscal general de Chiapas, Mariano Herrán Salvatti, estimó que en México podrían estar operando apenas unos mil maras, pues son una organización “móvil” que se desplaza a través de las fronteras.</w:t>
      </w:r>
      <w:r>
        <w:rPr>
          <w:position w:val="10"/>
          <w:sz w:val="14"/>
        </w:rPr>
        <w:t>111</w:t>
      </w:r>
    </w:p>
    <w:p>
      <w:pPr>
        <w:spacing w:line="235" w:lineRule="auto" w:before="6"/>
        <w:ind w:left="969" w:right="117" w:firstLine="0"/>
        <w:jc w:val="both"/>
        <w:rPr>
          <w:sz w:val="22"/>
        </w:rPr>
      </w:pPr>
      <w:r>
        <w:rPr>
          <w:sz w:val="22"/>
        </w:rPr>
        <w:t>Caso 3: La mara tiene presencia en siete estados y se estima que hay 200 células de estos grupos estacionadas entre México y Guatemala. Los estados son: Chiapas, Tabasco, Veracruz, Oaxaca, Tlaxcala, Tamaulipas y el Estado de México. Además las cifras de muchachos encarcelados crecieron de forma geométrica, tanto centroamericanos como mexicanos: entre el 2003 y el 2004 se aprehendieron 1057 maras en 21 estados de la república, mientras en Chiapas, del 2002 a mediados del 2005, se detuvieron 935</w:t>
      </w:r>
      <w:r>
        <w:rPr>
          <w:position w:val="10"/>
          <w:sz w:val="14"/>
        </w:rPr>
        <w:t>112</w:t>
      </w:r>
      <w:r>
        <w:rPr>
          <w:sz w:val="22"/>
        </w:rPr>
        <w:t>.</w:t>
      </w: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3016;mso-wrap-distance-left:0;mso-wrap-distance-right:0" from="84.984001pt,10.709144pt" to="229.054001pt,10.709144pt" stroked="true" strokeweight=".50397pt" strokecolor="#000000">
            <w10:wrap type="topAndBottom"/>
          </v:line>
        </w:pict>
      </w:r>
    </w:p>
    <w:p>
      <w:pPr>
        <w:spacing w:before="47"/>
        <w:ind w:left="119" w:right="40" w:firstLine="0"/>
        <w:jc w:val="left"/>
        <w:rPr>
          <w:sz w:val="20"/>
        </w:rPr>
      </w:pPr>
      <w:r>
        <w:rPr>
          <w:position w:val="9"/>
          <w:sz w:val="13"/>
        </w:rPr>
        <w:t>110 </w:t>
      </w:r>
      <w:r>
        <w:rPr>
          <w:sz w:val="20"/>
        </w:rPr>
        <w:t>Platero Pineda, Itsmania, “Prevención de la Criminalidad y el Uso de las Drogas” en </w:t>
      </w:r>
      <w:r>
        <w:rPr>
          <w:i/>
          <w:sz w:val="20"/>
        </w:rPr>
        <w:t>El Universal</w:t>
      </w:r>
      <w:r>
        <w:rPr>
          <w:sz w:val="20"/>
        </w:rPr>
        <w:t>, México, 01 de marzo de 2004.</w:t>
      </w:r>
    </w:p>
    <w:p>
      <w:pPr>
        <w:spacing w:line="230" w:lineRule="exact" w:before="3"/>
        <w:ind w:left="119" w:right="167" w:firstLine="0"/>
        <w:jc w:val="left"/>
        <w:rPr>
          <w:sz w:val="20"/>
        </w:rPr>
      </w:pPr>
      <w:r>
        <w:rPr>
          <w:position w:val="9"/>
          <w:sz w:val="13"/>
        </w:rPr>
        <w:t>111 </w:t>
      </w:r>
      <w:r>
        <w:rPr>
          <w:sz w:val="20"/>
        </w:rPr>
        <w:t>Castillo García, Gustavo, “La </w:t>
      </w:r>
      <w:r>
        <w:rPr>
          <w:i/>
          <w:sz w:val="20"/>
        </w:rPr>
        <w:t>Mara Salvatrucha, </w:t>
      </w:r>
      <w:r>
        <w:rPr>
          <w:sz w:val="20"/>
        </w:rPr>
        <w:t>activa en 21 estados, según el CISEN”, en </w:t>
      </w:r>
      <w:r>
        <w:rPr>
          <w:i/>
          <w:sz w:val="20"/>
        </w:rPr>
        <w:t>La </w:t>
      </w:r>
      <w:r>
        <w:rPr>
          <w:i/>
          <w:sz w:val="20"/>
        </w:rPr>
        <w:t>Jornada</w:t>
      </w:r>
      <w:r>
        <w:rPr>
          <w:sz w:val="20"/>
        </w:rPr>
        <w:t>, México, 19 febrero de 2005.</w:t>
      </w:r>
    </w:p>
    <w:p>
      <w:pPr>
        <w:spacing w:line="228" w:lineRule="exact" w:before="0"/>
        <w:ind w:left="119" w:right="40" w:firstLine="0"/>
        <w:jc w:val="left"/>
        <w:rPr>
          <w:sz w:val="20"/>
        </w:rPr>
      </w:pPr>
      <w:r>
        <w:rPr>
          <w:position w:val="9"/>
          <w:sz w:val="13"/>
        </w:rPr>
        <w:t>112  </w:t>
      </w:r>
      <w:r>
        <w:rPr>
          <w:sz w:val="20"/>
        </w:rPr>
        <w:t>Secretaría de Seguridad Pública, Informe, 2005.</w:t>
      </w:r>
    </w:p>
    <w:p>
      <w:pPr>
        <w:spacing w:after="0" w:line="228" w:lineRule="exact"/>
        <w:jc w:val="left"/>
        <w:rPr>
          <w:sz w:val="20"/>
        </w:rPr>
        <w:sectPr>
          <w:pgSz w:w="11910" w:h="16840"/>
          <w:pgMar w:header="0" w:footer="1035" w:top="1340" w:bottom="1220" w:left="1580" w:right="1580"/>
        </w:sectPr>
      </w:pPr>
    </w:p>
    <w:p>
      <w:pPr>
        <w:pStyle w:val="BodyText"/>
        <w:spacing w:line="360" w:lineRule="auto" w:before="54"/>
        <w:ind w:left="119" w:right="113"/>
        <w:jc w:val="both"/>
      </w:pPr>
      <w:r>
        <w:rPr/>
        <w:t>Podemos ver que los datos difieren</w:t>
      </w:r>
      <w:r>
        <w:rPr>
          <w:position w:val="11"/>
          <w:sz w:val="16"/>
        </w:rPr>
        <w:t>113</w:t>
      </w:r>
      <w:r>
        <w:rPr/>
        <w:t>, que </w:t>
      </w:r>
      <w:r>
        <w:rPr>
          <w:spacing w:val="-3"/>
        </w:rPr>
        <w:t>no </w:t>
      </w:r>
      <w:r>
        <w:rPr/>
        <w:t>hay un consenso institucional, </w:t>
      </w:r>
      <w:r>
        <w:rPr>
          <w:spacing w:val="-3"/>
        </w:rPr>
        <w:t>no </w:t>
      </w:r>
      <w:r>
        <w:rPr/>
        <w:t>se trabaja en conjunto y además pareciera tornarse en problemas de carácter local donde  las acciones también se quedan en ese plano. De igual forma el gobierno federal </w:t>
      </w:r>
      <w:r>
        <w:rPr>
          <w:spacing w:val="-3"/>
        </w:rPr>
        <w:t>no </w:t>
      </w:r>
      <w:r>
        <w:rPr/>
        <w:t>ha planteado acciones concretas </w:t>
      </w:r>
      <w:r>
        <w:rPr>
          <w:spacing w:val="-3"/>
        </w:rPr>
        <w:t>no solo  </w:t>
      </w:r>
      <w:r>
        <w:rPr/>
        <w:t>contra el fenómeno de las maras, sino entorno a  las características de </w:t>
      </w:r>
      <w:r>
        <w:rPr>
          <w:spacing w:val="-3"/>
        </w:rPr>
        <w:t>la </w:t>
      </w:r>
      <w:r>
        <w:rPr/>
        <w:t>frontera sur, </w:t>
      </w:r>
      <w:r>
        <w:rPr>
          <w:spacing w:val="-5"/>
        </w:rPr>
        <w:t>lo </w:t>
      </w:r>
      <w:r>
        <w:rPr/>
        <w:t>cual incluye el flujo de migrantes y </w:t>
      </w:r>
      <w:r>
        <w:rPr>
          <w:spacing w:val="-3"/>
        </w:rPr>
        <w:t>la </w:t>
      </w:r>
      <w:r>
        <w:rPr/>
        <w:t>aplicabilidad de los derechos humanos. Las maras por consiguiente se expanden, se fortalecen y sobreviven gracias a los flujos migratorios, por </w:t>
      </w:r>
      <w:r>
        <w:rPr>
          <w:spacing w:val="-5"/>
        </w:rPr>
        <w:t>lo </w:t>
      </w:r>
      <w:r>
        <w:rPr/>
        <w:t>cual se sustenta </w:t>
      </w:r>
      <w:r>
        <w:rPr>
          <w:spacing w:val="-5"/>
        </w:rPr>
        <w:t>la </w:t>
      </w:r>
      <w:r>
        <w:rPr/>
        <w:t>propuesta de que </w:t>
      </w:r>
      <w:r>
        <w:rPr>
          <w:spacing w:val="-5"/>
        </w:rPr>
        <w:t>la </w:t>
      </w:r>
      <w:r>
        <w:rPr/>
        <w:t>migración como parte de una problemática estructural de mayor alcance, es uno de los elementos fundamentales del fenómeno</w:t>
      </w:r>
      <w:r>
        <w:rPr>
          <w:spacing w:val="-31"/>
        </w:rPr>
        <w:t> </w:t>
      </w:r>
      <w:r>
        <w:rPr/>
        <w:t>marero.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3040;mso-wrap-distance-left:0;mso-wrap-distance-right:0" from="84.984001pt,14.308863pt" to="229.054001pt,14.308863pt" stroked="true" strokeweight=".47998pt" strokecolor="#000000">
            <w10:wrap type="topAndBottom"/>
          </v:line>
        </w:pict>
      </w:r>
    </w:p>
    <w:p>
      <w:pPr>
        <w:spacing w:before="52"/>
        <w:ind w:left="119" w:right="115" w:firstLine="0"/>
        <w:jc w:val="both"/>
        <w:rPr>
          <w:sz w:val="20"/>
        </w:rPr>
      </w:pPr>
      <w:r>
        <w:rPr>
          <w:position w:val="9"/>
          <w:sz w:val="13"/>
        </w:rPr>
        <w:t>113 </w:t>
      </w:r>
      <w:r>
        <w:rPr>
          <w:sz w:val="20"/>
        </w:rPr>
        <w:t>Respecto a la actualización de los datos antes mencionados, una vez implementado el programa de Transparencia a cargo del Instituto Federal de Acceso a la Información (IFAI) y hechas las solicitudes correspondientes, no se obtuvo respuestas.</w:t>
      </w:r>
    </w:p>
    <w:p>
      <w:pPr>
        <w:spacing w:after="0"/>
        <w:jc w:val="both"/>
        <w:rPr>
          <w:sz w:val="20"/>
        </w:rPr>
        <w:sectPr>
          <w:pgSz w:w="11910" w:h="16840"/>
          <w:pgMar w:header="0" w:footer="1035" w:top="1300" w:bottom="122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0"/>
        <w:ind w:left="2476" w:right="241"/>
      </w:pPr>
      <w:bookmarkStart w:name="_TOC_250002" w:id="52"/>
      <w:bookmarkEnd w:id="52"/>
      <w:r>
        <w:rPr/>
        <w:t>CONCLUSIONES</w:t>
      </w:r>
    </w:p>
    <w:p>
      <w:pPr>
        <w:spacing w:after="0"/>
        <w:sectPr>
          <w:footerReference w:type="default" r:id="rId103"/>
          <w:pgSz w:w="12240" w:h="15840"/>
          <w:pgMar w:footer="0" w:header="0" w:top="1500" w:bottom="280" w:left="1720" w:right="1720"/>
        </w:sectPr>
      </w:pPr>
    </w:p>
    <w:p>
      <w:pPr>
        <w:pStyle w:val="BodyText"/>
        <w:spacing w:line="360" w:lineRule="auto" w:before="48"/>
        <w:ind w:left="119" w:right="124"/>
        <w:jc w:val="both"/>
      </w:pPr>
      <w:r>
        <w:rPr/>
        <w:t>Al hablar de maras, estamos frente a un problema complejo que no permite plantear conclusiones definitivas por ser dinámico y multifactorial, ante lo cual, lo que a continuación se expone queda abierto al dialogo para el fortalecimiento de estrategias metodológicas y planteamientos teóricos que permitan una mayor profundidad para el estudio no sólo de las maras sino de fenómenos similares.</w:t>
      </w:r>
    </w:p>
    <w:p>
      <w:pPr>
        <w:pStyle w:val="BodyText"/>
      </w:pPr>
    </w:p>
    <w:p>
      <w:pPr>
        <w:pStyle w:val="BodyText"/>
        <w:spacing w:line="360" w:lineRule="auto" w:before="145"/>
        <w:ind w:left="119" w:right="113"/>
        <w:jc w:val="both"/>
      </w:pPr>
      <w:r>
        <w:rPr/>
        <w:t>La pregunta de investigación que fue planteada para saber cómo se construyen las maras, y se trató de contestar a través de los elementos identidad, violencia y migración, que no son los únicos pero desde mi perspectiva son los de mayor trascendencia y de los cuales se puede hacer el rastreo a la par del surgimiento del fenómeno hasta nuestros días, por consiguiente tenemos que para el caso de América latina, la identidad, la violencia y la migración si posibilitan la construcción y permanencia de las maras, ayudándose además de causas económicas, políticas, culturales, históricas, de desarrollo social entre otras.</w:t>
      </w:r>
    </w:p>
    <w:p>
      <w:pPr>
        <w:pStyle w:val="BodyText"/>
      </w:pPr>
    </w:p>
    <w:p>
      <w:pPr>
        <w:pStyle w:val="BodyText"/>
        <w:spacing w:line="360" w:lineRule="auto" w:before="145"/>
        <w:ind w:left="119" w:right="117"/>
        <w:jc w:val="both"/>
      </w:pPr>
      <w:r>
        <w:rPr/>
        <w:t>De manera general planteo que los objetivos fueron factibles, ya que se pudo establecer que la identidad es parte importante de las maras centroamericanas, aunque me parece que respecto al análisis de los mismos no fue suficiente en parte por las dificultades para logra contar con los testimonios de los sujetos que dan sentido a través de la violencia a tal factor, y en suma con el constante acoso de las policías y fuerzas de seguridad del estado que restringen al propio investigador.</w:t>
      </w:r>
    </w:p>
    <w:p>
      <w:pPr>
        <w:pStyle w:val="BodyText"/>
      </w:pPr>
    </w:p>
    <w:p>
      <w:pPr>
        <w:pStyle w:val="BodyText"/>
        <w:spacing w:line="360" w:lineRule="auto" w:before="140"/>
        <w:ind w:left="119" w:right="125"/>
        <w:jc w:val="both"/>
      </w:pPr>
      <w:r>
        <w:rPr/>
        <w:t>Por otro lado, responder por qué </w:t>
      </w:r>
      <w:r>
        <w:rPr>
          <w:spacing w:val="-5"/>
        </w:rPr>
        <w:t>la </w:t>
      </w:r>
      <w:r>
        <w:rPr/>
        <w:t>violencia se </w:t>
      </w:r>
      <w:r>
        <w:rPr>
          <w:spacing w:val="-3"/>
        </w:rPr>
        <w:t>ha </w:t>
      </w:r>
      <w:r>
        <w:rPr/>
        <w:t>convertido en un elemento de </w:t>
      </w:r>
      <w:r>
        <w:rPr>
          <w:spacing w:val="-5"/>
        </w:rPr>
        <w:t>la </w:t>
      </w:r>
      <w:r>
        <w:rPr/>
        <w:t>vida diaria en los jóvenes mareros, se dio cuenta de que tal situación se deriva de una serie de procesos violentos de </w:t>
      </w:r>
      <w:r>
        <w:rPr>
          <w:spacing w:val="-3"/>
        </w:rPr>
        <w:t>mayor </w:t>
      </w:r>
      <w:r>
        <w:rPr/>
        <w:t>complejidad, como </w:t>
      </w:r>
      <w:r>
        <w:rPr>
          <w:spacing w:val="-3"/>
        </w:rPr>
        <w:t>lo fue </w:t>
      </w:r>
      <w:r>
        <w:rPr/>
        <w:t>el régimen político centroamericano y sus actos bélicos, violencia ejercida por parte </w:t>
      </w:r>
      <w:r>
        <w:rPr>
          <w:spacing w:val="2"/>
        </w:rPr>
        <w:t>del </w:t>
      </w:r>
      <w:r>
        <w:rPr/>
        <w:t>estado hacia </w:t>
      </w:r>
      <w:r>
        <w:rPr>
          <w:spacing w:val="-5"/>
        </w:rPr>
        <w:t>la </w:t>
      </w:r>
      <w:r>
        <w:rPr/>
        <w:t>sociedad en general, violencia dentro de </w:t>
      </w:r>
      <w:r>
        <w:rPr>
          <w:spacing w:val="-3"/>
        </w:rPr>
        <w:t>las </w:t>
      </w:r>
      <w:r>
        <w:rPr/>
        <w:t>instituciones políticas y sociales, y una serie de carencias económicas se han conjugado para crear espacios idóneos para el surgimiento de </w:t>
      </w:r>
      <w:r>
        <w:rPr>
          <w:spacing w:val="-4"/>
        </w:rPr>
        <w:t>las </w:t>
      </w:r>
      <w:r>
        <w:rPr/>
        <w:t>maras, pero además para que estas modificaran sus estructuras y su</w:t>
      </w:r>
      <w:r>
        <w:rPr>
          <w:spacing w:val="-28"/>
        </w:rPr>
        <w:t> </w:t>
      </w:r>
      <w:r>
        <w:rPr/>
        <w:t>dinámicas.</w:t>
      </w:r>
    </w:p>
    <w:p>
      <w:pPr>
        <w:pStyle w:val="BodyText"/>
      </w:pPr>
    </w:p>
    <w:p>
      <w:pPr>
        <w:pStyle w:val="BodyText"/>
        <w:spacing w:line="360" w:lineRule="auto" w:before="140"/>
        <w:ind w:left="119" w:right="120"/>
        <w:jc w:val="both"/>
      </w:pPr>
      <w:r>
        <w:rPr/>
        <w:t>Para el caso de Centroamérica, el surgimiento de las maras tienen que ver en primera instancia  con  procesos  que  involucran  a  la  identidad,  la  violencia  y  la  migración,  en</w:t>
      </w:r>
    </w:p>
    <w:p>
      <w:pPr>
        <w:spacing w:after="0" w:line="360" w:lineRule="auto"/>
        <w:jc w:val="both"/>
        <w:sectPr>
          <w:footerReference w:type="default" r:id="rId104"/>
          <w:pgSz w:w="12240" w:h="15840"/>
          <w:pgMar w:footer="1026" w:header="0" w:top="1360" w:bottom="1220" w:left="1580" w:right="1580"/>
          <w:pgNumType w:start="126"/>
        </w:sectPr>
      </w:pPr>
    </w:p>
    <w:p>
      <w:pPr>
        <w:pStyle w:val="BodyText"/>
        <w:spacing w:line="360" w:lineRule="auto" w:before="48"/>
        <w:ind w:left="119" w:right="123"/>
        <w:jc w:val="both"/>
      </w:pPr>
      <w:r>
        <w:rPr/>
        <w:t>conjunto con el contexto </w:t>
      </w:r>
      <w:r>
        <w:rPr>
          <w:spacing w:val="-3"/>
        </w:rPr>
        <w:t>social, </w:t>
      </w:r>
      <w:r>
        <w:rPr/>
        <w:t>dando como resultando </w:t>
      </w:r>
      <w:r>
        <w:rPr>
          <w:spacing w:val="-3"/>
        </w:rPr>
        <w:t>no </w:t>
      </w:r>
      <w:r>
        <w:rPr/>
        <w:t>deseable dicho fenómeno, el cual </w:t>
      </w:r>
      <w:r>
        <w:rPr>
          <w:spacing w:val="-3"/>
        </w:rPr>
        <w:t>no </w:t>
      </w:r>
      <w:r>
        <w:rPr/>
        <w:t>se puede entender sino a partir de considerar proceso estructurales más complejos como </w:t>
      </w:r>
      <w:r>
        <w:rPr>
          <w:spacing w:val="-4"/>
        </w:rPr>
        <w:t>las </w:t>
      </w:r>
      <w:r>
        <w:rPr/>
        <w:t>relaciones asimétricas en las economías y acciones de persecución y limpieza social.</w:t>
      </w:r>
    </w:p>
    <w:p>
      <w:pPr>
        <w:pStyle w:val="BodyText"/>
      </w:pPr>
    </w:p>
    <w:p>
      <w:pPr>
        <w:pStyle w:val="BodyText"/>
        <w:spacing w:line="360" w:lineRule="auto" w:before="140"/>
        <w:ind w:left="119" w:right="118"/>
        <w:jc w:val="both"/>
      </w:pPr>
      <w:r>
        <w:rPr/>
        <w:t>El factor </w:t>
      </w:r>
      <w:r>
        <w:rPr>
          <w:spacing w:val="-3"/>
        </w:rPr>
        <w:t>más </w:t>
      </w:r>
      <w:r>
        <w:rPr/>
        <w:t>importante en el surgimiento, </w:t>
      </w:r>
      <w:r>
        <w:rPr>
          <w:spacing w:val="-5"/>
        </w:rPr>
        <w:t>la </w:t>
      </w:r>
      <w:r>
        <w:rPr/>
        <w:t>continuidad y fortalecimiento de las maras es </w:t>
      </w:r>
      <w:r>
        <w:rPr>
          <w:spacing w:val="-3"/>
        </w:rPr>
        <w:t>la </w:t>
      </w:r>
      <w:r>
        <w:rPr/>
        <w:t>identidad, vinculada al ejercicio cotidiano de </w:t>
      </w:r>
      <w:r>
        <w:rPr>
          <w:spacing w:val="-5"/>
        </w:rPr>
        <w:t>la </w:t>
      </w:r>
      <w:r>
        <w:rPr/>
        <w:t>violencia, el clima de inseguridad que se vive al interior de Centroamérica, cuando nos referimos al fenómeno de las maras tiene que ver con </w:t>
      </w:r>
      <w:r>
        <w:rPr>
          <w:spacing w:val="-5"/>
        </w:rPr>
        <w:t>la </w:t>
      </w:r>
      <w:r>
        <w:rPr/>
        <w:t>implementación de medidas que se encuentran en los límites de </w:t>
      </w:r>
      <w:r>
        <w:rPr>
          <w:spacing w:val="-3"/>
        </w:rPr>
        <w:t>la </w:t>
      </w:r>
      <w:r>
        <w:rPr/>
        <w:t>represión, con </w:t>
      </w:r>
      <w:r>
        <w:rPr>
          <w:spacing w:val="-3"/>
        </w:rPr>
        <w:t>la </w:t>
      </w:r>
      <w:r>
        <w:rPr/>
        <w:t>carencia de políticas públicas o acciones que atiendan de fondo </w:t>
      </w:r>
      <w:r>
        <w:rPr>
          <w:spacing w:val="-5"/>
        </w:rPr>
        <w:t>la </w:t>
      </w:r>
      <w:r>
        <w:rPr/>
        <w:t>problemática,  pareciera que para los gobiernos </w:t>
      </w:r>
      <w:r>
        <w:rPr>
          <w:spacing w:val="-3"/>
        </w:rPr>
        <w:t>les </w:t>
      </w:r>
      <w:r>
        <w:rPr/>
        <w:t>resulta de mayor proyección el hecho de reprimir y violentar y donde los costos políticos son menores </w:t>
      </w:r>
      <w:r>
        <w:rPr>
          <w:spacing w:val="-5"/>
        </w:rPr>
        <w:t>ya </w:t>
      </w:r>
      <w:r>
        <w:rPr/>
        <w:t>que el problema es vivido por toda </w:t>
      </w:r>
      <w:r>
        <w:rPr>
          <w:spacing w:val="-5"/>
        </w:rPr>
        <w:t>la </w:t>
      </w:r>
      <w:r>
        <w:rPr/>
        <w:t>sociedad.</w:t>
      </w:r>
    </w:p>
    <w:p>
      <w:pPr>
        <w:pStyle w:val="BodyText"/>
      </w:pPr>
    </w:p>
    <w:p>
      <w:pPr>
        <w:pStyle w:val="BodyText"/>
        <w:spacing w:line="360" w:lineRule="auto" w:before="145"/>
        <w:ind w:left="119" w:right="119"/>
        <w:jc w:val="both"/>
      </w:pPr>
      <w:r>
        <w:rPr/>
        <w:t>Durante el proceso de realización del trabajo no fue posible identificar intervenciones, programas o políticas que resultaran exitosas en el combate hacia las maras, y es que me parece que ese es el punto nodal, se quiere combatir y eliminar a las maras, dejando a un lado la responsabilidad social que nos lleva a pensar hablando de políticas públicas en prevención y reinserción. La hostilidad que se ha generado en torno al fenómeno, también ha dejado con muy pocas posibilidades a las organizaciones que procuraban trabajar estos aspectos.</w:t>
      </w:r>
    </w:p>
    <w:p>
      <w:pPr>
        <w:pStyle w:val="BodyText"/>
      </w:pPr>
    </w:p>
    <w:p>
      <w:pPr>
        <w:pStyle w:val="BodyText"/>
        <w:spacing w:line="360" w:lineRule="auto" w:before="145"/>
        <w:ind w:left="119" w:right="111"/>
        <w:jc w:val="both"/>
      </w:pPr>
      <w:r>
        <w:rPr/>
        <w:t>Y todo se vuelve aun más complejo cuando enlazamos los temas de narcotráfico y crimen organizado que empiezan a ser elementos que están reconfigurando a las maras en Centroamérica y que permite hacer más patente su condición de transnacionalidad, lo que también les ha permitido a algunos miembros de las maras comenzar a plantear otras maneras para obtener recursos económicos, como el caso para los migrantes que pretenden llegar a Estados Unidos a través del territorio mexicano de ofrecer “seguridad” durante todo el trayecto que va desde la frontera México-Guatemala hasta la Frontera México-Estados Unidos, lo cual es posible por las asociaciones que han logrado establecer.</w:t>
      </w:r>
    </w:p>
    <w:p>
      <w:pPr>
        <w:spacing w:after="0" w:line="360" w:lineRule="auto"/>
        <w:jc w:val="both"/>
        <w:sectPr>
          <w:pgSz w:w="12240" w:h="15840"/>
          <w:pgMar w:header="0" w:footer="1026" w:top="1360" w:bottom="1220" w:left="1580" w:right="1580"/>
        </w:sectPr>
      </w:pPr>
    </w:p>
    <w:p>
      <w:pPr>
        <w:pStyle w:val="BodyText"/>
        <w:spacing w:line="360" w:lineRule="auto" w:before="48"/>
        <w:ind w:left="119" w:right="100"/>
        <w:jc w:val="both"/>
      </w:pPr>
      <w:r>
        <w:rPr/>
        <w:t>En </w:t>
      </w:r>
      <w:r>
        <w:rPr>
          <w:spacing w:val="-5"/>
        </w:rPr>
        <w:t>lo </w:t>
      </w:r>
      <w:r>
        <w:rPr/>
        <w:t>que respecta a </w:t>
      </w:r>
      <w:r>
        <w:rPr>
          <w:spacing w:val="-5"/>
        </w:rPr>
        <w:t>la </w:t>
      </w:r>
      <w:r>
        <w:rPr/>
        <w:t>parte metodológica se hizo necesario establecer maneras para </w:t>
      </w:r>
      <w:r>
        <w:rPr>
          <w:spacing w:val="-3"/>
        </w:rPr>
        <w:t>la </w:t>
      </w:r>
      <w:r>
        <w:rPr/>
        <w:t>obtención del dato, </w:t>
      </w:r>
      <w:r>
        <w:rPr>
          <w:spacing w:val="-3"/>
        </w:rPr>
        <w:t>la </w:t>
      </w:r>
      <w:r>
        <w:rPr/>
        <w:t>primera concerniente a </w:t>
      </w:r>
      <w:r>
        <w:rPr>
          <w:spacing w:val="-5"/>
        </w:rPr>
        <w:t>la </w:t>
      </w:r>
      <w:r>
        <w:rPr/>
        <w:t>gestión, es decir desde dónde se van a buscar las principales referencias, a quién se va a entrevistar, hacer el rastreo para ubicar  los textos y </w:t>
      </w:r>
      <w:r>
        <w:rPr>
          <w:spacing w:val="-3"/>
        </w:rPr>
        <w:t>las </w:t>
      </w:r>
      <w:r>
        <w:rPr/>
        <w:t>espacios donde se encuentran y consultar bases de datos, tras </w:t>
      </w:r>
      <w:r>
        <w:rPr>
          <w:spacing w:val="-5"/>
        </w:rPr>
        <w:t>lo </w:t>
      </w:r>
      <w:r>
        <w:rPr/>
        <w:t>cual se procuró </w:t>
      </w:r>
      <w:r>
        <w:rPr>
          <w:spacing w:val="-5"/>
        </w:rPr>
        <w:t>la </w:t>
      </w:r>
      <w:r>
        <w:rPr/>
        <w:t>obtención </w:t>
      </w:r>
      <w:r>
        <w:rPr>
          <w:spacing w:val="2"/>
        </w:rPr>
        <w:t>del </w:t>
      </w:r>
      <w:r>
        <w:rPr/>
        <w:t>dato. En esta </w:t>
      </w:r>
      <w:r>
        <w:rPr>
          <w:spacing w:val="-3"/>
        </w:rPr>
        <w:t>fase </w:t>
      </w:r>
      <w:r>
        <w:rPr/>
        <w:t>resulta indispensable contar con apoyos institucionales, relacionarse con otros investigadores </w:t>
      </w:r>
      <w:r>
        <w:rPr>
          <w:spacing w:val="2"/>
        </w:rPr>
        <w:t>que </w:t>
      </w:r>
      <w:r>
        <w:rPr/>
        <w:t>aborden el fenómeno y comenzar a formar redes de</w:t>
      </w:r>
      <w:r>
        <w:rPr>
          <w:spacing w:val="-14"/>
        </w:rPr>
        <w:t> </w:t>
      </w:r>
      <w:r>
        <w:rPr/>
        <w:t>trabajo.</w:t>
      </w:r>
    </w:p>
    <w:p>
      <w:pPr>
        <w:pStyle w:val="BodyText"/>
      </w:pPr>
    </w:p>
    <w:p>
      <w:pPr>
        <w:pStyle w:val="BodyText"/>
        <w:spacing w:line="360" w:lineRule="auto" w:before="141"/>
        <w:ind w:left="119" w:right="103"/>
        <w:jc w:val="both"/>
      </w:pPr>
      <w:r>
        <w:rPr/>
        <w:t>Con respecto a los elementos teóricos resultaron satisfactorios en el sentido de dar cuenta de aquellos aspectos del fenómeno que se quisieron destacar, </w:t>
      </w:r>
      <w:r>
        <w:rPr>
          <w:spacing w:val="-5"/>
        </w:rPr>
        <w:t>ya </w:t>
      </w:r>
      <w:r>
        <w:rPr/>
        <w:t>que debido a </w:t>
      </w:r>
      <w:r>
        <w:rPr>
          <w:spacing w:val="-3"/>
        </w:rPr>
        <w:t>la </w:t>
      </w:r>
      <w:r>
        <w:rPr/>
        <w:t>complejidad de las maras y de los contextos, </w:t>
      </w:r>
      <w:r>
        <w:rPr>
          <w:spacing w:val="-3"/>
        </w:rPr>
        <w:t>no </w:t>
      </w:r>
      <w:r>
        <w:rPr/>
        <w:t>es posible ubicar un dispositivo teórico que sea capaz de dar cuenta de </w:t>
      </w:r>
      <w:r>
        <w:rPr>
          <w:spacing w:val="-5"/>
        </w:rPr>
        <w:t>la </w:t>
      </w:r>
      <w:r>
        <w:rPr/>
        <w:t>totalidad del fenómeno. Así mismo, </w:t>
      </w:r>
      <w:r>
        <w:rPr>
          <w:spacing w:val="-3"/>
        </w:rPr>
        <w:t>no </w:t>
      </w:r>
      <w:r>
        <w:rPr/>
        <w:t>es posible establecer un concepto univoco de mara, en principio porque epistemológicamente el sujeto </w:t>
      </w:r>
      <w:r>
        <w:rPr>
          <w:spacing w:val="-3"/>
        </w:rPr>
        <w:t>no </w:t>
      </w:r>
      <w:r>
        <w:rPr/>
        <w:t>está del todo construido, por </w:t>
      </w:r>
      <w:r>
        <w:rPr>
          <w:spacing w:val="-4"/>
        </w:rPr>
        <w:t>ello </w:t>
      </w:r>
      <w:r>
        <w:rPr/>
        <w:t>se trabajó una idea que fuese dinámica en tiempo y espacio  que permitiera cubrir los aspectos que se observaron en</w:t>
      </w:r>
      <w:r>
        <w:rPr>
          <w:spacing w:val="-29"/>
        </w:rPr>
        <w:t> </w:t>
      </w:r>
      <w:r>
        <w:rPr/>
        <w:t>campo.</w:t>
      </w:r>
    </w:p>
    <w:p>
      <w:pPr>
        <w:pStyle w:val="BodyText"/>
      </w:pPr>
    </w:p>
    <w:p>
      <w:pPr>
        <w:pStyle w:val="BodyText"/>
        <w:spacing w:line="360" w:lineRule="auto" w:before="141"/>
        <w:ind w:left="119" w:right="107"/>
        <w:jc w:val="both"/>
      </w:pPr>
      <w:r>
        <w:rPr/>
        <w:t>Al revisar materiales académicos respecto al fenómeno se puede plantear la incursión al terreno de la transdisciplinariedad, para con ello abarcar mayores dimensiones del fenómeno. Tal empresa supone trabajar de manera conjunta entre diferentes disciplinas ya que el fenómeno está en constante cambio al interior y al exterior y que también responde a las condiciones del momento y del lugar desde el cual se esté abordando.</w:t>
      </w:r>
    </w:p>
    <w:p>
      <w:pPr>
        <w:pStyle w:val="BodyText"/>
      </w:pPr>
    </w:p>
    <w:p>
      <w:pPr>
        <w:pStyle w:val="BodyText"/>
        <w:spacing w:line="360" w:lineRule="auto" w:before="145"/>
        <w:ind w:left="119" w:right="105"/>
        <w:jc w:val="both"/>
      </w:pPr>
      <w:r>
        <w:rPr/>
        <w:t>Al establecer la necesidad de realizar trabajo de campo y tras las características del fenómeno y en particular de los sujetos, la idea fue moverse dentro de  sus  espacios, tratando de dar cuenta además de sus dinámicas. En un primer acercamiento se trabajó en los contextos para mostrar las cotidianidades de las maras y pandillas y su relación con la sociedad. Teniendo así que son condiciones de tipo estructural las principales causas del surgimiento de las maras y pandillas en Centroamérica, siendo el factor económico el de mayor trascendencia, donde las carencias no sólo las vive el marero o pandillero sino los miembros de las familias, lo cual ha permitido que a través de actos delincuenciales y violentos sean vistos como una alternativa en esa búsqueda de la subsistencia.</w:t>
      </w:r>
    </w:p>
    <w:p>
      <w:pPr>
        <w:spacing w:after="0" w:line="360" w:lineRule="auto"/>
        <w:jc w:val="both"/>
        <w:sectPr>
          <w:pgSz w:w="12240" w:h="15840"/>
          <w:pgMar w:header="0" w:footer="1026" w:top="1360" w:bottom="1220" w:left="1580" w:right="1600"/>
        </w:sectPr>
      </w:pPr>
    </w:p>
    <w:p>
      <w:pPr>
        <w:pStyle w:val="BodyText"/>
        <w:spacing w:line="360" w:lineRule="auto" w:before="48"/>
        <w:ind w:left="119" w:right="98"/>
        <w:jc w:val="both"/>
      </w:pPr>
      <w:r>
        <w:rPr/>
        <w:t>La etnografía también nos permitió ver que las situaciones políticas conjuntamente con situaciones de inseguridad y narcotráfico hacen de Centroamérica un contexto propicio para la proliferación de las maras que en suma con una serie de violencias en sus múltiples facetas que comprenden desde el entorno familiar, la calle e incluso las instituciones y lazos tejidos por cuestiones identitarias, el fenómeno se agudiza más en esta región de América Latina. El trabajo </w:t>
      </w:r>
      <w:r>
        <w:rPr>
          <w:i/>
        </w:rPr>
        <w:t>in situ</w:t>
      </w:r>
      <w:r>
        <w:rPr/>
        <w:t>, nos permitió recuperar elementos que dan cuenta del origen del nombre mara en Centroamérica, el cual se ha construido desde los discursos locales de El Salvador, Guatemala, Honduras y Nicaragua, y expresa a manera de localismo una forma para referirse al grupo de amigos más íntimos, que con el paso del tiempo se ha generalizado para hacer referencia a pandillas -entendidas bajo la óptica de EE.UU. como grupo violento y delincuencial- vinculadas con un pasado de carácter bélico.</w:t>
      </w:r>
    </w:p>
    <w:p>
      <w:pPr>
        <w:pStyle w:val="BodyText"/>
      </w:pPr>
    </w:p>
    <w:p>
      <w:pPr>
        <w:pStyle w:val="BodyText"/>
        <w:spacing w:line="360" w:lineRule="auto" w:before="141"/>
        <w:ind w:left="119" w:right="103"/>
        <w:jc w:val="both"/>
      </w:pPr>
      <w:r>
        <w:rPr/>
        <w:t>Debemos tener claro que cuando se hable de maras se deberá hacer una precisión de carácter temporal, es decir, precisar de qué momento estamos haciendo referencia. Para </w:t>
      </w:r>
      <w:r>
        <w:rPr>
          <w:spacing w:val="-3"/>
        </w:rPr>
        <w:t>ello </w:t>
      </w:r>
      <w:r>
        <w:rPr/>
        <w:t>podemos establecer tres, en un primero el que hace referencia a las maras como grupos de amigos y que tienen sus orígenes en el contexto centroamericano. Un segundo momento hace referencia (debido a una serie de procesos bélicos y </w:t>
      </w:r>
      <w:r>
        <w:rPr>
          <w:spacing w:val="-3"/>
        </w:rPr>
        <w:t>la </w:t>
      </w:r>
      <w:r>
        <w:rPr/>
        <w:t>salida de centroamericanos hacia Estados Unidos) de las maras tipo pandillas -</w:t>
      </w:r>
      <w:r>
        <w:rPr>
          <w:i/>
        </w:rPr>
        <w:t>gangs</w:t>
      </w:r>
      <w:r>
        <w:rPr/>
        <w:t>- que recuperan las dinámicas de las pandillas establecidas en dicho territorio. Y el tercer momento hace referencia a las maras como </w:t>
      </w:r>
      <w:r>
        <w:rPr>
          <w:spacing w:val="-3"/>
        </w:rPr>
        <w:t>las </w:t>
      </w:r>
      <w:r>
        <w:rPr/>
        <w:t>conocemos actualmente donde algunos de sus miembros tienen </w:t>
      </w:r>
      <w:r>
        <w:rPr>
          <w:spacing w:val="-3"/>
        </w:rPr>
        <w:t>ya </w:t>
      </w:r>
      <w:r>
        <w:rPr/>
        <w:t>contacto con organizaciones ligadas al narcotráfico y a </w:t>
      </w:r>
      <w:r>
        <w:rPr>
          <w:spacing w:val="-5"/>
        </w:rPr>
        <w:t>la </w:t>
      </w:r>
      <w:r>
        <w:rPr/>
        <w:t>delincuencia</w:t>
      </w:r>
      <w:r>
        <w:rPr>
          <w:spacing w:val="-14"/>
        </w:rPr>
        <w:t> </w:t>
      </w:r>
      <w:r>
        <w:rPr/>
        <w:t>organizada.</w:t>
      </w:r>
    </w:p>
    <w:p>
      <w:pPr>
        <w:pStyle w:val="BodyText"/>
      </w:pPr>
    </w:p>
    <w:p>
      <w:pPr>
        <w:pStyle w:val="BodyText"/>
        <w:spacing w:line="360" w:lineRule="auto" w:before="145"/>
        <w:ind w:left="119" w:right="100"/>
        <w:jc w:val="both"/>
      </w:pPr>
      <w:r>
        <w:rPr/>
        <w:t>También se debe precisar el espacio del cual se esté hablando, ya que para su estudio se pueden establecer tres. Hablando del origen tenemos el área que conforman Guatemala, Honduras y El Salvador, denominado como “Triangulo del Norte”. Después tenemos el contexto Estadounidense donde el Estado de California es el que mayor presencia de maras contiene. Y finalmente el espacio que comprende la frontera México-Guatemala. Con esto no queremos decir que las maras sigan los mismos procesos, pero sí que comparten similitudes.</w:t>
      </w:r>
    </w:p>
    <w:p>
      <w:pPr>
        <w:spacing w:after="0" w:line="360" w:lineRule="auto"/>
        <w:jc w:val="both"/>
        <w:sectPr>
          <w:pgSz w:w="12240" w:h="15840"/>
          <w:pgMar w:header="0" w:footer="1026" w:top="1360" w:bottom="1220" w:left="1580" w:right="1600"/>
        </w:sectPr>
      </w:pPr>
    </w:p>
    <w:p>
      <w:pPr>
        <w:pStyle w:val="BodyText"/>
        <w:spacing w:line="360" w:lineRule="auto" w:before="48"/>
        <w:ind w:left="119" w:right="110"/>
        <w:jc w:val="both"/>
      </w:pPr>
      <w:r>
        <w:rPr/>
        <w:t>La utilización de estrategias etnográficas nos permitió dar cuenta de algunas particularidades respecto a los sujetos, aunque el recuperar su propia voz resultó complicado, se vuelve necesario para saber cómo se conciben así mismos, de lo cual parece no importarles los orígenes de su mara, en algunos casos no lo conocen, lo que  cobra sentido para ellos vivir el momento.</w:t>
      </w:r>
    </w:p>
    <w:p>
      <w:pPr>
        <w:pStyle w:val="BodyText"/>
      </w:pPr>
    </w:p>
    <w:p>
      <w:pPr>
        <w:pStyle w:val="BodyText"/>
        <w:spacing w:line="360" w:lineRule="auto" w:before="145"/>
        <w:ind w:left="119" w:right="103"/>
        <w:jc w:val="both"/>
      </w:pPr>
      <w:r>
        <w:rPr/>
        <w:t>Como miembros de </w:t>
      </w:r>
      <w:r>
        <w:rPr>
          <w:spacing w:val="-3"/>
        </w:rPr>
        <w:t>las </w:t>
      </w:r>
      <w:r>
        <w:rPr/>
        <w:t>maras comparten elementos que los identifica entre si y que los diferencia con los otros, situación que los pone en riesgo de perder incluso </w:t>
      </w:r>
      <w:r>
        <w:rPr>
          <w:spacing w:val="-5"/>
        </w:rPr>
        <w:t>la </w:t>
      </w:r>
      <w:r>
        <w:rPr/>
        <w:t>vida. Actualmente las maras tratan de </w:t>
      </w:r>
      <w:r>
        <w:rPr>
          <w:spacing w:val="-3"/>
        </w:rPr>
        <w:t>ya no </w:t>
      </w:r>
      <w:r>
        <w:rPr/>
        <w:t>ser </w:t>
      </w:r>
      <w:r>
        <w:rPr>
          <w:spacing w:val="2"/>
        </w:rPr>
        <w:t>tan </w:t>
      </w:r>
      <w:r>
        <w:rPr/>
        <w:t>visibles en su vestimenta, los tatuajes se ocultan cada vez </w:t>
      </w:r>
      <w:r>
        <w:rPr>
          <w:spacing w:val="-3"/>
        </w:rPr>
        <w:t>más, </w:t>
      </w:r>
      <w:r>
        <w:rPr/>
        <w:t>los graffitis comienzan a difuminarse, su música </w:t>
      </w:r>
      <w:r>
        <w:rPr>
          <w:spacing w:val="-3"/>
        </w:rPr>
        <w:t>ya no </w:t>
      </w:r>
      <w:r>
        <w:rPr/>
        <w:t>es </w:t>
      </w:r>
      <w:r>
        <w:rPr>
          <w:spacing w:val="-3"/>
        </w:rPr>
        <w:t>sólo </w:t>
      </w:r>
      <w:r>
        <w:rPr/>
        <w:t>de </w:t>
      </w:r>
      <w:r>
        <w:rPr>
          <w:spacing w:val="-3"/>
        </w:rPr>
        <w:t>las </w:t>
      </w:r>
      <w:r>
        <w:rPr/>
        <w:t>maras se empieza a consumir por otros sectores, el lenguaje se limita a ciertos espacios, todo </w:t>
      </w:r>
      <w:r>
        <w:rPr>
          <w:spacing w:val="-3"/>
        </w:rPr>
        <w:t>ello </w:t>
      </w:r>
      <w:r>
        <w:rPr/>
        <w:t>como medidas cautelares ante </w:t>
      </w:r>
      <w:r>
        <w:rPr>
          <w:spacing w:val="-3"/>
        </w:rPr>
        <w:t>las </w:t>
      </w:r>
      <w:r>
        <w:rPr/>
        <w:t>propuestas de combate por parte de los gobiernos. Es así que </w:t>
      </w:r>
      <w:r>
        <w:rPr>
          <w:spacing w:val="-3"/>
        </w:rPr>
        <w:t>las </w:t>
      </w:r>
      <w:r>
        <w:rPr/>
        <w:t>maras hoy día están optando </w:t>
      </w:r>
      <w:r>
        <w:rPr>
          <w:spacing w:val="2"/>
        </w:rPr>
        <w:t>por</w:t>
      </w:r>
      <w:r>
        <w:rPr>
          <w:spacing w:val="-22"/>
        </w:rPr>
        <w:t> </w:t>
      </w:r>
      <w:r>
        <w:rPr/>
        <w:t>invisibilizarse.</w:t>
      </w:r>
    </w:p>
    <w:p>
      <w:pPr>
        <w:pStyle w:val="BodyText"/>
      </w:pPr>
    </w:p>
    <w:p>
      <w:pPr>
        <w:pStyle w:val="BodyText"/>
        <w:spacing w:line="360" w:lineRule="auto" w:before="145"/>
        <w:ind w:left="119" w:right="105"/>
        <w:jc w:val="both"/>
      </w:pPr>
      <w:r>
        <w:rPr/>
        <w:t>Pareciera que hoy las maras son propicias para generar sujetos que nutran las filas del crimen organizado y el narcotráfico, lo cual ha derivado en maras con criterios cuasi empresariales, donde el uso de tecnología permite su expansión y sofisticación, y que cuentan además con contactos dentro de las propias instituciones del sistema social y político.</w:t>
      </w:r>
    </w:p>
    <w:p>
      <w:pPr>
        <w:pStyle w:val="BodyText"/>
      </w:pPr>
    </w:p>
    <w:p>
      <w:pPr>
        <w:pStyle w:val="BodyText"/>
        <w:spacing w:line="360" w:lineRule="auto" w:before="141"/>
        <w:ind w:left="119" w:right="101"/>
        <w:jc w:val="both"/>
      </w:pPr>
      <w:r>
        <w:rPr/>
        <w:t>Al momento de establecer dentro de cuerpo del trabajo </w:t>
      </w:r>
      <w:r>
        <w:rPr>
          <w:spacing w:val="-3"/>
        </w:rPr>
        <w:t>la idea </w:t>
      </w:r>
      <w:r>
        <w:rPr/>
        <w:t>de </w:t>
      </w:r>
      <w:r>
        <w:rPr>
          <w:spacing w:val="-3"/>
        </w:rPr>
        <w:t>la </w:t>
      </w:r>
      <w:r>
        <w:rPr/>
        <w:t>identidad como un aspecto que permite </w:t>
      </w:r>
      <w:r>
        <w:rPr>
          <w:spacing w:val="-5"/>
        </w:rPr>
        <w:t>la </w:t>
      </w:r>
      <w:r>
        <w:rPr/>
        <w:t>construcción y consolidación de las maras, nos permitió  entender por un </w:t>
      </w:r>
      <w:r>
        <w:rPr>
          <w:spacing w:val="-3"/>
        </w:rPr>
        <w:t>lado </w:t>
      </w:r>
      <w:r>
        <w:rPr/>
        <w:t>que al hablar de </w:t>
      </w:r>
      <w:r>
        <w:rPr>
          <w:spacing w:val="-3"/>
        </w:rPr>
        <w:t>maras </w:t>
      </w:r>
      <w:r>
        <w:rPr/>
        <w:t>se debe hacer </w:t>
      </w:r>
      <w:r>
        <w:rPr>
          <w:spacing w:val="-3"/>
        </w:rPr>
        <w:t>la </w:t>
      </w:r>
      <w:r>
        <w:rPr/>
        <w:t>distinción y precisar de cuales se están hablando, en este caso </w:t>
      </w:r>
      <w:r>
        <w:rPr>
          <w:spacing w:val="-5"/>
        </w:rPr>
        <w:t>la </w:t>
      </w:r>
      <w:r>
        <w:rPr/>
        <w:t>Mara Salvatrucha-13 y la Barrio-18, </w:t>
      </w:r>
      <w:r>
        <w:rPr>
          <w:spacing w:val="-3"/>
        </w:rPr>
        <w:t>ya </w:t>
      </w:r>
      <w:r>
        <w:rPr/>
        <w:t>que el nombre representa en sí un elemento que une a determinados sujetos para ser parte de una identidad, identidad que </w:t>
      </w:r>
      <w:r>
        <w:rPr>
          <w:spacing w:val="-3"/>
        </w:rPr>
        <w:t>ha </w:t>
      </w:r>
      <w:r>
        <w:rPr/>
        <w:t>sido construida socialmente a partir de circunstancias particulares, permitiendo consolidar un referente “el ser mara”, pero que hoy día comienza a mostrar condiciones diferentes al incorporar elementos de otras identidades que amplían su diversificación; por </w:t>
      </w:r>
      <w:r>
        <w:rPr>
          <w:spacing w:val="-3"/>
        </w:rPr>
        <w:t>ello </w:t>
      </w:r>
      <w:r>
        <w:rPr/>
        <w:t>resulta pertinente hablar de </w:t>
      </w:r>
      <w:r>
        <w:rPr>
          <w:spacing w:val="-3"/>
        </w:rPr>
        <w:t>maras </w:t>
      </w:r>
      <w:r>
        <w:rPr/>
        <w:t>o pandillas en particular que de </w:t>
      </w:r>
      <w:r>
        <w:rPr>
          <w:spacing w:val="-3"/>
        </w:rPr>
        <w:t>maras </w:t>
      </w:r>
      <w:r>
        <w:rPr/>
        <w:t>en</w:t>
      </w:r>
      <w:r>
        <w:rPr>
          <w:spacing w:val="6"/>
        </w:rPr>
        <w:t> </w:t>
      </w:r>
      <w:r>
        <w:rPr/>
        <w:t>general.</w:t>
      </w:r>
    </w:p>
    <w:p>
      <w:pPr>
        <w:spacing w:after="0" w:line="360" w:lineRule="auto"/>
        <w:jc w:val="both"/>
        <w:sectPr>
          <w:pgSz w:w="12240" w:h="15840"/>
          <w:pgMar w:header="0" w:footer="1026" w:top="1360" w:bottom="1220" w:left="1580" w:right="1600"/>
        </w:sectPr>
      </w:pPr>
    </w:p>
    <w:p>
      <w:pPr>
        <w:pStyle w:val="BodyText"/>
        <w:spacing w:line="360" w:lineRule="auto" w:before="48"/>
        <w:ind w:left="119" w:right="114"/>
        <w:jc w:val="both"/>
      </w:pPr>
      <w:r>
        <w:rPr/>
        <w:t>En otro sentido </w:t>
      </w:r>
      <w:r>
        <w:rPr>
          <w:spacing w:val="-5"/>
        </w:rPr>
        <w:t>la </w:t>
      </w:r>
      <w:r>
        <w:rPr/>
        <w:t>diferenciación que marcan los sujetos miembros de </w:t>
      </w:r>
      <w:r>
        <w:rPr>
          <w:spacing w:val="-3"/>
        </w:rPr>
        <w:t>las </w:t>
      </w:r>
      <w:r>
        <w:rPr/>
        <w:t>maras y pandillas entre ser (donde </w:t>
      </w:r>
      <w:r>
        <w:rPr>
          <w:spacing w:val="-5"/>
        </w:rPr>
        <w:t>la </w:t>
      </w:r>
      <w:r>
        <w:rPr/>
        <w:t>identidad se vive) y pertenecer (donde </w:t>
      </w:r>
      <w:r>
        <w:rPr>
          <w:spacing w:val="-5"/>
        </w:rPr>
        <w:t>la </w:t>
      </w:r>
      <w:r>
        <w:rPr/>
        <w:t>identidad es impuesta), nos permite </w:t>
      </w:r>
      <w:r>
        <w:rPr>
          <w:spacing w:val="-5"/>
        </w:rPr>
        <w:t>ir </w:t>
      </w:r>
      <w:r>
        <w:rPr/>
        <w:t>visualizando un momento de fracturas al interior de </w:t>
      </w:r>
      <w:r>
        <w:rPr>
          <w:spacing w:val="-4"/>
        </w:rPr>
        <w:t>las </w:t>
      </w:r>
      <w:r>
        <w:rPr/>
        <w:t>maras y pandillas; es decir, al ser visualizadas por los medios de comunicación las maras como algo “fuerte y peligroso”, se </w:t>
      </w:r>
      <w:r>
        <w:rPr>
          <w:spacing w:val="-3"/>
        </w:rPr>
        <w:t>volvió </w:t>
      </w:r>
      <w:r>
        <w:rPr/>
        <w:t>en un incentivo sobre todo para los jóvenes centroamericanos, donde querían ser miembros de las maras; pasados los procesos que establecieron los gobiernos respecto a </w:t>
      </w:r>
      <w:r>
        <w:rPr>
          <w:spacing w:val="-5"/>
        </w:rPr>
        <w:t>la </w:t>
      </w:r>
      <w:r>
        <w:rPr/>
        <w:t>“tolerancia cero” y “mano dura”, hoy día los niños y  jóvenes  centroamericanos están siendo orillados a pertenecer a las maras. Como se expuso en </w:t>
      </w:r>
      <w:r>
        <w:rPr>
          <w:spacing w:val="-3"/>
        </w:rPr>
        <w:t>la</w:t>
      </w:r>
      <w:r>
        <w:rPr>
          <w:spacing w:val="54"/>
        </w:rPr>
        <w:t> </w:t>
      </w:r>
      <w:r>
        <w:rPr/>
        <w:t>hipótesis respecto a que en </w:t>
      </w:r>
      <w:r>
        <w:rPr>
          <w:spacing w:val="-3"/>
        </w:rPr>
        <w:t>la </w:t>
      </w:r>
      <w:r>
        <w:rPr/>
        <w:t>construcción social de </w:t>
      </w:r>
      <w:r>
        <w:rPr>
          <w:spacing w:val="-3"/>
        </w:rPr>
        <w:t>las </w:t>
      </w:r>
      <w:r>
        <w:rPr/>
        <w:t>maras, </w:t>
      </w:r>
      <w:r>
        <w:rPr>
          <w:spacing w:val="-3"/>
        </w:rPr>
        <w:t>la </w:t>
      </w:r>
      <w:r>
        <w:rPr/>
        <w:t>influencia de los medios masivos de comunicación </w:t>
      </w:r>
      <w:r>
        <w:rPr>
          <w:spacing w:val="-3"/>
        </w:rPr>
        <w:t>ha </w:t>
      </w:r>
      <w:r>
        <w:rPr/>
        <w:t>sido parte fundamental. Pues fueron los medios quienes lograron darle presencia a </w:t>
      </w:r>
      <w:r>
        <w:rPr>
          <w:spacing w:val="2"/>
        </w:rPr>
        <w:t>tal </w:t>
      </w:r>
      <w:r>
        <w:rPr/>
        <w:t>fenómeno, pero sobre todo de crear una sobre- dimensionalidad </w:t>
      </w:r>
      <w:r>
        <w:rPr>
          <w:spacing w:val="-3"/>
        </w:rPr>
        <w:t>la </w:t>
      </w:r>
      <w:r>
        <w:rPr/>
        <w:t>cual </w:t>
      </w:r>
      <w:r>
        <w:rPr>
          <w:spacing w:val="-3"/>
        </w:rPr>
        <w:t>ya no </w:t>
      </w:r>
      <w:r>
        <w:rPr/>
        <w:t>se pudo</w:t>
      </w:r>
      <w:r>
        <w:rPr>
          <w:spacing w:val="8"/>
        </w:rPr>
        <w:t> </w:t>
      </w:r>
      <w:r>
        <w:rPr/>
        <w:t>ocultar.</w:t>
      </w:r>
    </w:p>
    <w:p>
      <w:pPr>
        <w:pStyle w:val="BodyText"/>
      </w:pPr>
    </w:p>
    <w:p>
      <w:pPr>
        <w:pStyle w:val="BodyText"/>
        <w:spacing w:line="360" w:lineRule="auto" w:before="140"/>
        <w:ind w:left="119" w:right="121"/>
        <w:jc w:val="both"/>
      </w:pPr>
      <w:r>
        <w:rPr/>
        <w:t>La idea de recuperar las diferentes voces, nos permitió establecer que a pesar de las diferencias existen factores sociales y culturales que contribuyen a </w:t>
      </w:r>
      <w:r>
        <w:rPr>
          <w:spacing w:val="-3"/>
        </w:rPr>
        <w:t>la </w:t>
      </w:r>
      <w:r>
        <w:rPr/>
        <w:t>formación en aumento de una identidad unificada entre los jóvenes. Las identidades MS-13 o </w:t>
      </w:r>
      <w:r>
        <w:rPr>
          <w:spacing w:val="-5"/>
        </w:rPr>
        <w:t>la </w:t>
      </w:r>
      <w:r>
        <w:rPr/>
        <w:t>B-18, pareces  estar en un mecanismo de autodefensa hacia todo </w:t>
      </w:r>
      <w:r>
        <w:rPr>
          <w:spacing w:val="-5"/>
        </w:rPr>
        <w:t>lo </w:t>
      </w:r>
      <w:r>
        <w:rPr/>
        <w:t>que consideran de peligro, situación que los gobiernos deben considerar al momento de implementar </w:t>
      </w:r>
      <w:r>
        <w:rPr>
          <w:spacing w:val="-4"/>
        </w:rPr>
        <w:t>las</w:t>
      </w:r>
      <w:r>
        <w:rPr>
          <w:spacing w:val="52"/>
        </w:rPr>
        <w:t> </w:t>
      </w:r>
      <w:r>
        <w:rPr/>
        <w:t>medidas para combatirlas, </w:t>
      </w:r>
      <w:r>
        <w:rPr>
          <w:spacing w:val="-3"/>
        </w:rPr>
        <w:t>ya </w:t>
      </w:r>
      <w:r>
        <w:rPr/>
        <w:t>que como se expuso a manera de hipótesis, uno de los factores </w:t>
      </w:r>
      <w:r>
        <w:rPr>
          <w:spacing w:val="-3"/>
        </w:rPr>
        <w:t>más </w:t>
      </w:r>
      <w:r>
        <w:rPr/>
        <w:t>importantes en </w:t>
      </w:r>
      <w:r>
        <w:rPr>
          <w:spacing w:val="-3"/>
        </w:rPr>
        <w:t>la </w:t>
      </w:r>
      <w:r>
        <w:rPr/>
        <w:t>continuidad y fortalecimiento de </w:t>
      </w:r>
      <w:r>
        <w:rPr>
          <w:spacing w:val="-4"/>
        </w:rPr>
        <w:t>las </w:t>
      </w:r>
      <w:r>
        <w:rPr/>
        <w:t>maras tiene que ver con </w:t>
      </w:r>
      <w:r>
        <w:rPr>
          <w:spacing w:val="-5"/>
        </w:rPr>
        <w:t>la </w:t>
      </w:r>
      <w:r>
        <w:rPr/>
        <w:t>identidad vinculada al ejercicio de la violencia y a su potencialización a través de los medios de comunicación.</w:t>
      </w:r>
    </w:p>
    <w:p>
      <w:pPr>
        <w:pStyle w:val="BodyText"/>
      </w:pPr>
    </w:p>
    <w:p>
      <w:pPr>
        <w:pStyle w:val="BodyText"/>
        <w:spacing w:line="360" w:lineRule="auto" w:before="146"/>
        <w:ind w:left="119" w:right="128"/>
        <w:jc w:val="both"/>
      </w:pPr>
      <w:r>
        <w:rPr/>
        <w:t>El no saber plenamente ¿qué son las maras?, da la posibilidad de que los jóvenes mareros/pandilleros o no, que cuenten con determinadas características como lo establecen las leyes antimaras y las medidas empleadas para el combate del fenómeno, sean condenados y carguen con un estigma como el de ser señalados como los principales responsables por los “altos” índices de violencia en el contexto latinoamericano, aunque las estadísticas no lo evidencien de tal forma.</w:t>
      </w:r>
    </w:p>
    <w:p>
      <w:pPr>
        <w:spacing w:after="0" w:line="360" w:lineRule="auto"/>
        <w:jc w:val="both"/>
        <w:sectPr>
          <w:pgSz w:w="12240" w:h="15840"/>
          <w:pgMar w:header="0" w:footer="1026" w:top="1360" w:bottom="1220" w:left="1580" w:right="1580"/>
        </w:sectPr>
      </w:pPr>
    </w:p>
    <w:p>
      <w:pPr>
        <w:pStyle w:val="BodyText"/>
        <w:spacing w:line="360" w:lineRule="auto" w:before="48"/>
        <w:ind w:left="119" w:right="102"/>
        <w:jc w:val="both"/>
      </w:pPr>
      <w:r>
        <w:rPr/>
        <w:t>Hoy en día podemos ser partícipes de las expresiones prolongadas de problemáticas que suman décadas, y que revelan el regreso de tensiones directas hacia conflictos nunca resueltos, así como rasgos y posibilidades de algunos quiebres estructurales que pueden recomenzar el forcejeo político, ideológico y ético en torno a los modelos de sociedad en pugna, y es en este ambiente que subsisten las maras en Centroamérica. Actualmente las respuestas por parte de los gobiernos, pocas en realidad, se han enfocado principalmente a las medidas represivas, dejando fuera la prevención y rehabilitación. Pareciera que estos factores evidencian la condición de estados débiles que no han mostrado signos de querer dar respuestas o propuestas de soluciones integrales al fenómeno.</w:t>
      </w:r>
    </w:p>
    <w:p>
      <w:pPr>
        <w:pStyle w:val="BodyText"/>
      </w:pPr>
    </w:p>
    <w:p>
      <w:pPr>
        <w:pStyle w:val="BodyText"/>
        <w:spacing w:line="360" w:lineRule="auto" w:before="145"/>
        <w:ind w:left="119" w:right="104"/>
        <w:jc w:val="both"/>
      </w:pPr>
      <w:r>
        <w:rPr/>
        <w:t>En los discursos se suelen ver gobiernos que obedecen por lo menos a dos lógicas; por un lado se habla de políticas de prevención, rehabilitación y reinserción, pero por el otro se implementan los planes de “mano dura” y “cero tolerancia”, donde se ven coaptados y mutilados los derechos principalmente de la población juvenil. Y no es que se trate en este caso de reivindicar a un fenómeno como el de las maras, sino establecer que aunque sean mareros, los niños y jóvenes miembros son antes seres humanos.</w:t>
      </w:r>
    </w:p>
    <w:p>
      <w:pPr>
        <w:pStyle w:val="BodyText"/>
      </w:pPr>
    </w:p>
    <w:p>
      <w:pPr>
        <w:pStyle w:val="BodyText"/>
        <w:spacing w:line="360" w:lineRule="auto" w:before="140"/>
        <w:ind w:left="119" w:right="102"/>
        <w:jc w:val="both"/>
      </w:pPr>
      <w:r>
        <w:rPr/>
        <w:t>La aplicación de políticas de mano dura y de cero tolerancia como respuesta para combatir </w:t>
      </w:r>
      <w:r>
        <w:rPr>
          <w:spacing w:val="-3"/>
        </w:rPr>
        <w:t>la </w:t>
      </w:r>
      <w:r>
        <w:rPr/>
        <w:t>violencia derivada de las acciones de las maras y pandillas juveniles, </w:t>
      </w:r>
      <w:r>
        <w:rPr>
          <w:spacing w:val="-3"/>
        </w:rPr>
        <w:t>ha </w:t>
      </w:r>
      <w:r>
        <w:rPr/>
        <w:t>tenido una repercusión negativa en </w:t>
      </w:r>
      <w:r>
        <w:rPr>
          <w:spacing w:val="-3"/>
        </w:rPr>
        <w:t>la </w:t>
      </w:r>
      <w:r>
        <w:rPr/>
        <w:t>consolidación de fuerzas policiales “profesionales” y “respetuosas” de los derechos humanos, al menos es </w:t>
      </w:r>
      <w:r>
        <w:rPr>
          <w:spacing w:val="-5"/>
        </w:rPr>
        <w:t>lo </w:t>
      </w:r>
      <w:r>
        <w:rPr/>
        <w:t>que se puede observar en las estadísticas oficiales de los gobiernos Centroamericanos, </w:t>
      </w:r>
      <w:r>
        <w:rPr>
          <w:spacing w:val="-5"/>
        </w:rPr>
        <w:t>lo </w:t>
      </w:r>
      <w:r>
        <w:rPr/>
        <w:t>cual dentro de los sujetos que forman parte de </w:t>
      </w:r>
      <w:r>
        <w:rPr>
          <w:spacing w:val="-3"/>
        </w:rPr>
        <w:t>las </w:t>
      </w:r>
      <w:r>
        <w:rPr/>
        <w:t>maras y pandillas pareciera se construyen dos representaciones  mentales o dimensiones simbólicas que acompañan los actos de violencia, el sujeto </w:t>
      </w:r>
      <w:r>
        <w:rPr>
          <w:spacing w:val="-3"/>
        </w:rPr>
        <w:t>como </w:t>
      </w:r>
      <w:r>
        <w:rPr/>
        <w:t>víctima que </w:t>
      </w:r>
      <w:r>
        <w:rPr>
          <w:spacing w:val="-3"/>
        </w:rPr>
        <w:t>ve </w:t>
      </w:r>
      <w:r>
        <w:rPr/>
        <w:t>transgredidos sus derechos por sistemas opresores y grupos enemigos y el sujeto </w:t>
      </w:r>
      <w:r>
        <w:rPr>
          <w:spacing w:val="-3"/>
        </w:rPr>
        <w:t>como </w:t>
      </w:r>
      <w:r>
        <w:rPr/>
        <w:t>agresor que es capaz de violentar los derechos de los otros e incluso sus propios derechos. La violencia que sufren y de </w:t>
      </w:r>
      <w:r>
        <w:rPr>
          <w:spacing w:val="-3"/>
        </w:rPr>
        <w:t>la </w:t>
      </w:r>
      <w:r>
        <w:rPr/>
        <w:t>cual también son causantes, generalmente lleva a los jóvenes a uno de los finales más lamentables, </w:t>
      </w:r>
      <w:r>
        <w:rPr>
          <w:spacing w:val="-5"/>
        </w:rPr>
        <w:t>la </w:t>
      </w:r>
      <w:r>
        <w:rPr/>
        <w:t>muerte, pero precisamente esa doble simbolización permitirá casi en todos los casos que los sujetos muertos sean vistos como mártires o héroes, atributos que </w:t>
      </w:r>
      <w:r>
        <w:rPr>
          <w:spacing w:val="-5"/>
        </w:rPr>
        <w:t>le </w:t>
      </w:r>
      <w:r>
        <w:rPr/>
        <w:t>serán reconocidos por los otros</w:t>
      </w:r>
      <w:r>
        <w:rPr>
          <w:spacing w:val="-23"/>
        </w:rPr>
        <w:t> </w:t>
      </w:r>
      <w:r>
        <w:rPr/>
        <w:t>miembros.</w:t>
      </w:r>
    </w:p>
    <w:p>
      <w:pPr>
        <w:spacing w:after="0" w:line="360" w:lineRule="auto"/>
        <w:jc w:val="both"/>
        <w:sectPr>
          <w:pgSz w:w="12240" w:h="15840"/>
          <w:pgMar w:header="0" w:footer="1026" w:top="1360" w:bottom="1220" w:left="1580" w:right="1600"/>
        </w:sectPr>
      </w:pPr>
    </w:p>
    <w:p>
      <w:pPr>
        <w:pStyle w:val="BodyText"/>
        <w:spacing w:line="360" w:lineRule="auto" w:before="48"/>
        <w:ind w:left="119" w:right="104"/>
        <w:jc w:val="both"/>
      </w:pPr>
      <w:r>
        <w:rPr/>
        <w:t>Respecto a la migración como elemento que ha permitido la difusión y propagación de las maras, las ha llevado a ser consideradas como un fenómeno transnacional. Pariendo de la idea de que en su mayoría, los movimientos poblacionales en las diferentes regiones geográficas del mundo obedecen a motivaciones entre otras, a las vinculadas con la búsqueda de mejorías en las condiciones de vida, subyace la operación de diversos y complejos factores estructurales como son las asimetrías económicas, la creciente interdependencia y las intensas relaciones e intercambios entre los países.</w:t>
      </w:r>
    </w:p>
    <w:p>
      <w:pPr>
        <w:pStyle w:val="BodyText"/>
      </w:pPr>
    </w:p>
    <w:p>
      <w:pPr>
        <w:pStyle w:val="BodyText"/>
        <w:spacing w:line="360" w:lineRule="auto" w:before="141"/>
        <w:ind w:left="119" w:right="106"/>
        <w:jc w:val="both"/>
      </w:pPr>
      <w:r>
        <w:rPr/>
        <w:t>Las diferentes perspectivas de los gobiernos centroamericanos se encuentran influidas por las políticas de Estados Unidos quienes se niegan a ver la realidad de la cual ha obtenido beneficios, para su fortuna la inmigración no sólo de latinoamericanos no se reduce al surgimiento de bandas o grupos de delincuentes. En el caso de las maras, estas han sabido utilizar los flujos migratorios como los medios de su difusión y propagación.</w:t>
      </w:r>
    </w:p>
    <w:p>
      <w:pPr>
        <w:pStyle w:val="BodyText"/>
      </w:pPr>
    </w:p>
    <w:p>
      <w:pPr>
        <w:pStyle w:val="BodyText"/>
        <w:spacing w:line="360" w:lineRule="auto" w:before="145"/>
        <w:ind w:left="119" w:right="105"/>
        <w:jc w:val="both"/>
      </w:pPr>
      <w:r>
        <w:rPr/>
        <w:t>El papel de Estados Unidos ha sido fundamental, ya que en lugar de tener propuestas para logar una mejor convivencia con el fenómeno migratorio, que ha sido el expulsor de gran capital humano para consolidar a las maras, no ha hecho más que crear programas para combatirlos bajo el supuesto de que los migrantes son potenciales delincuentes, tenemos así programas como el </w:t>
      </w:r>
      <w:r>
        <w:rPr>
          <w:i/>
        </w:rPr>
        <w:t>Gang Task Force</w:t>
      </w:r>
      <w:r>
        <w:rPr/>
        <w:t>, a cargo del FBI, que más bien parece una represión sin cuartel, la cual hasta el momento a decir de expertos en el tema, no ha tenido los resultados esperados.</w:t>
      </w:r>
    </w:p>
    <w:p>
      <w:pPr>
        <w:pStyle w:val="BodyText"/>
      </w:pPr>
    </w:p>
    <w:p>
      <w:pPr>
        <w:pStyle w:val="BodyText"/>
        <w:spacing w:line="360" w:lineRule="auto" w:before="145"/>
        <w:ind w:left="119" w:right="101"/>
        <w:jc w:val="both"/>
      </w:pPr>
      <w:r>
        <w:rPr/>
        <w:t>Me parece necesario destacar </w:t>
      </w:r>
      <w:r>
        <w:rPr>
          <w:spacing w:val="-5"/>
        </w:rPr>
        <w:t>la </w:t>
      </w:r>
      <w:r>
        <w:rPr/>
        <w:t>importancia que tiene </w:t>
      </w:r>
      <w:r>
        <w:rPr>
          <w:spacing w:val="-3"/>
        </w:rPr>
        <w:t>la </w:t>
      </w:r>
      <w:r>
        <w:rPr/>
        <w:t>frontera sur de México, desde sus condiciones pluriétnicas, sus factores políticos y sociales, sus dinámicas comerciales con características trasnacionales y sobre todo su condición como puerta para ingresar a Estados Unidos, situación de </w:t>
      </w:r>
      <w:r>
        <w:rPr>
          <w:spacing w:val="-3"/>
        </w:rPr>
        <w:t>la </w:t>
      </w:r>
      <w:r>
        <w:rPr/>
        <w:t>cual las maras se han servido, donde son capaces de controlar los flujos migratorios, de donde principalmente obtienen recursos económicos que les permiten </w:t>
      </w:r>
      <w:r>
        <w:rPr>
          <w:spacing w:val="-3"/>
        </w:rPr>
        <w:t>la </w:t>
      </w:r>
      <w:r>
        <w:rPr/>
        <w:t>subsistencia, además de desarrollar toda </w:t>
      </w:r>
      <w:r>
        <w:rPr>
          <w:spacing w:val="-4"/>
        </w:rPr>
        <w:t>una</w:t>
      </w:r>
      <w:r>
        <w:rPr>
          <w:spacing w:val="52"/>
        </w:rPr>
        <w:t> </w:t>
      </w:r>
      <w:r>
        <w:rPr/>
        <w:t>compleja red de actuación que se retroalimenta con prácticas como </w:t>
      </w:r>
      <w:r>
        <w:rPr>
          <w:spacing w:val="-3"/>
        </w:rPr>
        <w:t>la </w:t>
      </w:r>
      <w:r>
        <w:rPr/>
        <w:t>corrupción y </w:t>
      </w:r>
      <w:r>
        <w:rPr>
          <w:spacing w:val="-3"/>
        </w:rPr>
        <w:t>la </w:t>
      </w:r>
      <w:r>
        <w:rPr/>
        <w:t>complicidad incluso de algunos miembros de los diferentes cuerpos de seguridad.</w:t>
      </w:r>
    </w:p>
    <w:p>
      <w:pPr>
        <w:spacing w:after="0" w:line="360" w:lineRule="auto"/>
        <w:jc w:val="both"/>
        <w:sectPr>
          <w:pgSz w:w="12240" w:h="15840"/>
          <w:pgMar w:header="0" w:footer="1026" w:top="1360" w:bottom="1220" w:left="1580" w:right="1600"/>
        </w:sectPr>
      </w:pPr>
    </w:p>
    <w:p>
      <w:pPr>
        <w:pStyle w:val="BodyText"/>
        <w:spacing w:line="360" w:lineRule="auto" w:before="48"/>
        <w:ind w:left="119" w:right="100"/>
        <w:jc w:val="both"/>
      </w:pPr>
      <w:r>
        <w:rPr/>
        <w:t>Desde mi experiencia al entrar en contacto con los sujetos, con sus dinámicas y con sus contextos, puedo establecer que si realmente se quiere atacar el fenómeno de </w:t>
      </w:r>
      <w:r>
        <w:rPr>
          <w:spacing w:val="-3"/>
        </w:rPr>
        <w:t>raíz, </w:t>
      </w:r>
      <w:r>
        <w:rPr/>
        <w:t>a </w:t>
      </w:r>
      <w:r>
        <w:rPr>
          <w:spacing w:val="-5"/>
        </w:rPr>
        <w:t>la </w:t>
      </w:r>
      <w:r>
        <w:rPr/>
        <w:t>par  se debe conocer con los riesgos que </w:t>
      </w:r>
      <w:r>
        <w:rPr>
          <w:spacing w:val="-3"/>
        </w:rPr>
        <w:t>ello </w:t>
      </w:r>
      <w:r>
        <w:rPr/>
        <w:t>implica las subjetividades que </w:t>
      </w:r>
      <w:r>
        <w:rPr>
          <w:spacing w:val="-3"/>
        </w:rPr>
        <w:t>le </w:t>
      </w:r>
      <w:r>
        <w:rPr/>
        <w:t>dan sentido a </w:t>
      </w:r>
      <w:r>
        <w:rPr>
          <w:spacing w:val="-5"/>
        </w:rPr>
        <w:t>la </w:t>
      </w:r>
      <w:r>
        <w:rPr/>
        <w:t>vida de los miembros de </w:t>
      </w:r>
      <w:r>
        <w:rPr>
          <w:spacing w:val="-3"/>
        </w:rPr>
        <w:t>las </w:t>
      </w:r>
      <w:r>
        <w:rPr/>
        <w:t>maras y pandillas, dejando que sean ellos mismos quienes hablen, y también reconocer que situaciones como </w:t>
      </w:r>
      <w:r>
        <w:rPr>
          <w:spacing w:val="-5"/>
        </w:rPr>
        <w:t>la </w:t>
      </w:r>
      <w:r>
        <w:rPr/>
        <w:t>falta de educación y de empleo que  les permitan satisfacer necesidades como </w:t>
      </w:r>
      <w:r>
        <w:rPr>
          <w:spacing w:val="-5"/>
        </w:rPr>
        <w:t>la </w:t>
      </w:r>
      <w:r>
        <w:rPr/>
        <w:t>alimentación, han sido factores puntuales en su proliferación, se debe aportar por lograr un conocimiento del fenómeno en todos sus sentidos, es así que para dar cuenta del fenómeno, el trabajo de una sola disciplina, e  incluso de un solo investigador </w:t>
      </w:r>
      <w:r>
        <w:rPr>
          <w:spacing w:val="-3"/>
        </w:rPr>
        <w:t>no </w:t>
      </w:r>
      <w:r>
        <w:rPr/>
        <w:t>permitirá verter los elementos suficientes para dar solución a un fenómeno que requiere de todo un equipo con diferentes ópticas y diferentes propuesta.</w:t>
      </w:r>
    </w:p>
    <w:p>
      <w:pPr>
        <w:pStyle w:val="BodyText"/>
      </w:pPr>
    </w:p>
    <w:p>
      <w:pPr>
        <w:pStyle w:val="BodyText"/>
        <w:spacing w:line="360" w:lineRule="auto" w:before="141"/>
        <w:ind w:left="119" w:right="105"/>
        <w:jc w:val="both"/>
      </w:pPr>
      <w:r>
        <w:rPr>
          <w:spacing w:val="2"/>
        </w:rPr>
        <w:t>Si </w:t>
      </w:r>
      <w:r>
        <w:rPr/>
        <w:t>bien es cierto que aproximadamente una década se han producido en Latinoamérica una serie de trabajos que abordan </w:t>
      </w:r>
      <w:r>
        <w:rPr>
          <w:spacing w:val="-3"/>
        </w:rPr>
        <w:t>la </w:t>
      </w:r>
      <w:r>
        <w:rPr/>
        <w:t>realidad de las maras y pandillas, pareciera que </w:t>
      </w:r>
      <w:r>
        <w:rPr>
          <w:spacing w:val="4"/>
        </w:rPr>
        <w:t>el </w:t>
      </w:r>
      <w:r>
        <w:rPr/>
        <w:t>fenómeno avanza más rápido, es por </w:t>
      </w:r>
      <w:r>
        <w:rPr>
          <w:spacing w:val="-4"/>
        </w:rPr>
        <w:t>ello </w:t>
      </w:r>
      <w:r>
        <w:rPr/>
        <w:t>que </w:t>
      </w:r>
      <w:r>
        <w:rPr>
          <w:spacing w:val="-3"/>
        </w:rPr>
        <w:t>no </w:t>
      </w:r>
      <w:r>
        <w:rPr/>
        <w:t>se pueden dar conclusiones tan definitivas, que además </w:t>
      </w:r>
      <w:r>
        <w:rPr>
          <w:spacing w:val="-3"/>
        </w:rPr>
        <w:t>no solo </w:t>
      </w:r>
      <w:r>
        <w:rPr/>
        <w:t>se trata de </w:t>
      </w:r>
      <w:r>
        <w:rPr>
          <w:spacing w:val="-3"/>
        </w:rPr>
        <w:t>las </w:t>
      </w:r>
      <w:r>
        <w:rPr/>
        <w:t>maras y pandillas, sino de las realidades centroamericanas. Tratando de ser un tanto crítico pareciera que los estudios sobre maras y pandillas se enfocan a resaltar </w:t>
      </w:r>
      <w:r>
        <w:rPr>
          <w:spacing w:val="-3"/>
        </w:rPr>
        <w:t>las </w:t>
      </w:r>
      <w:r>
        <w:rPr/>
        <w:t>subjetividades como </w:t>
      </w:r>
      <w:r>
        <w:rPr>
          <w:spacing w:val="-3"/>
        </w:rPr>
        <w:t>la </w:t>
      </w:r>
      <w:r>
        <w:rPr/>
        <w:t>particularidad de su lenguaje, de sus prácticas y rituales que justifican el uso de violencia incluso como una forma de mediación social, pero pareciera ser esto </w:t>
      </w:r>
      <w:r>
        <w:rPr>
          <w:spacing w:val="-3"/>
        </w:rPr>
        <w:t>más </w:t>
      </w:r>
      <w:r>
        <w:rPr/>
        <w:t>bien el resultado de sociedades que se administran a partir de una visión económica</w:t>
      </w:r>
      <w:r>
        <w:rPr>
          <w:spacing w:val="-32"/>
        </w:rPr>
        <w:t> </w:t>
      </w:r>
      <w:r>
        <w:rPr/>
        <w:t>neoliberal.</w:t>
      </w:r>
    </w:p>
    <w:p>
      <w:pPr>
        <w:pStyle w:val="BodyText"/>
      </w:pPr>
    </w:p>
    <w:p>
      <w:pPr>
        <w:pStyle w:val="BodyText"/>
        <w:spacing w:line="360" w:lineRule="auto" w:before="145"/>
        <w:ind w:left="119" w:right="105"/>
        <w:jc w:val="both"/>
      </w:pPr>
      <w:r>
        <w:rPr/>
        <w:t>Al revisar los materiales académicos respecto al fenómeno y con </w:t>
      </w:r>
      <w:r>
        <w:rPr>
          <w:spacing w:val="-3"/>
        </w:rPr>
        <w:t>mi </w:t>
      </w:r>
      <w:r>
        <w:rPr/>
        <w:t>experiencia al realizar el presente documento, </w:t>
      </w:r>
      <w:r>
        <w:rPr>
          <w:spacing w:val="-5"/>
        </w:rPr>
        <w:t>me </w:t>
      </w:r>
      <w:r>
        <w:rPr/>
        <w:t>parece que debemos superar </w:t>
      </w:r>
      <w:r>
        <w:rPr>
          <w:spacing w:val="-5"/>
        </w:rPr>
        <w:t>la </w:t>
      </w:r>
      <w:r>
        <w:rPr/>
        <w:t>etapa de análisis descriptivo y apremiar el carácter interpretativo donde se puedan discutir marcos categoriales que  emanen de las particulares realidades. Lo cual nos conduce a plantear nuevos ámbitos de reflexión y discusión donde el debate teórico, se conjunte con el contexto y con las</w:t>
      </w:r>
      <w:r>
        <w:rPr>
          <w:spacing w:val="-38"/>
        </w:rPr>
        <w:t> </w:t>
      </w:r>
      <w:r>
        <w:rPr/>
        <w:t>acciones institucionales.</w:t>
      </w:r>
    </w:p>
    <w:p>
      <w:pPr>
        <w:spacing w:after="0" w:line="360" w:lineRule="auto"/>
        <w:jc w:val="both"/>
        <w:sectPr>
          <w:pgSz w:w="12240" w:h="15840"/>
          <w:pgMar w:header="0" w:footer="1026" w:top="1360" w:bottom="122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Heading1"/>
        <w:ind w:left="3379" w:right="3380"/>
        <w:jc w:val="center"/>
      </w:pPr>
      <w:bookmarkStart w:name="_TOC_250001" w:id="53"/>
      <w:bookmarkEnd w:id="53"/>
      <w:r>
        <w:rPr/>
        <w:t>ANEXOS</w:t>
      </w:r>
    </w:p>
    <w:p>
      <w:pPr>
        <w:spacing w:after="0"/>
        <w:jc w:val="center"/>
        <w:sectPr>
          <w:footerReference w:type="default" r:id="rId105"/>
          <w:pgSz w:w="12240" w:h="15840"/>
          <w:pgMar w:footer="0" w:header="0" w:top="1500" w:bottom="280" w:left="1720" w:right="1720"/>
        </w:sectPr>
      </w:pPr>
    </w:p>
    <w:p>
      <w:pPr>
        <w:pStyle w:val="Heading2"/>
        <w:spacing w:before="50"/>
        <w:ind w:left="113" w:right="29"/>
        <w:jc w:val="left"/>
      </w:pPr>
      <w:r>
        <w:rPr/>
        <w:t>Anexo - a -</w:t>
      </w:r>
    </w:p>
    <w:p>
      <w:pPr>
        <w:spacing w:before="2"/>
        <w:ind w:left="113" w:right="29" w:firstLine="0"/>
        <w:jc w:val="left"/>
        <w:rPr>
          <w:b/>
          <w:sz w:val="24"/>
        </w:rPr>
      </w:pPr>
      <w:r>
        <w:rPr>
          <w:b/>
          <w:sz w:val="24"/>
        </w:rPr>
        <w:t>Personas entrevistadas</w:t>
      </w:r>
    </w:p>
    <w:p>
      <w:pPr>
        <w:pStyle w:val="BodyText"/>
        <w:rPr>
          <w:b/>
        </w:rPr>
      </w:pPr>
    </w:p>
    <w:p>
      <w:pPr>
        <w:pStyle w:val="BodyText"/>
        <w:spacing w:line="274" w:lineRule="exact"/>
        <w:ind w:left="113" w:right="29"/>
      </w:pPr>
      <w:r>
        <w:rPr>
          <w:b/>
        </w:rPr>
        <w:t>1.- Maestro Marlon Carranza: </w:t>
      </w:r>
      <w:r>
        <w:rPr/>
        <w:t>Instituto Universitario de Opinión Pública (IUDOP) perteneciente a la Universidad Centroamericana (UCA) “José Simeón Cañas”, El Salvador. Lunes 10 de mayo</w:t>
      </w:r>
    </w:p>
    <w:p>
      <w:pPr>
        <w:pStyle w:val="BodyText"/>
        <w:spacing w:before="9"/>
        <w:rPr>
          <w:sz w:val="23"/>
        </w:rPr>
      </w:pPr>
    </w:p>
    <w:p>
      <w:pPr>
        <w:pStyle w:val="BodyText"/>
        <w:spacing w:line="242" w:lineRule="auto"/>
        <w:ind w:left="113" w:right="29"/>
      </w:pPr>
      <w:r>
        <w:rPr>
          <w:b/>
        </w:rPr>
        <w:t>2.- Maestra Roxana Martel: </w:t>
      </w:r>
      <w:r>
        <w:rPr/>
        <w:t>Profesora investigadora, Departamento de Letras y Comunicaciones Universidad Centroamericana “José Simeón Cañas”, San Salvador, El Salvador.</w:t>
      </w:r>
    </w:p>
    <w:p>
      <w:pPr>
        <w:pStyle w:val="BodyText"/>
        <w:spacing w:before="8"/>
        <w:rPr>
          <w:sz w:val="23"/>
        </w:rPr>
      </w:pPr>
    </w:p>
    <w:p>
      <w:pPr>
        <w:spacing w:before="1"/>
        <w:ind w:left="113" w:right="29" w:firstLine="0"/>
        <w:jc w:val="left"/>
        <w:rPr>
          <w:sz w:val="24"/>
        </w:rPr>
      </w:pPr>
      <w:r>
        <w:rPr>
          <w:b/>
          <w:sz w:val="24"/>
        </w:rPr>
        <w:t>3.- Pedro Moran: </w:t>
      </w:r>
      <w:r>
        <w:rPr>
          <w:sz w:val="24"/>
        </w:rPr>
        <w:t>Taxista, San Salvador. Lunes 17 de mayo de 2010</w:t>
      </w:r>
    </w:p>
    <w:p>
      <w:pPr>
        <w:pStyle w:val="BodyText"/>
      </w:pPr>
    </w:p>
    <w:p>
      <w:pPr>
        <w:spacing w:before="0"/>
        <w:ind w:left="113" w:right="29" w:firstLine="0"/>
        <w:jc w:val="left"/>
        <w:rPr>
          <w:sz w:val="24"/>
        </w:rPr>
      </w:pPr>
      <w:r>
        <w:rPr>
          <w:b/>
          <w:sz w:val="24"/>
        </w:rPr>
        <w:t>4.- Oscar Barahona: </w:t>
      </w:r>
      <w:r>
        <w:rPr>
          <w:sz w:val="24"/>
        </w:rPr>
        <w:t>Taxista capital de El Salvador. Viernes 21 de mayo, 2010</w:t>
      </w:r>
    </w:p>
    <w:p>
      <w:pPr>
        <w:pStyle w:val="BodyText"/>
        <w:spacing w:before="4"/>
      </w:pPr>
    </w:p>
    <w:p>
      <w:pPr>
        <w:pStyle w:val="BodyText"/>
        <w:spacing w:line="274" w:lineRule="exact" w:before="1"/>
        <w:ind w:left="113" w:right="1309"/>
      </w:pPr>
      <w:r>
        <w:rPr>
          <w:b/>
        </w:rPr>
        <w:t>5.- “N” taxista: </w:t>
      </w:r>
      <w:r>
        <w:rPr/>
        <w:t>No aceptó a dar su nombre por temor a represalias por parte de las maras Entrevista Soyapango, 2010.</w:t>
      </w:r>
    </w:p>
    <w:p>
      <w:pPr>
        <w:pStyle w:val="BodyText"/>
        <w:spacing w:before="8"/>
        <w:rPr>
          <w:sz w:val="23"/>
        </w:rPr>
      </w:pPr>
    </w:p>
    <w:p>
      <w:pPr>
        <w:spacing w:line="242" w:lineRule="auto" w:before="0"/>
        <w:ind w:left="113" w:right="29" w:firstLine="0"/>
        <w:jc w:val="left"/>
        <w:rPr>
          <w:sz w:val="24"/>
        </w:rPr>
      </w:pPr>
      <w:r>
        <w:rPr>
          <w:b/>
          <w:sz w:val="24"/>
        </w:rPr>
        <w:t>6.- “N” comerciante: </w:t>
      </w:r>
      <w:r>
        <w:rPr>
          <w:sz w:val="24"/>
        </w:rPr>
        <w:t>Pidió se omitiera su nombre por temor a represalias. Soyapango, San Salvador, 2010.</w:t>
      </w:r>
    </w:p>
    <w:p>
      <w:pPr>
        <w:pStyle w:val="BodyText"/>
        <w:spacing w:before="2"/>
      </w:pPr>
    </w:p>
    <w:p>
      <w:pPr>
        <w:pStyle w:val="BodyText"/>
        <w:spacing w:line="274" w:lineRule="exact"/>
        <w:ind w:left="113" w:right="29"/>
      </w:pPr>
      <w:r>
        <w:rPr>
          <w:b/>
        </w:rPr>
        <w:t>7.- “El Loco”: </w:t>
      </w:r>
      <w:r>
        <w:rPr/>
        <w:t>Miembro de la mara Salvatrucha 13, San Pedro Sula. Barrio del Benqué (Zona centro). 24 mayo 2010.</w:t>
      </w:r>
    </w:p>
    <w:p>
      <w:pPr>
        <w:pStyle w:val="BodyText"/>
        <w:spacing w:before="8"/>
        <w:rPr>
          <w:sz w:val="23"/>
        </w:rPr>
      </w:pPr>
    </w:p>
    <w:p>
      <w:pPr>
        <w:pStyle w:val="BodyText"/>
        <w:ind w:left="113" w:right="29"/>
      </w:pPr>
      <w:r>
        <w:rPr>
          <w:b/>
        </w:rPr>
        <w:t>8.- “El Tiny”: </w:t>
      </w:r>
      <w:r>
        <w:rPr/>
        <w:t>Miembro de la Barrio 18, ciudad de Guatemala. Diciembre de 2009</w:t>
      </w:r>
    </w:p>
    <w:p>
      <w:pPr>
        <w:pStyle w:val="BodyText"/>
      </w:pPr>
    </w:p>
    <w:p>
      <w:pPr>
        <w:pStyle w:val="BodyText"/>
        <w:spacing w:line="242" w:lineRule="auto"/>
        <w:ind w:left="113" w:right="29"/>
      </w:pPr>
      <w:r>
        <w:rPr>
          <w:b/>
        </w:rPr>
        <w:t>9.- “Antelmo Garrido” </w:t>
      </w:r>
      <w:r>
        <w:rPr/>
        <w:t>Taxista que fue extorsionado por miembros de la Barrio 18. Guatemala, Diciembre 2009. No es su nombre original, pido que fuera cambiado.</w:t>
      </w:r>
    </w:p>
    <w:p>
      <w:pPr>
        <w:pStyle w:val="BodyText"/>
        <w:spacing w:before="8"/>
        <w:rPr>
          <w:sz w:val="23"/>
        </w:rPr>
      </w:pPr>
    </w:p>
    <w:p>
      <w:pPr>
        <w:spacing w:before="1"/>
        <w:ind w:left="113" w:right="29" w:firstLine="0"/>
        <w:jc w:val="left"/>
        <w:rPr>
          <w:sz w:val="24"/>
        </w:rPr>
      </w:pPr>
      <w:r>
        <w:rPr>
          <w:b/>
          <w:sz w:val="24"/>
        </w:rPr>
        <w:t>10.- “Skipy”: </w:t>
      </w:r>
      <w:r>
        <w:rPr>
          <w:sz w:val="24"/>
        </w:rPr>
        <w:t>Miembro de la B-18, Soyapango, 2010.</w:t>
      </w:r>
    </w:p>
    <w:p>
      <w:pPr>
        <w:pStyle w:val="BodyText"/>
      </w:pPr>
    </w:p>
    <w:p>
      <w:pPr>
        <w:pStyle w:val="BodyText"/>
        <w:ind w:left="113" w:right="29"/>
      </w:pPr>
      <w:r>
        <w:rPr>
          <w:b/>
        </w:rPr>
        <w:t>11.- </w:t>
      </w:r>
      <w:r>
        <w:rPr/>
        <w:t>Entrevista colaborador de Homies, Unidos, San Salvador, 2009.</w:t>
      </w:r>
    </w:p>
    <w:p>
      <w:pPr>
        <w:pStyle w:val="BodyText"/>
        <w:spacing w:before="4"/>
      </w:pPr>
    </w:p>
    <w:p>
      <w:pPr>
        <w:pStyle w:val="BodyText"/>
        <w:spacing w:line="274" w:lineRule="exact" w:before="1"/>
        <w:ind w:left="113" w:right="1309"/>
      </w:pPr>
      <w:r>
        <w:rPr>
          <w:b/>
        </w:rPr>
        <w:t>12.- </w:t>
      </w:r>
      <w:r>
        <w:rPr/>
        <w:t>Entrevista con agente de la Policía Nacional de Honduras, San Pedro Sula, mayo 2010 Estas dos últimas personas entrevistadas si dieron su nombre pero pidieron no difundirlo.</w:t>
      </w:r>
    </w:p>
    <w:p>
      <w:pPr>
        <w:pStyle w:val="BodyText"/>
      </w:pPr>
    </w:p>
    <w:p>
      <w:pPr>
        <w:pStyle w:val="BodyText"/>
        <w:spacing w:before="5"/>
      </w:pPr>
    </w:p>
    <w:p>
      <w:pPr>
        <w:pStyle w:val="Heading2"/>
        <w:spacing w:line="275" w:lineRule="exact"/>
        <w:ind w:left="113" w:right="29"/>
        <w:jc w:val="left"/>
      </w:pPr>
      <w:r>
        <w:rPr/>
        <w:t>PLATICAS INFORMALES</w:t>
      </w:r>
    </w:p>
    <w:p>
      <w:pPr>
        <w:spacing w:line="274" w:lineRule="exact" w:before="0"/>
        <w:ind w:left="113" w:right="29" w:firstLine="0"/>
        <w:jc w:val="left"/>
        <w:rPr>
          <w:b/>
          <w:sz w:val="24"/>
        </w:rPr>
      </w:pPr>
      <w:r>
        <w:rPr>
          <w:b/>
          <w:sz w:val="24"/>
        </w:rPr>
        <w:t>1.- Marcos</w:t>
      </w:r>
    </w:p>
    <w:p>
      <w:pPr>
        <w:pStyle w:val="BodyText"/>
        <w:spacing w:line="275" w:lineRule="exact"/>
        <w:ind w:left="113" w:right="29"/>
      </w:pPr>
      <w:r>
        <w:rPr/>
        <w:t>Migrante Hondureño, Guatemala, 2009.</w:t>
      </w:r>
    </w:p>
    <w:p>
      <w:pPr>
        <w:pStyle w:val="BodyText"/>
        <w:spacing w:before="4"/>
      </w:pPr>
    </w:p>
    <w:p>
      <w:pPr>
        <w:pStyle w:val="Heading2"/>
        <w:spacing w:line="272" w:lineRule="exact" w:before="1"/>
        <w:ind w:left="113" w:right="29"/>
        <w:jc w:val="left"/>
      </w:pPr>
      <w:r>
        <w:rPr/>
        <w:t>2.-“El Crazy”</w:t>
      </w:r>
    </w:p>
    <w:p>
      <w:pPr>
        <w:pStyle w:val="BodyText"/>
        <w:spacing w:line="272" w:lineRule="exact"/>
        <w:ind w:left="113" w:right="29"/>
      </w:pPr>
      <w:r>
        <w:rPr/>
        <w:t>Líder de la clica “La 22 MS”, San Salvador 2010.</w:t>
      </w:r>
    </w:p>
    <w:p>
      <w:pPr>
        <w:pStyle w:val="BodyText"/>
        <w:spacing w:before="5"/>
      </w:pPr>
    </w:p>
    <w:p>
      <w:pPr>
        <w:pStyle w:val="Heading2"/>
        <w:spacing w:line="275" w:lineRule="exact"/>
        <w:ind w:left="113" w:right="29"/>
        <w:jc w:val="left"/>
      </w:pPr>
      <w:r>
        <w:rPr/>
        <w:t>3.- “El Ticho”</w:t>
      </w:r>
    </w:p>
    <w:p>
      <w:pPr>
        <w:pStyle w:val="BodyText"/>
        <w:spacing w:line="275" w:lineRule="exact"/>
        <w:ind w:left="113" w:right="29"/>
      </w:pPr>
      <w:r>
        <w:rPr/>
        <w:t>Miembro de la MS -13, Guatemala 2009</w:t>
      </w:r>
    </w:p>
    <w:p>
      <w:pPr>
        <w:pStyle w:val="BodyText"/>
        <w:spacing w:before="4"/>
      </w:pPr>
    </w:p>
    <w:p>
      <w:pPr>
        <w:pStyle w:val="Heading2"/>
        <w:spacing w:line="272" w:lineRule="exact" w:before="1"/>
        <w:ind w:left="113" w:right="29"/>
        <w:jc w:val="left"/>
      </w:pPr>
      <w:r>
        <w:rPr/>
        <w:t>4.- “El Chino”</w:t>
      </w:r>
    </w:p>
    <w:p>
      <w:pPr>
        <w:pStyle w:val="BodyText"/>
        <w:spacing w:line="272" w:lineRule="exact"/>
        <w:ind w:left="113" w:right="29"/>
      </w:pPr>
      <w:r>
        <w:rPr/>
        <w:t>Miembro la MS – 13, Guatemala, 2009</w:t>
      </w:r>
    </w:p>
    <w:p>
      <w:pPr>
        <w:spacing w:after="0" w:line="272" w:lineRule="exact"/>
        <w:sectPr>
          <w:footerReference w:type="default" r:id="rId106"/>
          <w:pgSz w:w="12240" w:h="15840"/>
          <w:pgMar w:footer="1450" w:header="0" w:top="1080" w:bottom="1640" w:left="1020" w:right="1020"/>
          <w:pgNumType w:start="136"/>
        </w:sectPr>
      </w:pPr>
    </w:p>
    <w:p>
      <w:pPr>
        <w:pStyle w:val="Heading2"/>
        <w:spacing w:before="50"/>
        <w:ind w:left="113"/>
      </w:pPr>
      <w:r>
        <w:rPr/>
        <w:t>Anexo - b –</w:t>
      </w:r>
    </w:p>
    <w:p>
      <w:pPr>
        <w:spacing w:line="272" w:lineRule="exact" w:before="2"/>
        <w:ind w:left="113" w:right="0" w:firstLine="0"/>
        <w:jc w:val="both"/>
        <w:rPr>
          <w:b/>
          <w:sz w:val="24"/>
        </w:rPr>
      </w:pPr>
      <w:r>
        <w:rPr>
          <w:b/>
          <w:sz w:val="24"/>
        </w:rPr>
        <w:t>Experiencias del investigador</w:t>
      </w:r>
    </w:p>
    <w:p>
      <w:pPr>
        <w:pStyle w:val="BodyText"/>
        <w:ind w:left="113" w:right="105"/>
        <w:jc w:val="both"/>
      </w:pPr>
      <w:r>
        <w:rPr/>
        <w:t>A manera de autocrítica y reflexión se exponen argumentos desde la propia vivencia del investigador; así también, el compartir momentos que denoten la importancia del trabajo empírico, la necesidad de que el investigador se involucre en cierta medida en las dinámicas de su objeto de estudio y resaltar los riesgos que conlleva el abordaje de un tema de tal naturaleza.</w:t>
      </w:r>
    </w:p>
    <w:p>
      <w:pPr>
        <w:pStyle w:val="BodyText"/>
      </w:pPr>
    </w:p>
    <w:p>
      <w:pPr>
        <w:pStyle w:val="BodyText"/>
        <w:ind w:left="113" w:right="106"/>
        <w:jc w:val="both"/>
      </w:pPr>
      <w:r>
        <w:rPr/>
        <w:t>Este apartado pretende, brevemente, dar cuenta de algunos aspectos vinculados con el fenómeno de las maras y pandillas en Centroamérica, situaciones que pude percibir durante </w:t>
      </w:r>
      <w:r>
        <w:rPr>
          <w:spacing w:val="-4"/>
        </w:rPr>
        <w:t>mis </w:t>
      </w:r>
      <w:r>
        <w:rPr/>
        <w:t>estancias en Guatemala básicamente en los departamentos de Quetzaltenango y San Marcos -zonas que se encuentran </w:t>
      </w:r>
      <w:r>
        <w:rPr>
          <w:spacing w:val="4"/>
        </w:rPr>
        <w:t>al  </w:t>
      </w:r>
      <w:r>
        <w:rPr/>
        <w:t>margen de </w:t>
      </w:r>
      <w:r>
        <w:rPr>
          <w:spacing w:val="-3"/>
        </w:rPr>
        <w:t>la </w:t>
      </w:r>
      <w:r>
        <w:rPr/>
        <w:t>frontera con México- y en </w:t>
      </w:r>
      <w:r>
        <w:rPr>
          <w:spacing w:val="-3"/>
        </w:rPr>
        <w:t>la </w:t>
      </w:r>
      <w:r>
        <w:rPr/>
        <w:t>ciudad capital de Guatemala. En </w:t>
      </w:r>
      <w:r>
        <w:rPr>
          <w:spacing w:val="3"/>
        </w:rPr>
        <w:t>El </w:t>
      </w:r>
      <w:r>
        <w:rPr/>
        <w:t>Salvador puntualmente en </w:t>
      </w:r>
      <w:r>
        <w:rPr>
          <w:spacing w:val="-3"/>
        </w:rPr>
        <w:t>la </w:t>
      </w:r>
      <w:r>
        <w:rPr/>
        <w:t>ciudad capital y en el municipio de Soyapango. En el caso de Honduras, </w:t>
      </w:r>
      <w:r>
        <w:rPr>
          <w:spacing w:val="-5"/>
        </w:rPr>
        <w:t>la </w:t>
      </w:r>
      <w:r>
        <w:rPr/>
        <w:t>estancia se concentró en San Pedro </w:t>
      </w:r>
      <w:r>
        <w:rPr>
          <w:spacing w:val="-3"/>
        </w:rPr>
        <w:t>Sula. </w:t>
      </w:r>
      <w:r>
        <w:rPr/>
        <w:t>Incluso durante el trabajo de campo es San Pedro Sula se presentaron una serie de protestas a favor de Manuel Zelaya, y donde </w:t>
      </w:r>
      <w:r>
        <w:rPr>
          <w:spacing w:val="-5"/>
        </w:rPr>
        <w:t>la </w:t>
      </w:r>
      <w:r>
        <w:rPr/>
        <w:t>policía estableció una especie de toque de queda, </w:t>
      </w:r>
      <w:r>
        <w:rPr>
          <w:spacing w:val="-5"/>
        </w:rPr>
        <w:t>ya </w:t>
      </w:r>
      <w:r>
        <w:rPr/>
        <w:t>que por </w:t>
      </w:r>
      <w:r>
        <w:rPr>
          <w:spacing w:val="-5"/>
        </w:rPr>
        <w:t>la </w:t>
      </w:r>
      <w:r>
        <w:rPr/>
        <w:t>noche se escucharon</w:t>
      </w:r>
      <w:r>
        <w:rPr>
          <w:spacing w:val="4"/>
        </w:rPr>
        <w:t> </w:t>
      </w:r>
      <w:r>
        <w:rPr/>
        <w:t>disparos.</w:t>
      </w:r>
    </w:p>
    <w:p>
      <w:pPr>
        <w:pStyle w:val="BodyText"/>
      </w:pPr>
    </w:p>
    <w:p>
      <w:pPr>
        <w:spacing w:before="0"/>
        <w:ind w:left="113" w:right="0" w:firstLine="0"/>
        <w:jc w:val="both"/>
        <w:rPr>
          <w:i/>
          <w:sz w:val="24"/>
        </w:rPr>
      </w:pPr>
      <w:r>
        <w:rPr>
          <w:i/>
          <w:sz w:val="24"/>
        </w:rPr>
        <w:t>La vivencia</w:t>
      </w:r>
    </w:p>
    <w:p>
      <w:pPr>
        <w:pStyle w:val="BodyText"/>
        <w:spacing w:before="3"/>
        <w:ind w:left="113" w:right="111"/>
        <w:jc w:val="both"/>
      </w:pPr>
      <w:r>
        <w:rPr/>
        <w:t>La propia vivencia al hacer trabajo de campo respecto al fenómeno de estudio ya es en sí, un dato, que dependerá en gran media de la capacidad del investigador para que ese dato trascienda y no quede sólo como algo anecdótico. De ahí la seriedad al asumir el compromiso personal, académico, humano y social. Lograr una objetiva sistematización de los datos, ser honesto con los sujetos  y el fenómeno, sobre todo por los riesgos que se corren. Como ejemplo, a la salida de la colonia 22 de Abril en la capital de El Salvador, un grupo de 10 niños de entre 8 y 12 años que jugaban futbol sobre la calle rodearon el taxi en el que viajaba y pidieron una donación de 3 dólares; junto con el taxista decidimos darles 5, lo cual permitió bajar la tensión en el ambiente, “¡Ah no son policías! ponete a pensar, cabrón que  hablan sólo  porque tenes trompa pero  a  la  hora de tener un homboy de  frente se cagan…   Vaya</w:t>
      </w:r>
    </w:p>
    <w:p>
      <w:pPr>
        <w:pStyle w:val="BodyText"/>
        <w:spacing w:line="274" w:lineRule="exact"/>
        <w:ind w:left="113"/>
        <w:jc w:val="both"/>
        <w:rPr>
          <w:sz w:val="16"/>
        </w:rPr>
      </w:pPr>
      <w:r>
        <w:rPr/>
        <w:t>pues, sigan…”.</w:t>
      </w:r>
      <w:r>
        <w:rPr>
          <w:position w:val="11"/>
          <w:sz w:val="16"/>
        </w:rPr>
        <w:t>*</w:t>
      </w:r>
    </w:p>
    <w:p>
      <w:pPr>
        <w:pStyle w:val="BodyText"/>
      </w:pPr>
    </w:p>
    <w:p>
      <w:pPr>
        <w:spacing w:before="0"/>
        <w:ind w:left="113" w:right="0" w:firstLine="0"/>
        <w:jc w:val="both"/>
        <w:rPr>
          <w:i/>
          <w:sz w:val="24"/>
        </w:rPr>
      </w:pPr>
      <w:r>
        <w:rPr>
          <w:i/>
          <w:sz w:val="24"/>
        </w:rPr>
        <w:t>La situación de las fronteras políticas</w:t>
      </w:r>
    </w:p>
    <w:p>
      <w:pPr>
        <w:pStyle w:val="BodyText"/>
        <w:spacing w:before="3"/>
        <w:ind w:left="113" w:right="110"/>
        <w:jc w:val="both"/>
      </w:pPr>
      <w:r>
        <w:rPr/>
        <w:t>Durante el trabajo de campo y usando como estancia un cuarto de hotel en </w:t>
      </w:r>
      <w:r>
        <w:rPr>
          <w:spacing w:val="-3"/>
        </w:rPr>
        <w:t>la </w:t>
      </w:r>
      <w:r>
        <w:rPr/>
        <w:t>capital de </w:t>
      </w:r>
      <w:r>
        <w:rPr>
          <w:spacing w:val="3"/>
        </w:rPr>
        <w:t>El </w:t>
      </w:r>
      <w:r>
        <w:rPr/>
        <w:t>Salvador y teniendo que desplazarme a Guatemala y a Honduras, </w:t>
      </w:r>
      <w:r>
        <w:rPr>
          <w:spacing w:val="-5"/>
        </w:rPr>
        <w:t>lo </w:t>
      </w:r>
      <w:r>
        <w:rPr/>
        <w:t>cual hice a través de viajes en autobús, me encontré con algunas situaciones en las líneas fronterizas, </w:t>
      </w:r>
      <w:r>
        <w:rPr>
          <w:spacing w:val="-5"/>
        </w:rPr>
        <w:t>ya </w:t>
      </w:r>
      <w:r>
        <w:rPr/>
        <w:t>que al momento de cruzar </w:t>
      </w:r>
      <w:r>
        <w:rPr>
          <w:spacing w:val="-3"/>
        </w:rPr>
        <w:t>como  </w:t>
      </w:r>
      <w:r>
        <w:rPr/>
        <w:t>ciudadano mexicano </w:t>
      </w:r>
      <w:r>
        <w:rPr>
          <w:spacing w:val="-3"/>
        </w:rPr>
        <w:t>sólo </w:t>
      </w:r>
      <w:r>
        <w:rPr/>
        <w:t>con el pasaporte </w:t>
      </w:r>
      <w:r>
        <w:rPr>
          <w:spacing w:val="2"/>
        </w:rPr>
        <w:t>te </w:t>
      </w:r>
      <w:r>
        <w:rPr/>
        <w:t>es permitido. Tras ser detenido e interrogado por los agentes federales de </w:t>
      </w:r>
      <w:r>
        <w:rPr>
          <w:spacing w:val="-3"/>
        </w:rPr>
        <w:t>la </w:t>
      </w:r>
      <w:r>
        <w:rPr/>
        <w:t>aduana hondureña en </w:t>
      </w:r>
      <w:r>
        <w:rPr>
          <w:spacing w:val="-3"/>
        </w:rPr>
        <w:t>la </w:t>
      </w:r>
      <w:r>
        <w:rPr/>
        <w:t>frontera entre Honduras y </w:t>
      </w:r>
      <w:r>
        <w:rPr>
          <w:spacing w:val="3"/>
        </w:rPr>
        <w:t>El </w:t>
      </w:r>
      <w:r>
        <w:rPr/>
        <w:t>Salvador en Ocotepeque municipio de Sinuapa, Honduras, y después de haber revisado todo </w:t>
      </w:r>
      <w:r>
        <w:rPr>
          <w:spacing w:val="-3"/>
        </w:rPr>
        <w:t>mi </w:t>
      </w:r>
      <w:r>
        <w:rPr/>
        <w:t>equipaje, incluso revisado uno por uno los libros que llevaba porque a </w:t>
      </w:r>
      <w:r>
        <w:rPr>
          <w:spacing w:val="-3"/>
        </w:rPr>
        <w:t>decir </w:t>
      </w:r>
      <w:r>
        <w:rPr/>
        <w:t>de los agentes “podía llevar algo entre </w:t>
      </w:r>
      <w:r>
        <w:rPr>
          <w:spacing w:val="-3"/>
        </w:rPr>
        <w:t>las </w:t>
      </w:r>
      <w:r>
        <w:rPr/>
        <w:t>hojas, porque además era </w:t>
      </w:r>
      <w:r>
        <w:rPr>
          <w:spacing w:val="-5"/>
        </w:rPr>
        <w:t>yo </w:t>
      </w:r>
      <w:r>
        <w:rPr/>
        <w:t>sospechoso”, </w:t>
      </w:r>
      <w:r>
        <w:rPr>
          <w:spacing w:val="-4"/>
        </w:rPr>
        <w:t>¿de </w:t>
      </w:r>
      <w:r>
        <w:rPr/>
        <w:t>qué? nunca </w:t>
      </w:r>
      <w:r>
        <w:rPr>
          <w:spacing w:val="-5"/>
        </w:rPr>
        <w:t>lo </w:t>
      </w:r>
      <w:r>
        <w:rPr/>
        <w:t>supe, y por </w:t>
      </w:r>
      <w:r>
        <w:rPr>
          <w:spacing w:val="-4"/>
        </w:rPr>
        <w:t>más </w:t>
      </w:r>
      <w:r>
        <w:rPr/>
        <w:t>argumentos que daba para probar mi </w:t>
      </w:r>
      <w:r>
        <w:rPr>
          <w:i/>
        </w:rPr>
        <w:t>inocencia</w:t>
      </w:r>
      <w:r>
        <w:rPr/>
        <w:t>, tras </w:t>
      </w:r>
      <w:r>
        <w:rPr>
          <w:spacing w:val="-3"/>
        </w:rPr>
        <w:t>haber </w:t>
      </w:r>
      <w:r>
        <w:rPr/>
        <w:t>tomado un curso especializado en Derechos Humanos, en ese momento y </w:t>
      </w:r>
      <w:r>
        <w:rPr>
          <w:spacing w:val="-3"/>
        </w:rPr>
        <w:t>bajo </w:t>
      </w:r>
      <w:r>
        <w:rPr/>
        <w:t>las condiciones en las que </w:t>
      </w:r>
      <w:r>
        <w:rPr>
          <w:spacing w:val="-3"/>
        </w:rPr>
        <w:t>me </w:t>
      </w:r>
      <w:r>
        <w:rPr/>
        <w:t>encontraba, </w:t>
      </w:r>
      <w:r>
        <w:rPr>
          <w:spacing w:val="-3"/>
        </w:rPr>
        <w:t>no </w:t>
      </w:r>
      <w:r>
        <w:rPr>
          <w:spacing w:val="-5"/>
        </w:rPr>
        <w:t>me </w:t>
      </w:r>
      <w:r>
        <w:rPr/>
        <w:t>fue de gran utilidad. Después de 45 minutos pude abordar el autobús en el que viajaba, </w:t>
      </w:r>
      <w:r>
        <w:rPr>
          <w:spacing w:val="-3"/>
        </w:rPr>
        <w:t>no </w:t>
      </w:r>
      <w:r>
        <w:rPr/>
        <w:t>sin recibir los reclamos de los pasajeros </w:t>
      </w:r>
      <w:r>
        <w:rPr>
          <w:spacing w:val="3"/>
        </w:rPr>
        <w:t>que </w:t>
      </w:r>
      <w:r>
        <w:rPr/>
        <w:t>tuvieron</w:t>
      </w:r>
      <w:r>
        <w:rPr>
          <w:spacing w:val="-38"/>
        </w:rPr>
        <w:t> </w:t>
      </w:r>
      <w:r>
        <w:rPr/>
        <w:t>esperarme.</w:t>
      </w:r>
    </w:p>
    <w:p>
      <w:pPr>
        <w:pStyle w:val="BodyText"/>
      </w:pPr>
    </w:p>
    <w:p>
      <w:pPr>
        <w:spacing w:line="275" w:lineRule="exact" w:before="0"/>
        <w:ind w:left="113" w:right="0" w:firstLine="0"/>
        <w:jc w:val="both"/>
        <w:rPr>
          <w:i/>
          <w:sz w:val="24"/>
        </w:rPr>
      </w:pPr>
      <w:r>
        <w:rPr>
          <w:i/>
          <w:sz w:val="24"/>
        </w:rPr>
        <w:t>Los riesgos</w:t>
      </w:r>
    </w:p>
    <w:p>
      <w:pPr>
        <w:pStyle w:val="BodyText"/>
        <w:ind w:left="113" w:right="114"/>
        <w:jc w:val="both"/>
      </w:pPr>
      <w:r>
        <w:rPr/>
        <w:t>Existe una relativa renuencia –justificada en gran medida- para estudiar la violencia a  través  de métodos como la observación participante, por los riesgos. Por las características del fenómeno en este caso las maras, los riesgos son varios y de diversa índole. Comencemos con el plano académico. El</w:t>
      </w:r>
    </w:p>
    <w:p>
      <w:pPr>
        <w:pStyle w:val="BodyText"/>
        <w:rPr>
          <w:sz w:val="15"/>
        </w:rPr>
      </w:pPr>
      <w:r>
        <w:rPr/>
        <w:pict>
          <v:line style="position:absolute;mso-position-horizontal-relative:page;mso-position-vertical-relative:paragraph;z-index:3064;mso-wrap-distance-left:0;mso-wrap-distance-right:0" from="56.664001pt,10.96428pt" to="200.714001pt,10.96428pt" stroked="true" strokeweight=".72003pt" strokecolor="#000000">
            <w10:wrap type="topAndBottom"/>
          </v:line>
        </w:pict>
      </w:r>
    </w:p>
    <w:p>
      <w:pPr>
        <w:spacing w:before="67"/>
        <w:ind w:left="113" w:right="29" w:firstLine="0"/>
        <w:jc w:val="left"/>
        <w:rPr>
          <w:sz w:val="20"/>
        </w:rPr>
      </w:pPr>
      <w:r>
        <w:rPr>
          <w:sz w:val="20"/>
        </w:rPr>
        <w:t>* Presuntos miembros de la Mara Salvatrucha 13</w:t>
      </w:r>
    </w:p>
    <w:p>
      <w:pPr>
        <w:spacing w:after="0"/>
        <w:jc w:val="left"/>
        <w:rPr>
          <w:sz w:val="20"/>
        </w:rPr>
        <w:sectPr>
          <w:pgSz w:w="12240" w:h="15840"/>
          <w:pgMar w:header="0" w:footer="1450" w:top="1080" w:bottom="1680" w:left="1020" w:right="1020"/>
        </w:sectPr>
      </w:pPr>
    </w:p>
    <w:p>
      <w:pPr>
        <w:pStyle w:val="BodyText"/>
        <w:spacing w:before="45"/>
        <w:ind w:left="113" w:right="110"/>
        <w:jc w:val="both"/>
      </w:pPr>
      <w:r>
        <w:rPr/>
        <w:t>hecho de que sean fenómenos tan cambiantes </w:t>
      </w:r>
      <w:r>
        <w:rPr>
          <w:spacing w:val="-3"/>
        </w:rPr>
        <w:t>no </w:t>
      </w:r>
      <w:r>
        <w:rPr/>
        <w:t>permite establecer hechos tan concretos; </w:t>
      </w:r>
      <w:r>
        <w:rPr>
          <w:spacing w:val="-5"/>
        </w:rPr>
        <w:t>la </w:t>
      </w:r>
      <w:r>
        <w:rPr/>
        <w:t>teoría que se ha elaborado para dar cuenta se debe </w:t>
      </w:r>
      <w:r>
        <w:rPr>
          <w:spacing w:val="-5"/>
        </w:rPr>
        <w:t>ir </w:t>
      </w:r>
      <w:r>
        <w:rPr/>
        <w:t>actualizando y adaptando a los contextos; en el caso de los que iniciamos con nuestro proceso académico formativo, el contar con el apoyo de investigadores y académicos que conozcan el fenómeno, que nos permitan entablar un diálogo y sobre todo que nos ayuden, resulta un tanto complicado. En cuanto a </w:t>
      </w:r>
      <w:r>
        <w:rPr>
          <w:spacing w:val="-5"/>
        </w:rPr>
        <w:t>la </w:t>
      </w:r>
      <w:r>
        <w:rPr/>
        <w:t>parte personal, debemos en principio valorar los costos económicos del proyecto, </w:t>
      </w:r>
      <w:r>
        <w:rPr>
          <w:spacing w:val="-5"/>
        </w:rPr>
        <w:t>la </w:t>
      </w:r>
      <w:r>
        <w:rPr/>
        <w:t>viabilidad y </w:t>
      </w:r>
      <w:r>
        <w:rPr>
          <w:spacing w:val="-3"/>
        </w:rPr>
        <w:t>la </w:t>
      </w:r>
      <w:r>
        <w:rPr/>
        <w:t>relevancia que tendrá, </w:t>
      </w:r>
      <w:r>
        <w:rPr>
          <w:spacing w:val="-5"/>
        </w:rPr>
        <w:t>lo </w:t>
      </w:r>
      <w:r>
        <w:rPr/>
        <w:t>cual nos pone un gran reto. Debemos considerar también </w:t>
      </w:r>
      <w:r>
        <w:rPr>
          <w:spacing w:val="3"/>
        </w:rPr>
        <w:t>-y </w:t>
      </w:r>
      <w:r>
        <w:rPr/>
        <w:t>esto </w:t>
      </w:r>
      <w:r>
        <w:rPr>
          <w:spacing w:val="-5"/>
        </w:rPr>
        <w:t>me </w:t>
      </w:r>
      <w:r>
        <w:rPr/>
        <w:t>parece básico-, destacar los riesgos tangibles como las lesiones, los asaltos/robos, el hostigamiento, las detenciones de carácter policiaco/militar, los  secuestros y </w:t>
      </w:r>
      <w:r>
        <w:rPr>
          <w:spacing w:val="-3"/>
        </w:rPr>
        <w:t>la </w:t>
      </w:r>
      <w:r>
        <w:rPr/>
        <w:t>propia muerte. El hecho de ser detenido por </w:t>
      </w:r>
      <w:r>
        <w:rPr>
          <w:spacing w:val="-3"/>
        </w:rPr>
        <w:t>más </w:t>
      </w:r>
      <w:r>
        <w:rPr/>
        <w:t>de una hora por un reten militar a la salida del barrio </w:t>
      </w:r>
      <w:r>
        <w:rPr>
          <w:spacing w:val="-5"/>
        </w:rPr>
        <w:t>la </w:t>
      </w:r>
      <w:r>
        <w:rPr/>
        <w:t>Campanera en Soyapango en El Salvador, a pesar de llevar </w:t>
      </w:r>
      <w:r>
        <w:rPr>
          <w:spacing w:val="-3"/>
        </w:rPr>
        <w:t>la </w:t>
      </w:r>
      <w:r>
        <w:rPr/>
        <w:t>carta de presentación de </w:t>
      </w:r>
      <w:r>
        <w:rPr>
          <w:spacing w:val="-5"/>
        </w:rPr>
        <w:t>la </w:t>
      </w:r>
      <w:r>
        <w:rPr/>
        <w:t>Universidad, los oficios para recibir apoyo de </w:t>
      </w:r>
      <w:r>
        <w:rPr>
          <w:spacing w:val="-4"/>
        </w:rPr>
        <w:t>las </w:t>
      </w:r>
      <w:r>
        <w:rPr/>
        <w:t>diferentes autoridades, </w:t>
      </w:r>
      <w:r>
        <w:rPr>
          <w:spacing w:val="-3"/>
        </w:rPr>
        <w:t>mi </w:t>
      </w:r>
      <w:r>
        <w:rPr/>
        <w:t>pasaporte y </w:t>
      </w:r>
      <w:r>
        <w:rPr>
          <w:spacing w:val="-3"/>
        </w:rPr>
        <w:t>la</w:t>
      </w:r>
      <w:r>
        <w:rPr>
          <w:spacing w:val="54"/>
        </w:rPr>
        <w:t> </w:t>
      </w:r>
      <w:r>
        <w:rPr/>
        <w:t>credencial que </w:t>
      </w:r>
      <w:r>
        <w:rPr>
          <w:spacing w:val="-3"/>
        </w:rPr>
        <w:t>me </w:t>
      </w:r>
      <w:r>
        <w:rPr/>
        <w:t>acreditaba como estudiante, en ese momento </w:t>
      </w:r>
      <w:r>
        <w:rPr>
          <w:spacing w:val="-3"/>
        </w:rPr>
        <w:t>no </w:t>
      </w:r>
      <w:r>
        <w:rPr/>
        <w:t>sirvieron de</w:t>
      </w:r>
      <w:r>
        <w:rPr>
          <w:spacing w:val="-21"/>
        </w:rPr>
        <w:t> </w:t>
      </w:r>
      <w:r>
        <w:rPr/>
        <w:t>nada.</w:t>
      </w:r>
    </w:p>
    <w:p>
      <w:pPr>
        <w:pStyle w:val="BodyText"/>
      </w:pPr>
    </w:p>
    <w:p>
      <w:pPr>
        <w:spacing w:line="275" w:lineRule="exact" w:before="0"/>
        <w:ind w:left="113" w:right="0" w:firstLine="0"/>
        <w:jc w:val="both"/>
        <w:rPr>
          <w:i/>
          <w:sz w:val="24"/>
        </w:rPr>
      </w:pPr>
      <w:r>
        <w:rPr>
          <w:i/>
          <w:sz w:val="24"/>
        </w:rPr>
        <w:t>Las estrategias</w:t>
      </w:r>
    </w:p>
    <w:p>
      <w:pPr>
        <w:pStyle w:val="BodyText"/>
        <w:ind w:left="113" w:right="106"/>
        <w:jc w:val="both"/>
      </w:pPr>
      <w:r>
        <w:rPr/>
        <w:t>Lo primero </w:t>
      </w:r>
      <w:r>
        <w:rPr>
          <w:spacing w:val="-3"/>
        </w:rPr>
        <w:t>fue </w:t>
      </w:r>
      <w:r>
        <w:rPr/>
        <w:t>buscar un tutor experto en el tema, para </w:t>
      </w:r>
      <w:r>
        <w:rPr>
          <w:spacing w:val="-3"/>
        </w:rPr>
        <w:t>ello </w:t>
      </w:r>
      <w:r>
        <w:rPr/>
        <w:t>contacté al Dr. Alfredo Nateras Domínguez, profesor-investigador de </w:t>
      </w:r>
      <w:r>
        <w:rPr>
          <w:spacing w:val="-5"/>
        </w:rPr>
        <w:t>la </w:t>
      </w:r>
      <w:r>
        <w:rPr/>
        <w:t>UAM-I de quien recibí consejos y sugerencias para abordar el fenómeno. También vale </w:t>
      </w:r>
      <w:r>
        <w:rPr>
          <w:spacing w:val="-5"/>
        </w:rPr>
        <w:t>la </w:t>
      </w:r>
      <w:r>
        <w:rPr/>
        <w:t>pena mencionar </w:t>
      </w:r>
      <w:r>
        <w:rPr>
          <w:spacing w:val="-5"/>
        </w:rPr>
        <w:t>lo </w:t>
      </w:r>
      <w:r>
        <w:rPr/>
        <w:t>importante que es el </w:t>
      </w:r>
      <w:r>
        <w:rPr>
          <w:spacing w:val="-5"/>
        </w:rPr>
        <w:t>ir </w:t>
      </w:r>
      <w:r>
        <w:rPr/>
        <w:t>tejiendo redes entre académicos y estudiantes que compartan el interés del fenómeno en cuestión, </w:t>
      </w:r>
      <w:r>
        <w:rPr>
          <w:spacing w:val="-3"/>
        </w:rPr>
        <w:t>ya </w:t>
      </w:r>
      <w:r>
        <w:rPr/>
        <w:t>que con las experiencias de cada uno se van configurando elementos</w:t>
      </w:r>
      <w:r>
        <w:rPr>
          <w:spacing w:val="-25"/>
        </w:rPr>
        <w:t> </w:t>
      </w:r>
      <w:r>
        <w:rPr/>
        <w:t>metodológicos.</w:t>
      </w:r>
    </w:p>
    <w:p>
      <w:pPr>
        <w:pStyle w:val="BodyText"/>
      </w:pPr>
    </w:p>
    <w:p>
      <w:pPr>
        <w:pStyle w:val="BodyText"/>
        <w:ind w:left="113" w:right="114"/>
        <w:jc w:val="both"/>
      </w:pPr>
      <w:r>
        <w:rPr/>
        <w:t>Destaco el apoyo que tuve: En El Salvador, investigadores pertenecientes a la Universidad Centroamericana (UCA), y la Fundación Especial Para la Administración del Derecho (FESPAD), que me permitieron conocer materiales académicos e informes sobre el tema. Para entrar a las colonias con presencia de maras y pandillas después de varios días de platicar con la gente, contacté a un taxista que habitaba en una de ellas, y a través de su experiencia en el trato con mareros, el conocimiento de los lugares y de algunas personas, fue lo que me permitió dar un vistazo a ese mundo controlado en su totalidad por las maras y pandillas. En el caso de Guatemala, personal y académicos que laboran en la Asociación para el Avance de las Ciencias Sociales en Guatemala (AVANCSO) fueron de gran ayuda para entender el contexto guatemalteco. En esta ocasión, mi contacto para poder entrar a una de las colonias de la Zona 18, fue también con una persona que vivía en ella, pero que por motivos de extorsión tuvo que salir. En Honduras, gente que trabaja en la municipalidad de San Pedro Sula, y un trabajador del hotel que fungió como mi estación de campo, fueron los que me dieron una visión de su entidad, me decían a qué lugares podía ir sólo y a cuáles de plano no. Me hicieron ver los contextos sociales desde sus propias perspectivas, lo cual fue importante para conocer desde dentro las vicisitudes a las que se enfrentan cuando de maras y pandillas se habla. Reconozco el apoyo de algunos miembros de la MS-13 y de la Barrio 18; en principio con charlas esporádicas y algunas entrevistas informales pude adentrarme un poco en su mundo, y lo mejor es agradecer el salir ileso.</w:t>
      </w:r>
    </w:p>
    <w:p>
      <w:pPr>
        <w:pStyle w:val="BodyText"/>
      </w:pPr>
    </w:p>
    <w:p>
      <w:pPr>
        <w:pStyle w:val="BodyText"/>
        <w:ind w:left="113" w:right="111"/>
        <w:jc w:val="both"/>
      </w:pPr>
      <w:r>
        <w:rPr/>
        <w:t>Como reflexión personal </w:t>
      </w:r>
      <w:r>
        <w:rPr>
          <w:spacing w:val="-3"/>
        </w:rPr>
        <w:t>sólo </w:t>
      </w:r>
      <w:r>
        <w:rPr/>
        <w:t>puedo decir que para abordar fenómenos sociales como el de las maras, se requiere una preparación tanto académica como personal; contar con el apoyo de académicos e instituciones y tener un sentido de responsabilidad social, valorar realmente los alcances y </w:t>
      </w:r>
      <w:r>
        <w:rPr>
          <w:spacing w:val="-3"/>
        </w:rPr>
        <w:t>la </w:t>
      </w:r>
      <w:r>
        <w:rPr/>
        <w:t>finalidad de nuestro trabajo, puesto que de </w:t>
      </w:r>
      <w:r>
        <w:rPr>
          <w:spacing w:val="-4"/>
        </w:rPr>
        <w:t>ello </w:t>
      </w:r>
      <w:r>
        <w:rPr/>
        <w:t>serán los riesgos que se deberán</w:t>
      </w:r>
      <w:r>
        <w:rPr>
          <w:spacing w:val="-13"/>
        </w:rPr>
        <w:t> </w:t>
      </w:r>
      <w:r>
        <w:rPr/>
        <w:t>tomar.</w:t>
      </w:r>
    </w:p>
    <w:p>
      <w:pPr>
        <w:spacing w:after="0"/>
        <w:jc w:val="both"/>
        <w:sectPr>
          <w:pgSz w:w="12240" w:h="15840"/>
          <w:pgMar w:header="0" w:footer="1450" w:top="1080" w:bottom="1700" w:left="1020" w:right="1020"/>
        </w:sectPr>
      </w:pPr>
    </w:p>
    <w:p>
      <w:pPr>
        <w:pStyle w:val="Heading2"/>
        <w:spacing w:before="50"/>
        <w:ind w:left="113" w:right="29"/>
        <w:jc w:val="left"/>
      </w:pPr>
      <w:r>
        <w:rPr/>
        <w:t>Anexo - c –</w:t>
      </w:r>
    </w:p>
    <w:p>
      <w:pPr>
        <w:spacing w:before="2"/>
        <w:ind w:left="113" w:right="29" w:firstLine="0"/>
        <w:jc w:val="left"/>
        <w:rPr>
          <w:b/>
          <w:sz w:val="24"/>
        </w:rPr>
      </w:pPr>
      <w:r>
        <w:rPr>
          <w:b/>
          <w:sz w:val="24"/>
        </w:rPr>
        <w:t>Clasificación, cifras y características de pandillas establecidas en EE.UU.</w:t>
      </w:r>
    </w:p>
    <w:p>
      <w:pPr>
        <w:pStyle w:val="BodyText"/>
        <w:rPr>
          <w:b/>
          <w:sz w:val="20"/>
        </w:rPr>
      </w:pPr>
    </w:p>
    <w:p>
      <w:pPr>
        <w:pStyle w:val="BodyText"/>
        <w:spacing w:before="10"/>
        <w:rPr>
          <w:b/>
        </w:rPr>
      </w:pPr>
      <w:r>
        <w:rPr/>
        <w:drawing>
          <wp:anchor distT="0" distB="0" distL="0" distR="0" allowOverlap="1" layoutInCell="1" locked="0" behindDoc="0" simplePos="0" relativeHeight="3088">
            <wp:simplePos x="0" y="0"/>
            <wp:positionH relativeFrom="page">
              <wp:posOffset>1129283</wp:posOffset>
            </wp:positionH>
            <wp:positionV relativeFrom="paragraph">
              <wp:posOffset>206527</wp:posOffset>
            </wp:positionV>
            <wp:extent cx="5448966" cy="7081742"/>
            <wp:effectExtent l="0" t="0" r="0" b="0"/>
            <wp:wrapTopAndBottom/>
            <wp:docPr id="45" name="image25.png" descr=""/>
            <wp:cNvGraphicFramePr>
              <a:graphicFrameLocks noChangeAspect="1"/>
            </wp:cNvGraphicFramePr>
            <a:graphic>
              <a:graphicData uri="http://schemas.openxmlformats.org/drawingml/2006/picture">
                <pic:pic>
                  <pic:nvPicPr>
                    <pic:cNvPr id="46" name="image25.png"/>
                    <pic:cNvPicPr/>
                  </pic:nvPicPr>
                  <pic:blipFill>
                    <a:blip r:embed="rId107" cstate="print"/>
                    <a:stretch>
                      <a:fillRect/>
                    </a:stretch>
                  </pic:blipFill>
                  <pic:spPr>
                    <a:xfrm>
                      <a:off x="0" y="0"/>
                      <a:ext cx="5448966" cy="7081742"/>
                    </a:xfrm>
                    <a:prstGeom prst="rect">
                      <a:avLst/>
                    </a:prstGeom>
                  </pic:spPr>
                </pic:pic>
              </a:graphicData>
            </a:graphic>
          </wp:anchor>
        </w:drawing>
      </w:r>
    </w:p>
    <w:p>
      <w:pPr>
        <w:spacing w:after="0"/>
        <w:sectPr>
          <w:pgSz w:w="12240" w:h="15840"/>
          <w:pgMar w:header="0" w:footer="1450" w:top="1080" w:bottom="1700" w:left="1020" w:right="1020"/>
        </w:sectPr>
      </w:pPr>
    </w:p>
    <w:p>
      <w:pPr>
        <w:pStyle w:val="BodyText"/>
        <w:ind w:left="118"/>
        <w:rPr>
          <w:sz w:val="20"/>
        </w:rPr>
      </w:pPr>
      <w:r>
        <w:rPr>
          <w:sz w:val="20"/>
        </w:rPr>
        <w:drawing>
          <wp:inline distT="0" distB="0" distL="0" distR="0">
            <wp:extent cx="5512523" cy="7143750"/>
            <wp:effectExtent l="0" t="0" r="0" b="0"/>
            <wp:docPr id="47" name="image26.jpeg" descr=""/>
            <wp:cNvGraphicFramePr>
              <a:graphicFrameLocks noChangeAspect="1"/>
            </wp:cNvGraphicFramePr>
            <a:graphic>
              <a:graphicData uri="http://schemas.openxmlformats.org/drawingml/2006/picture">
                <pic:pic>
                  <pic:nvPicPr>
                    <pic:cNvPr id="48" name="image26.jpeg"/>
                    <pic:cNvPicPr/>
                  </pic:nvPicPr>
                  <pic:blipFill>
                    <a:blip r:embed="rId108" cstate="print"/>
                    <a:stretch>
                      <a:fillRect/>
                    </a:stretch>
                  </pic:blipFill>
                  <pic:spPr>
                    <a:xfrm>
                      <a:off x="0" y="0"/>
                      <a:ext cx="5512523" cy="7143750"/>
                    </a:xfrm>
                    <a:prstGeom prst="rect">
                      <a:avLst/>
                    </a:prstGeom>
                  </pic:spPr>
                </pic:pic>
              </a:graphicData>
            </a:graphic>
          </wp:inline>
        </w:drawing>
      </w:r>
      <w:r>
        <w:rPr>
          <w:sz w:val="20"/>
        </w:rPr>
      </w:r>
    </w:p>
    <w:p>
      <w:pPr>
        <w:spacing w:after="0"/>
        <w:rPr>
          <w:sz w:val="20"/>
        </w:rPr>
        <w:sectPr>
          <w:pgSz w:w="12240" w:h="15840"/>
          <w:pgMar w:header="0" w:footer="1450" w:top="1400" w:bottom="1640" w:left="1660" w:right="1020"/>
        </w:sectPr>
      </w:pPr>
    </w:p>
    <w:p>
      <w:pPr>
        <w:pStyle w:val="BodyText"/>
        <w:ind w:left="107"/>
        <w:rPr>
          <w:sz w:val="20"/>
        </w:rPr>
      </w:pPr>
      <w:r>
        <w:rPr>
          <w:sz w:val="20"/>
        </w:rPr>
        <w:drawing>
          <wp:inline distT="0" distB="0" distL="0" distR="0">
            <wp:extent cx="5476565" cy="7153275"/>
            <wp:effectExtent l="0" t="0" r="0" b="0"/>
            <wp:docPr id="49" name="image27.png" descr=""/>
            <wp:cNvGraphicFramePr>
              <a:graphicFrameLocks noChangeAspect="1"/>
            </wp:cNvGraphicFramePr>
            <a:graphic>
              <a:graphicData uri="http://schemas.openxmlformats.org/drawingml/2006/picture">
                <pic:pic>
                  <pic:nvPicPr>
                    <pic:cNvPr id="50" name="image27.png"/>
                    <pic:cNvPicPr/>
                  </pic:nvPicPr>
                  <pic:blipFill>
                    <a:blip r:embed="rId109" cstate="print"/>
                    <a:stretch>
                      <a:fillRect/>
                    </a:stretch>
                  </pic:blipFill>
                  <pic:spPr>
                    <a:xfrm>
                      <a:off x="0" y="0"/>
                      <a:ext cx="5476565" cy="7153275"/>
                    </a:xfrm>
                    <a:prstGeom prst="rect">
                      <a:avLst/>
                    </a:prstGeom>
                  </pic:spPr>
                </pic:pic>
              </a:graphicData>
            </a:graphic>
          </wp:inline>
        </w:drawing>
      </w:r>
      <w:r>
        <w:rPr>
          <w:sz w:val="20"/>
        </w:rPr>
      </w:r>
    </w:p>
    <w:p>
      <w:pPr>
        <w:spacing w:after="0"/>
        <w:rPr>
          <w:sz w:val="20"/>
        </w:rPr>
        <w:sectPr>
          <w:pgSz w:w="12240" w:h="15840"/>
          <w:pgMar w:header="0" w:footer="1450" w:top="1420" w:bottom="1640" w:left="1700" w:right="1020"/>
        </w:sectPr>
      </w:pPr>
    </w:p>
    <w:p>
      <w:pPr>
        <w:pStyle w:val="BodyText"/>
        <w:ind w:left="758"/>
        <w:rPr>
          <w:sz w:val="20"/>
        </w:rPr>
      </w:pPr>
      <w:r>
        <w:rPr>
          <w:sz w:val="20"/>
        </w:rPr>
        <w:drawing>
          <wp:inline distT="0" distB="0" distL="0" distR="0">
            <wp:extent cx="5513954" cy="7181850"/>
            <wp:effectExtent l="0" t="0" r="0" b="0"/>
            <wp:docPr id="51" name="image28.png" descr=""/>
            <wp:cNvGraphicFramePr>
              <a:graphicFrameLocks noChangeAspect="1"/>
            </wp:cNvGraphicFramePr>
            <a:graphic>
              <a:graphicData uri="http://schemas.openxmlformats.org/drawingml/2006/picture">
                <pic:pic>
                  <pic:nvPicPr>
                    <pic:cNvPr id="52" name="image28.png"/>
                    <pic:cNvPicPr/>
                  </pic:nvPicPr>
                  <pic:blipFill>
                    <a:blip r:embed="rId110" cstate="print"/>
                    <a:stretch>
                      <a:fillRect/>
                    </a:stretch>
                  </pic:blipFill>
                  <pic:spPr>
                    <a:xfrm>
                      <a:off x="0" y="0"/>
                      <a:ext cx="5513954" cy="7181850"/>
                    </a:xfrm>
                    <a:prstGeom prst="rect">
                      <a:avLst/>
                    </a:prstGeom>
                  </pic:spPr>
                </pic:pic>
              </a:graphicData>
            </a:graphic>
          </wp:inline>
        </w:drawing>
      </w:r>
      <w:r>
        <w:rPr>
          <w:sz w:val="20"/>
        </w:rPr>
      </w:r>
    </w:p>
    <w:p>
      <w:pPr>
        <w:pStyle w:val="BodyText"/>
        <w:ind w:left="113" w:right="1309"/>
      </w:pPr>
      <w:r>
        <w:rPr/>
        <w:t>Documento completo en línea: </w:t>
      </w:r>
      <w:hyperlink r:id="rId111">
        <w:r>
          <w:rPr>
            <w:color w:val="0000FF"/>
            <w:u w:val="single" w:color="0000FF"/>
          </w:rPr>
          <w:t>http://www.cicad.oas.org/crimen_organizado/esp/Actualidad/Pandillas%20en%20USA.pdf</w:t>
        </w:r>
      </w:hyperlink>
      <w:r>
        <w:rPr>
          <w:color w:val="0000FF"/>
          <w:u w:val="single" w:color="0000FF"/>
        </w:rPr>
        <w:t> </w:t>
      </w:r>
      <w:r>
        <w:rPr/>
        <w:t>(Consultado en enero de 2009)</w:t>
      </w:r>
    </w:p>
    <w:p>
      <w:pPr>
        <w:spacing w:after="0"/>
        <w:sectPr>
          <w:pgSz w:w="12240" w:h="15840"/>
          <w:pgMar w:header="0" w:footer="1450" w:top="1140" w:bottom="1640" w:left="1020" w:right="1020"/>
        </w:sectPr>
      </w:pPr>
    </w:p>
    <w:p>
      <w:pPr>
        <w:pStyle w:val="Heading2"/>
        <w:spacing w:before="50"/>
        <w:ind w:left="113" w:right="-16"/>
        <w:jc w:val="left"/>
      </w:pPr>
      <w:r>
        <w:rPr/>
        <w:t>Anexo – d -</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113" w:right="-16" w:firstLine="0"/>
        <w:jc w:val="left"/>
        <w:rPr>
          <w:b/>
          <w:sz w:val="24"/>
        </w:rPr>
      </w:pPr>
      <w:r>
        <w:rPr>
          <w:b/>
          <w:sz w:val="24"/>
        </w:rPr>
        <w:t>OBJETO</w:t>
      </w:r>
    </w:p>
    <w:p>
      <w:pPr>
        <w:pStyle w:val="BodyText"/>
        <w:spacing w:before="6"/>
        <w:rPr>
          <w:b/>
          <w:sz w:val="28"/>
        </w:rPr>
      </w:pPr>
      <w:r>
        <w:rPr/>
        <w:br w:type="column"/>
      </w:r>
      <w:r>
        <w:rPr>
          <w:b/>
          <w:sz w:val="28"/>
        </w:rPr>
      </w:r>
    </w:p>
    <w:p>
      <w:pPr>
        <w:spacing w:before="0"/>
        <w:ind w:left="93" w:right="2532" w:firstLine="0"/>
        <w:jc w:val="center"/>
        <w:rPr>
          <w:b/>
          <w:sz w:val="24"/>
        </w:rPr>
      </w:pPr>
      <w:r>
        <w:rPr>
          <w:b/>
          <w:sz w:val="24"/>
        </w:rPr>
        <w:t>Ley Antimaras 2003</w:t>
      </w:r>
    </w:p>
    <w:p>
      <w:pPr>
        <w:pStyle w:val="BodyText"/>
        <w:spacing w:before="4"/>
        <w:rPr>
          <w:b/>
        </w:rPr>
      </w:pPr>
    </w:p>
    <w:p>
      <w:pPr>
        <w:spacing w:line="274" w:lineRule="exact" w:before="1"/>
        <w:ind w:left="1952" w:right="4388" w:firstLine="4"/>
        <w:jc w:val="center"/>
        <w:rPr>
          <w:b/>
          <w:sz w:val="24"/>
        </w:rPr>
      </w:pPr>
      <w:r>
        <w:rPr>
          <w:b/>
          <w:sz w:val="24"/>
        </w:rPr>
        <w:t>TITULO I CAPITULO I</w:t>
      </w:r>
    </w:p>
    <w:p>
      <w:pPr>
        <w:spacing w:before="0"/>
        <w:ind w:left="93" w:right="2534" w:firstLine="0"/>
        <w:jc w:val="center"/>
        <w:rPr>
          <w:b/>
          <w:sz w:val="24"/>
        </w:rPr>
      </w:pPr>
      <w:r>
        <w:rPr>
          <w:b/>
          <w:sz w:val="24"/>
        </w:rPr>
        <w:t>OBJETO, FINES Y ÁMBITO DE APLICACIÓN</w:t>
      </w:r>
    </w:p>
    <w:p>
      <w:pPr>
        <w:spacing w:after="0"/>
        <w:jc w:val="center"/>
        <w:rPr>
          <w:sz w:val="24"/>
        </w:rPr>
        <w:sectPr>
          <w:pgSz w:w="12240" w:h="15840"/>
          <w:pgMar w:header="0" w:footer="1450" w:top="1080" w:bottom="1700" w:left="1020" w:right="1020"/>
          <w:cols w:num="2" w:equalWidth="0">
            <w:col w:w="1284" w:space="1155"/>
            <w:col w:w="7761"/>
          </w:cols>
        </w:sectPr>
      </w:pPr>
    </w:p>
    <w:p>
      <w:pPr>
        <w:pStyle w:val="BodyText"/>
        <w:spacing w:line="274" w:lineRule="exact" w:before="2"/>
        <w:ind w:left="113" w:right="119"/>
        <w:jc w:val="both"/>
      </w:pPr>
      <w:r>
        <w:rPr/>
        <w:t>Art. 1.- La presente Ley tiene como objeto establecer un régimen especial y temporal para el combate legal de las agrupaciones conocidas como maras o pandillas.</w:t>
      </w:r>
    </w:p>
    <w:p>
      <w:pPr>
        <w:pStyle w:val="BodyText"/>
        <w:ind w:left="113" w:right="122"/>
        <w:jc w:val="both"/>
      </w:pPr>
      <w:r>
        <w:rPr/>
        <w:t>Para los efectos de esta </w:t>
      </w:r>
      <w:r>
        <w:rPr>
          <w:spacing w:val="-3"/>
        </w:rPr>
        <w:t>ley </w:t>
      </w:r>
      <w:r>
        <w:rPr/>
        <w:t>se considerará como asociación ilícita denominada "mara o pandilla" aquella agrupación de personas que actúan para alterar el orden público o atentar contra el decoro y las buenas costumbres y que cumplan varios o todos los criterios siguientes: se reúnan habitualmente, que señalan segmentos de territorio </w:t>
      </w:r>
      <w:r>
        <w:rPr>
          <w:spacing w:val="-3"/>
        </w:rPr>
        <w:t>como </w:t>
      </w:r>
      <w:r>
        <w:rPr/>
        <w:t>propio, que tenga señas o símbolos como medios de identificación, que se marquen el cuerpo con cicatrices o</w:t>
      </w:r>
      <w:r>
        <w:rPr>
          <w:spacing w:val="-35"/>
        </w:rPr>
        <w:t> </w:t>
      </w:r>
      <w:r>
        <w:rPr/>
        <w:t>tatuajes.</w:t>
      </w:r>
    </w:p>
    <w:p>
      <w:pPr>
        <w:pStyle w:val="BodyText"/>
        <w:spacing w:before="4"/>
      </w:pPr>
    </w:p>
    <w:p>
      <w:pPr>
        <w:pStyle w:val="Heading2"/>
        <w:spacing w:line="272" w:lineRule="exact" w:before="1"/>
        <w:ind w:left="113"/>
      </w:pPr>
      <w:r>
        <w:rPr/>
        <w:t>ÁMBITO DE APLICACIÓN</w:t>
      </w:r>
    </w:p>
    <w:p>
      <w:pPr>
        <w:pStyle w:val="BodyText"/>
        <w:ind w:left="113" w:right="117"/>
        <w:jc w:val="both"/>
      </w:pPr>
      <w:r>
        <w:rPr/>
        <w:t>Art. 2.- La presente ley se aplicará a todas las personas mayores de doce años de edad, que cometan los delitos o faltas contempladas en esta ley o en Código Penal, que en lo sucesivo podrán denominarse como conductas, dentro del territorio nacional.</w:t>
      </w:r>
    </w:p>
    <w:p>
      <w:pPr>
        <w:pStyle w:val="BodyText"/>
        <w:spacing w:line="274" w:lineRule="exact" w:before="7"/>
        <w:ind w:left="113" w:right="115"/>
        <w:jc w:val="both"/>
      </w:pPr>
      <w:r>
        <w:rPr/>
        <w:t>Los infractores de doce a dieciocho años de edad miembros de maras o pandillas gozarán de trato y procedimiento especial determinados en esta Ley.</w:t>
      </w:r>
    </w:p>
    <w:p>
      <w:pPr>
        <w:pStyle w:val="BodyText"/>
        <w:ind w:left="113" w:right="29"/>
      </w:pPr>
      <w:r>
        <w:rPr/>
        <w:t>Cuando un menor comprendido entre las edades de doce a dieciocho años de edad, cometa delitos o faltas contempladas en esta ley o en el Código Penal y la Fiscalía General de la República advierta que posee discernimiento de adulto, solicitará al Juez de Menores que evalúe esta situación; si el Juez de menores considera que está en capacidad de discernir la ilicitud de las conductas e infracciones cometidas como un adulto lo declarará como adulto habilitado y se le aplicará la legislación pertinente. En el supuesto del inciso anterior, el Juez de menores se auxiliará del equipo multidisciplinario a su cargo y podrá ordenar las pericias que estime conveniente.</w:t>
      </w:r>
    </w:p>
    <w:p>
      <w:pPr>
        <w:pStyle w:val="BodyText"/>
        <w:ind w:left="113" w:right="122"/>
        <w:jc w:val="both"/>
      </w:pPr>
      <w:r>
        <w:rPr/>
        <w:t>Los menores de doce años de edad, que sean sorprendidos en la omisión de alguno de los hechos punibles descritos en esta ley o en el código penal, que pertenezcan a maras o pandillas y que después de ser evaluado por el Juez de Menores respectivo, concluya que está en capacidad de discernir la ilicitud de su conducta, se le aplicará el proceso aquí descrito para los menores de edad.</w:t>
      </w:r>
    </w:p>
    <w:p>
      <w:pPr>
        <w:pStyle w:val="BodyText"/>
        <w:spacing w:before="4"/>
      </w:pPr>
    </w:p>
    <w:p>
      <w:pPr>
        <w:pStyle w:val="Heading2"/>
        <w:spacing w:line="272" w:lineRule="exact" w:before="1"/>
        <w:ind w:left="113"/>
      </w:pPr>
      <w:r>
        <w:rPr/>
        <w:t>GENERALIDAD</w:t>
      </w:r>
    </w:p>
    <w:p>
      <w:pPr>
        <w:pStyle w:val="BodyText"/>
        <w:spacing w:line="272" w:lineRule="exact"/>
        <w:ind w:left="113"/>
        <w:jc w:val="both"/>
      </w:pPr>
      <w:r>
        <w:rPr/>
        <w:t>Art. 3 Los delitos contemplados en esta ley les será aplicado el proceso común.</w:t>
      </w:r>
    </w:p>
    <w:p>
      <w:pPr>
        <w:pStyle w:val="BodyText"/>
        <w:spacing w:line="274" w:lineRule="exact" w:before="8"/>
        <w:ind w:left="113" w:right="119"/>
        <w:jc w:val="both"/>
      </w:pPr>
      <w:r>
        <w:rPr/>
        <w:t>Las altas contempladas en esta ley y las contempladas en el código penal, que sean cometidas por miembros de maras o pandillas, siempre serán procesadas conforme al proceso establecido en esta ley.</w:t>
      </w:r>
    </w:p>
    <w:p>
      <w:pPr>
        <w:pStyle w:val="BodyText"/>
      </w:pPr>
    </w:p>
    <w:p>
      <w:pPr>
        <w:pStyle w:val="BodyText"/>
        <w:spacing w:before="11"/>
        <w:rPr>
          <w:sz w:val="23"/>
        </w:rPr>
      </w:pPr>
    </w:p>
    <w:p>
      <w:pPr>
        <w:pStyle w:val="BodyText"/>
        <w:ind w:left="113" w:right="29"/>
      </w:pPr>
      <w:r>
        <w:rPr/>
        <w:t>Para ver la ley completa: </w:t>
      </w:r>
      <w:hyperlink r:id="rId112">
        <w:r>
          <w:rPr>
            <w:color w:val="0000FF"/>
            <w:u w:val="single" w:color="0000FF"/>
          </w:rPr>
          <w:t>http://www.elsalvador.org/Embajadas/eeuu/Leyes.nsf/0c5ee6bc7ccdc91f8525696800486c14/2b793638</w:t>
        </w:r>
      </w:hyperlink>
      <w:r>
        <w:rPr>
          <w:color w:val="0000FF"/>
          <w:u w:val="single" w:color="0000FF"/>
        </w:rPr>
        <w:t> </w:t>
      </w:r>
      <w:hyperlink r:id="rId112">
        <w:r>
          <w:rPr>
            <w:color w:val="0000FF"/>
            <w:u w:val="single" w:color="0000FF"/>
          </w:rPr>
          <w:t>84967b8185256dc7005940cb?OpenDocument</w:t>
        </w:r>
      </w:hyperlink>
    </w:p>
    <w:p>
      <w:pPr>
        <w:spacing w:after="0"/>
        <w:sectPr>
          <w:type w:val="continuous"/>
          <w:pgSz w:w="12240" w:h="15840"/>
          <w:pgMar w:top="1240" w:bottom="280" w:left="1020" w:right="1020"/>
        </w:sectPr>
      </w:pPr>
    </w:p>
    <w:p>
      <w:pPr>
        <w:pStyle w:val="Heading2"/>
        <w:spacing w:before="50"/>
        <w:ind w:left="113" w:right="29"/>
        <w:jc w:val="left"/>
      </w:pPr>
      <w:r>
        <w:rPr/>
        <w:t>Anexo - e –</w:t>
      </w:r>
    </w:p>
    <w:p>
      <w:pPr>
        <w:spacing w:before="2" w:after="3"/>
        <w:ind w:left="113" w:right="29" w:firstLine="0"/>
        <w:jc w:val="left"/>
        <w:rPr>
          <w:b/>
          <w:sz w:val="24"/>
        </w:rPr>
      </w:pPr>
      <w:r>
        <w:rPr>
          <w:b/>
          <w:sz w:val="24"/>
        </w:rPr>
        <w:t>Comunicados atribuidos a una presunta organización de “limpieza social” en El Salvador</w:t>
      </w:r>
    </w:p>
    <w:p>
      <w:pPr>
        <w:pStyle w:val="BodyText"/>
        <w:ind w:left="547"/>
        <w:rPr>
          <w:sz w:val="20"/>
        </w:rPr>
      </w:pPr>
      <w:r>
        <w:rPr>
          <w:sz w:val="20"/>
        </w:rPr>
        <w:drawing>
          <wp:inline distT="0" distB="0" distL="0" distR="0">
            <wp:extent cx="5779391" cy="7304913"/>
            <wp:effectExtent l="0" t="0" r="0" b="0"/>
            <wp:docPr id="53" name="image29.jpeg" descr=""/>
            <wp:cNvGraphicFramePr>
              <a:graphicFrameLocks noChangeAspect="1"/>
            </wp:cNvGraphicFramePr>
            <a:graphic>
              <a:graphicData uri="http://schemas.openxmlformats.org/drawingml/2006/picture">
                <pic:pic>
                  <pic:nvPicPr>
                    <pic:cNvPr id="54" name="image29.jpeg"/>
                    <pic:cNvPicPr/>
                  </pic:nvPicPr>
                  <pic:blipFill>
                    <a:blip r:embed="rId113" cstate="print"/>
                    <a:stretch>
                      <a:fillRect/>
                    </a:stretch>
                  </pic:blipFill>
                  <pic:spPr>
                    <a:xfrm>
                      <a:off x="0" y="0"/>
                      <a:ext cx="5779391" cy="7304913"/>
                    </a:xfrm>
                    <a:prstGeom prst="rect">
                      <a:avLst/>
                    </a:prstGeom>
                  </pic:spPr>
                </pic:pic>
              </a:graphicData>
            </a:graphic>
          </wp:inline>
        </w:drawing>
      </w:r>
      <w:r>
        <w:rPr>
          <w:sz w:val="20"/>
        </w:rPr>
      </w:r>
    </w:p>
    <w:p>
      <w:pPr>
        <w:spacing w:after="0"/>
        <w:rPr>
          <w:sz w:val="20"/>
        </w:rPr>
        <w:sectPr>
          <w:pgSz w:w="12240" w:h="15840"/>
          <w:pgMar w:header="0" w:footer="1450" w:top="1080" w:bottom="1700" w:left="1020" w:right="1020"/>
        </w:sectPr>
      </w:pPr>
    </w:p>
    <w:p>
      <w:pPr>
        <w:pStyle w:val="BodyText"/>
        <w:ind w:left="115"/>
        <w:rPr>
          <w:sz w:val="20"/>
        </w:rPr>
      </w:pPr>
      <w:r>
        <w:rPr>
          <w:sz w:val="20"/>
        </w:rPr>
        <w:drawing>
          <wp:inline distT="0" distB="0" distL="0" distR="0">
            <wp:extent cx="6099539" cy="7932801"/>
            <wp:effectExtent l="0" t="0" r="0" b="0"/>
            <wp:docPr id="55" name="image30.jpeg" descr=""/>
            <wp:cNvGraphicFramePr>
              <a:graphicFrameLocks noChangeAspect="1"/>
            </wp:cNvGraphicFramePr>
            <a:graphic>
              <a:graphicData uri="http://schemas.openxmlformats.org/drawingml/2006/picture">
                <pic:pic>
                  <pic:nvPicPr>
                    <pic:cNvPr id="56" name="image30.jpeg"/>
                    <pic:cNvPicPr/>
                  </pic:nvPicPr>
                  <pic:blipFill>
                    <a:blip r:embed="rId114" cstate="print"/>
                    <a:stretch>
                      <a:fillRect/>
                    </a:stretch>
                  </pic:blipFill>
                  <pic:spPr>
                    <a:xfrm>
                      <a:off x="0" y="0"/>
                      <a:ext cx="6099539" cy="7932801"/>
                    </a:xfrm>
                    <a:prstGeom prst="rect">
                      <a:avLst/>
                    </a:prstGeom>
                  </pic:spPr>
                </pic:pic>
              </a:graphicData>
            </a:graphic>
          </wp:inline>
        </w:drawing>
      </w:r>
      <w:r>
        <w:rPr>
          <w:sz w:val="20"/>
        </w:rPr>
      </w:r>
    </w:p>
    <w:p>
      <w:pPr>
        <w:spacing w:after="0"/>
        <w:rPr>
          <w:sz w:val="20"/>
        </w:rPr>
        <w:sectPr>
          <w:pgSz w:w="12240" w:h="15840"/>
          <w:pgMar w:header="0" w:footer="1450" w:top="1140" w:bottom="1640" w:left="1140" w:right="1020"/>
        </w:sectPr>
      </w:pPr>
    </w:p>
    <w:p>
      <w:pPr>
        <w:spacing w:before="50"/>
        <w:ind w:left="113" w:right="29" w:firstLine="0"/>
        <w:jc w:val="left"/>
        <w:rPr>
          <w:b/>
          <w:sz w:val="24"/>
        </w:rPr>
      </w:pPr>
      <w:r>
        <w:rPr>
          <w:b/>
          <w:sz w:val="24"/>
        </w:rPr>
        <w:t>Anexo – f –</w:t>
      </w:r>
    </w:p>
    <w:p>
      <w:pPr>
        <w:spacing w:line="274" w:lineRule="exact" w:before="7"/>
        <w:ind w:left="113" w:right="29" w:firstLine="0"/>
        <w:jc w:val="left"/>
        <w:rPr>
          <w:b/>
          <w:sz w:val="24"/>
        </w:rPr>
      </w:pPr>
      <w:r>
        <w:rPr>
          <w:b/>
          <w:sz w:val="24"/>
        </w:rPr>
        <w:t>Postura de la FESPAD respecto a las iniciativas y leyes que se dan en torno a los fenómenos de violencia e inseguridad</w:t>
      </w:r>
    </w:p>
    <w:p>
      <w:pPr>
        <w:pStyle w:val="BodyText"/>
        <w:ind w:left="648"/>
        <w:rPr>
          <w:sz w:val="20"/>
        </w:rPr>
      </w:pPr>
      <w:r>
        <w:rPr>
          <w:sz w:val="20"/>
        </w:rPr>
        <w:drawing>
          <wp:inline distT="0" distB="0" distL="0" distR="0">
            <wp:extent cx="5544576" cy="7308056"/>
            <wp:effectExtent l="0" t="0" r="0" b="0"/>
            <wp:docPr id="57" name="image31.jpeg" descr=""/>
            <wp:cNvGraphicFramePr>
              <a:graphicFrameLocks noChangeAspect="1"/>
            </wp:cNvGraphicFramePr>
            <a:graphic>
              <a:graphicData uri="http://schemas.openxmlformats.org/drawingml/2006/picture">
                <pic:pic>
                  <pic:nvPicPr>
                    <pic:cNvPr id="58" name="image31.jpeg"/>
                    <pic:cNvPicPr/>
                  </pic:nvPicPr>
                  <pic:blipFill>
                    <a:blip r:embed="rId115" cstate="print"/>
                    <a:stretch>
                      <a:fillRect/>
                    </a:stretch>
                  </pic:blipFill>
                  <pic:spPr>
                    <a:xfrm>
                      <a:off x="0" y="0"/>
                      <a:ext cx="5544576" cy="7308056"/>
                    </a:xfrm>
                    <a:prstGeom prst="rect">
                      <a:avLst/>
                    </a:prstGeom>
                  </pic:spPr>
                </pic:pic>
              </a:graphicData>
            </a:graphic>
          </wp:inline>
        </w:drawing>
      </w:r>
      <w:r>
        <w:rPr>
          <w:sz w:val="20"/>
        </w:rPr>
      </w:r>
    </w:p>
    <w:p>
      <w:pPr>
        <w:spacing w:after="0"/>
        <w:rPr>
          <w:sz w:val="20"/>
        </w:rPr>
        <w:sectPr>
          <w:pgSz w:w="12240" w:h="15840"/>
          <w:pgMar w:header="0" w:footer="1450" w:top="1080" w:bottom="1640" w:left="1020" w:right="1020"/>
        </w:sectPr>
      </w:pPr>
    </w:p>
    <w:p>
      <w:pPr>
        <w:pStyle w:val="BodyText"/>
        <w:ind w:left="107"/>
        <w:rPr>
          <w:sz w:val="20"/>
        </w:rPr>
      </w:pPr>
      <w:r>
        <w:rPr>
          <w:sz w:val="20"/>
        </w:rPr>
        <w:drawing>
          <wp:inline distT="0" distB="0" distL="0" distR="0">
            <wp:extent cx="5827267" cy="7840980"/>
            <wp:effectExtent l="0" t="0" r="0" b="0"/>
            <wp:docPr id="59" name="image32.jpeg" descr=""/>
            <wp:cNvGraphicFramePr>
              <a:graphicFrameLocks noChangeAspect="1"/>
            </wp:cNvGraphicFramePr>
            <a:graphic>
              <a:graphicData uri="http://schemas.openxmlformats.org/drawingml/2006/picture">
                <pic:pic>
                  <pic:nvPicPr>
                    <pic:cNvPr id="60" name="image32.jpeg"/>
                    <pic:cNvPicPr/>
                  </pic:nvPicPr>
                  <pic:blipFill>
                    <a:blip r:embed="rId116" cstate="print"/>
                    <a:stretch>
                      <a:fillRect/>
                    </a:stretch>
                  </pic:blipFill>
                  <pic:spPr>
                    <a:xfrm>
                      <a:off x="0" y="0"/>
                      <a:ext cx="5827267" cy="7840980"/>
                    </a:xfrm>
                    <a:prstGeom prst="rect">
                      <a:avLst/>
                    </a:prstGeom>
                  </pic:spPr>
                </pic:pic>
              </a:graphicData>
            </a:graphic>
          </wp:inline>
        </w:drawing>
      </w:r>
      <w:r>
        <w:rPr>
          <w:sz w:val="20"/>
        </w:rPr>
      </w:r>
    </w:p>
    <w:p>
      <w:pPr>
        <w:spacing w:after="0"/>
        <w:rPr>
          <w:sz w:val="20"/>
        </w:rPr>
        <w:sectPr>
          <w:pgSz w:w="12240" w:h="15840"/>
          <w:pgMar w:header="0" w:footer="1450" w:top="1140" w:bottom="1640" w:left="134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7"/>
        </w:rPr>
      </w:pPr>
    </w:p>
    <w:p>
      <w:pPr>
        <w:pStyle w:val="Heading1"/>
        <w:ind w:left="2473"/>
      </w:pPr>
      <w:bookmarkStart w:name="_TOC_250000" w:id="54"/>
      <w:bookmarkEnd w:id="54"/>
      <w:r>
        <w:rPr/>
        <w:t>BIBLIOGRAFÍA</w:t>
      </w:r>
    </w:p>
    <w:p>
      <w:pPr>
        <w:spacing w:after="0"/>
        <w:sectPr>
          <w:footerReference w:type="default" r:id="rId117"/>
          <w:pgSz w:w="11910" w:h="16840"/>
          <w:pgMar w:footer="0" w:header="0" w:top="1580" w:bottom="280" w:left="1680" w:right="1680"/>
        </w:sectPr>
      </w:pPr>
    </w:p>
    <w:p>
      <w:pPr>
        <w:spacing w:before="46"/>
        <w:ind w:left="113" w:right="117" w:firstLine="0"/>
        <w:jc w:val="left"/>
        <w:rPr>
          <w:sz w:val="22"/>
        </w:rPr>
      </w:pPr>
      <w:r>
        <w:rPr>
          <w:sz w:val="22"/>
        </w:rPr>
        <w:t>Alba, Francisco (2001). </w:t>
      </w:r>
      <w:r>
        <w:rPr>
          <w:i/>
          <w:sz w:val="22"/>
        </w:rPr>
        <w:t>Las migraciones internacionales</w:t>
      </w:r>
      <w:r>
        <w:rPr>
          <w:sz w:val="22"/>
        </w:rPr>
        <w:t>. México, CONACULTA, Colección Tercer Milenio, 64 p.</w:t>
      </w:r>
    </w:p>
    <w:p>
      <w:pPr>
        <w:spacing w:line="244" w:lineRule="auto" w:before="184"/>
        <w:ind w:left="113" w:right="94" w:firstLine="0"/>
        <w:jc w:val="left"/>
        <w:rPr>
          <w:sz w:val="22"/>
        </w:rPr>
      </w:pPr>
      <w:r>
        <w:rPr>
          <w:spacing w:val="-2"/>
          <w:w w:val="100"/>
          <w:sz w:val="22"/>
        </w:rPr>
        <w:t>A</w:t>
      </w:r>
      <w:r>
        <w:rPr>
          <w:w w:val="100"/>
          <w:sz w:val="22"/>
        </w:rPr>
        <w:t>ndi</w:t>
      </w:r>
      <w:r>
        <w:rPr>
          <w:spacing w:val="-5"/>
          <w:w w:val="100"/>
          <w:sz w:val="22"/>
        </w:rPr>
        <w:t>n</w:t>
      </w:r>
      <w:r>
        <w:rPr>
          <w:w w:val="100"/>
          <w:sz w:val="22"/>
        </w:rPr>
        <w:t>o</w:t>
      </w:r>
      <w:r>
        <w:rPr>
          <w:sz w:val="22"/>
        </w:rPr>
        <w:t>  </w:t>
      </w:r>
      <w:r>
        <w:rPr>
          <w:spacing w:val="-17"/>
          <w:sz w:val="22"/>
        </w:rPr>
        <w:t> </w:t>
      </w:r>
      <w:r>
        <w:rPr>
          <w:spacing w:val="5"/>
          <w:w w:val="100"/>
          <w:sz w:val="22"/>
        </w:rPr>
        <w:t>M</w:t>
      </w:r>
      <w:r>
        <w:rPr>
          <w:spacing w:val="-2"/>
          <w:w w:val="100"/>
          <w:sz w:val="22"/>
        </w:rPr>
        <w:t>e</w:t>
      </w:r>
      <w:r>
        <w:rPr>
          <w:spacing w:val="-5"/>
          <w:w w:val="100"/>
          <w:sz w:val="22"/>
        </w:rPr>
        <w:t>n</w:t>
      </w:r>
      <w:r>
        <w:rPr>
          <w:spacing w:val="2"/>
          <w:w w:val="100"/>
          <w:sz w:val="22"/>
        </w:rPr>
        <w:t>c</w:t>
      </w:r>
      <w:r>
        <w:rPr>
          <w:spacing w:val="-4"/>
          <w:w w:val="100"/>
          <w:sz w:val="22"/>
        </w:rPr>
        <w:t>í</w:t>
      </w:r>
      <w:r>
        <w:rPr>
          <w:spacing w:val="2"/>
          <w:w w:val="100"/>
          <w:sz w:val="22"/>
        </w:rPr>
        <w:t>a</w:t>
      </w:r>
      <w:r>
        <w:rPr>
          <w:w w:val="100"/>
          <w:sz w:val="22"/>
        </w:rPr>
        <w:t>,</w:t>
      </w:r>
      <w:r>
        <w:rPr>
          <w:sz w:val="22"/>
        </w:rPr>
        <w:t>  </w:t>
      </w:r>
      <w:r>
        <w:rPr>
          <w:spacing w:val="-15"/>
          <w:sz w:val="22"/>
        </w:rPr>
        <w:t> </w:t>
      </w:r>
      <w:r>
        <w:rPr>
          <w:spacing w:val="6"/>
          <w:w w:val="100"/>
          <w:sz w:val="22"/>
        </w:rPr>
        <w:t>T</w:t>
      </w:r>
      <w:r>
        <w:rPr>
          <w:w w:val="100"/>
          <w:sz w:val="22"/>
        </w:rPr>
        <w:t>o</w:t>
      </w:r>
      <w:r>
        <w:rPr>
          <w:spacing w:val="-9"/>
          <w:w w:val="100"/>
          <w:sz w:val="22"/>
        </w:rPr>
        <w:t>m</w:t>
      </w:r>
      <w:r>
        <w:rPr>
          <w:spacing w:val="2"/>
          <w:w w:val="100"/>
          <w:sz w:val="22"/>
        </w:rPr>
        <w:t>á</w:t>
      </w:r>
      <w:r>
        <w:rPr>
          <w:w w:val="100"/>
          <w:sz w:val="22"/>
        </w:rPr>
        <w:t>s</w:t>
      </w:r>
      <w:r>
        <w:rPr>
          <w:sz w:val="22"/>
        </w:rPr>
        <w:t>  </w:t>
      </w:r>
      <w:r>
        <w:rPr>
          <w:spacing w:val="-16"/>
          <w:sz w:val="22"/>
        </w:rPr>
        <w:t> </w:t>
      </w:r>
      <w:r>
        <w:rPr>
          <w:spacing w:val="-2"/>
          <w:w w:val="100"/>
          <w:sz w:val="22"/>
        </w:rPr>
        <w:t>(</w:t>
      </w:r>
      <w:r>
        <w:rPr>
          <w:w w:val="100"/>
          <w:sz w:val="22"/>
        </w:rPr>
        <w:t>2005</w:t>
      </w:r>
      <w:r>
        <w:rPr>
          <w:spacing w:val="-2"/>
          <w:w w:val="100"/>
          <w:sz w:val="22"/>
        </w:rPr>
        <w:t>)</w:t>
      </w:r>
      <w:r>
        <w:rPr>
          <w:w w:val="100"/>
          <w:sz w:val="22"/>
        </w:rPr>
        <w:t>.</w:t>
      </w:r>
      <w:r>
        <w:rPr>
          <w:sz w:val="22"/>
        </w:rPr>
        <w:t>  </w:t>
      </w:r>
      <w:r>
        <w:rPr>
          <w:spacing w:val="-13"/>
          <w:sz w:val="22"/>
        </w:rPr>
        <w:t> </w:t>
      </w:r>
      <w:r>
        <w:rPr>
          <w:spacing w:val="2"/>
          <w:w w:val="44"/>
          <w:sz w:val="22"/>
        </w:rPr>
        <w:t>―</w:t>
      </w:r>
      <w:r>
        <w:rPr>
          <w:w w:val="100"/>
          <w:sz w:val="22"/>
        </w:rPr>
        <w:t>El</w:t>
      </w:r>
      <w:r>
        <w:rPr>
          <w:sz w:val="22"/>
        </w:rPr>
        <w:t>  </w:t>
      </w:r>
      <w:r>
        <w:rPr>
          <w:spacing w:val="-21"/>
          <w:sz w:val="22"/>
        </w:rPr>
        <w:t> </w:t>
      </w:r>
      <w:r>
        <w:rPr>
          <w:spacing w:val="-2"/>
          <w:w w:val="100"/>
          <w:sz w:val="22"/>
        </w:rPr>
        <w:t>f</w:t>
      </w:r>
      <w:r>
        <w:rPr>
          <w:spacing w:val="3"/>
          <w:w w:val="100"/>
          <w:sz w:val="22"/>
        </w:rPr>
        <w:t>r</w:t>
      </w:r>
      <w:r>
        <w:rPr>
          <w:spacing w:val="2"/>
          <w:w w:val="100"/>
          <w:sz w:val="22"/>
        </w:rPr>
        <w:t>a</w:t>
      </w:r>
      <w:r>
        <w:rPr>
          <w:spacing w:val="-2"/>
          <w:w w:val="100"/>
          <w:sz w:val="22"/>
        </w:rPr>
        <w:t>c</w:t>
      </w:r>
      <w:r>
        <w:rPr>
          <w:spacing w:val="2"/>
          <w:w w:val="100"/>
          <w:sz w:val="22"/>
        </w:rPr>
        <w:t>a</w:t>
      </w:r>
      <w:r>
        <w:rPr>
          <w:w w:val="100"/>
          <w:sz w:val="22"/>
        </w:rPr>
        <w:t>so</w:t>
      </w:r>
      <w:r>
        <w:rPr>
          <w:sz w:val="22"/>
        </w:rPr>
        <w:t>  </w:t>
      </w:r>
      <w:r>
        <w:rPr>
          <w:spacing w:val="-21"/>
          <w:sz w:val="22"/>
        </w:rPr>
        <w:t> </w:t>
      </w:r>
      <w:r>
        <w:rPr>
          <w:w w:val="100"/>
          <w:sz w:val="22"/>
        </w:rPr>
        <w:t>de</w:t>
      </w:r>
      <w:r>
        <w:rPr>
          <w:sz w:val="22"/>
        </w:rPr>
        <w:t>  </w:t>
      </w:r>
      <w:r>
        <w:rPr>
          <w:spacing w:val="-14"/>
          <w:sz w:val="22"/>
        </w:rPr>
        <w:t> </w:t>
      </w:r>
      <w:r>
        <w:rPr>
          <w:w w:val="100"/>
          <w:sz w:val="22"/>
        </w:rPr>
        <w:t>l</w:t>
      </w:r>
      <w:r>
        <w:rPr>
          <w:w w:val="100"/>
          <w:sz w:val="22"/>
        </w:rPr>
        <w:t>a</w:t>
      </w:r>
      <w:r>
        <w:rPr>
          <w:sz w:val="22"/>
        </w:rPr>
        <w:t>  </w:t>
      </w:r>
      <w:r>
        <w:rPr>
          <w:spacing w:val="-14"/>
          <w:sz w:val="22"/>
        </w:rPr>
        <w:t> </w:t>
      </w:r>
      <w:r>
        <w:rPr>
          <w:spacing w:val="-7"/>
          <w:w w:val="100"/>
          <w:sz w:val="22"/>
        </w:rPr>
        <w:t>e</w:t>
      </w:r>
      <w:r>
        <w:rPr>
          <w:w w:val="100"/>
          <w:sz w:val="22"/>
        </w:rPr>
        <w:t>s</w:t>
      </w:r>
      <w:r>
        <w:rPr>
          <w:spacing w:val="1"/>
          <w:w w:val="100"/>
          <w:sz w:val="22"/>
        </w:rPr>
        <w:t>t</w:t>
      </w:r>
      <w:r>
        <w:rPr>
          <w:spacing w:val="3"/>
          <w:w w:val="100"/>
          <w:sz w:val="22"/>
        </w:rPr>
        <w:t>r</w:t>
      </w:r>
      <w:r>
        <w:rPr>
          <w:spacing w:val="2"/>
          <w:w w:val="100"/>
          <w:sz w:val="22"/>
        </w:rPr>
        <w:t>a</w:t>
      </w:r>
      <w:r>
        <w:rPr>
          <w:w w:val="100"/>
          <w:sz w:val="22"/>
        </w:rPr>
        <w:t>t</w:t>
      </w:r>
      <w:r>
        <w:rPr>
          <w:spacing w:val="-7"/>
          <w:w w:val="100"/>
          <w:sz w:val="22"/>
        </w:rPr>
        <w:t>e</w:t>
      </w:r>
      <w:r>
        <w:rPr>
          <w:w w:val="100"/>
          <w:sz w:val="22"/>
        </w:rPr>
        <w:t>g</w:t>
      </w:r>
      <w:r>
        <w:rPr>
          <w:spacing w:val="-4"/>
          <w:w w:val="100"/>
          <w:sz w:val="22"/>
        </w:rPr>
        <w:t>i</w:t>
      </w:r>
      <w:r>
        <w:rPr>
          <w:w w:val="100"/>
          <w:sz w:val="22"/>
        </w:rPr>
        <w:t>a</w:t>
      </w:r>
      <w:r>
        <w:rPr>
          <w:sz w:val="22"/>
        </w:rPr>
        <w:t>  </w:t>
      </w:r>
      <w:r>
        <w:rPr>
          <w:spacing w:val="-14"/>
          <w:sz w:val="22"/>
        </w:rPr>
        <w:t> </w:t>
      </w:r>
      <w:r>
        <w:rPr>
          <w:spacing w:val="2"/>
          <w:w w:val="100"/>
          <w:sz w:val="22"/>
        </w:rPr>
        <w:t>a</w:t>
      </w:r>
      <w:r>
        <w:rPr>
          <w:spacing w:val="-5"/>
          <w:w w:val="100"/>
          <w:sz w:val="22"/>
        </w:rPr>
        <w:t>n</w:t>
      </w:r>
      <w:r>
        <w:rPr>
          <w:w w:val="100"/>
          <w:sz w:val="22"/>
        </w:rPr>
        <w:t>ti</w:t>
      </w:r>
      <w:r>
        <w:rPr>
          <w:spacing w:val="-9"/>
          <w:w w:val="100"/>
          <w:sz w:val="22"/>
        </w:rPr>
        <w:t>m</w:t>
      </w:r>
      <w:r>
        <w:rPr>
          <w:spacing w:val="2"/>
          <w:w w:val="100"/>
          <w:sz w:val="22"/>
        </w:rPr>
        <w:t>a</w:t>
      </w:r>
      <w:r>
        <w:rPr>
          <w:spacing w:val="3"/>
          <w:w w:val="100"/>
          <w:sz w:val="22"/>
        </w:rPr>
        <w:t>r</w:t>
      </w:r>
      <w:r>
        <w:rPr>
          <w:spacing w:val="2"/>
          <w:w w:val="100"/>
          <w:sz w:val="22"/>
        </w:rPr>
        <w:t>a</w:t>
      </w:r>
      <w:r>
        <w:rPr>
          <w:w w:val="100"/>
          <w:sz w:val="22"/>
        </w:rPr>
        <w:t>s</w:t>
      </w:r>
      <w:r>
        <w:rPr>
          <w:sz w:val="22"/>
        </w:rPr>
        <w:t>  </w:t>
      </w:r>
      <w:r>
        <w:rPr>
          <w:spacing w:val="-12"/>
          <w:sz w:val="22"/>
        </w:rPr>
        <w:t> </w:t>
      </w:r>
      <w:r>
        <w:rPr>
          <w:spacing w:val="-7"/>
          <w:w w:val="100"/>
          <w:sz w:val="22"/>
        </w:rPr>
        <w:t>e</w:t>
      </w:r>
      <w:r>
        <w:rPr>
          <w:w w:val="100"/>
          <w:sz w:val="22"/>
        </w:rPr>
        <w:t>n</w:t>
      </w:r>
      <w:r>
        <w:rPr>
          <w:sz w:val="22"/>
        </w:rPr>
        <w:t>  </w:t>
      </w:r>
      <w:r>
        <w:rPr>
          <w:spacing w:val="-17"/>
          <w:sz w:val="22"/>
        </w:rPr>
        <w:t> </w:t>
      </w:r>
      <w:r>
        <w:rPr>
          <w:spacing w:val="3"/>
          <w:w w:val="100"/>
          <w:sz w:val="22"/>
        </w:rPr>
        <w:t>H</w:t>
      </w:r>
      <w:r>
        <w:rPr>
          <w:w w:val="100"/>
          <w:sz w:val="22"/>
        </w:rPr>
        <w:t>on</w:t>
      </w:r>
      <w:r>
        <w:rPr>
          <w:spacing w:val="-5"/>
          <w:w w:val="100"/>
          <w:sz w:val="22"/>
        </w:rPr>
        <w:t>d</w:t>
      </w:r>
      <w:r>
        <w:rPr>
          <w:w w:val="100"/>
          <w:sz w:val="22"/>
        </w:rPr>
        <w:t>u</w:t>
      </w:r>
      <w:r>
        <w:rPr>
          <w:spacing w:val="3"/>
          <w:w w:val="100"/>
          <w:sz w:val="22"/>
        </w:rPr>
        <w:t>r</w:t>
      </w:r>
      <w:r>
        <w:rPr>
          <w:spacing w:val="2"/>
          <w:w w:val="100"/>
          <w:sz w:val="22"/>
        </w:rPr>
        <w:t>a</w:t>
      </w:r>
      <w:r>
        <w:rPr>
          <w:w w:val="124"/>
          <w:sz w:val="22"/>
        </w:rPr>
        <w:t>s</w:t>
      </w:r>
      <w:r>
        <w:rPr>
          <w:spacing w:val="-2"/>
          <w:w w:val="124"/>
          <w:sz w:val="22"/>
        </w:rPr>
        <w:t>‖</w:t>
      </w:r>
      <w:r>
        <w:rPr>
          <w:w w:val="100"/>
          <w:sz w:val="22"/>
        </w:rPr>
        <w:t>,</w:t>
      </w:r>
      <w:r>
        <w:rPr>
          <w:sz w:val="22"/>
        </w:rPr>
        <w:t>  </w:t>
      </w:r>
      <w:r>
        <w:rPr>
          <w:spacing w:val="-15"/>
          <w:sz w:val="22"/>
        </w:rPr>
        <w:t> </w:t>
      </w:r>
      <w:r>
        <w:rPr>
          <w:spacing w:val="-2"/>
          <w:w w:val="100"/>
          <w:sz w:val="22"/>
        </w:rPr>
        <w:t>e</w:t>
      </w:r>
      <w:r>
        <w:rPr>
          <w:w w:val="100"/>
          <w:sz w:val="22"/>
        </w:rPr>
        <w:t>n</w:t>
      </w:r>
      <w:r>
        <w:rPr>
          <w:sz w:val="22"/>
        </w:rPr>
        <w:t>  </w:t>
      </w:r>
      <w:r>
        <w:rPr>
          <w:spacing w:val="-15"/>
          <w:sz w:val="22"/>
        </w:rPr>
        <w:t> </w:t>
      </w:r>
      <w:r>
        <w:rPr>
          <w:i/>
          <w:w w:val="100"/>
          <w:sz w:val="22"/>
        </w:rPr>
        <w:t>R</w:t>
      </w:r>
      <w:r>
        <w:rPr>
          <w:i/>
          <w:spacing w:val="2"/>
          <w:w w:val="100"/>
          <w:sz w:val="22"/>
        </w:rPr>
        <w:t>e</w:t>
      </w:r>
      <w:r>
        <w:rPr>
          <w:i/>
          <w:spacing w:val="-2"/>
          <w:w w:val="100"/>
          <w:sz w:val="22"/>
        </w:rPr>
        <w:t>v</w:t>
      </w:r>
      <w:r>
        <w:rPr>
          <w:i/>
          <w:w w:val="100"/>
          <w:sz w:val="22"/>
        </w:rPr>
        <w:t>i</w:t>
      </w:r>
      <w:r>
        <w:rPr>
          <w:i/>
          <w:w w:val="100"/>
          <w:sz w:val="22"/>
        </w:rPr>
        <w:t>s</w:t>
      </w:r>
      <w:r>
        <w:rPr>
          <w:i/>
          <w:spacing w:val="1"/>
          <w:w w:val="100"/>
          <w:sz w:val="22"/>
        </w:rPr>
        <w:t>t</w:t>
      </w:r>
      <w:r>
        <w:rPr>
          <w:i/>
          <w:w w:val="100"/>
          <w:sz w:val="22"/>
        </w:rPr>
        <w:t>a</w:t>
      </w:r>
      <w:r>
        <w:rPr>
          <w:i/>
          <w:w w:val="100"/>
          <w:sz w:val="22"/>
        </w:rPr>
        <w:t> </w:t>
      </w:r>
      <w:r>
        <w:rPr>
          <w:i/>
          <w:sz w:val="22"/>
        </w:rPr>
        <w:t>Centroamericana Justicia Penal y Sociedad</w:t>
      </w:r>
      <w:r>
        <w:rPr>
          <w:sz w:val="22"/>
        </w:rPr>
        <w:t>, </w:t>
      </w:r>
      <w:r>
        <w:rPr>
          <w:spacing w:val="-4"/>
          <w:sz w:val="22"/>
        </w:rPr>
        <w:t>núm. </w:t>
      </w:r>
      <w:r>
        <w:rPr>
          <w:sz w:val="22"/>
        </w:rPr>
        <w:t>22, </w:t>
      </w:r>
      <w:r>
        <w:rPr>
          <w:rFonts w:ascii="Symbol" w:hAnsi="Symbol"/>
          <w:sz w:val="22"/>
        </w:rPr>
        <w:t></w:t>
      </w:r>
      <w:r>
        <w:rPr>
          <w:sz w:val="22"/>
        </w:rPr>
        <w:t>s.l</w:t>
      </w:r>
      <w:r>
        <w:rPr>
          <w:rFonts w:ascii="Symbol" w:hAnsi="Symbol"/>
          <w:sz w:val="22"/>
        </w:rPr>
        <w:t></w:t>
      </w:r>
      <w:r>
        <w:rPr>
          <w:sz w:val="22"/>
        </w:rPr>
        <w:t>s.e</w:t>
      </w:r>
      <w:r>
        <w:rPr>
          <w:rFonts w:ascii="Symbol" w:hAnsi="Symbol"/>
          <w:sz w:val="22"/>
        </w:rPr>
        <w:t></w:t>
      </w:r>
      <w:r>
        <w:rPr>
          <w:sz w:val="22"/>
        </w:rPr>
        <w:t>, pp.</w:t>
      </w:r>
      <w:r>
        <w:rPr>
          <w:spacing w:val="4"/>
          <w:sz w:val="22"/>
        </w:rPr>
        <w:t> </w:t>
      </w:r>
      <w:r>
        <w:rPr>
          <w:sz w:val="22"/>
        </w:rPr>
        <w:t>85-157.</w:t>
      </w:r>
    </w:p>
    <w:p>
      <w:pPr>
        <w:spacing w:before="173"/>
        <w:ind w:left="113" w:right="0" w:firstLine="0"/>
        <w:jc w:val="both"/>
        <w:rPr>
          <w:sz w:val="22"/>
        </w:rPr>
      </w:pPr>
      <w:r>
        <w:rPr>
          <w:sz w:val="22"/>
        </w:rPr>
        <w:t>Andino Mencía, Tomás (2006a). </w:t>
      </w:r>
      <w:r>
        <w:rPr>
          <w:i/>
          <w:sz w:val="22"/>
        </w:rPr>
        <w:t>Juventud, maras y justicia</w:t>
      </w:r>
      <w:r>
        <w:rPr>
          <w:sz w:val="22"/>
        </w:rPr>
        <w:t>. Honduras, </w:t>
      </w:r>
      <w:r>
        <w:rPr>
          <w:i/>
          <w:sz w:val="22"/>
        </w:rPr>
        <w:t>Save The Children</w:t>
      </w:r>
      <w:r>
        <w:rPr>
          <w:sz w:val="22"/>
        </w:rPr>
        <w:t>.</w:t>
      </w:r>
    </w:p>
    <w:p>
      <w:pPr>
        <w:spacing w:before="184"/>
        <w:ind w:left="113" w:right="117" w:firstLine="0"/>
        <w:jc w:val="left"/>
        <w:rPr>
          <w:sz w:val="22"/>
        </w:rPr>
      </w:pPr>
      <w:r>
        <w:rPr>
          <w:sz w:val="22"/>
        </w:rPr>
        <w:t>Andino Mencía, Tomás (2006b). </w:t>
      </w:r>
      <w:r>
        <w:rPr>
          <w:i/>
          <w:sz w:val="22"/>
        </w:rPr>
        <w:t>Las maras en la sombra. Ensayo de actualización del fenómeno pandillero </w:t>
      </w:r>
      <w:r>
        <w:rPr>
          <w:i/>
          <w:sz w:val="22"/>
        </w:rPr>
        <w:t>en Honduras</w:t>
      </w:r>
      <w:r>
        <w:rPr>
          <w:sz w:val="22"/>
        </w:rPr>
        <w:t>. Tegucigalpa, UCA.</w:t>
      </w:r>
    </w:p>
    <w:p>
      <w:pPr>
        <w:spacing w:before="184"/>
        <w:ind w:left="113" w:right="117" w:firstLine="0"/>
        <w:jc w:val="left"/>
        <w:rPr>
          <w:sz w:val="22"/>
        </w:rPr>
      </w:pPr>
      <w:r>
        <w:rPr>
          <w:sz w:val="22"/>
        </w:rPr>
        <w:t>Andreas, Peter (2000). </w:t>
      </w:r>
      <w:r>
        <w:rPr>
          <w:i/>
          <w:sz w:val="22"/>
        </w:rPr>
        <w:t>Borders Games. Policing the U.S. – Mexico Divide</w:t>
      </w:r>
      <w:r>
        <w:rPr>
          <w:sz w:val="22"/>
        </w:rPr>
        <w:t>, Ithaca, Cornell University Press, 158 p.</w:t>
      </w:r>
    </w:p>
    <w:p>
      <w:pPr>
        <w:spacing w:line="240" w:lineRule="auto" w:before="184"/>
        <w:ind w:left="113" w:right="108" w:firstLine="0"/>
        <w:jc w:val="both"/>
        <w:rPr>
          <w:sz w:val="22"/>
        </w:rPr>
      </w:pPr>
      <w:r>
        <w:rPr>
          <w:spacing w:val="-2"/>
          <w:w w:val="100"/>
          <w:sz w:val="22"/>
        </w:rPr>
        <w:t>Á</w:t>
      </w:r>
      <w:r>
        <w:rPr>
          <w:w w:val="100"/>
          <w:sz w:val="22"/>
        </w:rPr>
        <w:t>ng</w:t>
      </w:r>
      <w:r>
        <w:rPr>
          <w:spacing w:val="-2"/>
          <w:w w:val="100"/>
          <w:sz w:val="22"/>
        </w:rPr>
        <w:t>e</w:t>
      </w:r>
      <w:r>
        <w:rPr>
          <w:w w:val="100"/>
          <w:sz w:val="22"/>
        </w:rPr>
        <w:t>l</w:t>
      </w:r>
      <w:r>
        <w:rPr>
          <w:spacing w:val="-7"/>
          <w:w w:val="100"/>
          <w:sz w:val="22"/>
        </w:rPr>
        <w:t>e</w:t>
      </w:r>
      <w:r>
        <w:rPr>
          <w:w w:val="100"/>
          <w:sz w:val="22"/>
        </w:rPr>
        <w:t>s</w:t>
      </w:r>
      <w:r>
        <w:rPr>
          <w:sz w:val="22"/>
        </w:rPr>
        <w:t> </w:t>
      </w:r>
      <w:r>
        <w:rPr>
          <w:spacing w:val="-14"/>
          <w:sz w:val="22"/>
        </w:rPr>
        <w:t> </w:t>
      </w:r>
      <w:r>
        <w:rPr>
          <w:spacing w:val="1"/>
          <w:w w:val="100"/>
          <w:sz w:val="22"/>
        </w:rPr>
        <w:t>C</w:t>
      </w:r>
      <w:r>
        <w:rPr>
          <w:spacing w:val="3"/>
          <w:w w:val="100"/>
          <w:sz w:val="22"/>
        </w:rPr>
        <w:t>r</w:t>
      </w:r>
      <w:r>
        <w:rPr>
          <w:w w:val="100"/>
          <w:sz w:val="22"/>
        </w:rPr>
        <w:t>u</w:t>
      </w:r>
      <w:r>
        <w:rPr>
          <w:spacing w:val="-2"/>
          <w:w w:val="100"/>
          <w:sz w:val="22"/>
        </w:rPr>
        <w:t>z</w:t>
      </w:r>
      <w:r>
        <w:rPr>
          <w:w w:val="100"/>
          <w:sz w:val="22"/>
        </w:rPr>
        <w:t>,</w:t>
      </w:r>
      <w:r>
        <w:rPr>
          <w:sz w:val="22"/>
        </w:rPr>
        <w:t> </w:t>
      </w:r>
      <w:r>
        <w:rPr>
          <w:spacing w:val="-12"/>
          <w:sz w:val="22"/>
        </w:rPr>
        <w:t> </w:t>
      </w:r>
      <w:r>
        <w:rPr>
          <w:spacing w:val="-2"/>
          <w:w w:val="100"/>
          <w:sz w:val="22"/>
        </w:rPr>
        <w:t>H</w:t>
      </w:r>
      <w:r>
        <w:rPr>
          <w:w w:val="100"/>
          <w:sz w:val="22"/>
        </w:rPr>
        <w:t>u</w:t>
      </w:r>
      <w:r>
        <w:rPr>
          <w:spacing w:val="-5"/>
          <w:w w:val="100"/>
          <w:sz w:val="22"/>
        </w:rPr>
        <w:t>g</w:t>
      </w:r>
      <w:r>
        <w:rPr>
          <w:w w:val="100"/>
          <w:sz w:val="22"/>
        </w:rPr>
        <w:t>o</w:t>
      </w:r>
      <w:r>
        <w:rPr>
          <w:sz w:val="22"/>
        </w:rPr>
        <w:t> </w:t>
      </w:r>
      <w:r>
        <w:rPr>
          <w:spacing w:val="-15"/>
          <w:sz w:val="22"/>
        </w:rPr>
        <w:t> </w:t>
      </w:r>
      <w:r>
        <w:rPr>
          <w:w w:val="100"/>
          <w:sz w:val="22"/>
        </w:rPr>
        <w:t>y</w:t>
      </w:r>
      <w:r>
        <w:rPr>
          <w:sz w:val="22"/>
        </w:rPr>
        <w:t> </w:t>
      </w:r>
      <w:r>
        <w:rPr>
          <w:spacing w:val="-20"/>
          <w:sz w:val="22"/>
        </w:rPr>
        <w:t> </w:t>
      </w:r>
      <w:r>
        <w:rPr>
          <w:spacing w:val="1"/>
          <w:w w:val="100"/>
          <w:sz w:val="22"/>
        </w:rPr>
        <w:t>S</w:t>
      </w:r>
      <w:r>
        <w:rPr>
          <w:spacing w:val="2"/>
          <w:w w:val="100"/>
          <w:sz w:val="22"/>
        </w:rPr>
        <w:t>a</w:t>
      </w:r>
      <w:r>
        <w:rPr>
          <w:spacing w:val="-5"/>
          <w:w w:val="100"/>
          <w:sz w:val="22"/>
        </w:rPr>
        <w:t>n</w:t>
      </w:r>
      <w:r>
        <w:rPr>
          <w:w w:val="100"/>
          <w:sz w:val="22"/>
        </w:rPr>
        <w:t>t</w:t>
      </w:r>
      <w:r>
        <w:rPr>
          <w:spacing w:val="-4"/>
          <w:w w:val="100"/>
          <w:sz w:val="22"/>
        </w:rPr>
        <w:t>i</w:t>
      </w:r>
      <w:r>
        <w:rPr>
          <w:spacing w:val="2"/>
          <w:w w:val="100"/>
          <w:sz w:val="22"/>
        </w:rPr>
        <w:t>a</w:t>
      </w:r>
      <w:r>
        <w:rPr>
          <w:w w:val="100"/>
          <w:sz w:val="22"/>
        </w:rPr>
        <w:t>go</w:t>
      </w:r>
      <w:r>
        <w:rPr>
          <w:sz w:val="22"/>
        </w:rPr>
        <w:t> </w:t>
      </w:r>
      <w:r>
        <w:rPr>
          <w:spacing w:val="-20"/>
          <w:sz w:val="22"/>
        </w:rPr>
        <w:t> </w:t>
      </w:r>
      <w:r>
        <w:rPr>
          <w:w w:val="100"/>
          <w:sz w:val="22"/>
        </w:rPr>
        <w:t>M</w:t>
      </w:r>
      <w:r>
        <w:rPr>
          <w:spacing w:val="3"/>
          <w:w w:val="100"/>
          <w:sz w:val="22"/>
        </w:rPr>
        <w:t>a</w:t>
      </w:r>
      <w:r>
        <w:rPr>
          <w:spacing w:val="3"/>
          <w:w w:val="100"/>
          <w:sz w:val="22"/>
        </w:rPr>
        <w:t>r</w:t>
      </w:r>
      <w:r>
        <w:rPr>
          <w:w w:val="100"/>
          <w:sz w:val="22"/>
        </w:rPr>
        <w:t>t</w:t>
      </w:r>
      <w:r>
        <w:rPr>
          <w:spacing w:val="-4"/>
          <w:w w:val="100"/>
          <w:sz w:val="22"/>
        </w:rPr>
        <w:t>í</w:t>
      </w:r>
      <w:r>
        <w:rPr>
          <w:w w:val="100"/>
          <w:sz w:val="22"/>
        </w:rPr>
        <w:t>n</w:t>
      </w:r>
      <w:r>
        <w:rPr>
          <w:spacing w:val="-7"/>
          <w:w w:val="100"/>
          <w:sz w:val="22"/>
        </w:rPr>
        <w:t>e</w:t>
      </w:r>
      <w:r>
        <w:rPr>
          <w:w w:val="100"/>
          <w:sz w:val="22"/>
        </w:rPr>
        <w:t>z</w:t>
      </w:r>
      <w:r>
        <w:rPr>
          <w:sz w:val="22"/>
        </w:rPr>
        <w:t> </w:t>
      </w:r>
      <w:r>
        <w:rPr>
          <w:spacing w:val="-17"/>
          <w:sz w:val="22"/>
        </w:rPr>
        <w:t> </w:t>
      </w:r>
      <w:r>
        <w:rPr>
          <w:w w:val="100"/>
          <w:sz w:val="22"/>
        </w:rPr>
        <w:t>J</w:t>
      </w:r>
      <w:r>
        <w:rPr>
          <w:spacing w:val="5"/>
          <w:w w:val="100"/>
          <w:sz w:val="22"/>
        </w:rPr>
        <w:t>u</w:t>
      </w:r>
      <w:r>
        <w:rPr>
          <w:spacing w:val="-5"/>
          <w:w w:val="100"/>
          <w:sz w:val="22"/>
        </w:rPr>
        <w:t>n</w:t>
      </w:r>
      <w:r>
        <w:rPr>
          <w:spacing w:val="2"/>
          <w:w w:val="100"/>
          <w:sz w:val="22"/>
        </w:rPr>
        <w:t>c</w:t>
      </w:r>
      <w:r>
        <w:rPr>
          <w:spacing w:val="-5"/>
          <w:w w:val="100"/>
          <w:sz w:val="22"/>
        </w:rPr>
        <w:t>o</w:t>
      </w:r>
      <w:r>
        <w:rPr>
          <w:w w:val="100"/>
          <w:sz w:val="22"/>
        </w:rPr>
        <w:t>,</w:t>
      </w:r>
      <w:r>
        <w:rPr>
          <w:sz w:val="22"/>
        </w:rPr>
        <w:t> </w:t>
      </w:r>
      <w:r>
        <w:rPr>
          <w:spacing w:val="-7"/>
          <w:sz w:val="22"/>
        </w:rPr>
        <w:t> </w:t>
      </w:r>
      <w:r>
        <w:rPr>
          <w:spacing w:val="-2"/>
          <w:w w:val="100"/>
          <w:sz w:val="22"/>
        </w:rPr>
        <w:t>(</w:t>
      </w:r>
      <w:r>
        <w:rPr>
          <w:w w:val="100"/>
          <w:sz w:val="22"/>
        </w:rPr>
        <w:t>2006</w:t>
      </w:r>
      <w:r>
        <w:rPr>
          <w:spacing w:val="-2"/>
          <w:w w:val="100"/>
          <w:sz w:val="22"/>
        </w:rPr>
        <w:t>)</w:t>
      </w:r>
      <w:r>
        <w:rPr>
          <w:w w:val="100"/>
          <w:sz w:val="22"/>
        </w:rPr>
        <w:t>,</w:t>
      </w:r>
      <w:r>
        <w:rPr>
          <w:sz w:val="22"/>
        </w:rPr>
        <w:t> </w:t>
      </w:r>
      <w:r>
        <w:rPr>
          <w:spacing w:val="-12"/>
          <w:sz w:val="22"/>
        </w:rPr>
        <w:t> </w:t>
      </w:r>
      <w:r>
        <w:rPr>
          <w:spacing w:val="2"/>
          <w:w w:val="44"/>
          <w:sz w:val="22"/>
        </w:rPr>
        <w:t>―</w:t>
      </w:r>
      <w:r>
        <w:rPr>
          <w:spacing w:val="-6"/>
          <w:w w:val="100"/>
          <w:sz w:val="22"/>
        </w:rPr>
        <w:t>V</w:t>
      </w:r>
      <w:r>
        <w:rPr>
          <w:spacing w:val="-4"/>
          <w:w w:val="100"/>
          <w:sz w:val="22"/>
        </w:rPr>
        <w:t>i</w:t>
      </w:r>
      <w:r>
        <w:rPr>
          <w:w w:val="100"/>
          <w:sz w:val="22"/>
        </w:rPr>
        <w:t>ol</w:t>
      </w:r>
      <w:r>
        <w:rPr>
          <w:spacing w:val="-2"/>
          <w:w w:val="100"/>
          <w:sz w:val="22"/>
        </w:rPr>
        <w:t>e</w:t>
      </w:r>
      <w:r>
        <w:rPr>
          <w:w w:val="100"/>
          <w:sz w:val="22"/>
        </w:rPr>
        <w:t>n</w:t>
      </w:r>
      <w:r>
        <w:rPr>
          <w:spacing w:val="-2"/>
          <w:w w:val="100"/>
          <w:sz w:val="22"/>
        </w:rPr>
        <w:t>c</w:t>
      </w:r>
      <w:r>
        <w:rPr>
          <w:spacing w:val="-4"/>
          <w:w w:val="100"/>
          <w:sz w:val="22"/>
        </w:rPr>
        <w:t>i</w:t>
      </w:r>
      <w:r>
        <w:rPr>
          <w:w w:val="100"/>
          <w:sz w:val="22"/>
        </w:rPr>
        <w:t>a</w:t>
      </w:r>
      <w:r>
        <w:rPr>
          <w:sz w:val="22"/>
        </w:rPr>
        <w:t> </w:t>
      </w:r>
      <w:r>
        <w:rPr>
          <w:spacing w:val="-12"/>
          <w:sz w:val="22"/>
        </w:rPr>
        <w:t> </w:t>
      </w:r>
      <w:r>
        <w:rPr>
          <w:w w:val="100"/>
          <w:sz w:val="22"/>
        </w:rPr>
        <w:t>so</w:t>
      </w:r>
      <w:r>
        <w:rPr>
          <w:spacing w:val="-2"/>
          <w:w w:val="100"/>
          <w:sz w:val="22"/>
        </w:rPr>
        <w:t>c</w:t>
      </w:r>
      <w:r>
        <w:rPr>
          <w:spacing w:val="-4"/>
          <w:w w:val="100"/>
          <w:sz w:val="22"/>
        </w:rPr>
        <w:t>i</w:t>
      </w:r>
      <w:r>
        <w:rPr>
          <w:spacing w:val="7"/>
          <w:w w:val="100"/>
          <w:sz w:val="22"/>
        </w:rPr>
        <w:t>a</w:t>
      </w:r>
      <w:r>
        <w:rPr>
          <w:w w:val="100"/>
          <w:sz w:val="22"/>
        </w:rPr>
        <w:t>l</w:t>
      </w:r>
      <w:r>
        <w:rPr>
          <w:sz w:val="22"/>
        </w:rPr>
        <w:t> </w:t>
      </w:r>
      <w:r>
        <w:rPr>
          <w:spacing w:val="-18"/>
          <w:sz w:val="22"/>
        </w:rPr>
        <w:t> </w:t>
      </w:r>
      <w:r>
        <w:rPr>
          <w:w w:val="100"/>
          <w:sz w:val="22"/>
        </w:rPr>
        <w:t>y</w:t>
      </w:r>
      <w:r>
        <w:rPr>
          <w:sz w:val="22"/>
        </w:rPr>
        <w:t> </w:t>
      </w:r>
      <w:r>
        <w:rPr>
          <w:spacing w:val="-20"/>
          <w:sz w:val="22"/>
        </w:rPr>
        <w:t> </w:t>
      </w:r>
      <w:r>
        <w:rPr>
          <w:w w:val="100"/>
          <w:sz w:val="22"/>
        </w:rPr>
        <w:t>p</w:t>
      </w:r>
      <w:r>
        <w:rPr>
          <w:spacing w:val="2"/>
          <w:w w:val="100"/>
          <w:sz w:val="22"/>
        </w:rPr>
        <w:t>a</w:t>
      </w:r>
      <w:r>
        <w:rPr>
          <w:w w:val="100"/>
          <w:sz w:val="22"/>
        </w:rPr>
        <w:t>ndi</w:t>
      </w:r>
      <w:r>
        <w:rPr>
          <w:spacing w:val="-4"/>
          <w:w w:val="100"/>
          <w:sz w:val="22"/>
        </w:rPr>
        <w:t>ll</w:t>
      </w:r>
      <w:r>
        <w:rPr>
          <w:spacing w:val="2"/>
          <w:w w:val="100"/>
          <w:sz w:val="22"/>
        </w:rPr>
        <w:t>a</w:t>
      </w:r>
      <w:r>
        <w:rPr>
          <w:w w:val="100"/>
          <w:sz w:val="22"/>
        </w:rPr>
        <w:t>s.</w:t>
      </w:r>
      <w:r>
        <w:rPr>
          <w:sz w:val="22"/>
        </w:rPr>
        <w:t> </w:t>
      </w:r>
      <w:r>
        <w:rPr>
          <w:spacing w:val="-9"/>
          <w:sz w:val="22"/>
        </w:rPr>
        <w:t> </w:t>
      </w:r>
      <w:r>
        <w:rPr>
          <w:w w:val="100"/>
          <w:sz w:val="22"/>
        </w:rPr>
        <w:t>L</w:t>
      </w:r>
      <w:r>
        <w:rPr>
          <w:spacing w:val="2"/>
          <w:w w:val="100"/>
          <w:sz w:val="22"/>
        </w:rPr>
        <w:t>a</w:t>
      </w:r>
      <w:r>
        <w:rPr>
          <w:w w:val="100"/>
          <w:sz w:val="22"/>
        </w:rPr>
        <w:t>s</w:t>
      </w:r>
      <w:r>
        <w:rPr>
          <w:sz w:val="22"/>
        </w:rPr>
        <w:t> </w:t>
      </w:r>
      <w:r>
        <w:rPr>
          <w:spacing w:val="-14"/>
          <w:sz w:val="22"/>
        </w:rPr>
        <w:t> </w:t>
      </w:r>
      <w:r>
        <w:rPr>
          <w:spacing w:val="-9"/>
          <w:w w:val="100"/>
          <w:sz w:val="22"/>
        </w:rPr>
        <w:t>m</w:t>
      </w:r>
      <w:r>
        <w:rPr>
          <w:spacing w:val="2"/>
          <w:w w:val="100"/>
          <w:sz w:val="22"/>
        </w:rPr>
        <w:t>a</w:t>
      </w:r>
      <w:r>
        <w:rPr>
          <w:spacing w:val="-2"/>
          <w:w w:val="100"/>
          <w:sz w:val="22"/>
        </w:rPr>
        <w:t>r</w:t>
      </w:r>
      <w:r>
        <w:rPr>
          <w:spacing w:val="2"/>
          <w:w w:val="100"/>
          <w:sz w:val="22"/>
        </w:rPr>
        <w:t>a</w:t>
      </w:r>
      <w:r>
        <w:rPr>
          <w:w w:val="100"/>
          <w:sz w:val="22"/>
        </w:rPr>
        <w:t>s</w:t>
      </w:r>
      <w:r>
        <w:rPr>
          <w:sz w:val="22"/>
        </w:rPr>
        <w:t> </w:t>
      </w:r>
      <w:r>
        <w:rPr>
          <w:spacing w:val="-14"/>
          <w:sz w:val="22"/>
        </w:rPr>
        <w:t> </w:t>
      </w:r>
      <w:r>
        <w:rPr>
          <w:spacing w:val="-7"/>
          <w:w w:val="100"/>
          <w:sz w:val="22"/>
        </w:rPr>
        <w:t>e</w:t>
      </w:r>
      <w:r>
        <w:rPr>
          <w:w w:val="100"/>
          <w:sz w:val="22"/>
        </w:rPr>
        <w:t>n</w:t>
      </w:r>
      <w:r>
        <w:rPr>
          <w:sz w:val="22"/>
        </w:rPr>
        <w:t> </w:t>
      </w:r>
      <w:r>
        <w:rPr>
          <w:spacing w:val="-15"/>
          <w:sz w:val="22"/>
        </w:rPr>
        <w:t> </w:t>
      </w:r>
      <w:r>
        <w:rPr>
          <w:spacing w:val="-4"/>
          <w:w w:val="100"/>
          <w:sz w:val="22"/>
        </w:rPr>
        <w:t>l</w:t>
      </w:r>
      <w:r>
        <w:rPr>
          <w:w w:val="100"/>
          <w:sz w:val="22"/>
        </w:rPr>
        <w:t>a </w:t>
      </w:r>
      <w:r>
        <w:rPr>
          <w:sz w:val="22"/>
        </w:rPr>
        <w:t>región fronteriza del Soconusco, Chiapas‖, en Villafuerte Solís, Daniel y Xóchitl Leyva Solano </w:t>
      </w:r>
      <w:r>
        <w:rPr>
          <w:rFonts w:ascii="Symbol" w:hAnsi="Symbol"/>
          <w:sz w:val="22"/>
        </w:rPr>
        <w:t></w:t>
      </w:r>
      <w:r>
        <w:rPr>
          <w:sz w:val="22"/>
        </w:rPr>
        <w:t>Coordres.</w:t>
      </w:r>
      <w:r>
        <w:rPr>
          <w:rFonts w:ascii="Symbol" w:hAnsi="Symbol"/>
          <w:sz w:val="22"/>
        </w:rPr>
        <w:t></w:t>
      </w:r>
      <w:r>
        <w:rPr>
          <w:sz w:val="22"/>
        </w:rPr>
        <w:t>, </w:t>
      </w:r>
      <w:r>
        <w:rPr>
          <w:i/>
          <w:sz w:val="22"/>
        </w:rPr>
        <w:t>Geoeconomía y geopolítica en el área del Plan Puebla-Panamá</w:t>
      </w:r>
      <w:r>
        <w:rPr>
          <w:sz w:val="22"/>
        </w:rPr>
        <w:t>. México, DF, Centro de Investigaciones y Estudios Superiores en Antropología Social - CIESAS, 304</w:t>
      </w:r>
      <w:r>
        <w:rPr>
          <w:spacing w:val="-11"/>
          <w:sz w:val="22"/>
        </w:rPr>
        <w:t> </w:t>
      </w:r>
      <w:r>
        <w:rPr>
          <w:sz w:val="22"/>
        </w:rPr>
        <w:t>p.</w:t>
      </w:r>
    </w:p>
    <w:p>
      <w:pPr>
        <w:spacing w:line="242" w:lineRule="auto" w:before="184"/>
        <w:ind w:left="113" w:right="94" w:firstLine="0"/>
        <w:jc w:val="left"/>
        <w:rPr>
          <w:sz w:val="22"/>
        </w:rPr>
      </w:pPr>
      <w:r>
        <w:rPr>
          <w:w w:val="100"/>
          <w:sz w:val="22"/>
        </w:rPr>
        <w:t>A</w:t>
      </w:r>
      <w:r>
        <w:rPr>
          <w:w w:val="100"/>
          <w:sz w:val="22"/>
        </w:rPr>
        <w:t>rana,</w:t>
      </w:r>
      <w:r>
        <w:rPr>
          <w:sz w:val="22"/>
        </w:rPr>
        <w:t> </w:t>
      </w:r>
      <w:r>
        <w:rPr>
          <w:w w:val="100"/>
          <w:sz w:val="22"/>
        </w:rPr>
        <w:t>A</w:t>
      </w:r>
      <w:r>
        <w:rPr>
          <w:w w:val="100"/>
          <w:sz w:val="22"/>
        </w:rPr>
        <w:t>na</w:t>
      </w:r>
      <w:r>
        <w:rPr>
          <w:sz w:val="22"/>
        </w:rPr>
        <w:t> </w:t>
      </w:r>
      <w:r>
        <w:rPr>
          <w:w w:val="100"/>
          <w:sz w:val="22"/>
        </w:rPr>
        <w:t>(2005),</w:t>
      </w:r>
      <w:r>
        <w:rPr>
          <w:sz w:val="22"/>
        </w:rPr>
        <w:t> </w:t>
      </w:r>
      <w:r>
        <w:rPr>
          <w:w w:val="44"/>
          <w:sz w:val="22"/>
        </w:rPr>
        <w:t>―</w:t>
      </w:r>
      <w:r>
        <w:rPr>
          <w:w w:val="100"/>
          <w:sz w:val="22"/>
        </w:rPr>
        <w:t>Có</w:t>
      </w:r>
      <w:r>
        <w:rPr>
          <w:w w:val="100"/>
          <w:sz w:val="22"/>
        </w:rPr>
        <w:t>m</w:t>
      </w:r>
      <w:r>
        <w:rPr>
          <w:w w:val="100"/>
          <w:sz w:val="22"/>
        </w:rPr>
        <w:t>o</w:t>
      </w:r>
      <w:r>
        <w:rPr>
          <w:sz w:val="22"/>
        </w:rPr>
        <w:t> </w:t>
      </w:r>
      <w:r>
        <w:rPr>
          <w:w w:val="100"/>
          <w:sz w:val="22"/>
        </w:rPr>
        <w:t>l</w:t>
      </w:r>
      <w:r>
        <w:rPr>
          <w:w w:val="100"/>
          <w:sz w:val="22"/>
        </w:rPr>
        <w:t>a</w:t>
      </w:r>
      <w:r>
        <w:rPr>
          <w:w w:val="100"/>
          <w:sz w:val="22"/>
        </w:rPr>
        <w:t>s</w:t>
      </w:r>
      <w:r>
        <w:rPr>
          <w:sz w:val="22"/>
        </w:rPr>
        <w:t> </w:t>
      </w:r>
      <w:r>
        <w:rPr>
          <w:w w:val="100"/>
          <w:sz w:val="22"/>
        </w:rPr>
        <w:t>pa</w:t>
      </w:r>
      <w:r>
        <w:rPr>
          <w:w w:val="100"/>
          <w:sz w:val="22"/>
        </w:rPr>
        <w:t>n</w:t>
      </w:r>
      <w:r>
        <w:rPr>
          <w:w w:val="100"/>
          <w:sz w:val="22"/>
        </w:rPr>
        <w:t>di</w:t>
      </w:r>
      <w:r>
        <w:rPr>
          <w:w w:val="100"/>
          <w:sz w:val="22"/>
        </w:rPr>
        <w:t>ll</w:t>
      </w:r>
      <w:r>
        <w:rPr>
          <w:w w:val="100"/>
          <w:sz w:val="22"/>
        </w:rPr>
        <w:t>a</w:t>
      </w:r>
      <w:r>
        <w:rPr>
          <w:w w:val="100"/>
          <w:sz w:val="22"/>
        </w:rPr>
        <w:t>s</w:t>
      </w:r>
      <w:r>
        <w:rPr>
          <w:sz w:val="22"/>
        </w:rPr>
        <w:t> </w:t>
      </w:r>
      <w:r>
        <w:rPr>
          <w:w w:val="100"/>
          <w:sz w:val="22"/>
        </w:rPr>
        <w:t>i</w:t>
      </w:r>
      <w:r>
        <w:rPr>
          <w:w w:val="100"/>
          <w:sz w:val="22"/>
        </w:rPr>
        <w:t>nv</w:t>
      </w:r>
      <w:r>
        <w:rPr>
          <w:w w:val="100"/>
          <w:sz w:val="22"/>
        </w:rPr>
        <w:t>a</w:t>
      </w:r>
      <w:r>
        <w:rPr>
          <w:w w:val="100"/>
          <w:sz w:val="22"/>
        </w:rPr>
        <w:t>di</w:t>
      </w:r>
      <w:r>
        <w:rPr>
          <w:w w:val="100"/>
          <w:sz w:val="22"/>
        </w:rPr>
        <w:t>e</w:t>
      </w:r>
      <w:r>
        <w:rPr>
          <w:w w:val="100"/>
          <w:sz w:val="22"/>
        </w:rPr>
        <w:t>ron</w:t>
      </w:r>
      <w:r>
        <w:rPr>
          <w:sz w:val="22"/>
        </w:rPr>
        <w:t> </w:t>
      </w:r>
      <w:r>
        <w:rPr>
          <w:w w:val="100"/>
          <w:sz w:val="22"/>
        </w:rPr>
        <w:t>A</w:t>
      </w:r>
      <w:r>
        <w:rPr>
          <w:w w:val="100"/>
          <w:sz w:val="22"/>
        </w:rPr>
        <w:t>m</w:t>
      </w:r>
      <w:r>
        <w:rPr>
          <w:w w:val="100"/>
          <w:sz w:val="22"/>
        </w:rPr>
        <w:t>é</w:t>
      </w:r>
      <w:r>
        <w:rPr>
          <w:w w:val="100"/>
          <w:sz w:val="22"/>
        </w:rPr>
        <w:t>r</w:t>
      </w:r>
      <w:r>
        <w:rPr>
          <w:w w:val="100"/>
          <w:sz w:val="22"/>
        </w:rPr>
        <w:t>i</w:t>
      </w:r>
      <w:r>
        <w:rPr>
          <w:w w:val="100"/>
          <w:sz w:val="22"/>
        </w:rPr>
        <w:t>ca</w:t>
      </w:r>
      <w:r>
        <w:rPr>
          <w:sz w:val="22"/>
        </w:rPr>
        <w:t> </w:t>
      </w:r>
      <w:r>
        <w:rPr>
          <w:w w:val="100"/>
          <w:sz w:val="22"/>
        </w:rPr>
        <w:t>C</w:t>
      </w:r>
      <w:r>
        <w:rPr>
          <w:w w:val="100"/>
          <w:sz w:val="22"/>
        </w:rPr>
        <w:t>e</w:t>
      </w:r>
      <w:r>
        <w:rPr>
          <w:w w:val="100"/>
          <w:sz w:val="22"/>
        </w:rPr>
        <w:t>n</w:t>
      </w:r>
      <w:r>
        <w:rPr>
          <w:w w:val="100"/>
          <w:sz w:val="22"/>
        </w:rPr>
        <w:t>t</w:t>
      </w:r>
      <w:r>
        <w:rPr>
          <w:w w:val="100"/>
          <w:sz w:val="22"/>
        </w:rPr>
        <w:t>r</w:t>
      </w:r>
      <w:r>
        <w:rPr>
          <w:w w:val="100"/>
          <w:sz w:val="22"/>
        </w:rPr>
        <w:t>a</w:t>
      </w:r>
      <w:r>
        <w:rPr>
          <w:w w:val="100"/>
          <w:sz w:val="22"/>
        </w:rPr>
        <w:t>l</w:t>
      </w:r>
      <w:r>
        <w:rPr>
          <w:w w:val="158"/>
          <w:sz w:val="22"/>
        </w:rPr>
        <w:t>‖</w:t>
      </w:r>
      <w:r>
        <w:rPr>
          <w:w w:val="100"/>
          <w:sz w:val="22"/>
        </w:rPr>
        <w:t>,</w:t>
      </w:r>
      <w:r>
        <w:rPr>
          <w:sz w:val="22"/>
        </w:rPr>
        <w:t> </w:t>
      </w:r>
      <w:r>
        <w:rPr>
          <w:w w:val="100"/>
          <w:sz w:val="22"/>
        </w:rPr>
        <w:t>en</w:t>
      </w:r>
      <w:r>
        <w:rPr>
          <w:sz w:val="22"/>
        </w:rPr>
        <w:t> </w:t>
      </w:r>
      <w:r>
        <w:rPr>
          <w:i/>
          <w:w w:val="100"/>
          <w:sz w:val="22"/>
        </w:rPr>
        <w:t>F</w:t>
      </w:r>
      <w:r>
        <w:rPr>
          <w:i/>
          <w:w w:val="100"/>
          <w:sz w:val="22"/>
        </w:rPr>
        <w:t>ore</w:t>
      </w:r>
      <w:r>
        <w:rPr>
          <w:i/>
          <w:w w:val="100"/>
          <w:sz w:val="22"/>
        </w:rPr>
        <w:t>ign</w:t>
      </w:r>
      <w:r>
        <w:rPr>
          <w:i/>
          <w:sz w:val="22"/>
        </w:rPr>
        <w:t> </w:t>
      </w:r>
      <w:r>
        <w:rPr>
          <w:i/>
          <w:w w:val="100"/>
          <w:sz w:val="22"/>
        </w:rPr>
        <w:t>Affai</w:t>
      </w:r>
      <w:r>
        <w:rPr>
          <w:i/>
          <w:w w:val="100"/>
          <w:sz w:val="22"/>
        </w:rPr>
        <w:t>rs</w:t>
      </w:r>
      <w:r>
        <w:rPr>
          <w:i/>
          <w:sz w:val="22"/>
        </w:rPr>
        <w:t> </w:t>
      </w:r>
      <w:r>
        <w:rPr>
          <w:i/>
          <w:w w:val="100"/>
          <w:sz w:val="22"/>
        </w:rPr>
        <w:t>en</w:t>
      </w:r>
      <w:r>
        <w:rPr>
          <w:i/>
          <w:sz w:val="22"/>
        </w:rPr>
        <w:t> </w:t>
      </w:r>
      <w:r>
        <w:rPr>
          <w:i/>
          <w:w w:val="100"/>
          <w:sz w:val="22"/>
        </w:rPr>
        <w:t>español</w:t>
      </w:r>
      <w:r>
        <w:rPr>
          <w:w w:val="100"/>
          <w:sz w:val="22"/>
        </w:rPr>
        <w:t>.</w:t>
      </w:r>
      <w:r>
        <w:rPr>
          <w:sz w:val="22"/>
        </w:rPr>
        <w:t> </w:t>
      </w:r>
      <w:r>
        <w:rPr>
          <w:w w:val="100"/>
          <w:sz w:val="22"/>
        </w:rPr>
        <w:t>V</w:t>
      </w:r>
      <w:r>
        <w:rPr>
          <w:w w:val="100"/>
          <w:sz w:val="22"/>
        </w:rPr>
        <w:t>ol.</w:t>
      </w:r>
      <w:r>
        <w:rPr>
          <w:sz w:val="22"/>
        </w:rPr>
        <w:t> </w:t>
      </w:r>
      <w:r>
        <w:rPr>
          <w:w w:val="100"/>
          <w:sz w:val="22"/>
        </w:rPr>
        <w:t>5, </w:t>
      </w:r>
      <w:r>
        <w:rPr>
          <w:sz w:val="22"/>
        </w:rPr>
        <w:t>no. 3, julio-septiembre, pp. 116-130.</w:t>
      </w:r>
    </w:p>
    <w:p>
      <w:pPr>
        <w:spacing w:before="181"/>
        <w:ind w:left="113" w:right="0" w:firstLine="0"/>
        <w:jc w:val="both"/>
        <w:rPr>
          <w:sz w:val="22"/>
        </w:rPr>
      </w:pPr>
      <w:r>
        <w:rPr>
          <w:sz w:val="22"/>
        </w:rPr>
        <w:t>Arent (1971), en Macfalane Leslie, </w:t>
      </w:r>
      <w:r>
        <w:rPr>
          <w:i/>
          <w:sz w:val="22"/>
        </w:rPr>
        <w:t>La Violencia y el Estado</w:t>
      </w:r>
      <w:r>
        <w:rPr>
          <w:sz w:val="22"/>
        </w:rPr>
        <w:t>. Madrid, Editorial Alianza.</w:t>
      </w:r>
    </w:p>
    <w:p>
      <w:pPr>
        <w:spacing w:line="240" w:lineRule="auto" w:before="184"/>
        <w:ind w:left="113" w:right="108" w:firstLine="0"/>
        <w:jc w:val="both"/>
        <w:rPr>
          <w:sz w:val="22"/>
        </w:rPr>
      </w:pPr>
      <w:r>
        <w:rPr>
          <w:sz w:val="22"/>
        </w:rPr>
        <w:t>AVANCSO (Asociación para el Avance de las Ciencias Sociales en Guatemala) (1988). </w:t>
      </w:r>
      <w:r>
        <w:rPr>
          <w:i/>
          <w:sz w:val="22"/>
        </w:rPr>
        <w:t>Por sí mismos. Un </w:t>
      </w:r>
      <w:r>
        <w:rPr>
          <w:i/>
          <w:sz w:val="22"/>
        </w:rPr>
        <w:t>estudio preliminar de las “maras” en la ciudad de Guatemala</w:t>
      </w:r>
      <w:r>
        <w:rPr>
          <w:sz w:val="22"/>
        </w:rPr>
        <w:t>, Cuadernos de investigación no. 4,  Guatemala. 67</w:t>
      </w:r>
      <w:r>
        <w:rPr>
          <w:spacing w:val="3"/>
          <w:sz w:val="22"/>
        </w:rPr>
        <w:t> </w:t>
      </w:r>
      <w:r>
        <w:rPr>
          <w:spacing w:val="-3"/>
          <w:sz w:val="22"/>
        </w:rPr>
        <w:t>p.</w:t>
      </w:r>
    </w:p>
    <w:p>
      <w:pPr>
        <w:spacing w:line="417" w:lineRule="auto" w:before="184"/>
        <w:ind w:left="113" w:right="1336" w:firstLine="0"/>
        <w:jc w:val="left"/>
        <w:rPr>
          <w:sz w:val="22"/>
        </w:rPr>
      </w:pPr>
      <w:r>
        <w:rPr>
          <w:sz w:val="22"/>
        </w:rPr>
        <w:t>Augé, Marc (2007). </w:t>
      </w:r>
      <w:r>
        <w:rPr>
          <w:i/>
          <w:sz w:val="22"/>
        </w:rPr>
        <w:t>Por una antropología de la movilidad</w:t>
      </w:r>
      <w:r>
        <w:rPr>
          <w:sz w:val="22"/>
        </w:rPr>
        <w:t>. Barcelona, España, Gedisa, 93 p. Balibar, Étienne (2005). </w:t>
      </w:r>
      <w:r>
        <w:rPr>
          <w:i/>
          <w:sz w:val="22"/>
        </w:rPr>
        <w:t>Violencias, Identidades y Civilidad</w:t>
      </w:r>
      <w:r>
        <w:rPr>
          <w:sz w:val="22"/>
        </w:rPr>
        <w:t>. Barcelona, España, Gedisa, 118 p. Barraza Pérez, Rolando (2008). </w:t>
      </w:r>
      <w:r>
        <w:rPr>
          <w:i/>
          <w:sz w:val="22"/>
        </w:rPr>
        <w:t>Delincuencia juvenil y pandillerismo</w:t>
      </w:r>
      <w:r>
        <w:rPr>
          <w:sz w:val="22"/>
        </w:rPr>
        <w:t>. México, Porrúa, 217 p.</w:t>
      </w:r>
    </w:p>
    <w:p>
      <w:pPr>
        <w:spacing w:line="250" w:lineRule="exact" w:before="9"/>
        <w:ind w:left="113" w:right="117" w:firstLine="0"/>
        <w:jc w:val="left"/>
        <w:rPr>
          <w:sz w:val="22"/>
        </w:rPr>
      </w:pPr>
      <w:r>
        <w:rPr>
          <w:sz w:val="22"/>
        </w:rPr>
        <w:t>Bauman, Z (2005). </w:t>
      </w:r>
      <w:r>
        <w:rPr>
          <w:i/>
          <w:sz w:val="22"/>
        </w:rPr>
        <w:t>Amor líquido. Acerca de la fragilidad de los vínculos humanos</w:t>
      </w:r>
      <w:r>
        <w:rPr>
          <w:sz w:val="22"/>
        </w:rPr>
        <w:t>, 1ª. edición en español, Buenos Aires, Fondo de Cultura Económica de Argentina, 232 p.</w:t>
      </w:r>
    </w:p>
    <w:p>
      <w:pPr>
        <w:tabs>
          <w:tab w:pos="494" w:val="left" w:leader="none"/>
        </w:tabs>
        <w:spacing w:line="415" w:lineRule="auto" w:before="181"/>
        <w:ind w:left="113" w:right="1094" w:firstLine="0"/>
        <w:jc w:val="left"/>
        <w:rPr>
          <w:sz w:val="22"/>
        </w:rPr>
      </w:pPr>
      <w:r>
        <w:rPr>
          <w:w w:val="100"/>
          <w:sz w:val="22"/>
          <w:u w:val="single"/>
        </w:rPr>
        <w:t> </w:t>
      </w:r>
      <w:r>
        <w:rPr>
          <w:sz w:val="22"/>
          <w:u w:val="single"/>
        </w:rPr>
        <w:tab/>
      </w:r>
      <w:r>
        <w:rPr>
          <w:sz w:val="22"/>
        </w:rPr>
        <w:t>(2006). </w:t>
      </w:r>
      <w:r>
        <w:rPr>
          <w:i/>
          <w:sz w:val="22"/>
        </w:rPr>
        <w:t>La modernidad líquida</w:t>
      </w:r>
      <w:r>
        <w:rPr>
          <w:sz w:val="22"/>
        </w:rPr>
        <w:t>. </w:t>
      </w:r>
      <w:r>
        <w:rPr>
          <w:spacing w:val="-3"/>
          <w:sz w:val="22"/>
        </w:rPr>
        <w:t>Buenos </w:t>
      </w:r>
      <w:r>
        <w:rPr>
          <w:sz w:val="22"/>
        </w:rPr>
        <w:t>Aires, Fondo de Cultura Económica</w:t>
      </w:r>
      <w:r>
        <w:rPr>
          <w:spacing w:val="1"/>
          <w:sz w:val="22"/>
        </w:rPr>
        <w:t> </w:t>
      </w:r>
      <w:r>
        <w:rPr>
          <w:sz w:val="22"/>
        </w:rPr>
        <w:t>de</w:t>
      </w:r>
      <w:r>
        <w:rPr>
          <w:spacing w:val="-7"/>
          <w:sz w:val="22"/>
        </w:rPr>
        <w:t> </w:t>
      </w:r>
      <w:r>
        <w:rPr>
          <w:sz w:val="22"/>
        </w:rPr>
        <w:t>Argentina.</w:t>
      </w:r>
      <w:r>
        <w:rPr>
          <w:w w:val="100"/>
          <w:sz w:val="22"/>
        </w:rPr>
        <w:t> </w:t>
      </w:r>
      <w:r>
        <w:rPr>
          <w:sz w:val="22"/>
        </w:rPr>
        <w:t>Beck, Ulrich (1998). </w:t>
      </w:r>
      <w:r>
        <w:rPr>
          <w:i/>
          <w:sz w:val="22"/>
        </w:rPr>
        <w:t>La sociedad del riesgo. Hacia una nueva modernidad</w:t>
      </w:r>
      <w:r>
        <w:rPr>
          <w:sz w:val="22"/>
        </w:rPr>
        <w:t>. </w:t>
      </w:r>
      <w:r>
        <w:rPr>
          <w:spacing w:val="-3"/>
          <w:sz w:val="22"/>
        </w:rPr>
        <w:t>Buenos </w:t>
      </w:r>
      <w:r>
        <w:rPr>
          <w:sz w:val="22"/>
        </w:rPr>
        <w:t>Aires,</w:t>
      </w:r>
      <w:r>
        <w:rPr>
          <w:spacing w:val="-7"/>
          <w:sz w:val="22"/>
        </w:rPr>
        <w:t> </w:t>
      </w:r>
      <w:r>
        <w:rPr>
          <w:sz w:val="22"/>
        </w:rPr>
        <w:t>Paidós.</w:t>
      </w:r>
    </w:p>
    <w:p>
      <w:pPr>
        <w:spacing w:before="6"/>
        <w:ind w:left="113" w:right="0" w:firstLine="0"/>
        <w:jc w:val="both"/>
        <w:rPr>
          <w:sz w:val="22"/>
        </w:rPr>
      </w:pPr>
      <w:r>
        <w:rPr>
          <w:spacing w:val="1"/>
          <w:w w:val="100"/>
          <w:sz w:val="22"/>
        </w:rPr>
        <w:t>B</w:t>
      </w:r>
      <w:r>
        <w:rPr>
          <w:spacing w:val="-7"/>
          <w:w w:val="100"/>
          <w:sz w:val="22"/>
        </w:rPr>
        <w:t>e</w:t>
      </w:r>
      <w:r>
        <w:rPr>
          <w:w w:val="100"/>
          <w:sz w:val="22"/>
        </w:rPr>
        <w:t>s</w:t>
      </w:r>
      <w:r>
        <w:rPr>
          <w:spacing w:val="5"/>
          <w:w w:val="100"/>
          <w:sz w:val="22"/>
        </w:rPr>
        <w:t>s</w:t>
      </w:r>
      <w:r>
        <w:rPr>
          <w:spacing w:val="-7"/>
          <w:w w:val="100"/>
          <w:sz w:val="22"/>
        </w:rPr>
        <w:t>e</w:t>
      </w:r>
      <w:r>
        <w:rPr>
          <w:spacing w:val="7"/>
          <w:w w:val="100"/>
          <w:sz w:val="22"/>
        </w:rPr>
        <w:t>r</w:t>
      </w:r>
      <w:r>
        <w:rPr>
          <w:spacing w:val="-7"/>
          <w:w w:val="100"/>
          <w:sz w:val="22"/>
        </w:rPr>
        <w:t>e</w:t>
      </w:r>
      <w:r>
        <w:rPr>
          <w:spacing w:val="3"/>
          <w:w w:val="100"/>
          <w:sz w:val="22"/>
        </w:rPr>
        <w:t>r</w:t>
      </w:r>
      <w:r>
        <w:rPr>
          <w:w w:val="100"/>
          <w:sz w:val="22"/>
        </w:rPr>
        <w:t>,</w:t>
      </w:r>
      <w:r>
        <w:rPr>
          <w:spacing w:val="23"/>
          <w:sz w:val="22"/>
        </w:rPr>
        <w:t> </w:t>
      </w:r>
      <w:r>
        <w:rPr>
          <w:spacing w:val="1"/>
          <w:w w:val="100"/>
          <w:sz w:val="22"/>
        </w:rPr>
        <w:t>F</w:t>
      </w:r>
      <w:r>
        <w:rPr>
          <w:spacing w:val="-2"/>
          <w:w w:val="100"/>
          <w:sz w:val="22"/>
        </w:rPr>
        <w:t>e</w:t>
      </w:r>
      <w:r>
        <w:rPr>
          <w:w w:val="100"/>
          <w:sz w:val="22"/>
        </w:rPr>
        <w:t>d</w:t>
      </w:r>
      <w:r>
        <w:rPr>
          <w:spacing w:val="-7"/>
          <w:w w:val="100"/>
          <w:sz w:val="22"/>
        </w:rPr>
        <w:t>e</w:t>
      </w:r>
      <w:r>
        <w:rPr>
          <w:spacing w:val="3"/>
          <w:w w:val="100"/>
          <w:sz w:val="22"/>
        </w:rPr>
        <w:t>r</w:t>
      </w:r>
      <w:r>
        <w:rPr>
          <w:spacing w:val="-4"/>
          <w:w w:val="100"/>
          <w:sz w:val="22"/>
        </w:rPr>
        <w:t>i</w:t>
      </w:r>
      <w:r>
        <w:rPr>
          <w:spacing w:val="2"/>
          <w:w w:val="100"/>
          <w:sz w:val="22"/>
        </w:rPr>
        <w:t>c</w:t>
      </w:r>
      <w:r>
        <w:rPr>
          <w:w w:val="100"/>
          <w:sz w:val="22"/>
        </w:rPr>
        <w:t>o</w:t>
      </w:r>
      <w:r>
        <w:rPr>
          <w:spacing w:val="21"/>
          <w:sz w:val="22"/>
        </w:rPr>
        <w:t> </w:t>
      </w:r>
      <w:r>
        <w:rPr>
          <w:spacing w:val="-2"/>
          <w:w w:val="100"/>
          <w:sz w:val="22"/>
        </w:rPr>
        <w:t>(</w:t>
      </w:r>
      <w:r>
        <w:rPr>
          <w:w w:val="100"/>
          <w:sz w:val="22"/>
        </w:rPr>
        <w:t>1999</w:t>
      </w:r>
      <w:r>
        <w:rPr>
          <w:spacing w:val="-2"/>
          <w:w w:val="100"/>
          <w:sz w:val="22"/>
        </w:rPr>
        <w:t>)</w:t>
      </w:r>
      <w:r>
        <w:rPr>
          <w:w w:val="100"/>
          <w:sz w:val="22"/>
        </w:rPr>
        <w:t>.</w:t>
      </w:r>
      <w:r>
        <w:rPr>
          <w:sz w:val="22"/>
        </w:rPr>
        <w:t> </w:t>
      </w:r>
      <w:r>
        <w:rPr>
          <w:spacing w:val="-27"/>
          <w:sz w:val="22"/>
        </w:rPr>
        <w:t> </w:t>
      </w:r>
      <w:r>
        <w:rPr>
          <w:spacing w:val="2"/>
          <w:w w:val="44"/>
          <w:sz w:val="22"/>
        </w:rPr>
        <w:t>―</w:t>
      </w:r>
      <w:r>
        <w:rPr>
          <w:w w:val="100"/>
          <w:sz w:val="22"/>
        </w:rPr>
        <w:t>Est</w:t>
      </w:r>
      <w:r>
        <w:rPr>
          <w:w w:val="100"/>
          <w:sz w:val="22"/>
        </w:rPr>
        <w:t>u</w:t>
      </w:r>
      <w:r>
        <w:rPr>
          <w:spacing w:val="-5"/>
          <w:w w:val="100"/>
          <w:sz w:val="22"/>
        </w:rPr>
        <w:t>d</w:t>
      </w:r>
      <w:r>
        <w:rPr>
          <w:w w:val="100"/>
          <w:sz w:val="22"/>
        </w:rPr>
        <w:t>i</w:t>
      </w:r>
      <w:r>
        <w:rPr>
          <w:spacing w:val="-5"/>
          <w:w w:val="100"/>
          <w:sz w:val="22"/>
        </w:rPr>
        <w:t>o</w:t>
      </w:r>
      <w:r>
        <w:rPr>
          <w:w w:val="100"/>
          <w:sz w:val="22"/>
        </w:rPr>
        <w:t>s</w:t>
      </w:r>
      <w:r>
        <w:rPr>
          <w:spacing w:val="26"/>
          <w:sz w:val="22"/>
        </w:rPr>
        <w:t> </w:t>
      </w:r>
      <w:r>
        <w:rPr>
          <w:w w:val="100"/>
          <w:sz w:val="22"/>
        </w:rPr>
        <w:t>t</w:t>
      </w:r>
      <w:r>
        <w:rPr>
          <w:spacing w:val="3"/>
          <w:w w:val="100"/>
          <w:sz w:val="22"/>
        </w:rPr>
        <w:t>r</w:t>
      </w:r>
      <w:r>
        <w:rPr>
          <w:spacing w:val="2"/>
          <w:w w:val="100"/>
          <w:sz w:val="22"/>
        </w:rPr>
        <w:t>a</w:t>
      </w:r>
      <w:r>
        <w:rPr>
          <w:spacing w:val="-5"/>
          <w:w w:val="100"/>
          <w:sz w:val="22"/>
        </w:rPr>
        <w:t>n</w:t>
      </w:r>
      <w:r>
        <w:rPr>
          <w:w w:val="100"/>
          <w:sz w:val="22"/>
        </w:rPr>
        <w:t>s</w:t>
      </w:r>
      <w:r>
        <w:rPr>
          <w:spacing w:val="-5"/>
          <w:w w:val="100"/>
          <w:sz w:val="22"/>
        </w:rPr>
        <w:t>n</w:t>
      </w:r>
      <w:r>
        <w:rPr>
          <w:spacing w:val="2"/>
          <w:w w:val="100"/>
          <w:sz w:val="22"/>
        </w:rPr>
        <w:t>a</w:t>
      </w:r>
      <w:r>
        <w:rPr>
          <w:spacing w:val="-2"/>
          <w:w w:val="100"/>
          <w:sz w:val="22"/>
        </w:rPr>
        <w:t>c</w:t>
      </w:r>
      <w:r>
        <w:rPr>
          <w:w w:val="100"/>
          <w:sz w:val="22"/>
        </w:rPr>
        <w:t>i</w:t>
      </w:r>
      <w:r>
        <w:rPr>
          <w:w w:val="100"/>
          <w:sz w:val="22"/>
        </w:rPr>
        <w:t>o</w:t>
      </w:r>
      <w:r>
        <w:rPr>
          <w:spacing w:val="-5"/>
          <w:w w:val="100"/>
          <w:sz w:val="22"/>
        </w:rPr>
        <w:t>n</w:t>
      </w:r>
      <w:r>
        <w:rPr>
          <w:spacing w:val="2"/>
          <w:w w:val="100"/>
          <w:sz w:val="22"/>
        </w:rPr>
        <w:t>a</w:t>
      </w:r>
      <w:r>
        <w:rPr>
          <w:w w:val="100"/>
          <w:sz w:val="22"/>
        </w:rPr>
        <w:t>l</w:t>
      </w:r>
      <w:r>
        <w:rPr>
          <w:spacing w:val="-7"/>
          <w:w w:val="100"/>
          <w:sz w:val="22"/>
        </w:rPr>
        <w:t>e</w:t>
      </w:r>
      <w:r>
        <w:rPr>
          <w:w w:val="100"/>
          <w:sz w:val="22"/>
        </w:rPr>
        <w:t>s</w:t>
      </w:r>
      <w:r>
        <w:rPr>
          <w:sz w:val="22"/>
        </w:rPr>
        <w:t> </w:t>
      </w:r>
      <w:r>
        <w:rPr>
          <w:spacing w:val="-24"/>
          <w:sz w:val="22"/>
        </w:rPr>
        <w:t> </w:t>
      </w:r>
      <w:r>
        <w:rPr>
          <w:w w:val="100"/>
          <w:sz w:val="22"/>
        </w:rPr>
        <w:t>y</w:t>
      </w:r>
      <w:r>
        <w:rPr>
          <w:spacing w:val="21"/>
          <w:sz w:val="22"/>
        </w:rPr>
        <w:t> </w:t>
      </w:r>
      <w:r>
        <w:rPr>
          <w:spacing w:val="2"/>
          <w:w w:val="100"/>
          <w:sz w:val="22"/>
        </w:rPr>
        <w:t>c</w:t>
      </w:r>
      <w:r>
        <w:rPr>
          <w:spacing w:val="-4"/>
          <w:w w:val="100"/>
          <w:sz w:val="22"/>
        </w:rPr>
        <w:t>i</w:t>
      </w:r>
      <w:r>
        <w:rPr>
          <w:spacing w:val="4"/>
          <w:w w:val="100"/>
          <w:sz w:val="22"/>
        </w:rPr>
        <w:t>u</w:t>
      </w:r>
      <w:r>
        <w:rPr>
          <w:spacing w:val="-5"/>
          <w:w w:val="100"/>
          <w:sz w:val="22"/>
        </w:rPr>
        <w:t>d</w:t>
      </w:r>
      <w:r>
        <w:rPr>
          <w:spacing w:val="2"/>
          <w:w w:val="100"/>
          <w:sz w:val="22"/>
        </w:rPr>
        <w:t>a</w:t>
      </w:r>
      <w:r>
        <w:rPr>
          <w:spacing w:val="-5"/>
          <w:w w:val="100"/>
          <w:sz w:val="22"/>
        </w:rPr>
        <w:t>d</w:t>
      </w:r>
      <w:r>
        <w:rPr>
          <w:spacing w:val="2"/>
          <w:w w:val="100"/>
          <w:sz w:val="22"/>
        </w:rPr>
        <w:t>a</w:t>
      </w:r>
      <w:r>
        <w:rPr>
          <w:w w:val="100"/>
          <w:sz w:val="22"/>
        </w:rPr>
        <w:t>n</w:t>
      </w:r>
      <w:r>
        <w:rPr>
          <w:spacing w:val="-4"/>
          <w:w w:val="100"/>
          <w:sz w:val="22"/>
        </w:rPr>
        <w:t>í</w:t>
      </w:r>
      <w:r>
        <w:rPr>
          <w:w w:val="100"/>
          <w:sz w:val="22"/>
        </w:rPr>
        <w:t>a</w:t>
      </w:r>
      <w:r>
        <w:rPr>
          <w:sz w:val="22"/>
        </w:rPr>
        <w:t> </w:t>
      </w:r>
      <w:r>
        <w:rPr>
          <w:spacing w:val="-26"/>
          <w:sz w:val="22"/>
        </w:rPr>
        <w:t> </w:t>
      </w:r>
      <w:r>
        <w:rPr>
          <w:w w:val="100"/>
          <w:sz w:val="22"/>
        </w:rPr>
        <w:t>t</w:t>
      </w:r>
      <w:r>
        <w:rPr>
          <w:spacing w:val="-2"/>
          <w:w w:val="100"/>
          <w:sz w:val="22"/>
        </w:rPr>
        <w:t>r</w:t>
      </w:r>
      <w:r>
        <w:rPr>
          <w:spacing w:val="2"/>
          <w:w w:val="100"/>
          <w:sz w:val="22"/>
        </w:rPr>
        <w:t>a</w:t>
      </w:r>
      <w:r>
        <w:rPr>
          <w:spacing w:val="-5"/>
          <w:w w:val="100"/>
          <w:sz w:val="22"/>
        </w:rPr>
        <w:t>n</w:t>
      </w:r>
      <w:r>
        <w:rPr>
          <w:w w:val="100"/>
          <w:sz w:val="22"/>
        </w:rPr>
        <w:t>s</w:t>
      </w:r>
      <w:r>
        <w:rPr>
          <w:spacing w:val="-5"/>
          <w:w w:val="100"/>
          <w:sz w:val="22"/>
        </w:rPr>
        <w:t>n</w:t>
      </w:r>
      <w:r>
        <w:rPr>
          <w:spacing w:val="2"/>
          <w:w w:val="100"/>
          <w:sz w:val="22"/>
        </w:rPr>
        <w:t>a</w:t>
      </w:r>
      <w:r>
        <w:rPr>
          <w:spacing w:val="-2"/>
          <w:w w:val="100"/>
          <w:sz w:val="22"/>
        </w:rPr>
        <w:t>c</w:t>
      </w:r>
      <w:r>
        <w:rPr>
          <w:w w:val="100"/>
          <w:sz w:val="22"/>
        </w:rPr>
        <w:t>i</w:t>
      </w:r>
      <w:r>
        <w:rPr>
          <w:w w:val="100"/>
          <w:sz w:val="22"/>
        </w:rPr>
        <w:t>o</w:t>
      </w:r>
      <w:r>
        <w:rPr>
          <w:spacing w:val="-5"/>
          <w:w w:val="100"/>
          <w:sz w:val="22"/>
        </w:rPr>
        <w:t>n</w:t>
      </w:r>
      <w:r>
        <w:rPr>
          <w:spacing w:val="2"/>
          <w:w w:val="100"/>
          <w:sz w:val="22"/>
        </w:rPr>
        <w:t>a</w:t>
      </w:r>
      <w:r>
        <w:rPr>
          <w:w w:val="100"/>
          <w:sz w:val="22"/>
        </w:rPr>
        <w:t>l</w:t>
      </w:r>
      <w:r>
        <w:rPr>
          <w:spacing w:val="-2"/>
          <w:w w:val="158"/>
          <w:sz w:val="22"/>
        </w:rPr>
        <w:t>‖</w:t>
      </w:r>
      <w:r>
        <w:rPr>
          <w:w w:val="100"/>
          <w:sz w:val="22"/>
        </w:rPr>
        <w:t>,</w:t>
      </w:r>
      <w:r>
        <w:rPr>
          <w:sz w:val="22"/>
        </w:rPr>
        <w:t> </w:t>
      </w:r>
      <w:r>
        <w:rPr>
          <w:spacing w:val="-18"/>
          <w:sz w:val="22"/>
        </w:rPr>
        <w:t> </w:t>
      </w:r>
      <w:r>
        <w:rPr>
          <w:spacing w:val="-2"/>
          <w:w w:val="100"/>
          <w:sz w:val="22"/>
        </w:rPr>
        <w:t>e</w:t>
      </w:r>
      <w:r>
        <w:rPr>
          <w:w w:val="100"/>
          <w:sz w:val="22"/>
        </w:rPr>
        <w:t>n</w:t>
      </w:r>
      <w:r>
        <w:rPr>
          <w:spacing w:val="21"/>
          <w:sz w:val="22"/>
        </w:rPr>
        <w:t> </w:t>
      </w:r>
      <w:r>
        <w:rPr>
          <w:spacing w:val="-2"/>
          <w:w w:val="100"/>
          <w:sz w:val="22"/>
        </w:rPr>
        <w:t>G</w:t>
      </w:r>
      <w:r>
        <w:rPr>
          <w:spacing w:val="2"/>
          <w:w w:val="100"/>
          <w:sz w:val="22"/>
        </w:rPr>
        <w:t>a</w:t>
      </w:r>
      <w:r>
        <w:rPr>
          <w:w w:val="100"/>
          <w:sz w:val="22"/>
        </w:rPr>
        <w:t>il</w:t>
      </w:r>
      <w:r>
        <w:rPr>
          <w:spacing w:val="22"/>
          <w:sz w:val="22"/>
        </w:rPr>
        <w:t> </w:t>
      </w:r>
      <w:r>
        <w:rPr>
          <w:w w:val="100"/>
          <w:sz w:val="22"/>
        </w:rPr>
        <w:t>M</w:t>
      </w:r>
      <w:r>
        <w:rPr>
          <w:spacing w:val="5"/>
          <w:w w:val="100"/>
          <w:sz w:val="22"/>
        </w:rPr>
        <w:t>u</w:t>
      </w:r>
      <w:r>
        <w:rPr>
          <w:spacing w:val="-4"/>
          <w:w w:val="100"/>
          <w:sz w:val="22"/>
        </w:rPr>
        <w:t>mm</w:t>
      </w:r>
      <w:r>
        <w:rPr>
          <w:spacing w:val="-7"/>
          <w:w w:val="100"/>
          <w:sz w:val="22"/>
        </w:rPr>
        <w:t>e</w:t>
      </w:r>
      <w:r>
        <w:rPr>
          <w:spacing w:val="3"/>
          <w:w w:val="100"/>
          <w:sz w:val="22"/>
        </w:rPr>
        <w:t>r</w:t>
      </w:r>
      <w:r>
        <w:rPr>
          <w:w w:val="100"/>
          <w:sz w:val="22"/>
        </w:rPr>
        <w:t>t</w:t>
      </w:r>
      <w:r>
        <w:rPr>
          <w:spacing w:val="27"/>
          <w:sz w:val="22"/>
        </w:rPr>
        <w:t> </w:t>
      </w:r>
      <w:r>
        <w:rPr>
          <w:spacing w:val="3"/>
          <w:w w:val="100"/>
          <w:sz w:val="22"/>
        </w:rPr>
        <w:t>(</w:t>
      </w:r>
      <w:r>
        <w:rPr>
          <w:spacing w:val="-2"/>
          <w:w w:val="100"/>
          <w:sz w:val="22"/>
        </w:rPr>
        <w:t>e</w:t>
      </w:r>
      <w:r>
        <w:rPr>
          <w:spacing w:val="-5"/>
          <w:w w:val="100"/>
          <w:sz w:val="22"/>
        </w:rPr>
        <w:t>d</w:t>
      </w:r>
      <w:r>
        <w:rPr>
          <w:spacing w:val="2"/>
          <w:w w:val="100"/>
          <w:sz w:val="22"/>
        </w:rPr>
        <w:t>.</w:t>
      </w:r>
      <w:r>
        <w:rPr>
          <w:spacing w:val="-2"/>
          <w:w w:val="100"/>
          <w:sz w:val="22"/>
        </w:rPr>
        <w:t>)</w:t>
      </w:r>
      <w:r>
        <w:rPr>
          <w:w w:val="100"/>
          <w:sz w:val="22"/>
        </w:rPr>
        <w:t>.</w:t>
      </w:r>
    </w:p>
    <w:p>
      <w:pPr>
        <w:spacing w:before="2"/>
        <w:ind w:left="113" w:right="0" w:firstLine="0"/>
        <w:jc w:val="both"/>
        <w:rPr>
          <w:sz w:val="22"/>
        </w:rPr>
      </w:pPr>
      <w:r>
        <w:rPr>
          <w:i/>
          <w:sz w:val="22"/>
        </w:rPr>
        <w:t>Fronteras fragmentadas</w:t>
      </w:r>
      <w:r>
        <w:rPr>
          <w:sz w:val="22"/>
        </w:rPr>
        <w:t>. México, Colmich, Zamora, Michoacán, pp. 215-238.</w:t>
      </w:r>
    </w:p>
    <w:p>
      <w:pPr>
        <w:spacing w:before="184"/>
        <w:ind w:left="113" w:right="24" w:firstLine="0"/>
        <w:jc w:val="left"/>
        <w:rPr>
          <w:sz w:val="22"/>
        </w:rPr>
      </w:pPr>
      <w:r>
        <w:rPr>
          <w:w w:val="100"/>
          <w:sz w:val="22"/>
        </w:rPr>
        <w:t>Blair,</w:t>
      </w:r>
      <w:r>
        <w:rPr>
          <w:sz w:val="22"/>
        </w:rPr>
        <w:t>  </w:t>
      </w:r>
      <w:r>
        <w:rPr>
          <w:w w:val="100"/>
          <w:sz w:val="22"/>
        </w:rPr>
        <w:t>El</w:t>
      </w:r>
      <w:r>
        <w:rPr>
          <w:w w:val="100"/>
          <w:sz w:val="22"/>
        </w:rPr>
        <w:t>sa</w:t>
      </w:r>
      <w:r>
        <w:rPr>
          <w:sz w:val="22"/>
        </w:rPr>
        <w:t>  </w:t>
      </w:r>
      <w:r>
        <w:rPr>
          <w:w w:val="100"/>
          <w:sz w:val="22"/>
        </w:rPr>
        <w:t>(2005).</w:t>
      </w:r>
      <w:r>
        <w:rPr>
          <w:sz w:val="22"/>
        </w:rPr>
        <w:t>  </w:t>
      </w:r>
      <w:r>
        <w:rPr>
          <w:w w:val="44"/>
          <w:sz w:val="22"/>
        </w:rPr>
        <w:t>―</w:t>
      </w:r>
      <w:r>
        <w:rPr>
          <w:w w:val="100"/>
          <w:sz w:val="22"/>
        </w:rPr>
        <w:t>La</w:t>
      </w:r>
      <w:r>
        <w:rPr>
          <w:sz w:val="22"/>
        </w:rPr>
        <w:t>  </w:t>
      </w:r>
      <w:r>
        <w:rPr>
          <w:w w:val="100"/>
          <w:sz w:val="22"/>
        </w:rPr>
        <w:t>v</w:t>
      </w:r>
      <w:r>
        <w:rPr>
          <w:w w:val="100"/>
          <w:sz w:val="22"/>
        </w:rPr>
        <w:t>i</w:t>
      </w:r>
      <w:r>
        <w:rPr>
          <w:w w:val="100"/>
          <w:sz w:val="22"/>
        </w:rPr>
        <w:t>ol</w:t>
      </w:r>
      <w:r>
        <w:rPr>
          <w:w w:val="100"/>
          <w:sz w:val="22"/>
        </w:rPr>
        <w:t>e</w:t>
      </w:r>
      <w:r>
        <w:rPr>
          <w:w w:val="100"/>
          <w:sz w:val="22"/>
        </w:rPr>
        <w:t>nc</w:t>
      </w:r>
      <w:r>
        <w:rPr>
          <w:w w:val="100"/>
          <w:sz w:val="22"/>
        </w:rPr>
        <w:t>i</w:t>
      </w:r>
      <w:r>
        <w:rPr>
          <w:w w:val="100"/>
          <w:sz w:val="22"/>
        </w:rPr>
        <w:t>a</w:t>
      </w:r>
      <w:r>
        <w:rPr>
          <w:sz w:val="22"/>
        </w:rPr>
        <w:t>  </w:t>
      </w:r>
      <w:r>
        <w:rPr>
          <w:w w:val="100"/>
          <w:sz w:val="22"/>
        </w:rPr>
        <w:t>fr</w:t>
      </w:r>
      <w:r>
        <w:rPr>
          <w:w w:val="100"/>
          <w:sz w:val="22"/>
        </w:rPr>
        <w:t>e</w:t>
      </w:r>
      <w:r>
        <w:rPr>
          <w:w w:val="100"/>
          <w:sz w:val="22"/>
        </w:rPr>
        <w:t>n</w:t>
      </w:r>
      <w:r>
        <w:rPr>
          <w:w w:val="100"/>
          <w:sz w:val="22"/>
        </w:rPr>
        <w:t>t</w:t>
      </w:r>
      <w:r>
        <w:rPr>
          <w:w w:val="100"/>
          <w:sz w:val="22"/>
        </w:rPr>
        <w:t>e</w:t>
      </w:r>
      <w:r>
        <w:rPr>
          <w:sz w:val="22"/>
        </w:rPr>
        <w:t>  </w:t>
      </w:r>
      <w:r>
        <w:rPr>
          <w:w w:val="100"/>
          <w:sz w:val="22"/>
        </w:rPr>
        <w:t>a</w:t>
      </w:r>
      <w:r>
        <w:rPr>
          <w:sz w:val="22"/>
        </w:rPr>
        <w:t>  </w:t>
      </w:r>
      <w:r>
        <w:rPr>
          <w:w w:val="100"/>
          <w:sz w:val="22"/>
        </w:rPr>
        <w:t>l</w:t>
      </w:r>
      <w:r>
        <w:rPr>
          <w:w w:val="100"/>
          <w:sz w:val="22"/>
        </w:rPr>
        <w:t>o</w:t>
      </w:r>
      <w:r>
        <w:rPr>
          <w:w w:val="100"/>
          <w:sz w:val="22"/>
        </w:rPr>
        <w:t>s</w:t>
      </w:r>
      <w:r>
        <w:rPr>
          <w:sz w:val="22"/>
        </w:rPr>
        <w:t>  </w:t>
      </w:r>
      <w:r>
        <w:rPr>
          <w:w w:val="100"/>
          <w:sz w:val="22"/>
        </w:rPr>
        <w:t>nu</w:t>
      </w:r>
      <w:r>
        <w:rPr>
          <w:w w:val="100"/>
          <w:sz w:val="22"/>
        </w:rPr>
        <w:t>e</w:t>
      </w:r>
      <w:r>
        <w:rPr>
          <w:w w:val="100"/>
          <w:sz w:val="22"/>
        </w:rPr>
        <w:t>vo</w:t>
      </w:r>
      <w:r>
        <w:rPr>
          <w:w w:val="100"/>
          <w:sz w:val="22"/>
        </w:rPr>
        <w:t>s</w:t>
      </w:r>
      <w:r>
        <w:rPr>
          <w:sz w:val="22"/>
        </w:rPr>
        <w:t>  </w:t>
      </w:r>
      <w:r>
        <w:rPr>
          <w:w w:val="100"/>
          <w:sz w:val="22"/>
        </w:rPr>
        <w:t>l</w:t>
      </w:r>
      <w:r>
        <w:rPr>
          <w:w w:val="100"/>
          <w:sz w:val="22"/>
        </w:rPr>
        <w:t>ug</w:t>
      </w:r>
      <w:r>
        <w:rPr>
          <w:w w:val="100"/>
          <w:sz w:val="22"/>
        </w:rPr>
        <w:t>a</w:t>
      </w:r>
      <w:r>
        <w:rPr>
          <w:w w:val="100"/>
          <w:sz w:val="22"/>
        </w:rPr>
        <w:t>r</w:t>
      </w:r>
      <w:r>
        <w:rPr>
          <w:w w:val="100"/>
          <w:sz w:val="22"/>
        </w:rPr>
        <w:t>e</w:t>
      </w:r>
      <w:r>
        <w:rPr>
          <w:w w:val="100"/>
          <w:sz w:val="22"/>
        </w:rPr>
        <w:t>s</w:t>
      </w:r>
      <w:r>
        <w:rPr>
          <w:sz w:val="22"/>
        </w:rPr>
        <w:t>  </w:t>
      </w:r>
      <w:r>
        <w:rPr>
          <w:w w:val="100"/>
          <w:sz w:val="22"/>
        </w:rPr>
        <w:t>y</w:t>
      </w:r>
      <w:r>
        <w:rPr>
          <w:w w:val="100"/>
          <w:sz w:val="22"/>
        </w:rPr>
        <w:t>/</w:t>
      </w:r>
      <w:r>
        <w:rPr>
          <w:w w:val="100"/>
          <w:sz w:val="22"/>
        </w:rPr>
        <w:t>o</w:t>
      </w:r>
      <w:r>
        <w:rPr>
          <w:sz w:val="22"/>
        </w:rPr>
        <w:t>  </w:t>
      </w:r>
      <w:r>
        <w:rPr>
          <w:w w:val="100"/>
          <w:sz w:val="22"/>
        </w:rPr>
        <w:t>l</w:t>
      </w:r>
      <w:r>
        <w:rPr>
          <w:w w:val="100"/>
          <w:sz w:val="22"/>
        </w:rPr>
        <w:t>o</w:t>
      </w:r>
      <w:r>
        <w:rPr>
          <w:w w:val="100"/>
          <w:sz w:val="22"/>
        </w:rPr>
        <w:t>s</w:t>
      </w:r>
      <w:r>
        <w:rPr>
          <w:sz w:val="22"/>
        </w:rPr>
        <w:t>  </w:t>
      </w:r>
      <w:r>
        <w:rPr>
          <w:w w:val="44"/>
          <w:sz w:val="22"/>
        </w:rPr>
        <w:t>―</w:t>
      </w:r>
      <w:r>
        <w:rPr>
          <w:w w:val="100"/>
          <w:sz w:val="22"/>
        </w:rPr>
        <w:t>o</w:t>
      </w:r>
      <w:r>
        <w:rPr>
          <w:w w:val="100"/>
          <w:sz w:val="22"/>
        </w:rPr>
        <w:t>t</w:t>
      </w:r>
      <w:r>
        <w:rPr>
          <w:w w:val="100"/>
          <w:sz w:val="22"/>
        </w:rPr>
        <w:t>ro</w:t>
      </w:r>
      <w:r>
        <w:rPr>
          <w:w w:val="124"/>
          <w:sz w:val="22"/>
        </w:rPr>
        <w:t>s‖</w:t>
      </w:r>
      <w:r>
        <w:rPr>
          <w:sz w:val="22"/>
        </w:rPr>
        <w:t>  </w:t>
      </w:r>
      <w:r>
        <w:rPr>
          <w:w w:val="100"/>
          <w:sz w:val="22"/>
        </w:rPr>
        <w:t>de</w:t>
      </w:r>
      <w:r>
        <w:rPr>
          <w:sz w:val="22"/>
        </w:rPr>
        <w:t>  </w:t>
      </w:r>
      <w:r>
        <w:rPr>
          <w:w w:val="100"/>
          <w:sz w:val="22"/>
        </w:rPr>
        <w:t>l</w:t>
      </w:r>
      <w:r>
        <w:rPr>
          <w:w w:val="100"/>
          <w:sz w:val="22"/>
        </w:rPr>
        <w:t>a</w:t>
      </w:r>
      <w:r>
        <w:rPr>
          <w:sz w:val="22"/>
        </w:rPr>
        <w:t>  </w:t>
      </w:r>
      <w:r>
        <w:rPr>
          <w:w w:val="100"/>
          <w:sz w:val="22"/>
        </w:rPr>
        <w:t>c</w:t>
      </w:r>
      <w:r>
        <w:rPr>
          <w:w w:val="100"/>
          <w:sz w:val="22"/>
        </w:rPr>
        <w:t>ul</w:t>
      </w:r>
      <w:r>
        <w:rPr>
          <w:w w:val="100"/>
          <w:sz w:val="22"/>
        </w:rPr>
        <w:t>t</w:t>
      </w:r>
      <w:r>
        <w:rPr>
          <w:w w:val="100"/>
          <w:sz w:val="22"/>
        </w:rPr>
        <w:t>ur</w:t>
      </w:r>
      <w:r>
        <w:rPr>
          <w:w w:val="100"/>
          <w:sz w:val="22"/>
        </w:rPr>
        <w:t>a</w:t>
      </w:r>
      <w:r>
        <w:rPr>
          <w:w w:val="158"/>
          <w:sz w:val="22"/>
        </w:rPr>
        <w:t>‖</w:t>
      </w:r>
      <w:r>
        <w:rPr>
          <w:w w:val="100"/>
          <w:sz w:val="22"/>
        </w:rPr>
        <w:t>,</w:t>
      </w:r>
      <w:r>
        <w:rPr>
          <w:sz w:val="22"/>
        </w:rPr>
        <w:t>  </w:t>
      </w:r>
      <w:r>
        <w:rPr>
          <w:w w:val="100"/>
          <w:sz w:val="22"/>
        </w:rPr>
        <w:t>en</w:t>
      </w:r>
      <w:r>
        <w:rPr>
          <w:sz w:val="22"/>
        </w:rPr>
        <w:t>  </w:t>
      </w:r>
      <w:r>
        <w:rPr>
          <w:i/>
          <w:w w:val="100"/>
          <w:sz w:val="22"/>
        </w:rPr>
        <w:t>nueva</w:t>
      </w:r>
      <w:r>
        <w:rPr>
          <w:i/>
          <w:w w:val="100"/>
          <w:sz w:val="22"/>
        </w:rPr>
        <w:t> </w:t>
      </w:r>
      <w:r>
        <w:rPr>
          <w:i/>
          <w:sz w:val="22"/>
        </w:rPr>
        <w:t>Antropología</w:t>
      </w:r>
      <w:r>
        <w:rPr>
          <w:sz w:val="22"/>
        </w:rPr>
        <w:t>, revista número 65, México. CONACULTA - INAH., pp. 13-28.</w:t>
      </w:r>
    </w:p>
    <w:p>
      <w:pPr>
        <w:spacing w:before="184"/>
        <w:ind w:left="113" w:right="94" w:firstLine="0"/>
        <w:jc w:val="left"/>
        <w:rPr>
          <w:sz w:val="22"/>
        </w:rPr>
      </w:pPr>
      <w:r>
        <w:rPr>
          <w:sz w:val="22"/>
        </w:rPr>
        <w:t>Boaventura de Sousa (2009). </w:t>
      </w:r>
      <w:r>
        <w:rPr>
          <w:i/>
          <w:sz w:val="22"/>
        </w:rPr>
        <w:t>Una epistemología del sur: la reinvención del conocimiento y la emancipación</w:t>
      </w:r>
      <w:r>
        <w:rPr>
          <w:sz w:val="22"/>
        </w:rPr>
        <w:t>, 1ª. reimpresión, México, Siglo XXI / CLACSO, 368 p.</w:t>
      </w:r>
    </w:p>
    <w:p>
      <w:pPr>
        <w:spacing w:line="250" w:lineRule="exact" w:before="189"/>
        <w:ind w:left="113" w:right="117" w:firstLine="0"/>
        <w:jc w:val="left"/>
        <w:rPr>
          <w:sz w:val="22"/>
        </w:rPr>
      </w:pPr>
      <w:r>
        <w:rPr>
          <w:sz w:val="22"/>
        </w:rPr>
        <w:t>Botello, Santiago y Ángel Moya (2005). </w:t>
      </w:r>
      <w:r>
        <w:rPr>
          <w:i/>
          <w:sz w:val="22"/>
        </w:rPr>
        <w:t>Reyes Latinos. Los códigos secretos de los Latin Kings en España</w:t>
      </w:r>
      <w:r>
        <w:rPr>
          <w:sz w:val="22"/>
        </w:rPr>
        <w:t>. España, Ediciones Temas de hoy, Colección En Primera Persona.</w:t>
      </w:r>
    </w:p>
    <w:p>
      <w:pPr>
        <w:spacing w:line="252" w:lineRule="exact" w:before="0"/>
        <w:ind w:left="113" w:right="0" w:firstLine="0"/>
        <w:jc w:val="both"/>
        <w:rPr>
          <w:sz w:val="22"/>
        </w:rPr>
      </w:pPr>
      <w:r>
        <w:rPr>
          <w:sz w:val="22"/>
        </w:rPr>
        <w:t>Bourdieu, Pierre (1988). </w:t>
      </w:r>
      <w:r>
        <w:rPr>
          <w:i/>
          <w:sz w:val="22"/>
        </w:rPr>
        <w:t>La distinción: criterio y bases sociales del gusto</w:t>
      </w:r>
      <w:r>
        <w:rPr>
          <w:sz w:val="22"/>
        </w:rPr>
        <w:t>, Madrid, Taurus.</w:t>
      </w:r>
    </w:p>
    <w:p>
      <w:pPr>
        <w:pStyle w:val="ListParagraph"/>
        <w:numPr>
          <w:ilvl w:val="0"/>
          <w:numId w:val="9"/>
        </w:numPr>
        <w:tabs>
          <w:tab w:pos="416" w:val="left" w:leader="none"/>
        </w:tabs>
        <w:spacing w:line="240" w:lineRule="auto" w:before="184" w:after="0"/>
        <w:ind w:left="113" w:right="115" w:firstLine="0"/>
        <w:jc w:val="left"/>
        <w:rPr>
          <w:sz w:val="22"/>
        </w:rPr>
      </w:pPr>
      <w:r>
        <w:rPr>
          <w:spacing w:val="-2"/>
          <w:w w:val="100"/>
          <w:sz w:val="22"/>
        </w:rPr>
        <w:t>(</w:t>
      </w:r>
      <w:r>
        <w:rPr>
          <w:w w:val="100"/>
          <w:sz w:val="22"/>
        </w:rPr>
        <w:t>1999</w:t>
      </w:r>
      <w:r>
        <w:rPr>
          <w:spacing w:val="-2"/>
          <w:w w:val="100"/>
          <w:sz w:val="22"/>
        </w:rPr>
        <w:t>)</w:t>
      </w:r>
      <w:r>
        <w:rPr>
          <w:w w:val="100"/>
          <w:sz w:val="22"/>
        </w:rPr>
        <w:t>.</w:t>
      </w:r>
      <w:r>
        <w:rPr>
          <w:spacing w:val="23"/>
          <w:sz w:val="22"/>
        </w:rPr>
        <w:t> </w:t>
      </w:r>
      <w:r>
        <w:rPr>
          <w:spacing w:val="2"/>
          <w:w w:val="44"/>
          <w:sz w:val="22"/>
        </w:rPr>
        <w:t>―</w:t>
      </w:r>
      <w:r>
        <w:rPr>
          <w:spacing w:val="-5"/>
          <w:w w:val="100"/>
          <w:sz w:val="22"/>
        </w:rPr>
        <w:t>U</w:t>
      </w:r>
      <w:r>
        <w:rPr>
          <w:spacing w:val="-5"/>
          <w:w w:val="100"/>
          <w:sz w:val="22"/>
        </w:rPr>
        <w:t>n</w:t>
      </w:r>
      <w:r>
        <w:rPr>
          <w:w w:val="100"/>
          <w:sz w:val="22"/>
        </w:rPr>
        <w:t>a</w:t>
      </w:r>
      <w:r>
        <w:rPr>
          <w:sz w:val="22"/>
        </w:rPr>
        <w:t> </w:t>
      </w:r>
      <w:r>
        <w:rPr>
          <w:spacing w:val="-26"/>
          <w:sz w:val="22"/>
        </w:rPr>
        <w:t> </w:t>
      </w:r>
      <w:r>
        <w:rPr>
          <w:spacing w:val="3"/>
          <w:w w:val="100"/>
          <w:sz w:val="22"/>
        </w:rPr>
        <w:t>r</w:t>
      </w:r>
      <w:r>
        <w:rPr>
          <w:spacing w:val="-7"/>
          <w:w w:val="100"/>
          <w:sz w:val="22"/>
        </w:rPr>
        <w:t>e</w:t>
      </w:r>
      <w:r>
        <w:rPr>
          <w:w w:val="100"/>
          <w:sz w:val="22"/>
        </w:rPr>
        <w:t>vo</w:t>
      </w:r>
      <w:r>
        <w:rPr>
          <w:spacing w:val="-4"/>
          <w:w w:val="100"/>
          <w:sz w:val="22"/>
        </w:rPr>
        <w:t>l</w:t>
      </w:r>
      <w:r>
        <w:rPr>
          <w:w w:val="100"/>
          <w:sz w:val="22"/>
        </w:rPr>
        <w:t>u</w:t>
      </w:r>
      <w:r>
        <w:rPr>
          <w:spacing w:val="2"/>
          <w:w w:val="100"/>
          <w:sz w:val="22"/>
        </w:rPr>
        <w:t>c</w:t>
      </w:r>
      <w:r>
        <w:rPr>
          <w:w w:val="100"/>
          <w:sz w:val="22"/>
        </w:rPr>
        <w:t>i</w:t>
      </w:r>
      <w:r>
        <w:rPr>
          <w:w w:val="100"/>
          <w:sz w:val="22"/>
        </w:rPr>
        <w:t>ón</w:t>
      </w:r>
      <w:r>
        <w:rPr>
          <w:spacing w:val="21"/>
          <w:sz w:val="22"/>
        </w:rPr>
        <w:t> </w:t>
      </w:r>
      <w:r>
        <w:rPr>
          <w:spacing w:val="2"/>
          <w:w w:val="100"/>
          <w:sz w:val="22"/>
        </w:rPr>
        <w:t>c</w:t>
      </w:r>
      <w:r>
        <w:rPr>
          <w:w w:val="100"/>
          <w:sz w:val="22"/>
        </w:rPr>
        <w:t>o</w:t>
      </w:r>
      <w:r>
        <w:rPr>
          <w:spacing w:val="-5"/>
          <w:w w:val="100"/>
          <w:sz w:val="22"/>
        </w:rPr>
        <w:t>n</w:t>
      </w:r>
      <w:r>
        <w:rPr>
          <w:spacing w:val="5"/>
          <w:w w:val="100"/>
          <w:sz w:val="22"/>
        </w:rPr>
        <w:t>s</w:t>
      </w:r>
      <w:r>
        <w:rPr>
          <w:spacing w:val="-7"/>
          <w:w w:val="100"/>
          <w:sz w:val="22"/>
        </w:rPr>
        <w:t>e</w:t>
      </w:r>
      <w:r>
        <w:rPr>
          <w:spacing w:val="3"/>
          <w:w w:val="100"/>
          <w:sz w:val="22"/>
        </w:rPr>
        <w:t>r</w:t>
      </w:r>
      <w:r>
        <w:rPr>
          <w:spacing w:val="-5"/>
          <w:w w:val="100"/>
          <w:sz w:val="22"/>
        </w:rPr>
        <w:t>v</w:t>
      </w:r>
      <w:r>
        <w:rPr>
          <w:spacing w:val="2"/>
          <w:w w:val="100"/>
          <w:sz w:val="22"/>
        </w:rPr>
        <w:t>a</w:t>
      </w:r>
      <w:r>
        <w:rPr>
          <w:w w:val="100"/>
          <w:sz w:val="22"/>
        </w:rPr>
        <w:t>d</w:t>
      </w:r>
      <w:r>
        <w:rPr>
          <w:spacing w:val="-5"/>
          <w:w w:val="100"/>
          <w:sz w:val="22"/>
        </w:rPr>
        <w:t>o</w:t>
      </w:r>
      <w:r>
        <w:rPr>
          <w:spacing w:val="3"/>
          <w:w w:val="100"/>
          <w:sz w:val="22"/>
        </w:rPr>
        <w:t>r</w:t>
      </w:r>
      <w:r>
        <w:rPr>
          <w:w w:val="100"/>
          <w:sz w:val="22"/>
        </w:rPr>
        <w:t>a</w:t>
      </w:r>
      <w:r>
        <w:rPr>
          <w:sz w:val="22"/>
        </w:rPr>
        <w:t> </w:t>
      </w:r>
      <w:r>
        <w:rPr>
          <w:spacing w:val="-26"/>
          <w:sz w:val="22"/>
        </w:rPr>
        <w:t> </w:t>
      </w:r>
      <w:r>
        <w:rPr>
          <w:spacing w:val="-2"/>
          <w:w w:val="100"/>
          <w:sz w:val="22"/>
        </w:rPr>
        <w:t>e</w:t>
      </w:r>
      <w:r>
        <w:rPr>
          <w:w w:val="100"/>
          <w:sz w:val="22"/>
        </w:rPr>
        <w:t>n</w:t>
      </w:r>
      <w:r>
        <w:rPr>
          <w:spacing w:val="21"/>
          <w:sz w:val="22"/>
        </w:rPr>
        <w:t> </w:t>
      </w:r>
      <w:r>
        <w:rPr>
          <w:spacing w:val="-4"/>
          <w:w w:val="100"/>
          <w:sz w:val="22"/>
        </w:rPr>
        <w:t>l</w:t>
      </w:r>
      <w:r>
        <w:rPr>
          <w:w w:val="100"/>
          <w:sz w:val="22"/>
        </w:rPr>
        <w:t>a</w:t>
      </w:r>
      <w:r>
        <w:rPr>
          <w:sz w:val="22"/>
        </w:rPr>
        <w:t> </w:t>
      </w:r>
      <w:r>
        <w:rPr>
          <w:spacing w:val="-26"/>
          <w:sz w:val="22"/>
        </w:rPr>
        <w:t> </w:t>
      </w:r>
      <w:r>
        <w:rPr>
          <w:spacing w:val="-2"/>
          <w:w w:val="100"/>
          <w:sz w:val="22"/>
        </w:rPr>
        <w:t>e</w:t>
      </w:r>
      <w:r>
        <w:rPr>
          <w:w w:val="100"/>
          <w:sz w:val="22"/>
        </w:rPr>
        <w:t>d</w:t>
      </w:r>
      <w:r>
        <w:rPr>
          <w:spacing w:val="-4"/>
          <w:w w:val="100"/>
          <w:sz w:val="22"/>
        </w:rPr>
        <w:t>i</w:t>
      </w:r>
      <w:r>
        <w:rPr>
          <w:spacing w:val="2"/>
          <w:w w:val="100"/>
          <w:sz w:val="22"/>
        </w:rPr>
        <w:t>c</w:t>
      </w:r>
      <w:r>
        <w:rPr>
          <w:w w:val="100"/>
          <w:sz w:val="22"/>
        </w:rPr>
        <w:t>i</w:t>
      </w:r>
      <w:r>
        <w:rPr>
          <w:w w:val="100"/>
          <w:sz w:val="22"/>
        </w:rPr>
        <w:t>ó</w:t>
      </w:r>
      <w:r>
        <w:rPr>
          <w:spacing w:val="-5"/>
          <w:w w:val="100"/>
          <w:sz w:val="22"/>
        </w:rPr>
        <w:t>n</w:t>
      </w:r>
      <w:r>
        <w:rPr>
          <w:spacing w:val="-2"/>
          <w:w w:val="158"/>
          <w:sz w:val="22"/>
        </w:rPr>
        <w:t>‖</w:t>
      </w:r>
      <w:r>
        <w:rPr>
          <w:w w:val="100"/>
          <w:sz w:val="22"/>
        </w:rPr>
        <w:t>,</w:t>
      </w:r>
      <w:r>
        <w:rPr>
          <w:sz w:val="22"/>
        </w:rPr>
        <w:t> </w:t>
      </w:r>
      <w:r>
        <w:rPr>
          <w:spacing w:val="-22"/>
          <w:sz w:val="22"/>
        </w:rPr>
        <w:t> </w:t>
      </w:r>
      <w:r>
        <w:rPr>
          <w:spacing w:val="-2"/>
          <w:w w:val="100"/>
          <w:sz w:val="22"/>
        </w:rPr>
        <w:t>e</w:t>
      </w:r>
      <w:r>
        <w:rPr>
          <w:w w:val="100"/>
          <w:sz w:val="22"/>
        </w:rPr>
        <w:t>n</w:t>
      </w:r>
      <w:r>
        <w:rPr>
          <w:spacing w:val="26"/>
          <w:sz w:val="22"/>
        </w:rPr>
        <w:t> </w:t>
      </w:r>
      <w:r>
        <w:rPr>
          <w:i/>
          <w:spacing w:val="-2"/>
          <w:w w:val="100"/>
          <w:sz w:val="22"/>
        </w:rPr>
        <w:t>I</w:t>
      </w:r>
      <w:r>
        <w:rPr>
          <w:i/>
          <w:w w:val="100"/>
          <w:sz w:val="22"/>
        </w:rPr>
        <w:t>nt</w:t>
      </w:r>
      <w:r>
        <w:rPr>
          <w:i/>
          <w:spacing w:val="-2"/>
          <w:w w:val="100"/>
          <w:sz w:val="22"/>
        </w:rPr>
        <w:t>e</w:t>
      </w:r>
      <w:r>
        <w:rPr>
          <w:i/>
          <w:w w:val="100"/>
          <w:sz w:val="22"/>
        </w:rPr>
        <w:t>l</w:t>
      </w:r>
      <w:r>
        <w:rPr>
          <w:i/>
          <w:spacing w:val="-2"/>
          <w:w w:val="100"/>
          <w:sz w:val="22"/>
        </w:rPr>
        <w:t>ec</w:t>
      </w:r>
      <w:r>
        <w:rPr>
          <w:i/>
          <w:w w:val="100"/>
          <w:sz w:val="22"/>
        </w:rPr>
        <w:t>tual</w:t>
      </w:r>
      <w:r>
        <w:rPr>
          <w:i/>
          <w:spacing w:val="-2"/>
          <w:w w:val="100"/>
          <w:sz w:val="22"/>
        </w:rPr>
        <w:t>e</w:t>
      </w:r>
      <w:r>
        <w:rPr>
          <w:i/>
          <w:w w:val="100"/>
          <w:sz w:val="22"/>
        </w:rPr>
        <w:t>s,</w:t>
      </w:r>
      <w:r>
        <w:rPr>
          <w:i/>
          <w:sz w:val="22"/>
        </w:rPr>
        <w:t> </w:t>
      </w:r>
      <w:r>
        <w:rPr>
          <w:i/>
          <w:spacing w:val="-26"/>
          <w:sz w:val="22"/>
        </w:rPr>
        <w:t> </w:t>
      </w:r>
      <w:r>
        <w:rPr>
          <w:i/>
          <w:w w:val="100"/>
          <w:sz w:val="22"/>
        </w:rPr>
        <w:t>pol</w:t>
      </w:r>
      <w:r>
        <w:rPr>
          <w:i/>
          <w:spacing w:val="-4"/>
          <w:w w:val="100"/>
          <w:sz w:val="22"/>
        </w:rPr>
        <w:t>í</w:t>
      </w:r>
      <w:r>
        <w:rPr>
          <w:i/>
          <w:w w:val="100"/>
          <w:sz w:val="22"/>
        </w:rPr>
        <w:t>ti</w:t>
      </w:r>
      <w:r>
        <w:rPr>
          <w:i/>
          <w:spacing w:val="-2"/>
          <w:w w:val="100"/>
          <w:sz w:val="22"/>
        </w:rPr>
        <w:t>c</w:t>
      </w:r>
      <w:r>
        <w:rPr>
          <w:i/>
          <w:w w:val="100"/>
          <w:sz w:val="22"/>
        </w:rPr>
        <w:t>a</w:t>
      </w:r>
      <w:r>
        <w:rPr>
          <w:i/>
          <w:spacing w:val="26"/>
          <w:sz w:val="22"/>
        </w:rPr>
        <w:t> </w:t>
      </w:r>
      <w:r>
        <w:rPr>
          <w:i/>
          <w:w w:val="100"/>
          <w:sz w:val="22"/>
        </w:rPr>
        <w:t>y</w:t>
      </w:r>
      <w:r>
        <w:rPr>
          <w:i/>
          <w:spacing w:val="24"/>
          <w:sz w:val="22"/>
        </w:rPr>
        <w:t> </w:t>
      </w:r>
      <w:r>
        <w:rPr>
          <w:i/>
          <w:w w:val="100"/>
          <w:sz w:val="22"/>
        </w:rPr>
        <w:t>pod</w:t>
      </w:r>
      <w:r>
        <w:rPr>
          <w:i/>
          <w:spacing w:val="-2"/>
          <w:w w:val="100"/>
          <w:sz w:val="22"/>
        </w:rPr>
        <w:t>e</w:t>
      </w:r>
      <w:r>
        <w:rPr>
          <w:i/>
          <w:spacing w:val="-3"/>
          <w:w w:val="100"/>
          <w:sz w:val="22"/>
        </w:rPr>
        <w:t>r</w:t>
      </w:r>
      <w:r>
        <w:rPr>
          <w:w w:val="100"/>
          <w:sz w:val="22"/>
        </w:rPr>
        <w:t>,</w:t>
      </w:r>
      <w:r>
        <w:rPr>
          <w:sz w:val="22"/>
        </w:rPr>
        <w:t> </w:t>
      </w:r>
      <w:r>
        <w:rPr>
          <w:spacing w:val="-27"/>
          <w:sz w:val="22"/>
        </w:rPr>
        <w:t> </w:t>
      </w:r>
      <w:r>
        <w:rPr>
          <w:spacing w:val="-4"/>
          <w:w w:val="100"/>
          <w:sz w:val="22"/>
        </w:rPr>
        <w:t>B</w:t>
      </w:r>
      <w:r>
        <w:rPr>
          <w:w w:val="100"/>
          <w:sz w:val="22"/>
        </w:rPr>
        <w:t>u</w:t>
      </w:r>
      <w:r>
        <w:rPr>
          <w:spacing w:val="-2"/>
          <w:w w:val="100"/>
          <w:sz w:val="22"/>
        </w:rPr>
        <w:t>e</w:t>
      </w:r>
      <w:r>
        <w:rPr>
          <w:w w:val="100"/>
          <w:sz w:val="22"/>
        </w:rPr>
        <w:t>n</w:t>
      </w:r>
      <w:r>
        <w:rPr>
          <w:spacing w:val="-5"/>
          <w:w w:val="100"/>
          <w:sz w:val="22"/>
        </w:rPr>
        <w:t>o</w:t>
      </w:r>
      <w:r>
        <w:rPr>
          <w:w w:val="100"/>
          <w:sz w:val="22"/>
        </w:rPr>
        <w:t>s</w:t>
      </w:r>
      <w:r>
        <w:rPr>
          <w:spacing w:val="26"/>
          <w:sz w:val="22"/>
        </w:rPr>
        <w:t> </w:t>
      </w:r>
      <w:r>
        <w:rPr>
          <w:spacing w:val="-2"/>
          <w:w w:val="100"/>
          <w:sz w:val="22"/>
        </w:rPr>
        <w:t>A</w:t>
      </w:r>
      <w:r>
        <w:rPr>
          <w:spacing w:val="-4"/>
          <w:w w:val="100"/>
          <w:sz w:val="22"/>
        </w:rPr>
        <w:t>i</w:t>
      </w:r>
      <w:r>
        <w:rPr>
          <w:spacing w:val="3"/>
          <w:w w:val="100"/>
          <w:sz w:val="22"/>
        </w:rPr>
        <w:t>r</w:t>
      </w:r>
      <w:r>
        <w:rPr>
          <w:spacing w:val="-7"/>
          <w:w w:val="100"/>
          <w:sz w:val="22"/>
        </w:rPr>
        <w:t>e</w:t>
      </w:r>
      <w:r>
        <w:rPr>
          <w:w w:val="100"/>
          <w:sz w:val="22"/>
        </w:rPr>
        <w:t>s, </w:t>
      </w:r>
      <w:r>
        <w:rPr>
          <w:sz w:val="22"/>
        </w:rPr>
        <w:t>Eudeba.</w:t>
      </w:r>
    </w:p>
    <w:p>
      <w:pPr>
        <w:pStyle w:val="ListParagraph"/>
        <w:numPr>
          <w:ilvl w:val="0"/>
          <w:numId w:val="9"/>
        </w:numPr>
        <w:tabs>
          <w:tab w:pos="407" w:val="left" w:leader="none"/>
        </w:tabs>
        <w:spacing w:line="250" w:lineRule="exact" w:before="190" w:after="0"/>
        <w:ind w:left="113" w:right="114" w:firstLine="0"/>
        <w:jc w:val="left"/>
        <w:rPr>
          <w:sz w:val="22"/>
        </w:rPr>
      </w:pPr>
      <w:r>
        <w:rPr>
          <w:spacing w:val="-2"/>
          <w:w w:val="100"/>
          <w:sz w:val="22"/>
        </w:rPr>
        <w:t>(</w:t>
      </w:r>
      <w:r>
        <w:rPr>
          <w:w w:val="100"/>
          <w:sz w:val="22"/>
        </w:rPr>
        <w:t>2000</w:t>
      </w:r>
      <w:r>
        <w:rPr>
          <w:spacing w:val="-2"/>
          <w:w w:val="100"/>
          <w:sz w:val="22"/>
        </w:rPr>
        <w:t>)</w:t>
      </w:r>
      <w:r>
        <w:rPr>
          <w:w w:val="100"/>
          <w:sz w:val="22"/>
        </w:rPr>
        <w:t>.</w:t>
      </w:r>
      <w:r>
        <w:rPr>
          <w:spacing w:val="19"/>
          <w:sz w:val="22"/>
        </w:rPr>
        <w:t> </w:t>
      </w:r>
      <w:r>
        <w:rPr>
          <w:spacing w:val="2"/>
          <w:w w:val="44"/>
          <w:sz w:val="22"/>
        </w:rPr>
        <w:t>―</w:t>
      </w:r>
      <w:r>
        <w:rPr>
          <w:w w:val="100"/>
          <w:sz w:val="22"/>
        </w:rPr>
        <w:t>El</w:t>
      </w:r>
      <w:r>
        <w:rPr>
          <w:spacing w:val="12"/>
          <w:sz w:val="22"/>
        </w:rPr>
        <w:t> </w:t>
      </w:r>
      <w:r>
        <w:rPr>
          <w:spacing w:val="-5"/>
          <w:w w:val="100"/>
          <w:sz w:val="22"/>
        </w:rPr>
        <w:t>o</w:t>
      </w:r>
      <w:r>
        <w:rPr>
          <w:spacing w:val="3"/>
          <w:w w:val="100"/>
          <w:sz w:val="22"/>
        </w:rPr>
        <w:t>r</w:t>
      </w:r>
      <w:r>
        <w:rPr>
          <w:spacing w:val="-4"/>
          <w:w w:val="100"/>
          <w:sz w:val="22"/>
        </w:rPr>
        <w:t>i</w:t>
      </w:r>
      <w:r>
        <w:rPr>
          <w:w w:val="100"/>
          <w:sz w:val="22"/>
        </w:rPr>
        <w:t>g</w:t>
      </w:r>
      <w:r>
        <w:rPr>
          <w:spacing w:val="-2"/>
          <w:w w:val="100"/>
          <w:sz w:val="22"/>
        </w:rPr>
        <w:t>e</w:t>
      </w:r>
      <w:r>
        <w:rPr>
          <w:w w:val="100"/>
          <w:sz w:val="22"/>
        </w:rPr>
        <w:t>n</w:t>
      </w:r>
      <w:r>
        <w:rPr>
          <w:spacing w:val="16"/>
          <w:sz w:val="22"/>
        </w:rPr>
        <w:t> </w:t>
      </w:r>
      <w:r>
        <w:rPr>
          <w:w w:val="100"/>
          <w:sz w:val="22"/>
        </w:rPr>
        <w:t>y</w:t>
      </w:r>
      <w:r>
        <w:rPr>
          <w:spacing w:val="16"/>
          <w:sz w:val="22"/>
        </w:rPr>
        <w:t> </w:t>
      </w:r>
      <w:r>
        <w:rPr>
          <w:spacing w:val="-4"/>
          <w:w w:val="100"/>
          <w:sz w:val="22"/>
        </w:rPr>
        <w:t>l</w:t>
      </w:r>
      <w:r>
        <w:rPr>
          <w:w w:val="100"/>
          <w:sz w:val="22"/>
        </w:rPr>
        <w:t>a</w:t>
      </w:r>
      <w:r>
        <w:rPr>
          <w:spacing w:val="19"/>
          <w:sz w:val="22"/>
        </w:rPr>
        <w:t> </w:t>
      </w:r>
      <w:r>
        <w:rPr>
          <w:spacing w:val="-2"/>
          <w:w w:val="100"/>
          <w:sz w:val="22"/>
        </w:rPr>
        <w:t>e</w:t>
      </w:r>
      <w:r>
        <w:rPr>
          <w:w w:val="100"/>
          <w:sz w:val="22"/>
        </w:rPr>
        <w:t>vo</w:t>
      </w:r>
      <w:r>
        <w:rPr>
          <w:spacing w:val="-4"/>
          <w:w w:val="100"/>
          <w:sz w:val="22"/>
        </w:rPr>
        <w:t>l</w:t>
      </w:r>
      <w:r>
        <w:rPr>
          <w:w w:val="100"/>
          <w:sz w:val="22"/>
        </w:rPr>
        <w:t>u</w:t>
      </w:r>
      <w:r>
        <w:rPr>
          <w:spacing w:val="2"/>
          <w:w w:val="100"/>
          <w:sz w:val="22"/>
        </w:rPr>
        <w:t>c</w:t>
      </w:r>
      <w:r>
        <w:rPr>
          <w:w w:val="100"/>
          <w:sz w:val="22"/>
        </w:rPr>
        <w:t>i</w:t>
      </w:r>
      <w:r>
        <w:rPr>
          <w:w w:val="100"/>
          <w:sz w:val="22"/>
        </w:rPr>
        <w:t>ón</w:t>
      </w:r>
      <w:r>
        <w:rPr>
          <w:spacing w:val="16"/>
          <w:sz w:val="22"/>
        </w:rPr>
        <w:t> </w:t>
      </w:r>
      <w:r>
        <w:rPr>
          <w:w w:val="100"/>
          <w:sz w:val="22"/>
        </w:rPr>
        <w:t>de</w:t>
      </w:r>
      <w:r>
        <w:rPr>
          <w:spacing w:val="14"/>
          <w:sz w:val="22"/>
        </w:rPr>
        <w:t> </w:t>
      </w:r>
      <w:r>
        <w:rPr>
          <w:spacing w:val="-4"/>
          <w:w w:val="100"/>
          <w:sz w:val="22"/>
        </w:rPr>
        <w:t>l</w:t>
      </w:r>
      <w:r>
        <w:rPr>
          <w:spacing w:val="2"/>
          <w:w w:val="100"/>
          <w:sz w:val="22"/>
        </w:rPr>
        <w:t>a</w:t>
      </w:r>
      <w:r>
        <w:rPr>
          <w:w w:val="100"/>
          <w:sz w:val="22"/>
        </w:rPr>
        <w:t>s</w:t>
      </w:r>
      <w:r>
        <w:rPr>
          <w:spacing w:val="17"/>
          <w:sz w:val="22"/>
        </w:rPr>
        <w:t> </w:t>
      </w:r>
      <w:r>
        <w:rPr>
          <w:spacing w:val="-7"/>
          <w:w w:val="100"/>
          <w:sz w:val="22"/>
        </w:rPr>
        <w:t>e</w:t>
      </w:r>
      <w:r>
        <w:rPr>
          <w:w w:val="100"/>
          <w:sz w:val="22"/>
        </w:rPr>
        <w:t>s</w:t>
      </w:r>
      <w:r>
        <w:rPr>
          <w:spacing w:val="5"/>
          <w:w w:val="100"/>
          <w:sz w:val="22"/>
        </w:rPr>
        <w:t>p</w:t>
      </w:r>
      <w:r>
        <w:rPr>
          <w:spacing w:val="-7"/>
          <w:w w:val="100"/>
          <w:sz w:val="22"/>
        </w:rPr>
        <w:t>e</w:t>
      </w:r>
      <w:r>
        <w:rPr>
          <w:spacing w:val="2"/>
          <w:w w:val="100"/>
          <w:sz w:val="22"/>
        </w:rPr>
        <w:t>c</w:t>
      </w:r>
      <w:r>
        <w:rPr>
          <w:w w:val="100"/>
          <w:sz w:val="22"/>
        </w:rPr>
        <w:t>i</w:t>
      </w:r>
      <w:r>
        <w:rPr>
          <w:spacing w:val="-7"/>
          <w:w w:val="100"/>
          <w:sz w:val="22"/>
        </w:rPr>
        <w:t>e</w:t>
      </w:r>
      <w:r>
        <w:rPr>
          <w:w w:val="100"/>
          <w:sz w:val="22"/>
        </w:rPr>
        <w:t>s</w:t>
      </w:r>
      <w:r>
        <w:rPr>
          <w:spacing w:val="22"/>
          <w:sz w:val="22"/>
        </w:rPr>
        <w:t> </w:t>
      </w:r>
      <w:r>
        <w:rPr>
          <w:w w:val="100"/>
          <w:sz w:val="22"/>
        </w:rPr>
        <w:t>de</w:t>
      </w:r>
      <w:r>
        <w:rPr>
          <w:spacing w:val="14"/>
          <w:sz w:val="22"/>
        </w:rPr>
        <w:t> </w:t>
      </w:r>
      <w:r>
        <w:rPr>
          <w:spacing w:val="-4"/>
          <w:w w:val="100"/>
          <w:sz w:val="22"/>
        </w:rPr>
        <w:t>m</w:t>
      </w:r>
      <w:r>
        <w:rPr>
          <w:spacing w:val="-2"/>
          <w:w w:val="100"/>
          <w:sz w:val="22"/>
        </w:rPr>
        <w:t>e</w:t>
      </w:r>
      <w:r>
        <w:rPr>
          <w:w w:val="100"/>
          <w:sz w:val="22"/>
        </w:rPr>
        <w:t>l</w:t>
      </w:r>
      <w:r>
        <w:rPr>
          <w:spacing w:val="4"/>
          <w:w w:val="100"/>
          <w:sz w:val="22"/>
        </w:rPr>
        <w:t>ó</w:t>
      </w:r>
      <w:r>
        <w:rPr>
          <w:spacing w:val="-9"/>
          <w:w w:val="100"/>
          <w:sz w:val="22"/>
        </w:rPr>
        <w:t>m</w:t>
      </w:r>
      <w:r>
        <w:rPr>
          <w:spacing w:val="7"/>
          <w:w w:val="100"/>
          <w:sz w:val="22"/>
        </w:rPr>
        <w:t>a</w:t>
      </w:r>
      <w:r>
        <w:rPr>
          <w:w w:val="100"/>
          <w:sz w:val="22"/>
        </w:rPr>
        <w:t>n</w:t>
      </w:r>
      <w:r>
        <w:rPr>
          <w:spacing w:val="-5"/>
          <w:w w:val="100"/>
          <w:sz w:val="22"/>
        </w:rPr>
        <w:t>o</w:t>
      </w:r>
      <w:r>
        <w:rPr>
          <w:w w:val="124"/>
          <w:sz w:val="22"/>
        </w:rPr>
        <w:t>s</w:t>
      </w:r>
      <w:r>
        <w:rPr>
          <w:spacing w:val="-2"/>
          <w:w w:val="124"/>
          <w:sz w:val="22"/>
        </w:rPr>
        <w:t>‖</w:t>
      </w:r>
      <w:r>
        <w:rPr>
          <w:w w:val="100"/>
          <w:sz w:val="22"/>
        </w:rPr>
        <w:t>,</w:t>
      </w:r>
      <w:r>
        <w:rPr>
          <w:spacing w:val="23"/>
          <w:sz w:val="22"/>
        </w:rPr>
        <w:t> </w:t>
      </w:r>
      <w:r>
        <w:rPr>
          <w:spacing w:val="-2"/>
          <w:w w:val="100"/>
          <w:sz w:val="22"/>
        </w:rPr>
        <w:t>e</w:t>
      </w:r>
      <w:r>
        <w:rPr>
          <w:w w:val="100"/>
          <w:sz w:val="22"/>
        </w:rPr>
        <w:t>n</w:t>
      </w:r>
      <w:r>
        <w:rPr>
          <w:spacing w:val="18"/>
          <w:sz w:val="22"/>
        </w:rPr>
        <w:t> </w:t>
      </w:r>
      <w:r>
        <w:rPr>
          <w:i/>
          <w:spacing w:val="1"/>
          <w:w w:val="100"/>
          <w:sz w:val="22"/>
        </w:rPr>
        <w:t>C</w:t>
      </w:r>
      <w:r>
        <w:rPr>
          <w:i/>
          <w:w w:val="100"/>
          <w:sz w:val="22"/>
        </w:rPr>
        <w:t>u</w:t>
      </w:r>
      <w:r>
        <w:rPr>
          <w:i/>
          <w:spacing w:val="-2"/>
          <w:w w:val="100"/>
          <w:sz w:val="22"/>
        </w:rPr>
        <w:t>e</w:t>
      </w:r>
      <w:r>
        <w:rPr>
          <w:i/>
          <w:w w:val="100"/>
          <w:sz w:val="22"/>
        </w:rPr>
        <w:t>s</w:t>
      </w:r>
      <w:r>
        <w:rPr>
          <w:i/>
          <w:spacing w:val="1"/>
          <w:w w:val="100"/>
          <w:sz w:val="22"/>
        </w:rPr>
        <w:t>t</w:t>
      </w:r>
      <w:r>
        <w:rPr>
          <w:i/>
          <w:w w:val="100"/>
          <w:sz w:val="22"/>
        </w:rPr>
        <w:t>ion</w:t>
      </w:r>
      <w:r>
        <w:rPr>
          <w:i/>
          <w:spacing w:val="-1"/>
          <w:w w:val="100"/>
          <w:sz w:val="22"/>
        </w:rPr>
        <w:t>e</w:t>
      </w:r>
      <w:r>
        <w:rPr>
          <w:i/>
          <w:w w:val="100"/>
          <w:sz w:val="22"/>
        </w:rPr>
        <w:t>s</w:t>
      </w:r>
      <w:r>
        <w:rPr>
          <w:i/>
          <w:spacing w:val="17"/>
          <w:sz w:val="22"/>
        </w:rPr>
        <w:t> </w:t>
      </w:r>
      <w:r>
        <w:rPr>
          <w:i/>
          <w:w w:val="100"/>
          <w:sz w:val="22"/>
        </w:rPr>
        <w:t>de</w:t>
      </w:r>
      <w:r>
        <w:rPr>
          <w:i/>
          <w:spacing w:val="14"/>
          <w:sz w:val="22"/>
        </w:rPr>
        <w:t> </w:t>
      </w:r>
      <w:r>
        <w:rPr>
          <w:i/>
          <w:w w:val="100"/>
          <w:sz w:val="22"/>
        </w:rPr>
        <w:t>So</w:t>
      </w:r>
      <w:r>
        <w:rPr>
          <w:i/>
          <w:spacing w:val="-2"/>
          <w:w w:val="100"/>
          <w:sz w:val="22"/>
        </w:rPr>
        <w:t>c</w:t>
      </w:r>
      <w:r>
        <w:rPr>
          <w:i/>
          <w:w w:val="100"/>
          <w:sz w:val="22"/>
        </w:rPr>
        <w:t>iologí</w:t>
      </w:r>
      <w:r>
        <w:rPr>
          <w:i/>
          <w:spacing w:val="-4"/>
          <w:w w:val="100"/>
          <w:sz w:val="22"/>
        </w:rPr>
        <w:t>a</w:t>
      </w:r>
      <w:r>
        <w:rPr>
          <w:w w:val="100"/>
          <w:sz w:val="22"/>
        </w:rPr>
        <w:t>,</w:t>
      </w:r>
      <w:r>
        <w:rPr>
          <w:spacing w:val="18"/>
          <w:sz w:val="22"/>
        </w:rPr>
        <w:t> </w:t>
      </w:r>
      <w:r>
        <w:rPr>
          <w:spacing w:val="-5"/>
          <w:w w:val="100"/>
          <w:sz w:val="22"/>
        </w:rPr>
        <w:t>M</w:t>
      </w:r>
      <w:r>
        <w:rPr>
          <w:spacing w:val="2"/>
          <w:w w:val="100"/>
          <w:sz w:val="22"/>
        </w:rPr>
        <w:t>a</w:t>
      </w:r>
      <w:r>
        <w:rPr>
          <w:spacing w:val="-5"/>
          <w:w w:val="100"/>
          <w:sz w:val="22"/>
        </w:rPr>
        <w:t>d</w:t>
      </w:r>
      <w:r>
        <w:rPr>
          <w:spacing w:val="3"/>
          <w:w w:val="100"/>
          <w:sz w:val="22"/>
        </w:rPr>
        <w:t>r</w:t>
      </w:r>
      <w:r>
        <w:rPr>
          <w:spacing w:val="-4"/>
          <w:w w:val="100"/>
          <w:sz w:val="22"/>
        </w:rPr>
        <w:t>i</w:t>
      </w:r>
      <w:r>
        <w:rPr>
          <w:spacing w:val="-5"/>
          <w:w w:val="100"/>
          <w:sz w:val="22"/>
        </w:rPr>
        <w:t>d</w:t>
      </w:r>
      <w:r>
        <w:rPr>
          <w:w w:val="100"/>
          <w:sz w:val="22"/>
        </w:rPr>
        <w:t>, </w:t>
      </w:r>
      <w:r>
        <w:rPr>
          <w:sz w:val="22"/>
        </w:rPr>
        <w:t>Istmo, pp.</w:t>
      </w:r>
      <w:r>
        <w:rPr>
          <w:spacing w:val="-3"/>
          <w:sz w:val="22"/>
        </w:rPr>
        <w:t> </w:t>
      </w:r>
      <w:r>
        <w:rPr>
          <w:sz w:val="22"/>
        </w:rPr>
        <w:t>154-161.</w:t>
      </w:r>
    </w:p>
    <w:p>
      <w:pPr>
        <w:spacing w:line="250" w:lineRule="exact" w:before="191"/>
        <w:ind w:left="113" w:right="108" w:firstLine="0"/>
        <w:jc w:val="left"/>
        <w:rPr>
          <w:sz w:val="22"/>
        </w:rPr>
      </w:pPr>
      <w:r>
        <w:rPr>
          <w:w w:val="100"/>
          <w:sz w:val="22"/>
        </w:rPr>
        <w:t>Br</w:t>
      </w:r>
      <w:r>
        <w:rPr>
          <w:w w:val="100"/>
          <w:sz w:val="22"/>
        </w:rPr>
        <w:t>e</w:t>
      </w:r>
      <w:r>
        <w:rPr>
          <w:w w:val="100"/>
          <w:sz w:val="22"/>
        </w:rPr>
        <w:t>vé</w:t>
      </w:r>
      <w:r>
        <w:rPr>
          <w:w w:val="100"/>
          <w:sz w:val="22"/>
        </w:rPr>
        <w:t>,</w:t>
      </w:r>
      <w:r>
        <w:rPr>
          <w:sz w:val="22"/>
        </w:rPr>
        <w:t>  </w:t>
      </w:r>
      <w:r>
        <w:rPr>
          <w:w w:val="100"/>
          <w:sz w:val="22"/>
        </w:rPr>
        <w:t>F</w:t>
      </w:r>
      <w:r>
        <w:rPr>
          <w:w w:val="100"/>
          <w:sz w:val="22"/>
        </w:rPr>
        <w:t>e</w:t>
      </w:r>
      <w:r>
        <w:rPr>
          <w:w w:val="100"/>
          <w:sz w:val="22"/>
        </w:rPr>
        <w:t>de</w:t>
      </w:r>
      <w:r>
        <w:rPr>
          <w:w w:val="100"/>
          <w:sz w:val="22"/>
        </w:rPr>
        <w:t>r</w:t>
      </w:r>
      <w:r>
        <w:rPr>
          <w:w w:val="100"/>
          <w:sz w:val="22"/>
        </w:rPr>
        <w:t>i</w:t>
      </w:r>
      <w:r>
        <w:rPr>
          <w:w w:val="100"/>
          <w:sz w:val="22"/>
        </w:rPr>
        <w:t>c</w:t>
      </w:r>
      <w:r>
        <w:rPr>
          <w:w w:val="100"/>
          <w:sz w:val="22"/>
        </w:rPr>
        <w:t>o</w:t>
      </w:r>
      <w:r>
        <w:rPr>
          <w:sz w:val="22"/>
        </w:rPr>
        <w:t>  </w:t>
      </w:r>
      <w:r>
        <w:rPr>
          <w:w w:val="100"/>
          <w:sz w:val="22"/>
        </w:rPr>
        <w:t>(2007).</w:t>
      </w:r>
      <w:r>
        <w:rPr>
          <w:sz w:val="22"/>
        </w:rPr>
        <w:t>  </w:t>
      </w:r>
      <w:r>
        <w:rPr>
          <w:w w:val="44"/>
          <w:sz w:val="22"/>
        </w:rPr>
        <w:t>―</w:t>
      </w:r>
      <w:r>
        <w:rPr>
          <w:w w:val="100"/>
          <w:sz w:val="22"/>
        </w:rPr>
        <w:t>La</w:t>
      </w:r>
      <w:r>
        <w:rPr>
          <w:w w:val="100"/>
          <w:sz w:val="22"/>
        </w:rPr>
        <w:t>s</w:t>
      </w:r>
      <w:r>
        <w:rPr>
          <w:sz w:val="22"/>
        </w:rPr>
        <w:t>  </w:t>
      </w:r>
      <w:r>
        <w:rPr>
          <w:w w:val="100"/>
          <w:sz w:val="22"/>
        </w:rPr>
        <w:t>M</w:t>
      </w:r>
      <w:r>
        <w:rPr>
          <w:w w:val="100"/>
          <w:sz w:val="22"/>
        </w:rPr>
        <w:t>a</w:t>
      </w:r>
      <w:r>
        <w:rPr>
          <w:w w:val="100"/>
          <w:sz w:val="22"/>
        </w:rPr>
        <w:t>r</w:t>
      </w:r>
      <w:r>
        <w:rPr>
          <w:w w:val="100"/>
          <w:sz w:val="22"/>
        </w:rPr>
        <w:t>a</w:t>
      </w:r>
      <w:r>
        <w:rPr>
          <w:w w:val="100"/>
          <w:sz w:val="22"/>
        </w:rPr>
        <w:t>s:</w:t>
      </w:r>
      <w:r>
        <w:rPr>
          <w:sz w:val="22"/>
        </w:rPr>
        <w:t>  </w:t>
      </w:r>
      <w:r>
        <w:rPr>
          <w:w w:val="100"/>
          <w:sz w:val="22"/>
        </w:rPr>
        <w:t>D</w:t>
      </w:r>
      <w:r>
        <w:rPr>
          <w:w w:val="100"/>
          <w:sz w:val="22"/>
        </w:rPr>
        <w:t>e</w:t>
      </w:r>
      <w:r>
        <w:rPr>
          <w:w w:val="100"/>
          <w:sz w:val="22"/>
        </w:rPr>
        <w:t>saf</w:t>
      </w:r>
      <w:r>
        <w:rPr>
          <w:w w:val="100"/>
          <w:sz w:val="22"/>
        </w:rPr>
        <w:t>í</w:t>
      </w:r>
      <w:r>
        <w:rPr>
          <w:w w:val="100"/>
          <w:sz w:val="22"/>
        </w:rPr>
        <w:t>o</w:t>
      </w:r>
      <w:r>
        <w:rPr>
          <w:sz w:val="22"/>
        </w:rPr>
        <w:t>  </w:t>
      </w:r>
      <w:r>
        <w:rPr>
          <w:w w:val="100"/>
          <w:sz w:val="22"/>
        </w:rPr>
        <w:t>R</w:t>
      </w:r>
      <w:r>
        <w:rPr>
          <w:w w:val="100"/>
          <w:sz w:val="22"/>
        </w:rPr>
        <w:t>e</w:t>
      </w:r>
      <w:r>
        <w:rPr>
          <w:w w:val="100"/>
          <w:sz w:val="22"/>
        </w:rPr>
        <w:t>g</w:t>
      </w:r>
      <w:r>
        <w:rPr>
          <w:w w:val="100"/>
          <w:sz w:val="22"/>
        </w:rPr>
        <w:t>i</w:t>
      </w:r>
      <w:r>
        <w:rPr>
          <w:w w:val="100"/>
          <w:sz w:val="22"/>
        </w:rPr>
        <w:t>on</w:t>
      </w:r>
      <w:r>
        <w:rPr>
          <w:w w:val="100"/>
          <w:sz w:val="22"/>
        </w:rPr>
        <w:t>a</w:t>
      </w:r>
      <w:r>
        <w:rPr>
          <w:w w:val="100"/>
          <w:sz w:val="22"/>
        </w:rPr>
        <w:t>l</w:t>
      </w:r>
      <w:r>
        <w:rPr>
          <w:w w:val="100"/>
          <w:sz w:val="22"/>
        </w:rPr>
        <w:t>.</w:t>
      </w:r>
      <w:r>
        <w:rPr>
          <w:sz w:val="22"/>
        </w:rPr>
        <w:t>  </w:t>
      </w:r>
      <w:r>
        <w:rPr>
          <w:w w:val="100"/>
          <w:sz w:val="22"/>
        </w:rPr>
        <w:t>Cr</w:t>
      </w:r>
      <w:r>
        <w:rPr>
          <w:w w:val="100"/>
          <w:sz w:val="22"/>
        </w:rPr>
        <w:t>ec</w:t>
      </w:r>
      <w:r>
        <w:rPr>
          <w:w w:val="100"/>
          <w:sz w:val="22"/>
        </w:rPr>
        <w:t>i</w:t>
      </w:r>
      <w:r>
        <w:rPr>
          <w:w w:val="100"/>
          <w:sz w:val="22"/>
        </w:rPr>
        <w:t>m</w:t>
      </w:r>
      <w:r>
        <w:rPr>
          <w:w w:val="100"/>
          <w:sz w:val="22"/>
        </w:rPr>
        <w:t>i</w:t>
      </w:r>
      <w:r>
        <w:rPr>
          <w:w w:val="100"/>
          <w:sz w:val="22"/>
        </w:rPr>
        <w:t>e</w:t>
      </w:r>
      <w:r>
        <w:rPr>
          <w:w w:val="100"/>
          <w:sz w:val="22"/>
        </w:rPr>
        <w:t>nt</w:t>
      </w:r>
      <w:r>
        <w:rPr>
          <w:w w:val="100"/>
          <w:sz w:val="22"/>
        </w:rPr>
        <w:t>o</w:t>
      </w:r>
      <w:r>
        <w:rPr>
          <w:sz w:val="22"/>
        </w:rPr>
        <w:t>  </w:t>
      </w:r>
      <w:r>
        <w:rPr>
          <w:w w:val="100"/>
          <w:sz w:val="22"/>
        </w:rPr>
        <w:t>ec</w:t>
      </w:r>
      <w:r>
        <w:rPr>
          <w:w w:val="100"/>
          <w:sz w:val="22"/>
        </w:rPr>
        <w:t>onóm</w:t>
      </w:r>
      <w:r>
        <w:rPr>
          <w:w w:val="100"/>
          <w:sz w:val="22"/>
        </w:rPr>
        <w:t>i</w:t>
      </w:r>
      <w:r>
        <w:rPr>
          <w:w w:val="100"/>
          <w:sz w:val="22"/>
        </w:rPr>
        <w:t>c</w:t>
      </w:r>
      <w:r>
        <w:rPr>
          <w:w w:val="100"/>
          <w:sz w:val="22"/>
        </w:rPr>
        <w:t>o</w:t>
      </w:r>
      <w:r>
        <w:rPr>
          <w:sz w:val="22"/>
        </w:rPr>
        <w:t>  </w:t>
      </w:r>
      <w:r>
        <w:rPr>
          <w:w w:val="100"/>
          <w:sz w:val="22"/>
        </w:rPr>
        <w:t>ve</w:t>
      </w:r>
      <w:r>
        <w:rPr>
          <w:w w:val="100"/>
          <w:sz w:val="22"/>
        </w:rPr>
        <w:t>r</w:t>
      </w:r>
      <w:r>
        <w:rPr>
          <w:w w:val="100"/>
          <w:sz w:val="22"/>
        </w:rPr>
        <w:t>sus</w:t>
      </w:r>
      <w:r>
        <w:rPr>
          <w:sz w:val="22"/>
        </w:rPr>
        <w:t>  </w:t>
      </w:r>
      <w:r>
        <w:rPr>
          <w:w w:val="100"/>
          <w:sz w:val="22"/>
        </w:rPr>
        <w:t>a</w:t>
      </w:r>
      <w:r>
        <w:rPr>
          <w:w w:val="100"/>
          <w:sz w:val="22"/>
        </w:rPr>
        <w:t>m</w:t>
      </w:r>
      <w:r>
        <w:rPr>
          <w:w w:val="100"/>
          <w:sz w:val="22"/>
        </w:rPr>
        <w:t>e</w:t>
      </w:r>
      <w:r>
        <w:rPr>
          <w:w w:val="100"/>
          <w:sz w:val="22"/>
        </w:rPr>
        <w:t>n</w:t>
      </w:r>
      <w:r>
        <w:rPr>
          <w:w w:val="100"/>
          <w:sz w:val="22"/>
        </w:rPr>
        <w:t>aza</w:t>
      </w:r>
      <w:r>
        <w:rPr>
          <w:w w:val="100"/>
          <w:sz w:val="22"/>
        </w:rPr>
        <w:t>s</w:t>
      </w:r>
      <w:r>
        <w:rPr>
          <w:sz w:val="22"/>
        </w:rPr>
        <w:t>  </w:t>
      </w:r>
      <w:r>
        <w:rPr>
          <w:w w:val="100"/>
          <w:sz w:val="22"/>
        </w:rPr>
        <w:t>a</w:t>
      </w:r>
      <w:r>
        <w:rPr>
          <w:sz w:val="22"/>
        </w:rPr>
        <w:t>  </w:t>
      </w:r>
      <w:r>
        <w:rPr>
          <w:w w:val="100"/>
          <w:sz w:val="22"/>
        </w:rPr>
        <w:t>l</w:t>
      </w:r>
      <w:r>
        <w:rPr>
          <w:w w:val="100"/>
          <w:sz w:val="22"/>
        </w:rPr>
        <w:t>a </w:t>
      </w:r>
      <w:r>
        <w:rPr>
          <w:sz w:val="22"/>
        </w:rPr>
        <w:t>seguridad‖, en </w:t>
      </w:r>
      <w:r>
        <w:rPr>
          <w:i/>
          <w:sz w:val="22"/>
        </w:rPr>
        <w:t>Military Review</w:t>
      </w:r>
      <w:r>
        <w:rPr>
          <w:sz w:val="22"/>
        </w:rPr>
        <w:t>, Marzo–Abril, Honduras.</w:t>
      </w:r>
    </w:p>
    <w:p>
      <w:pPr>
        <w:spacing w:after="0" w:line="250" w:lineRule="exact"/>
        <w:jc w:val="left"/>
        <w:rPr>
          <w:sz w:val="22"/>
        </w:rPr>
        <w:sectPr>
          <w:footerReference w:type="default" r:id="rId118"/>
          <w:pgSz w:w="11910" w:h="16840"/>
          <w:pgMar w:footer="756" w:header="0" w:top="1060" w:bottom="940" w:left="1020" w:right="1020"/>
          <w:pgNumType w:start="149"/>
        </w:sectPr>
      </w:pPr>
    </w:p>
    <w:p>
      <w:pPr>
        <w:spacing w:before="46"/>
        <w:ind w:left="113" w:right="117" w:firstLine="0"/>
        <w:jc w:val="left"/>
        <w:rPr>
          <w:sz w:val="22"/>
        </w:rPr>
      </w:pPr>
      <w:r>
        <w:rPr>
          <w:sz w:val="22"/>
        </w:rPr>
        <w:t>Buvinic y Morrison [eds.] (2000). </w:t>
      </w:r>
      <w:r>
        <w:rPr>
          <w:i/>
          <w:sz w:val="22"/>
        </w:rPr>
        <w:t>Notas Técnicas Prevención de la Violencia. </w:t>
      </w:r>
      <w:r>
        <w:rPr>
          <w:sz w:val="22"/>
        </w:rPr>
        <w:t>Washington, D. C. Departamento de Desarrollo Sostenible, Banco Interamericano de Desarrollo.</w:t>
      </w:r>
    </w:p>
    <w:p>
      <w:pPr>
        <w:spacing w:before="184"/>
        <w:ind w:left="113" w:right="117" w:firstLine="0"/>
        <w:jc w:val="left"/>
        <w:rPr>
          <w:sz w:val="22"/>
        </w:rPr>
      </w:pPr>
      <w:r>
        <w:rPr>
          <w:sz w:val="22"/>
        </w:rPr>
        <w:t>Castleman, Craig (1982). </w:t>
      </w:r>
      <w:r>
        <w:rPr>
          <w:i/>
          <w:sz w:val="22"/>
        </w:rPr>
        <w:t>Los Graffiti</w:t>
      </w:r>
      <w:r>
        <w:rPr>
          <w:sz w:val="22"/>
        </w:rPr>
        <w:t>. Hermann Blume, Madrid.</w:t>
      </w:r>
    </w:p>
    <w:p>
      <w:pPr>
        <w:spacing w:line="242" w:lineRule="auto" w:before="184"/>
        <w:ind w:left="113" w:right="102" w:firstLine="0"/>
        <w:jc w:val="left"/>
        <w:rPr>
          <w:sz w:val="22"/>
        </w:rPr>
      </w:pPr>
      <w:r>
        <w:rPr>
          <w:w w:val="100"/>
          <w:sz w:val="22"/>
        </w:rPr>
        <w:t>C</w:t>
      </w:r>
      <w:r>
        <w:rPr>
          <w:w w:val="100"/>
          <w:sz w:val="22"/>
        </w:rPr>
        <w:t>a</w:t>
      </w:r>
      <w:r>
        <w:rPr>
          <w:w w:val="100"/>
          <w:sz w:val="22"/>
        </w:rPr>
        <w:t>s</w:t>
      </w:r>
      <w:r>
        <w:rPr>
          <w:w w:val="100"/>
          <w:sz w:val="22"/>
        </w:rPr>
        <w:t>till</w:t>
      </w:r>
      <w:r>
        <w:rPr>
          <w:w w:val="100"/>
          <w:sz w:val="22"/>
        </w:rPr>
        <w:t>o</w:t>
      </w:r>
      <w:r>
        <w:rPr>
          <w:sz w:val="22"/>
        </w:rPr>
        <w:t>  </w:t>
      </w:r>
      <w:r>
        <w:rPr>
          <w:w w:val="100"/>
          <w:sz w:val="22"/>
        </w:rPr>
        <w:t>B</w:t>
      </w:r>
      <w:r>
        <w:rPr>
          <w:w w:val="100"/>
          <w:sz w:val="22"/>
        </w:rPr>
        <w:t>e</w:t>
      </w:r>
      <w:r>
        <w:rPr>
          <w:w w:val="100"/>
          <w:sz w:val="22"/>
        </w:rPr>
        <w:t>r</w:t>
      </w:r>
      <w:r>
        <w:rPr>
          <w:w w:val="100"/>
          <w:sz w:val="22"/>
        </w:rPr>
        <w:t>t</w:t>
      </w:r>
      <w:r>
        <w:rPr>
          <w:w w:val="100"/>
          <w:sz w:val="22"/>
        </w:rPr>
        <w:t>hi</w:t>
      </w:r>
      <w:r>
        <w:rPr>
          <w:w w:val="100"/>
          <w:sz w:val="22"/>
        </w:rPr>
        <w:t>e</w:t>
      </w:r>
      <w:r>
        <w:rPr>
          <w:w w:val="100"/>
          <w:sz w:val="22"/>
        </w:rPr>
        <w:t>r,</w:t>
      </w:r>
      <w:r>
        <w:rPr>
          <w:sz w:val="22"/>
        </w:rPr>
        <w:t>  </w:t>
      </w:r>
      <w:r>
        <w:rPr>
          <w:w w:val="100"/>
          <w:sz w:val="22"/>
        </w:rPr>
        <w:t>H</w:t>
      </w:r>
      <w:r>
        <w:rPr>
          <w:w w:val="100"/>
          <w:sz w:val="22"/>
        </w:rPr>
        <w:t>éc</w:t>
      </w:r>
      <w:r>
        <w:rPr>
          <w:w w:val="100"/>
          <w:sz w:val="22"/>
        </w:rPr>
        <w:t>t</w:t>
      </w:r>
      <w:r>
        <w:rPr>
          <w:w w:val="100"/>
          <w:sz w:val="22"/>
        </w:rPr>
        <w:t>or</w:t>
      </w:r>
      <w:r>
        <w:rPr>
          <w:sz w:val="22"/>
        </w:rPr>
        <w:t>  </w:t>
      </w:r>
      <w:r>
        <w:rPr>
          <w:w w:val="100"/>
          <w:sz w:val="22"/>
        </w:rPr>
        <w:t>(2004).</w:t>
      </w:r>
      <w:r>
        <w:rPr>
          <w:sz w:val="22"/>
        </w:rPr>
        <w:t>  </w:t>
      </w:r>
      <w:r>
        <w:rPr>
          <w:w w:val="44"/>
          <w:sz w:val="22"/>
        </w:rPr>
        <w:t>―</w:t>
      </w:r>
      <w:r>
        <w:rPr>
          <w:w w:val="100"/>
          <w:sz w:val="22"/>
        </w:rPr>
        <w:t>P</w:t>
      </w:r>
      <w:r>
        <w:rPr>
          <w:w w:val="100"/>
          <w:sz w:val="22"/>
        </w:rPr>
        <w:t>a</w:t>
      </w:r>
      <w:r>
        <w:rPr>
          <w:w w:val="100"/>
          <w:sz w:val="22"/>
        </w:rPr>
        <w:t>nd</w:t>
      </w:r>
      <w:r>
        <w:rPr>
          <w:w w:val="100"/>
          <w:sz w:val="22"/>
        </w:rPr>
        <w:t>ill</w:t>
      </w:r>
      <w:r>
        <w:rPr>
          <w:w w:val="100"/>
          <w:sz w:val="22"/>
        </w:rPr>
        <w:t>a</w:t>
      </w:r>
      <w:r>
        <w:rPr>
          <w:w w:val="100"/>
          <w:sz w:val="22"/>
        </w:rPr>
        <w:t>s,</w:t>
      </w:r>
      <w:r>
        <w:rPr>
          <w:sz w:val="22"/>
        </w:rPr>
        <w:t>  </w:t>
      </w:r>
      <w:r>
        <w:rPr>
          <w:w w:val="100"/>
          <w:sz w:val="22"/>
        </w:rPr>
        <w:t>j</w:t>
      </w:r>
      <w:r>
        <w:rPr>
          <w:w w:val="100"/>
          <w:sz w:val="22"/>
        </w:rPr>
        <w:t>óvene</w:t>
      </w:r>
      <w:r>
        <w:rPr>
          <w:w w:val="100"/>
          <w:sz w:val="22"/>
        </w:rPr>
        <w:t>s</w:t>
      </w:r>
      <w:r>
        <w:rPr>
          <w:sz w:val="22"/>
        </w:rPr>
        <w:t>  </w:t>
      </w:r>
      <w:r>
        <w:rPr>
          <w:w w:val="100"/>
          <w:sz w:val="22"/>
        </w:rPr>
        <w:t>y</w:t>
      </w:r>
      <w:r>
        <w:rPr>
          <w:sz w:val="22"/>
        </w:rPr>
        <w:t>  </w:t>
      </w:r>
      <w:r>
        <w:rPr>
          <w:w w:val="100"/>
          <w:sz w:val="22"/>
        </w:rPr>
        <w:t>viol</w:t>
      </w:r>
      <w:r>
        <w:rPr>
          <w:w w:val="100"/>
          <w:sz w:val="22"/>
        </w:rPr>
        <w:t>e</w:t>
      </w:r>
      <w:r>
        <w:rPr>
          <w:w w:val="100"/>
          <w:sz w:val="22"/>
        </w:rPr>
        <w:t>nc</w:t>
      </w:r>
      <w:r>
        <w:rPr>
          <w:w w:val="100"/>
          <w:sz w:val="22"/>
        </w:rPr>
        <w:t>i</w:t>
      </w:r>
      <w:r>
        <w:rPr>
          <w:w w:val="100"/>
          <w:sz w:val="22"/>
        </w:rPr>
        <w:t>a</w:t>
      </w:r>
      <w:r>
        <w:rPr>
          <w:w w:val="158"/>
          <w:sz w:val="22"/>
        </w:rPr>
        <w:t>‖</w:t>
      </w:r>
      <w:r>
        <w:rPr>
          <w:sz w:val="22"/>
        </w:rPr>
        <w:t>  </w:t>
      </w:r>
      <w:r>
        <w:rPr>
          <w:w w:val="100"/>
          <w:sz w:val="22"/>
        </w:rPr>
        <w:t>e</w:t>
      </w:r>
      <w:r>
        <w:rPr>
          <w:w w:val="100"/>
          <w:sz w:val="22"/>
        </w:rPr>
        <w:t>n</w:t>
      </w:r>
      <w:r>
        <w:rPr>
          <w:sz w:val="22"/>
        </w:rPr>
        <w:t>  </w:t>
      </w:r>
      <w:r>
        <w:rPr>
          <w:i/>
          <w:w w:val="100"/>
          <w:sz w:val="22"/>
        </w:rPr>
        <w:t>D</w:t>
      </w:r>
      <w:r>
        <w:rPr>
          <w:i/>
          <w:w w:val="100"/>
          <w:sz w:val="22"/>
        </w:rPr>
        <w:t>e</w:t>
      </w:r>
      <w:r>
        <w:rPr>
          <w:i/>
          <w:w w:val="100"/>
          <w:sz w:val="22"/>
        </w:rPr>
        <w:t>sac</w:t>
      </w:r>
      <w:r>
        <w:rPr>
          <w:i/>
          <w:w w:val="100"/>
          <w:sz w:val="22"/>
        </w:rPr>
        <w:t>at</w:t>
      </w:r>
      <w:r>
        <w:rPr>
          <w:i/>
          <w:w w:val="100"/>
          <w:sz w:val="22"/>
        </w:rPr>
        <w:t>os</w:t>
      </w:r>
      <w:r>
        <w:rPr>
          <w:i/>
          <w:sz w:val="22"/>
        </w:rPr>
        <w:t>  </w:t>
      </w:r>
      <w:r>
        <w:rPr>
          <w:i/>
          <w:w w:val="100"/>
          <w:sz w:val="22"/>
        </w:rPr>
        <w:t>número</w:t>
      </w:r>
      <w:r>
        <w:rPr>
          <w:i/>
          <w:sz w:val="22"/>
        </w:rPr>
        <w:t>  </w:t>
      </w:r>
      <w:r>
        <w:rPr>
          <w:i/>
          <w:w w:val="100"/>
          <w:sz w:val="22"/>
        </w:rPr>
        <w:t>14:</w:t>
      </w:r>
      <w:r>
        <w:rPr>
          <w:i/>
          <w:sz w:val="22"/>
        </w:rPr>
        <w:t>  </w:t>
      </w:r>
      <w:r>
        <w:rPr>
          <w:i/>
          <w:w w:val="100"/>
          <w:sz w:val="22"/>
        </w:rPr>
        <w:t>Juventud,</w:t>
      </w:r>
      <w:r>
        <w:rPr>
          <w:i/>
          <w:w w:val="100"/>
          <w:sz w:val="22"/>
        </w:rPr>
        <w:t> </w:t>
      </w:r>
      <w:r>
        <w:rPr>
          <w:i/>
          <w:sz w:val="22"/>
        </w:rPr>
        <w:t>exclusión y violencia</w:t>
      </w:r>
      <w:r>
        <w:rPr>
          <w:sz w:val="22"/>
        </w:rPr>
        <w:t>, revista de Antropología Social, cuatrimestral, México, CIESAS, pp. 105-126.</w:t>
      </w:r>
    </w:p>
    <w:p>
      <w:pPr>
        <w:spacing w:before="181"/>
        <w:ind w:left="113" w:right="117" w:firstLine="0"/>
        <w:jc w:val="left"/>
        <w:rPr>
          <w:sz w:val="22"/>
        </w:rPr>
      </w:pPr>
      <w:r>
        <w:rPr>
          <w:sz w:val="22"/>
        </w:rPr>
        <w:t>Castells, Manuel (1972). </w:t>
      </w:r>
      <w:r>
        <w:rPr>
          <w:i/>
          <w:sz w:val="22"/>
        </w:rPr>
        <w:t>La cuestión Urbana</w:t>
      </w:r>
      <w:r>
        <w:rPr>
          <w:sz w:val="22"/>
        </w:rPr>
        <w:t>, México, Siglo XXI.</w:t>
      </w:r>
    </w:p>
    <w:p>
      <w:pPr>
        <w:spacing w:line="240" w:lineRule="auto" w:before="184"/>
        <w:ind w:left="113" w:right="115" w:firstLine="0"/>
        <w:jc w:val="both"/>
        <w:rPr>
          <w:sz w:val="22"/>
        </w:rPr>
      </w:pPr>
      <w:r>
        <w:rPr>
          <w:spacing w:val="1"/>
          <w:w w:val="100"/>
          <w:sz w:val="22"/>
        </w:rPr>
        <w:t>C</w:t>
      </w:r>
      <w:r>
        <w:rPr>
          <w:spacing w:val="2"/>
          <w:w w:val="100"/>
          <w:sz w:val="22"/>
        </w:rPr>
        <w:t>a</w:t>
      </w:r>
      <w:r>
        <w:rPr>
          <w:spacing w:val="-5"/>
          <w:w w:val="100"/>
          <w:sz w:val="22"/>
        </w:rPr>
        <w:t>s</w:t>
      </w:r>
      <w:r>
        <w:rPr>
          <w:w w:val="100"/>
          <w:sz w:val="22"/>
        </w:rPr>
        <w:t>t</w:t>
      </w:r>
      <w:r>
        <w:rPr>
          <w:spacing w:val="3"/>
          <w:w w:val="100"/>
          <w:sz w:val="22"/>
        </w:rPr>
        <w:t>r</w:t>
      </w:r>
      <w:r>
        <w:rPr>
          <w:w w:val="100"/>
          <w:sz w:val="22"/>
        </w:rPr>
        <w:t>o</w:t>
      </w:r>
      <w:r>
        <w:rPr>
          <w:spacing w:val="-3"/>
          <w:sz w:val="22"/>
        </w:rPr>
        <w:t> </w:t>
      </w:r>
      <w:r>
        <w:rPr>
          <w:spacing w:val="-2"/>
          <w:w w:val="100"/>
          <w:sz w:val="22"/>
        </w:rPr>
        <w:t>N</w:t>
      </w:r>
      <w:r>
        <w:rPr>
          <w:spacing w:val="-2"/>
          <w:w w:val="100"/>
          <w:sz w:val="22"/>
        </w:rPr>
        <w:t>e</w:t>
      </w:r>
      <w:r>
        <w:rPr>
          <w:spacing w:val="-4"/>
          <w:w w:val="100"/>
          <w:sz w:val="22"/>
        </w:rPr>
        <w:t>i</w:t>
      </w:r>
      <w:r>
        <w:rPr>
          <w:spacing w:val="3"/>
          <w:w w:val="100"/>
          <w:sz w:val="22"/>
        </w:rPr>
        <w:t>r</w:t>
      </w:r>
      <w:r>
        <w:rPr>
          <w:spacing w:val="2"/>
          <w:w w:val="100"/>
          <w:sz w:val="22"/>
        </w:rPr>
        <w:t>a</w:t>
      </w:r>
      <w:r>
        <w:rPr>
          <w:w w:val="100"/>
          <w:sz w:val="22"/>
        </w:rPr>
        <w:t>,</w:t>
      </w:r>
      <w:r>
        <w:rPr>
          <w:spacing w:val="4"/>
          <w:sz w:val="22"/>
        </w:rPr>
        <w:t> </w:t>
      </w:r>
      <w:r>
        <w:rPr>
          <w:spacing w:val="-6"/>
          <w:w w:val="100"/>
          <w:sz w:val="22"/>
        </w:rPr>
        <w:t>Y</w:t>
      </w:r>
      <w:r>
        <w:rPr>
          <w:spacing w:val="-7"/>
          <w:w w:val="100"/>
          <w:sz w:val="22"/>
        </w:rPr>
        <w:t>e</w:t>
      </w:r>
      <w:r>
        <w:rPr>
          <w:spacing w:val="3"/>
          <w:w w:val="100"/>
          <w:sz w:val="22"/>
        </w:rPr>
        <w:t>r</w:t>
      </w:r>
      <w:r>
        <w:rPr>
          <w:w w:val="100"/>
          <w:sz w:val="22"/>
        </w:rPr>
        <w:t>ko</w:t>
      </w:r>
      <w:r>
        <w:rPr>
          <w:spacing w:val="2"/>
          <w:sz w:val="22"/>
        </w:rPr>
        <w:t> </w:t>
      </w:r>
      <w:r>
        <w:rPr>
          <w:spacing w:val="-2"/>
          <w:w w:val="100"/>
          <w:sz w:val="22"/>
        </w:rPr>
        <w:t>(</w:t>
      </w:r>
      <w:r>
        <w:rPr>
          <w:w w:val="100"/>
          <w:sz w:val="22"/>
        </w:rPr>
        <w:t>2005</w:t>
      </w:r>
      <w:r>
        <w:rPr>
          <w:spacing w:val="-2"/>
          <w:w w:val="100"/>
          <w:sz w:val="22"/>
        </w:rPr>
        <w:t>)</w:t>
      </w:r>
      <w:r>
        <w:rPr>
          <w:w w:val="100"/>
          <w:sz w:val="22"/>
        </w:rPr>
        <w:t>.</w:t>
      </w:r>
      <w:r>
        <w:rPr>
          <w:spacing w:val="4"/>
          <w:sz w:val="22"/>
        </w:rPr>
        <w:t> </w:t>
      </w:r>
      <w:r>
        <w:rPr>
          <w:spacing w:val="-2"/>
          <w:w w:val="44"/>
          <w:sz w:val="22"/>
        </w:rPr>
        <w:t>―</w:t>
      </w:r>
      <w:r>
        <w:rPr>
          <w:spacing w:val="3"/>
          <w:w w:val="100"/>
          <w:sz w:val="22"/>
        </w:rPr>
        <w:t>T</w:t>
      </w:r>
      <w:r>
        <w:rPr>
          <w:spacing w:val="-2"/>
          <w:w w:val="100"/>
          <w:sz w:val="22"/>
        </w:rPr>
        <w:t>e</w:t>
      </w:r>
      <w:r>
        <w:rPr>
          <w:spacing w:val="-5"/>
          <w:w w:val="100"/>
          <w:sz w:val="22"/>
        </w:rPr>
        <w:t>o</w:t>
      </w:r>
      <w:r>
        <w:rPr>
          <w:spacing w:val="3"/>
          <w:w w:val="100"/>
          <w:sz w:val="22"/>
        </w:rPr>
        <w:t>r</w:t>
      </w:r>
      <w:r>
        <w:rPr>
          <w:spacing w:val="-4"/>
          <w:w w:val="100"/>
          <w:sz w:val="22"/>
        </w:rPr>
        <w:t>í</w:t>
      </w:r>
      <w:r>
        <w:rPr>
          <w:w w:val="100"/>
          <w:sz w:val="22"/>
        </w:rPr>
        <w:t>a</w:t>
      </w:r>
      <w:r>
        <w:rPr>
          <w:spacing w:val="5"/>
          <w:sz w:val="22"/>
        </w:rPr>
        <w:t> </w:t>
      </w:r>
      <w:r>
        <w:rPr>
          <w:w w:val="100"/>
          <w:sz w:val="22"/>
        </w:rPr>
        <w:t>t</w:t>
      </w:r>
      <w:r>
        <w:rPr>
          <w:spacing w:val="-2"/>
          <w:w w:val="100"/>
          <w:sz w:val="22"/>
        </w:rPr>
        <w:t>r</w:t>
      </w:r>
      <w:r>
        <w:rPr>
          <w:spacing w:val="2"/>
          <w:w w:val="100"/>
          <w:sz w:val="22"/>
        </w:rPr>
        <w:t>a</w:t>
      </w:r>
      <w:r>
        <w:rPr>
          <w:spacing w:val="-5"/>
          <w:w w:val="100"/>
          <w:sz w:val="22"/>
        </w:rPr>
        <w:t>n</w:t>
      </w:r>
      <w:r>
        <w:rPr>
          <w:w w:val="100"/>
          <w:sz w:val="22"/>
        </w:rPr>
        <w:t>s</w:t>
      </w:r>
      <w:r>
        <w:rPr>
          <w:spacing w:val="-5"/>
          <w:w w:val="100"/>
          <w:sz w:val="22"/>
        </w:rPr>
        <w:t>n</w:t>
      </w:r>
      <w:r>
        <w:rPr>
          <w:spacing w:val="2"/>
          <w:w w:val="100"/>
          <w:sz w:val="22"/>
        </w:rPr>
        <w:t>a</w:t>
      </w:r>
      <w:r>
        <w:rPr>
          <w:spacing w:val="-2"/>
          <w:w w:val="100"/>
          <w:sz w:val="22"/>
        </w:rPr>
        <w:t>c</w:t>
      </w:r>
      <w:r>
        <w:rPr>
          <w:w w:val="100"/>
          <w:sz w:val="22"/>
        </w:rPr>
        <w:t>i</w:t>
      </w:r>
      <w:r>
        <w:rPr>
          <w:w w:val="100"/>
          <w:sz w:val="22"/>
        </w:rPr>
        <w:t>o</w:t>
      </w:r>
      <w:r>
        <w:rPr>
          <w:spacing w:val="-5"/>
          <w:w w:val="100"/>
          <w:sz w:val="22"/>
        </w:rPr>
        <w:t>n</w:t>
      </w:r>
      <w:r>
        <w:rPr>
          <w:spacing w:val="2"/>
          <w:w w:val="100"/>
          <w:sz w:val="22"/>
        </w:rPr>
        <w:t>a</w:t>
      </w:r>
      <w:r>
        <w:rPr>
          <w:w w:val="100"/>
          <w:sz w:val="22"/>
        </w:rPr>
        <w:t>l:</w:t>
      </w:r>
      <w:r>
        <w:rPr>
          <w:spacing w:val="-2"/>
          <w:sz w:val="22"/>
        </w:rPr>
        <w:t> </w:t>
      </w:r>
      <w:r>
        <w:rPr>
          <w:spacing w:val="7"/>
          <w:w w:val="100"/>
          <w:sz w:val="22"/>
        </w:rPr>
        <w:t>r</w:t>
      </w:r>
      <w:r>
        <w:rPr>
          <w:spacing w:val="-2"/>
          <w:w w:val="100"/>
          <w:sz w:val="22"/>
        </w:rPr>
        <w:t>e</w:t>
      </w:r>
      <w:r>
        <w:rPr>
          <w:spacing w:val="-5"/>
          <w:w w:val="100"/>
          <w:sz w:val="22"/>
        </w:rPr>
        <w:t>v</w:t>
      </w:r>
      <w:r>
        <w:rPr>
          <w:w w:val="100"/>
          <w:sz w:val="22"/>
        </w:rPr>
        <w:t>i</w:t>
      </w:r>
      <w:r>
        <w:rPr>
          <w:w w:val="100"/>
          <w:sz w:val="22"/>
        </w:rPr>
        <w:t>s</w:t>
      </w:r>
      <w:r>
        <w:rPr>
          <w:spacing w:val="-4"/>
          <w:w w:val="100"/>
          <w:sz w:val="22"/>
        </w:rPr>
        <w:t>i</w:t>
      </w:r>
      <w:r>
        <w:rPr>
          <w:w w:val="100"/>
          <w:sz w:val="22"/>
        </w:rPr>
        <w:t>t</w:t>
      </w:r>
      <w:r>
        <w:rPr>
          <w:spacing w:val="2"/>
          <w:w w:val="100"/>
          <w:sz w:val="22"/>
        </w:rPr>
        <w:t>a</w:t>
      </w:r>
      <w:r>
        <w:rPr>
          <w:spacing w:val="-5"/>
          <w:w w:val="100"/>
          <w:sz w:val="22"/>
        </w:rPr>
        <w:t>n</w:t>
      </w:r>
      <w:r>
        <w:rPr>
          <w:w w:val="100"/>
          <w:sz w:val="22"/>
        </w:rPr>
        <w:t>do</w:t>
      </w:r>
      <w:r>
        <w:rPr>
          <w:spacing w:val="2"/>
          <w:sz w:val="22"/>
        </w:rPr>
        <w:t> </w:t>
      </w:r>
      <w:r>
        <w:rPr>
          <w:spacing w:val="-4"/>
          <w:w w:val="100"/>
          <w:sz w:val="22"/>
        </w:rPr>
        <w:t>l</w:t>
      </w:r>
      <w:r>
        <w:rPr>
          <w:w w:val="100"/>
          <w:sz w:val="22"/>
        </w:rPr>
        <w:t>a</w:t>
      </w:r>
      <w:r>
        <w:rPr>
          <w:spacing w:val="5"/>
          <w:sz w:val="22"/>
        </w:rPr>
        <w:t> </w:t>
      </w:r>
      <w:r>
        <w:rPr>
          <w:spacing w:val="2"/>
          <w:w w:val="100"/>
          <w:sz w:val="22"/>
        </w:rPr>
        <w:t>c</w:t>
      </w:r>
      <w:r>
        <w:rPr>
          <w:w w:val="100"/>
          <w:sz w:val="22"/>
        </w:rPr>
        <w:t>o</w:t>
      </w:r>
      <w:r>
        <w:rPr>
          <w:spacing w:val="-2"/>
          <w:w w:val="100"/>
          <w:sz w:val="22"/>
        </w:rPr>
        <w:t>m</w:t>
      </w:r>
      <w:r>
        <w:rPr>
          <w:spacing w:val="4"/>
          <w:w w:val="100"/>
          <w:sz w:val="22"/>
        </w:rPr>
        <w:t>u</w:t>
      </w:r>
      <w:r>
        <w:rPr>
          <w:w w:val="100"/>
          <w:sz w:val="22"/>
        </w:rPr>
        <w:t>ni</w:t>
      </w:r>
      <w:r>
        <w:rPr>
          <w:spacing w:val="-5"/>
          <w:w w:val="100"/>
          <w:sz w:val="22"/>
        </w:rPr>
        <w:t>d</w:t>
      </w:r>
      <w:r>
        <w:rPr>
          <w:spacing w:val="2"/>
          <w:w w:val="100"/>
          <w:sz w:val="22"/>
        </w:rPr>
        <w:t>a</w:t>
      </w:r>
      <w:r>
        <w:rPr>
          <w:w w:val="100"/>
          <w:sz w:val="22"/>
        </w:rPr>
        <w:t>d</w:t>
      </w:r>
      <w:r>
        <w:rPr>
          <w:spacing w:val="2"/>
          <w:sz w:val="22"/>
        </w:rPr>
        <w:t> </w:t>
      </w:r>
      <w:r>
        <w:rPr>
          <w:w w:val="100"/>
          <w:sz w:val="22"/>
        </w:rPr>
        <w:t>de</w:t>
      </w:r>
      <w:r>
        <w:rPr>
          <w:sz w:val="22"/>
        </w:rPr>
        <w:t> </w:t>
      </w:r>
      <w:r>
        <w:rPr>
          <w:w w:val="100"/>
          <w:sz w:val="22"/>
        </w:rPr>
        <w:t>l</w:t>
      </w:r>
      <w:r>
        <w:rPr>
          <w:spacing w:val="-5"/>
          <w:w w:val="100"/>
          <w:sz w:val="22"/>
        </w:rPr>
        <w:t>o</w:t>
      </w:r>
      <w:r>
        <w:rPr>
          <w:w w:val="100"/>
          <w:sz w:val="22"/>
        </w:rPr>
        <w:t>s</w:t>
      </w:r>
      <w:r>
        <w:rPr>
          <w:spacing w:val="2"/>
          <w:sz w:val="22"/>
        </w:rPr>
        <w:t> </w:t>
      </w:r>
      <w:r>
        <w:rPr>
          <w:spacing w:val="2"/>
          <w:w w:val="100"/>
          <w:sz w:val="22"/>
        </w:rPr>
        <w:t>a</w:t>
      </w:r>
      <w:r>
        <w:rPr>
          <w:spacing w:val="-5"/>
          <w:w w:val="100"/>
          <w:sz w:val="22"/>
        </w:rPr>
        <w:t>n</w:t>
      </w:r>
      <w:r>
        <w:rPr>
          <w:w w:val="100"/>
          <w:sz w:val="22"/>
        </w:rPr>
        <w:t>t</w:t>
      </w:r>
      <w:r>
        <w:rPr>
          <w:spacing w:val="3"/>
          <w:w w:val="100"/>
          <w:sz w:val="22"/>
        </w:rPr>
        <w:t>r</w:t>
      </w:r>
      <w:r>
        <w:rPr>
          <w:spacing w:val="-5"/>
          <w:w w:val="100"/>
          <w:sz w:val="22"/>
        </w:rPr>
        <w:t>o</w:t>
      </w:r>
      <w:r>
        <w:rPr>
          <w:spacing w:val="4"/>
          <w:w w:val="100"/>
          <w:sz w:val="22"/>
        </w:rPr>
        <w:t>p</w:t>
      </w:r>
      <w:r>
        <w:rPr>
          <w:w w:val="100"/>
          <w:sz w:val="22"/>
        </w:rPr>
        <w:t>ó</w:t>
      </w:r>
      <w:r>
        <w:rPr>
          <w:spacing w:val="-4"/>
          <w:w w:val="100"/>
          <w:sz w:val="22"/>
        </w:rPr>
        <w:t>l</w:t>
      </w:r>
      <w:r>
        <w:rPr>
          <w:w w:val="100"/>
          <w:sz w:val="22"/>
        </w:rPr>
        <w:t>og</w:t>
      </w:r>
      <w:r>
        <w:rPr>
          <w:spacing w:val="-5"/>
          <w:w w:val="100"/>
          <w:sz w:val="22"/>
        </w:rPr>
        <w:t>o</w:t>
      </w:r>
      <w:r>
        <w:rPr>
          <w:w w:val="124"/>
          <w:sz w:val="22"/>
        </w:rPr>
        <w:t>s</w:t>
      </w:r>
      <w:r>
        <w:rPr>
          <w:spacing w:val="-2"/>
          <w:w w:val="124"/>
          <w:sz w:val="22"/>
        </w:rPr>
        <w:t>‖</w:t>
      </w:r>
      <w:r>
        <w:rPr>
          <w:w w:val="100"/>
          <w:sz w:val="22"/>
        </w:rPr>
        <w:t>,</w:t>
      </w:r>
      <w:r>
        <w:rPr>
          <w:spacing w:val="9"/>
          <w:sz w:val="22"/>
        </w:rPr>
        <w:t> </w:t>
      </w:r>
      <w:r>
        <w:rPr>
          <w:spacing w:val="-2"/>
          <w:w w:val="100"/>
          <w:sz w:val="22"/>
        </w:rPr>
        <w:t>e</w:t>
      </w:r>
      <w:r>
        <w:rPr>
          <w:w w:val="100"/>
          <w:sz w:val="22"/>
        </w:rPr>
        <w:t>n</w:t>
      </w:r>
      <w:r>
        <w:rPr>
          <w:spacing w:val="-3"/>
          <w:sz w:val="22"/>
        </w:rPr>
        <w:t> </w:t>
      </w:r>
      <w:r>
        <w:rPr>
          <w:spacing w:val="7"/>
          <w:w w:val="100"/>
          <w:sz w:val="22"/>
        </w:rPr>
        <w:t>r</w:t>
      </w:r>
      <w:r>
        <w:rPr>
          <w:spacing w:val="-2"/>
          <w:w w:val="100"/>
          <w:sz w:val="22"/>
        </w:rPr>
        <w:t>e</w:t>
      </w:r>
      <w:r>
        <w:rPr>
          <w:spacing w:val="-5"/>
          <w:w w:val="100"/>
          <w:sz w:val="22"/>
        </w:rPr>
        <w:t>v</w:t>
      </w:r>
      <w:r>
        <w:rPr>
          <w:spacing w:val="-4"/>
          <w:w w:val="100"/>
          <w:sz w:val="22"/>
        </w:rPr>
        <w:t>i</w:t>
      </w:r>
      <w:r>
        <w:rPr>
          <w:w w:val="100"/>
          <w:sz w:val="22"/>
        </w:rPr>
        <w:t>s</w:t>
      </w:r>
      <w:r>
        <w:rPr>
          <w:spacing w:val="1"/>
          <w:w w:val="100"/>
          <w:sz w:val="22"/>
        </w:rPr>
        <w:t>t</w:t>
      </w:r>
      <w:r>
        <w:rPr>
          <w:w w:val="100"/>
          <w:sz w:val="22"/>
        </w:rPr>
        <w:t>a </w:t>
      </w:r>
      <w:r>
        <w:rPr>
          <w:i/>
          <w:sz w:val="22"/>
        </w:rPr>
        <w:t>Política y Cultura</w:t>
      </w:r>
      <w:r>
        <w:rPr>
          <w:sz w:val="22"/>
        </w:rPr>
        <w:t>, primavera, número 023, México, Universidad Autónoma Metropolitana – Xochimilco,  pp. 181-194.</w:t>
      </w:r>
    </w:p>
    <w:p>
      <w:pPr>
        <w:tabs>
          <w:tab w:pos="1188" w:val="left" w:leader="none"/>
          <w:tab w:pos="1816" w:val="left" w:leader="none"/>
          <w:tab w:pos="2498" w:val="left" w:leader="none"/>
          <w:tab w:pos="3905" w:val="left" w:leader="none"/>
          <w:tab w:pos="5224" w:val="left" w:leader="none"/>
          <w:tab w:pos="5954" w:val="left" w:leader="none"/>
          <w:tab w:pos="7230" w:val="left" w:leader="none"/>
          <w:tab w:pos="8530" w:val="left" w:leader="none"/>
          <w:tab w:pos="9255" w:val="left" w:leader="none"/>
        </w:tabs>
        <w:spacing w:line="240" w:lineRule="auto" w:before="184"/>
        <w:ind w:left="113" w:right="103" w:firstLine="0"/>
        <w:jc w:val="left"/>
        <w:rPr>
          <w:sz w:val="22"/>
        </w:rPr>
      </w:pPr>
      <w:r>
        <w:rPr>
          <w:i/>
          <w:spacing w:val="1"/>
          <w:w w:val="100"/>
          <w:sz w:val="22"/>
        </w:rPr>
        <w:t>C</w:t>
      </w:r>
      <w:r>
        <w:rPr>
          <w:i/>
          <w:spacing w:val="-2"/>
          <w:w w:val="100"/>
          <w:sz w:val="22"/>
        </w:rPr>
        <w:t>e</w:t>
      </w:r>
      <w:r>
        <w:rPr>
          <w:i/>
          <w:w w:val="100"/>
          <w:sz w:val="22"/>
        </w:rPr>
        <w:t>nt</w:t>
      </w:r>
      <w:r>
        <w:rPr>
          <w:i/>
          <w:spacing w:val="-2"/>
          <w:w w:val="100"/>
          <w:sz w:val="22"/>
        </w:rPr>
        <w:t>e</w:t>
      </w:r>
      <w:r>
        <w:rPr>
          <w:i/>
          <w:w w:val="100"/>
          <w:sz w:val="22"/>
        </w:rPr>
        <w:t>r</w:t>
      </w:r>
      <w:r>
        <w:rPr>
          <w:i/>
          <w:sz w:val="22"/>
        </w:rPr>
        <w:t> </w:t>
      </w:r>
      <w:r>
        <w:rPr>
          <w:i/>
          <w:spacing w:val="-14"/>
          <w:sz w:val="22"/>
        </w:rPr>
        <w:t> </w:t>
      </w:r>
      <w:r>
        <w:rPr>
          <w:i/>
          <w:w w:val="100"/>
          <w:sz w:val="22"/>
        </w:rPr>
        <w:t>f</w:t>
      </w:r>
      <w:r>
        <w:rPr>
          <w:i/>
          <w:w w:val="100"/>
          <w:sz w:val="22"/>
        </w:rPr>
        <w:t>or</w:t>
      </w:r>
      <w:r>
        <w:rPr>
          <w:i/>
          <w:sz w:val="22"/>
        </w:rPr>
        <w:t> </w:t>
      </w:r>
      <w:r>
        <w:rPr>
          <w:i/>
          <w:spacing w:val="-14"/>
          <w:sz w:val="22"/>
        </w:rPr>
        <w:t> </w:t>
      </w:r>
      <w:r>
        <w:rPr>
          <w:i/>
          <w:spacing w:val="1"/>
          <w:w w:val="100"/>
          <w:sz w:val="22"/>
        </w:rPr>
        <w:t>C</w:t>
      </w:r>
      <w:r>
        <w:rPr>
          <w:i/>
          <w:w w:val="100"/>
          <w:sz w:val="22"/>
        </w:rPr>
        <w:t>o</w:t>
      </w:r>
      <w:r>
        <w:rPr>
          <w:i/>
          <w:spacing w:val="-5"/>
          <w:w w:val="100"/>
          <w:sz w:val="22"/>
        </w:rPr>
        <w:t>n</w:t>
      </w:r>
      <w:r>
        <w:rPr>
          <w:i/>
          <w:w w:val="100"/>
          <w:sz w:val="22"/>
        </w:rPr>
        <w:t>t</w:t>
      </w:r>
      <w:r>
        <w:rPr>
          <w:i/>
          <w:spacing w:val="-2"/>
          <w:w w:val="100"/>
          <w:sz w:val="22"/>
        </w:rPr>
        <w:t>e</w:t>
      </w:r>
      <w:r>
        <w:rPr>
          <w:i/>
          <w:spacing w:val="-2"/>
          <w:w w:val="100"/>
          <w:sz w:val="22"/>
        </w:rPr>
        <w:t>m</w:t>
      </w:r>
      <w:r>
        <w:rPr>
          <w:i/>
          <w:w w:val="100"/>
          <w:sz w:val="22"/>
        </w:rPr>
        <w:t>porar</w:t>
      </w:r>
      <w:r>
        <w:rPr>
          <w:i/>
          <w:w w:val="100"/>
          <w:sz w:val="22"/>
        </w:rPr>
        <w:t>y</w:t>
      </w:r>
      <w:r>
        <w:rPr>
          <w:i/>
          <w:sz w:val="22"/>
        </w:rPr>
        <w:t> </w:t>
      </w:r>
      <w:r>
        <w:rPr>
          <w:i/>
          <w:spacing w:val="-17"/>
          <w:sz w:val="22"/>
        </w:rPr>
        <w:t> </w:t>
      </w:r>
      <w:r>
        <w:rPr>
          <w:i/>
          <w:spacing w:val="1"/>
          <w:w w:val="100"/>
          <w:sz w:val="22"/>
        </w:rPr>
        <w:t>C</w:t>
      </w:r>
      <w:r>
        <w:rPr>
          <w:i/>
          <w:w w:val="100"/>
          <w:sz w:val="22"/>
        </w:rPr>
        <w:t>on</w:t>
      </w:r>
      <w:r>
        <w:rPr>
          <w:i/>
          <w:spacing w:val="-4"/>
          <w:w w:val="100"/>
          <w:sz w:val="22"/>
        </w:rPr>
        <w:t>f</w:t>
      </w:r>
      <w:r>
        <w:rPr>
          <w:i/>
          <w:w w:val="100"/>
          <w:sz w:val="22"/>
        </w:rPr>
        <w:t>li</w:t>
      </w:r>
      <w:r>
        <w:rPr>
          <w:i/>
          <w:spacing w:val="-2"/>
          <w:w w:val="100"/>
          <w:sz w:val="22"/>
        </w:rPr>
        <w:t>c</w:t>
      </w:r>
      <w:r>
        <w:rPr>
          <w:i/>
          <w:w w:val="100"/>
          <w:sz w:val="22"/>
        </w:rPr>
        <w:t>t</w:t>
      </w:r>
      <w:r>
        <w:rPr>
          <w:i/>
          <w:sz w:val="22"/>
        </w:rPr>
        <w:t> </w:t>
      </w:r>
      <w:r>
        <w:rPr>
          <w:i/>
          <w:spacing w:val="-11"/>
          <w:sz w:val="22"/>
        </w:rPr>
        <w:t> </w:t>
      </w:r>
      <w:r>
        <w:rPr>
          <w:spacing w:val="-2"/>
          <w:w w:val="100"/>
          <w:sz w:val="22"/>
        </w:rPr>
        <w:t>(</w:t>
      </w:r>
      <w:r>
        <w:rPr>
          <w:w w:val="100"/>
          <w:sz w:val="22"/>
        </w:rPr>
        <w:t>2005</w:t>
      </w:r>
      <w:r>
        <w:rPr>
          <w:spacing w:val="-1"/>
          <w:w w:val="100"/>
          <w:sz w:val="22"/>
        </w:rPr>
        <w:t>)</w:t>
      </w:r>
      <w:r>
        <w:rPr>
          <w:w w:val="100"/>
          <w:sz w:val="22"/>
        </w:rPr>
        <w:t>.</w:t>
      </w:r>
      <w:r>
        <w:rPr>
          <w:sz w:val="22"/>
        </w:rPr>
        <w:t> </w:t>
      </w:r>
      <w:r>
        <w:rPr>
          <w:spacing w:val="-17"/>
          <w:sz w:val="22"/>
        </w:rPr>
        <w:t> </w:t>
      </w:r>
      <w:r>
        <w:rPr>
          <w:spacing w:val="2"/>
          <w:w w:val="44"/>
          <w:sz w:val="22"/>
        </w:rPr>
        <w:t>―</w:t>
      </w:r>
      <w:r>
        <w:rPr>
          <w:i/>
          <w:spacing w:val="1"/>
          <w:w w:val="100"/>
          <w:sz w:val="22"/>
        </w:rPr>
        <w:t>T</w:t>
      </w:r>
      <w:r>
        <w:rPr>
          <w:i/>
          <w:w w:val="100"/>
          <w:sz w:val="22"/>
        </w:rPr>
        <w:t>he</w:t>
      </w:r>
      <w:r>
        <w:rPr>
          <w:i/>
          <w:sz w:val="22"/>
        </w:rPr>
        <w:t> </w:t>
      </w:r>
      <w:r>
        <w:rPr>
          <w:i/>
          <w:spacing w:val="-17"/>
          <w:sz w:val="22"/>
        </w:rPr>
        <w:t> </w:t>
      </w:r>
      <w:r>
        <w:rPr>
          <w:i/>
          <w:spacing w:val="-2"/>
          <w:w w:val="100"/>
          <w:sz w:val="22"/>
        </w:rPr>
        <w:t>M</w:t>
      </w:r>
      <w:r>
        <w:rPr>
          <w:i/>
          <w:w w:val="100"/>
          <w:sz w:val="22"/>
        </w:rPr>
        <w:t>a</w:t>
      </w:r>
      <w:r>
        <w:rPr>
          <w:i/>
          <w:spacing w:val="-5"/>
          <w:w w:val="100"/>
          <w:sz w:val="22"/>
        </w:rPr>
        <w:t>r</w:t>
      </w:r>
      <w:r>
        <w:rPr>
          <w:i/>
          <w:w w:val="100"/>
          <w:sz w:val="22"/>
        </w:rPr>
        <w:t>as</w:t>
      </w:r>
      <w:r>
        <w:rPr>
          <w:i/>
          <w:sz w:val="22"/>
        </w:rPr>
        <w:t> </w:t>
      </w:r>
      <w:r>
        <w:rPr>
          <w:i/>
          <w:spacing w:val="-14"/>
          <w:sz w:val="22"/>
        </w:rPr>
        <w:t> </w:t>
      </w:r>
      <w:r>
        <w:rPr>
          <w:i/>
          <w:w w:val="100"/>
          <w:sz w:val="22"/>
        </w:rPr>
        <w:t>and</w:t>
      </w:r>
      <w:r>
        <w:rPr>
          <w:i/>
          <w:sz w:val="22"/>
        </w:rPr>
        <w:t> </w:t>
      </w:r>
      <w:r>
        <w:rPr>
          <w:i/>
          <w:spacing w:val="-15"/>
          <w:sz w:val="22"/>
        </w:rPr>
        <w:t> </w:t>
      </w:r>
      <w:r>
        <w:rPr>
          <w:i/>
          <w:spacing w:val="1"/>
          <w:w w:val="100"/>
          <w:sz w:val="22"/>
        </w:rPr>
        <w:t>N</w:t>
      </w:r>
      <w:r>
        <w:rPr>
          <w:i/>
          <w:w w:val="100"/>
          <w:sz w:val="22"/>
        </w:rPr>
        <w:t>a</w:t>
      </w:r>
      <w:r>
        <w:rPr>
          <w:i/>
          <w:spacing w:val="-4"/>
          <w:w w:val="100"/>
          <w:sz w:val="22"/>
        </w:rPr>
        <w:t>t</w:t>
      </w:r>
      <w:r>
        <w:rPr>
          <w:i/>
          <w:w w:val="100"/>
          <w:sz w:val="22"/>
        </w:rPr>
        <w:t>ional</w:t>
      </w:r>
      <w:r>
        <w:rPr>
          <w:i/>
          <w:sz w:val="22"/>
        </w:rPr>
        <w:t> </w:t>
      </w:r>
      <w:r>
        <w:rPr>
          <w:i/>
          <w:spacing w:val="-14"/>
          <w:sz w:val="22"/>
        </w:rPr>
        <w:t> </w:t>
      </w:r>
      <w:r>
        <w:rPr>
          <w:i/>
          <w:w w:val="100"/>
          <w:sz w:val="22"/>
        </w:rPr>
        <w:t>S</w:t>
      </w:r>
      <w:r>
        <w:rPr>
          <w:i/>
          <w:spacing w:val="-2"/>
          <w:w w:val="100"/>
          <w:sz w:val="22"/>
        </w:rPr>
        <w:t>ec</w:t>
      </w:r>
      <w:r>
        <w:rPr>
          <w:i/>
          <w:w w:val="100"/>
          <w:sz w:val="22"/>
        </w:rPr>
        <w:t>ur</w:t>
      </w:r>
      <w:r>
        <w:rPr>
          <w:i/>
          <w:spacing w:val="1"/>
          <w:w w:val="100"/>
          <w:sz w:val="22"/>
        </w:rPr>
        <w:t>i</w:t>
      </w:r>
      <w:r>
        <w:rPr>
          <w:i/>
          <w:w w:val="100"/>
          <w:sz w:val="22"/>
        </w:rPr>
        <w:t>ty</w:t>
      </w:r>
      <w:r>
        <w:rPr>
          <w:i/>
          <w:sz w:val="22"/>
        </w:rPr>
        <w:t> </w:t>
      </w:r>
      <w:r>
        <w:rPr>
          <w:i/>
          <w:spacing w:val="-17"/>
          <w:sz w:val="22"/>
        </w:rPr>
        <w:t> </w:t>
      </w:r>
      <w:r>
        <w:rPr>
          <w:i/>
          <w:w w:val="100"/>
          <w:sz w:val="22"/>
        </w:rPr>
        <w:t>in</w:t>
      </w:r>
      <w:r>
        <w:rPr>
          <w:i/>
          <w:sz w:val="22"/>
        </w:rPr>
        <w:t> </w:t>
      </w:r>
      <w:r>
        <w:rPr>
          <w:i/>
          <w:spacing w:val="-20"/>
          <w:sz w:val="22"/>
        </w:rPr>
        <w:t> </w:t>
      </w:r>
      <w:r>
        <w:rPr>
          <w:i/>
          <w:spacing w:val="1"/>
          <w:w w:val="100"/>
          <w:sz w:val="22"/>
        </w:rPr>
        <w:t>C</w:t>
      </w:r>
      <w:r>
        <w:rPr>
          <w:i/>
          <w:spacing w:val="-2"/>
          <w:w w:val="100"/>
          <w:sz w:val="22"/>
        </w:rPr>
        <w:t>e</w:t>
      </w:r>
      <w:r>
        <w:rPr>
          <w:i/>
          <w:w w:val="100"/>
          <w:sz w:val="22"/>
        </w:rPr>
        <w:t>nt</w:t>
      </w:r>
      <w:r>
        <w:rPr>
          <w:i/>
          <w:w w:val="100"/>
          <w:sz w:val="22"/>
        </w:rPr>
        <w:t>ral</w:t>
      </w:r>
      <w:r>
        <w:rPr>
          <w:i/>
          <w:sz w:val="22"/>
        </w:rPr>
        <w:t> </w:t>
      </w:r>
      <w:r>
        <w:rPr>
          <w:i/>
          <w:spacing w:val="-13"/>
          <w:sz w:val="22"/>
        </w:rPr>
        <w:t> </w:t>
      </w:r>
      <w:r>
        <w:rPr>
          <w:i/>
          <w:w w:val="100"/>
          <w:sz w:val="22"/>
        </w:rPr>
        <w:t>A</w:t>
      </w:r>
      <w:r>
        <w:rPr>
          <w:i/>
          <w:spacing w:val="-2"/>
          <w:w w:val="100"/>
          <w:sz w:val="22"/>
        </w:rPr>
        <w:t>m</w:t>
      </w:r>
      <w:r>
        <w:rPr>
          <w:i/>
          <w:spacing w:val="-2"/>
          <w:w w:val="100"/>
          <w:sz w:val="22"/>
        </w:rPr>
        <w:t>e</w:t>
      </w:r>
      <w:r>
        <w:rPr>
          <w:i/>
          <w:w w:val="100"/>
          <w:sz w:val="22"/>
        </w:rPr>
        <w:t>r</w:t>
      </w:r>
      <w:r>
        <w:rPr>
          <w:i/>
          <w:spacing w:val="1"/>
          <w:w w:val="100"/>
          <w:sz w:val="22"/>
        </w:rPr>
        <w:t>i</w:t>
      </w:r>
      <w:r>
        <w:rPr>
          <w:i/>
          <w:spacing w:val="-2"/>
          <w:w w:val="100"/>
          <w:sz w:val="22"/>
        </w:rPr>
        <w:t>c</w:t>
      </w:r>
      <w:r>
        <w:rPr>
          <w:i/>
          <w:spacing w:val="4"/>
          <w:w w:val="100"/>
          <w:sz w:val="22"/>
        </w:rPr>
        <w:t>a</w:t>
      </w:r>
      <w:r>
        <w:rPr>
          <w:w w:val="158"/>
          <w:sz w:val="22"/>
        </w:rPr>
        <w:t>‖</w:t>
      </w:r>
      <w:r>
        <w:rPr>
          <w:sz w:val="22"/>
        </w:rPr>
        <w:t> </w:t>
      </w:r>
      <w:r>
        <w:rPr>
          <w:spacing w:val="-17"/>
          <w:sz w:val="22"/>
        </w:rPr>
        <w:t> </w:t>
      </w:r>
      <w:r>
        <w:rPr>
          <w:spacing w:val="-2"/>
          <w:w w:val="100"/>
          <w:sz w:val="22"/>
        </w:rPr>
        <w:t>(</w:t>
      </w:r>
      <w:r>
        <w:rPr>
          <w:w w:val="100"/>
          <w:sz w:val="22"/>
        </w:rPr>
        <w:t>L</w:t>
      </w:r>
      <w:r>
        <w:rPr>
          <w:spacing w:val="2"/>
          <w:w w:val="100"/>
          <w:sz w:val="22"/>
        </w:rPr>
        <w:t>a</w:t>
      </w:r>
      <w:r>
        <w:rPr>
          <w:w w:val="100"/>
          <w:sz w:val="22"/>
        </w:rPr>
        <w:t>s </w:t>
      </w:r>
      <w:r>
        <w:rPr>
          <w:sz w:val="22"/>
        </w:rPr>
        <w:t>Maras</w:t>
        <w:tab/>
        <w:t>y</w:t>
        <w:tab/>
        <w:t>la</w:t>
        <w:tab/>
        <w:t>Seguridad</w:t>
        <w:tab/>
        <w:t>Nacional</w:t>
        <w:tab/>
        <w:t>en</w:t>
        <w:tab/>
        <w:t>América</w:t>
        <w:tab/>
        <w:t>Central),</w:t>
        <w:tab/>
        <w:t>en</w:t>
        <w:tab/>
        <w:t>línea: </w:t>
      </w:r>
      <w:hyperlink r:id="rId119">
        <w:r>
          <w:rPr>
            <w:sz w:val="22"/>
            <w:u w:val="single"/>
          </w:rPr>
          <w:t>http://www.nps.edu/Academics/centers/ccc/publications/OnlineJournal/2005/May/bruneauMay05.html</w:t>
        </w:r>
      </w:hyperlink>
      <w:r>
        <w:rPr>
          <w:sz w:val="22"/>
          <w:u w:val="single"/>
        </w:rPr>
        <w:t> </w:t>
      </w:r>
      <w:r>
        <w:rPr>
          <w:sz w:val="22"/>
        </w:rPr>
        <w:t>(Consultado junio de</w:t>
      </w:r>
      <w:r>
        <w:rPr>
          <w:spacing w:val="-13"/>
          <w:sz w:val="22"/>
        </w:rPr>
        <w:t> </w:t>
      </w:r>
      <w:r>
        <w:rPr>
          <w:sz w:val="22"/>
        </w:rPr>
        <w:t>2009).</w:t>
      </w:r>
    </w:p>
    <w:p>
      <w:pPr>
        <w:tabs>
          <w:tab w:pos="494" w:val="left" w:leader="none"/>
        </w:tabs>
        <w:spacing w:line="242" w:lineRule="auto" w:before="184"/>
        <w:ind w:left="113" w:right="109" w:firstLine="0"/>
        <w:jc w:val="left"/>
        <w:rPr>
          <w:sz w:val="22"/>
        </w:rPr>
      </w:pPr>
      <w:r>
        <w:rPr>
          <w:w w:val="100"/>
          <w:sz w:val="22"/>
          <w:u w:val="single"/>
        </w:rPr>
        <w:t> </w:t>
      </w:r>
      <w:r>
        <w:rPr>
          <w:sz w:val="22"/>
          <w:u w:val="single"/>
        </w:rPr>
        <w:tab/>
      </w:r>
      <w:r>
        <w:rPr>
          <w:spacing w:val="-24"/>
          <w:sz w:val="22"/>
        </w:rPr>
        <w:t> </w:t>
      </w:r>
      <w:r>
        <w:rPr>
          <w:spacing w:val="-2"/>
          <w:w w:val="100"/>
          <w:sz w:val="22"/>
        </w:rPr>
        <w:t>(</w:t>
      </w:r>
      <w:r>
        <w:rPr>
          <w:w w:val="100"/>
          <w:sz w:val="22"/>
        </w:rPr>
        <w:t>1991)</w:t>
      </w:r>
      <w:r>
        <w:rPr>
          <w:spacing w:val="24"/>
          <w:sz w:val="22"/>
        </w:rPr>
        <w:t> </w:t>
      </w:r>
      <w:r>
        <w:rPr>
          <w:spacing w:val="3"/>
          <w:w w:val="44"/>
          <w:sz w:val="22"/>
        </w:rPr>
        <w:t>―</w:t>
      </w:r>
      <w:r>
        <w:rPr>
          <w:i/>
          <w:spacing w:val="-3"/>
          <w:w w:val="100"/>
          <w:sz w:val="22"/>
        </w:rPr>
        <w:t>Y</w:t>
      </w:r>
      <w:r>
        <w:rPr>
          <w:i/>
          <w:w w:val="100"/>
          <w:sz w:val="22"/>
        </w:rPr>
        <w:t>outh</w:t>
      </w:r>
      <w:r>
        <w:rPr>
          <w:i/>
          <w:spacing w:val="26"/>
          <w:sz w:val="22"/>
        </w:rPr>
        <w:t> </w:t>
      </w:r>
      <w:r>
        <w:rPr>
          <w:i/>
          <w:spacing w:val="-2"/>
          <w:w w:val="100"/>
          <w:sz w:val="22"/>
        </w:rPr>
        <w:t>G</w:t>
      </w:r>
      <w:r>
        <w:rPr>
          <w:i/>
          <w:w w:val="100"/>
          <w:sz w:val="22"/>
        </w:rPr>
        <w:t>angs:</w:t>
      </w:r>
      <w:r>
        <w:rPr>
          <w:i/>
          <w:sz w:val="22"/>
        </w:rPr>
        <w:t> </w:t>
      </w:r>
      <w:r>
        <w:rPr>
          <w:i/>
          <w:spacing w:val="-25"/>
          <w:sz w:val="22"/>
        </w:rPr>
        <w:t> </w:t>
      </w:r>
      <w:r>
        <w:rPr>
          <w:i/>
          <w:spacing w:val="-6"/>
          <w:w w:val="100"/>
          <w:sz w:val="22"/>
        </w:rPr>
        <w:t>P</w:t>
      </w:r>
      <w:r>
        <w:rPr>
          <w:i/>
          <w:w w:val="100"/>
          <w:sz w:val="22"/>
        </w:rPr>
        <w:t>rob</w:t>
      </w:r>
      <w:r>
        <w:rPr>
          <w:i/>
          <w:spacing w:val="1"/>
          <w:w w:val="100"/>
          <w:sz w:val="22"/>
        </w:rPr>
        <w:t>l</w:t>
      </w:r>
      <w:r>
        <w:rPr>
          <w:i/>
          <w:spacing w:val="-2"/>
          <w:w w:val="100"/>
          <w:sz w:val="22"/>
        </w:rPr>
        <w:t>e</w:t>
      </w:r>
      <w:r>
        <w:rPr>
          <w:i/>
          <w:w w:val="100"/>
          <w:sz w:val="22"/>
        </w:rPr>
        <w:t>m</w:t>
      </w:r>
      <w:r>
        <w:rPr>
          <w:i/>
          <w:spacing w:val="25"/>
          <w:sz w:val="22"/>
        </w:rPr>
        <w:t> </w:t>
      </w:r>
      <w:r>
        <w:rPr>
          <w:i/>
          <w:w w:val="100"/>
          <w:sz w:val="22"/>
        </w:rPr>
        <w:t>and</w:t>
      </w:r>
      <w:r>
        <w:rPr>
          <w:i/>
          <w:sz w:val="22"/>
        </w:rPr>
        <w:t> </w:t>
      </w:r>
      <w:r>
        <w:rPr>
          <w:i/>
          <w:spacing w:val="-24"/>
          <w:sz w:val="22"/>
        </w:rPr>
        <w:t> </w:t>
      </w:r>
      <w:r>
        <w:rPr>
          <w:i/>
          <w:w w:val="100"/>
          <w:sz w:val="22"/>
        </w:rPr>
        <w:t>R</w:t>
      </w:r>
      <w:r>
        <w:rPr>
          <w:i/>
          <w:spacing w:val="-3"/>
          <w:w w:val="100"/>
          <w:sz w:val="22"/>
        </w:rPr>
        <w:t>e</w:t>
      </w:r>
      <w:r>
        <w:rPr>
          <w:i/>
          <w:w w:val="100"/>
          <w:sz w:val="22"/>
        </w:rPr>
        <w:t>spons</w:t>
      </w:r>
      <w:r>
        <w:rPr>
          <w:i/>
          <w:spacing w:val="1"/>
          <w:w w:val="100"/>
          <w:sz w:val="22"/>
        </w:rPr>
        <w:t>e</w:t>
      </w:r>
      <w:r>
        <w:rPr>
          <w:w w:val="158"/>
          <w:sz w:val="22"/>
        </w:rPr>
        <w:t>‖</w:t>
      </w:r>
      <w:r>
        <w:rPr>
          <w:sz w:val="22"/>
        </w:rPr>
        <w:t> </w:t>
      </w:r>
      <w:r>
        <w:rPr>
          <w:spacing w:val="-26"/>
          <w:sz w:val="22"/>
        </w:rPr>
        <w:t> </w:t>
      </w:r>
      <w:r>
        <w:rPr>
          <w:spacing w:val="3"/>
          <w:w w:val="100"/>
          <w:sz w:val="22"/>
        </w:rPr>
        <w:t>(</w:t>
      </w:r>
      <w:r>
        <w:rPr>
          <w:spacing w:val="-4"/>
          <w:w w:val="100"/>
          <w:sz w:val="22"/>
        </w:rPr>
        <w:t>B</w:t>
      </w:r>
      <w:r>
        <w:rPr>
          <w:spacing w:val="2"/>
          <w:w w:val="100"/>
          <w:sz w:val="22"/>
        </w:rPr>
        <w:t>a</w:t>
      </w:r>
      <w:r>
        <w:rPr>
          <w:w w:val="100"/>
          <w:sz w:val="22"/>
        </w:rPr>
        <w:t>n</w:t>
      </w:r>
      <w:r>
        <w:rPr>
          <w:spacing w:val="-5"/>
          <w:w w:val="100"/>
          <w:sz w:val="22"/>
        </w:rPr>
        <w:t>d</w:t>
      </w:r>
      <w:r>
        <w:rPr>
          <w:spacing w:val="2"/>
          <w:w w:val="100"/>
          <w:sz w:val="22"/>
        </w:rPr>
        <w:t>a</w:t>
      </w:r>
      <w:r>
        <w:rPr>
          <w:w w:val="100"/>
          <w:sz w:val="22"/>
        </w:rPr>
        <w:t>s</w:t>
      </w:r>
      <w:r>
        <w:rPr>
          <w:spacing w:val="26"/>
          <w:sz w:val="22"/>
        </w:rPr>
        <w:t> </w:t>
      </w:r>
      <w:r>
        <w:rPr>
          <w:w w:val="100"/>
          <w:sz w:val="22"/>
        </w:rPr>
        <w:t>Juv</w:t>
      </w:r>
      <w:r>
        <w:rPr>
          <w:spacing w:val="-2"/>
          <w:w w:val="100"/>
          <w:sz w:val="22"/>
        </w:rPr>
        <w:t>e</w:t>
      </w:r>
      <w:r>
        <w:rPr>
          <w:w w:val="100"/>
          <w:sz w:val="22"/>
        </w:rPr>
        <w:t>ni</w:t>
      </w:r>
      <w:r>
        <w:rPr>
          <w:w w:val="100"/>
          <w:sz w:val="22"/>
        </w:rPr>
        <w:t>l</w:t>
      </w:r>
      <w:r>
        <w:rPr>
          <w:spacing w:val="-7"/>
          <w:w w:val="100"/>
          <w:sz w:val="22"/>
        </w:rPr>
        <w:t>e</w:t>
      </w:r>
      <w:r>
        <w:rPr>
          <w:spacing w:val="5"/>
          <w:w w:val="100"/>
          <w:sz w:val="22"/>
        </w:rPr>
        <w:t>s</w:t>
      </w:r>
      <w:r>
        <w:rPr>
          <w:w w:val="100"/>
          <w:sz w:val="22"/>
        </w:rPr>
        <w:t>:</w:t>
      </w:r>
      <w:r>
        <w:rPr>
          <w:spacing w:val="22"/>
          <w:sz w:val="22"/>
        </w:rPr>
        <w:t> </w:t>
      </w:r>
      <w:r>
        <w:rPr>
          <w:spacing w:val="1"/>
          <w:w w:val="100"/>
          <w:sz w:val="22"/>
        </w:rPr>
        <w:t>P</w:t>
      </w:r>
      <w:r>
        <w:rPr>
          <w:spacing w:val="3"/>
          <w:w w:val="100"/>
          <w:sz w:val="22"/>
        </w:rPr>
        <w:t>r</w:t>
      </w:r>
      <w:r>
        <w:rPr>
          <w:spacing w:val="-5"/>
          <w:w w:val="100"/>
          <w:sz w:val="22"/>
        </w:rPr>
        <w:t>o</w:t>
      </w:r>
      <w:r>
        <w:rPr>
          <w:w w:val="100"/>
          <w:sz w:val="22"/>
        </w:rPr>
        <w:t>bl</w:t>
      </w:r>
      <w:r>
        <w:rPr>
          <w:spacing w:val="-2"/>
          <w:w w:val="100"/>
          <w:sz w:val="22"/>
        </w:rPr>
        <w:t>e</w:t>
      </w:r>
      <w:r>
        <w:rPr>
          <w:spacing w:val="-4"/>
          <w:w w:val="100"/>
          <w:sz w:val="22"/>
        </w:rPr>
        <w:t>m</w:t>
      </w:r>
      <w:r>
        <w:rPr>
          <w:w w:val="100"/>
          <w:sz w:val="22"/>
        </w:rPr>
        <w:t>a</w:t>
      </w:r>
      <w:r>
        <w:rPr>
          <w:sz w:val="22"/>
        </w:rPr>
        <w:t> </w:t>
      </w:r>
      <w:r>
        <w:rPr>
          <w:spacing w:val="-22"/>
          <w:sz w:val="22"/>
        </w:rPr>
        <w:t> </w:t>
      </w:r>
      <w:r>
        <w:rPr>
          <w:w w:val="100"/>
          <w:sz w:val="22"/>
        </w:rPr>
        <w:t>y</w:t>
      </w:r>
      <w:r>
        <w:rPr>
          <w:spacing w:val="26"/>
          <w:sz w:val="22"/>
        </w:rPr>
        <w:t> </w:t>
      </w:r>
      <w:r>
        <w:rPr>
          <w:spacing w:val="6"/>
          <w:w w:val="100"/>
          <w:sz w:val="22"/>
        </w:rPr>
        <w:t>R</w:t>
      </w:r>
      <w:r>
        <w:rPr>
          <w:spacing w:val="-7"/>
          <w:w w:val="100"/>
          <w:sz w:val="22"/>
        </w:rPr>
        <w:t>e</w:t>
      </w:r>
      <w:r>
        <w:rPr>
          <w:w w:val="100"/>
          <w:sz w:val="22"/>
        </w:rPr>
        <w:t>sp</w:t>
      </w:r>
      <w:r>
        <w:rPr>
          <w:spacing w:val="5"/>
          <w:w w:val="100"/>
          <w:sz w:val="22"/>
        </w:rPr>
        <w:t>u</w:t>
      </w:r>
      <w:r>
        <w:rPr>
          <w:spacing w:val="-7"/>
          <w:w w:val="100"/>
          <w:sz w:val="22"/>
        </w:rPr>
        <w:t>e</w:t>
      </w:r>
      <w:r>
        <w:rPr>
          <w:w w:val="100"/>
          <w:sz w:val="22"/>
        </w:rPr>
        <w:t>s</w:t>
      </w:r>
      <w:r>
        <w:rPr>
          <w:spacing w:val="1"/>
          <w:w w:val="100"/>
          <w:sz w:val="22"/>
        </w:rPr>
        <w:t>t</w:t>
      </w:r>
      <w:r>
        <w:rPr>
          <w:spacing w:val="2"/>
          <w:w w:val="100"/>
          <w:sz w:val="22"/>
        </w:rPr>
        <w:t>a</w:t>
      </w:r>
      <w:r>
        <w:rPr>
          <w:w w:val="100"/>
          <w:sz w:val="22"/>
        </w:rPr>
        <w:t>s</w:t>
      </w:r>
      <w:r>
        <w:rPr>
          <w:spacing w:val="3"/>
          <w:w w:val="100"/>
          <w:sz w:val="22"/>
        </w:rPr>
        <w:t>)</w:t>
      </w:r>
      <w:r>
        <w:rPr>
          <w:w w:val="100"/>
          <w:sz w:val="22"/>
        </w:rPr>
        <w:t>,</w:t>
      </w:r>
      <w:r>
        <w:rPr>
          <w:sz w:val="22"/>
        </w:rPr>
        <w:t> </w:t>
      </w:r>
      <w:r>
        <w:rPr>
          <w:spacing w:val="-27"/>
          <w:sz w:val="22"/>
        </w:rPr>
        <w:t> </w:t>
      </w:r>
      <w:r>
        <w:rPr>
          <w:spacing w:val="-2"/>
          <w:w w:val="100"/>
          <w:sz w:val="22"/>
        </w:rPr>
        <w:t>e</w:t>
      </w:r>
      <w:r>
        <w:rPr>
          <w:w w:val="100"/>
          <w:sz w:val="22"/>
        </w:rPr>
        <w:t>n</w:t>
      </w:r>
      <w:r>
        <w:rPr>
          <w:spacing w:val="26"/>
          <w:sz w:val="22"/>
        </w:rPr>
        <w:t> </w:t>
      </w:r>
      <w:r>
        <w:rPr>
          <w:w w:val="100"/>
          <w:sz w:val="22"/>
        </w:rPr>
        <w:t>lín</w:t>
      </w:r>
      <w:r>
        <w:rPr>
          <w:spacing w:val="-7"/>
          <w:w w:val="100"/>
          <w:sz w:val="22"/>
        </w:rPr>
        <w:t>e</w:t>
      </w:r>
      <w:r>
        <w:rPr>
          <w:spacing w:val="2"/>
          <w:w w:val="100"/>
          <w:sz w:val="22"/>
        </w:rPr>
        <w:t>a</w:t>
      </w:r>
      <w:r>
        <w:rPr>
          <w:w w:val="100"/>
          <w:sz w:val="22"/>
        </w:rPr>
        <w:t>: </w:t>
      </w:r>
      <w:hyperlink r:id="rId120">
        <w:r>
          <w:rPr>
            <w:sz w:val="22"/>
            <w:u w:val="single"/>
          </w:rPr>
          <w:t>http://www.ncjrs.gov/pdffiles/fs-9640.pdf </w:t>
        </w:r>
      </w:hyperlink>
      <w:r>
        <w:rPr>
          <w:sz w:val="22"/>
        </w:rPr>
        <w:t>(Consultado junio de</w:t>
      </w:r>
      <w:r>
        <w:rPr>
          <w:spacing w:val="-25"/>
          <w:sz w:val="22"/>
        </w:rPr>
        <w:t> </w:t>
      </w:r>
      <w:r>
        <w:rPr>
          <w:sz w:val="22"/>
        </w:rPr>
        <w:t>2009).</w:t>
      </w:r>
    </w:p>
    <w:p>
      <w:pPr>
        <w:spacing w:before="181"/>
        <w:ind w:left="113" w:right="117" w:firstLine="0"/>
        <w:jc w:val="left"/>
        <w:rPr>
          <w:sz w:val="22"/>
        </w:rPr>
      </w:pPr>
      <w:r>
        <w:rPr>
          <w:sz w:val="22"/>
        </w:rPr>
        <w:t>Centro para la Acción Legal en Derechos Humanos [CALDH], (2009). </w:t>
      </w:r>
      <w:r>
        <w:rPr>
          <w:i/>
          <w:sz w:val="22"/>
        </w:rPr>
        <w:t>¿Y la juventud qué? Estado </w:t>
      </w:r>
      <w:r>
        <w:rPr>
          <w:i/>
          <w:sz w:val="22"/>
        </w:rPr>
        <w:t>situacional de los derechos de la juventud en Guatemala</w:t>
      </w:r>
      <w:r>
        <w:rPr>
          <w:sz w:val="22"/>
        </w:rPr>
        <w:t>. Guatemala.</w:t>
      </w:r>
    </w:p>
    <w:p>
      <w:pPr>
        <w:spacing w:before="184"/>
        <w:ind w:left="113" w:right="117" w:firstLine="0"/>
        <w:jc w:val="left"/>
        <w:rPr>
          <w:i/>
          <w:sz w:val="22"/>
        </w:rPr>
      </w:pPr>
      <w:r>
        <w:rPr>
          <w:sz w:val="22"/>
        </w:rPr>
        <w:t>Centro de Estudios  de Guatemala.  Informes  especiales  4  de 9,  </w:t>
      </w:r>
      <w:r>
        <w:rPr>
          <w:i/>
          <w:sz w:val="22"/>
        </w:rPr>
        <w:t>Las  Maras… ¿Amenaza  a la   seguridad?</w:t>
      </w:r>
    </w:p>
    <w:p>
      <w:pPr>
        <w:spacing w:before="1"/>
        <w:ind w:left="113" w:right="117" w:firstLine="0"/>
        <w:jc w:val="left"/>
        <w:rPr>
          <w:sz w:val="22"/>
        </w:rPr>
      </w:pPr>
      <w:r>
        <w:rPr>
          <w:sz w:val="22"/>
        </w:rPr>
        <w:t>Guatemala, 16 p.</w:t>
      </w:r>
    </w:p>
    <w:p>
      <w:pPr>
        <w:spacing w:line="250" w:lineRule="exact" w:before="189"/>
        <w:ind w:left="113" w:right="117" w:firstLine="0"/>
        <w:jc w:val="left"/>
        <w:rPr>
          <w:sz w:val="22"/>
        </w:rPr>
      </w:pPr>
      <w:r>
        <w:rPr>
          <w:sz w:val="22"/>
        </w:rPr>
        <w:t>Colomer, Eusebi (2002). </w:t>
      </w:r>
      <w:r>
        <w:rPr>
          <w:i/>
          <w:sz w:val="22"/>
        </w:rPr>
        <w:t>El pensamiento Alemán. De Kant a Heidegger</w:t>
      </w:r>
      <w:r>
        <w:rPr>
          <w:sz w:val="22"/>
        </w:rPr>
        <w:t>. 2ª. edición, tomo tercero, España, Herder.</w:t>
      </w:r>
    </w:p>
    <w:p>
      <w:pPr>
        <w:spacing w:before="181"/>
        <w:ind w:left="113" w:right="117" w:firstLine="0"/>
        <w:jc w:val="left"/>
        <w:rPr>
          <w:sz w:val="22"/>
        </w:rPr>
      </w:pPr>
      <w:r>
        <w:rPr>
          <w:sz w:val="22"/>
        </w:rPr>
        <w:t>Comisión de la Verdad para El Salvador (1993). Informe: </w:t>
      </w:r>
      <w:r>
        <w:rPr>
          <w:i/>
          <w:sz w:val="22"/>
        </w:rPr>
        <w:t>De la Locura a la Esperanza: La Guerra de los </w:t>
      </w:r>
      <w:r>
        <w:rPr>
          <w:i/>
          <w:sz w:val="22"/>
        </w:rPr>
        <w:t>Doce Años en El Salvador</w:t>
      </w:r>
      <w:r>
        <w:rPr>
          <w:sz w:val="22"/>
        </w:rPr>
        <w:t>, El Salvador, Editorial Universitaria, Universidad de El Salvador.</w:t>
      </w:r>
    </w:p>
    <w:p>
      <w:pPr>
        <w:spacing w:before="184"/>
        <w:ind w:left="113" w:right="117" w:firstLine="0"/>
        <w:jc w:val="left"/>
        <w:rPr>
          <w:sz w:val="22"/>
        </w:rPr>
      </w:pPr>
      <w:r>
        <w:rPr>
          <w:sz w:val="22"/>
        </w:rPr>
        <w:t>Costa, P., J. Pérez y F. Tropea (1997). </w:t>
      </w:r>
      <w:r>
        <w:rPr>
          <w:i/>
          <w:sz w:val="22"/>
        </w:rPr>
        <w:t>Tribus urbanas. El ansia de identidad juvenil: entre el culto a la </w:t>
      </w:r>
      <w:r>
        <w:rPr>
          <w:i/>
          <w:sz w:val="22"/>
        </w:rPr>
        <w:t>imagen y la autoafirmación a través de la violencia. </w:t>
      </w:r>
      <w:r>
        <w:rPr>
          <w:sz w:val="22"/>
        </w:rPr>
        <w:t>Buenos Aires, Paidós.</w:t>
      </w:r>
    </w:p>
    <w:p>
      <w:pPr>
        <w:spacing w:before="184"/>
        <w:ind w:left="113" w:right="117" w:firstLine="0"/>
        <w:jc w:val="left"/>
        <w:rPr>
          <w:sz w:val="22"/>
        </w:rPr>
      </w:pPr>
      <w:r>
        <w:rPr>
          <w:sz w:val="22"/>
        </w:rPr>
        <w:t>Cruz, J. M. y N. Portillo (1998). </w:t>
      </w:r>
      <w:r>
        <w:rPr>
          <w:i/>
          <w:sz w:val="22"/>
        </w:rPr>
        <w:t>Solidaridad y violencia en las pandillas juveniles del Gran Salvador: más </w:t>
      </w:r>
      <w:r>
        <w:rPr>
          <w:i/>
          <w:sz w:val="22"/>
        </w:rPr>
        <w:t>allá de la vida loca</w:t>
      </w:r>
      <w:r>
        <w:rPr>
          <w:sz w:val="22"/>
        </w:rPr>
        <w:t>. El Salvador, UCA.</w:t>
      </w:r>
    </w:p>
    <w:p>
      <w:pPr>
        <w:spacing w:line="250" w:lineRule="exact" w:before="189"/>
        <w:ind w:left="113" w:right="117" w:firstLine="0"/>
        <w:jc w:val="left"/>
        <w:rPr>
          <w:sz w:val="22"/>
        </w:rPr>
      </w:pPr>
      <w:r>
        <w:rPr>
          <w:sz w:val="22"/>
        </w:rPr>
        <w:t>Cruz, J. M. y Santacruz, M. (2005). </w:t>
      </w:r>
      <w:r>
        <w:rPr>
          <w:i/>
          <w:sz w:val="22"/>
        </w:rPr>
        <w:t>La victimización y percepción de seguridad en El Salvador en 2004</w:t>
      </w:r>
      <w:r>
        <w:rPr>
          <w:sz w:val="22"/>
        </w:rPr>
        <w:t>. El Salvador, IUDOP-UCA.</w:t>
      </w:r>
    </w:p>
    <w:p>
      <w:pPr>
        <w:spacing w:before="182"/>
        <w:ind w:left="113" w:right="117" w:firstLine="0"/>
        <w:jc w:val="left"/>
        <w:rPr>
          <w:sz w:val="22"/>
        </w:rPr>
      </w:pPr>
      <w:r>
        <w:rPr>
          <w:sz w:val="22"/>
        </w:rPr>
        <w:t>Cruz, José Miguel (Coord.), (2006). </w:t>
      </w:r>
      <w:r>
        <w:rPr>
          <w:i/>
          <w:sz w:val="22"/>
        </w:rPr>
        <w:t>Maras y pandillas en Centroamérica: las respuestas de la sociedad civil </w:t>
      </w:r>
      <w:r>
        <w:rPr>
          <w:i/>
          <w:sz w:val="22"/>
        </w:rPr>
        <w:t>organizada</w:t>
      </w:r>
      <w:r>
        <w:rPr>
          <w:sz w:val="22"/>
        </w:rPr>
        <w:t>. San Salvador, UCA Editores, 450 p.</w:t>
      </w:r>
    </w:p>
    <w:p>
      <w:pPr>
        <w:spacing w:before="184"/>
        <w:ind w:left="113" w:right="117" w:firstLine="0"/>
        <w:jc w:val="left"/>
        <w:rPr>
          <w:sz w:val="22"/>
        </w:rPr>
      </w:pPr>
      <w:r>
        <w:rPr>
          <w:sz w:val="22"/>
        </w:rPr>
        <w:t>Decker, Scott H y Barrik Van Winkle (1996). </w:t>
      </w:r>
      <w:r>
        <w:rPr>
          <w:i/>
          <w:sz w:val="22"/>
        </w:rPr>
        <w:t>Life in the Gang. Family, Friends, and Violence</w:t>
      </w:r>
      <w:r>
        <w:rPr>
          <w:sz w:val="22"/>
        </w:rPr>
        <w:t>. Cambridge, University Press.</w:t>
      </w:r>
    </w:p>
    <w:p>
      <w:pPr>
        <w:tabs>
          <w:tab w:pos="1990" w:val="left" w:leader="none"/>
          <w:tab w:pos="3367" w:val="left" w:leader="none"/>
          <w:tab w:pos="4058" w:val="left" w:leader="none"/>
          <w:tab w:pos="4763" w:val="left" w:leader="none"/>
          <w:tab w:pos="5886" w:val="left" w:leader="none"/>
          <w:tab w:pos="7626" w:val="left" w:leader="none"/>
          <w:tab w:pos="8573" w:val="left" w:leader="none"/>
          <w:tab w:pos="9265" w:val="left" w:leader="none"/>
        </w:tabs>
        <w:spacing w:line="240" w:lineRule="auto" w:before="184"/>
        <w:ind w:left="113" w:right="107" w:firstLine="0"/>
        <w:jc w:val="left"/>
        <w:rPr>
          <w:sz w:val="22"/>
        </w:rPr>
      </w:pPr>
      <w:r>
        <w:rPr>
          <w:sz w:val="22"/>
        </w:rPr>
        <w:t>Demoscopia S. A., </w:t>
      </w:r>
      <w:r>
        <w:rPr>
          <w:spacing w:val="-3"/>
          <w:sz w:val="22"/>
        </w:rPr>
        <w:t>Agencia </w:t>
      </w:r>
      <w:r>
        <w:rPr>
          <w:sz w:val="22"/>
        </w:rPr>
        <w:t>Sueca de Cooperación Internacional para </w:t>
      </w:r>
      <w:r>
        <w:rPr>
          <w:spacing w:val="-4"/>
          <w:sz w:val="22"/>
        </w:rPr>
        <w:t>el </w:t>
      </w:r>
      <w:r>
        <w:rPr>
          <w:sz w:val="22"/>
        </w:rPr>
        <w:t>Desarrollo – ASDI y el Banco Centroamericano de Integración Económica – BCIE, (2007). </w:t>
      </w:r>
      <w:r>
        <w:rPr>
          <w:i/>
          <w:sz w:val="22"/>
        </w:rPr>
        <w:t>Maras y Pandillas, comunidad y policía en </w:t>
      </w:r>
      <w:r>
        <w:rPr>
          <w:i/>
          <w:sz w:val="22"/>
        </w:rPr>
        <w:t>Centroamérica.</w:t>
        <w:tab/>
        <w:t>Hallazgos</w:t>
        <w:tab/>
        <w:t>de</w:t>
        <w:tab/>
        <w:t>un</w:t>
        <w:tab/>
        <w:t>estudio</w:t>
        <w:tab/>
        <w:t>integral.</w:t>
      </w:r>
      <w:r>
        <w:rPr>
          <w:sz w:val="22"/>
        </w:rPr>
        <w:t>Costa</w:t>
        <w:tab/>
        <w:t>Rica,</w:t>
        <w:tab/>
        <w:t>en</w:t>
        <w:tab/>
        <w:t>línea: </w:t>
      </w:r>
      <w:hyperlink r:id="rId121">
        <w:r>
          <w:rPr>
            <w:sz w:val="22"/>
          </w:rPr>
          <w:t>http://www.undp.org.gt/data/publicacion/Maras%20y%20pandillas,%20comunidad%20y%20polic%C3%A</w:t>
        </w:r>
      </w:hyperlink>
      <w:r>
        <w:rPr>
          <w:sz w:val="22"/>
        </w:rPr>
        <w:t> Da%20en%20centro%20am%C3%A9rica.pdf. (Consultado en marzo de</w:t>
      </w:r>
      <w:r>
        <w:rPr>
          <w:spacing w:val="-21"/>
          <w:sz w:val="22"/>
        </w:rPr>
        <w:t> </w:t>
      </w:r>
      <w:r>
        <w:rPr>
          <w:sz w:val="22"/>
        </w:rPr>
        <w:t>2009)</w:t>
      </w:r>
    </w:p>
    <w:p>
      <w:pPr>
        <w:spacing w:line="250" w:lineRule="exact" w:before="189"/>
        <w:ind w:left="113" w:right="117" w:firstLine="0"/>
        <w:jc w:val="left"/>
        <w:rPr>
          <w:sz w:val="22"/>
        </w:rPr>
      </w:pPr>
      <w:r>
        <w:rPr>
          <w:sz w:val="22"/>
        </w:rPr>
        <w:t>Diccionario de Real Academia de la Lengua Española, (2001), 22ª edición. Madrid, Diccionarios Espasa, 2448 p.</w:t>
      </w:r>
    </w:p>
    <w:p>
      <w:pPr>
        <w:spacing w:before="181"/>
        <w:ind w:left="113" w:right="117" w:firstLine="0"/>
        <w:jc w:val="left"/>
        <w:rPr>
          <w:sz w:val="22"/>
        </w:rPr>
      </w:pPr>
      <w:r>
        <w:rPr>
          <w:sz w:val="22"/>
        </w:rPr>
        <w:t>Dijk, T. A. Van (1995). </w:t>
      </w:r>
      <w:r>
        <w:rPr>
          <w:i/>
          <w:sz w:val="22"/>
        </w:rPr>
        <w:t>“Ideological Discourse Analysis”</w:t>
      </w:r>
      <w:r>
        <w:rPr>
          <w:sz w:val="22"/>
        </w:rPr>
        <w:t>, en New Courant, English Dep 4. University of Helsinki, pp. 135- 161</w:t>
      </w:r>
    </w:p>
    <w:p>
      <w:pPr>
        <w:spacing w:after="0"/>
        <w:jc w:val="left"/>
        <w:rPr>
          <w:sz w:val="22"/>
        </w:rPr>
        <w:sectPr>
          <w:pgSz w:w="11910" w:h="16840"/>
          <w:pgMar w:header="0" w:footer="756" w:top="1060" w:bottom="940" w:left="1020" w:right="1020"/>
        </w:sectPr>
      </w:pPr>
    </w:p>
    <w:p>
      <w:pPr>
        <w:spacing w:before="46"/>
        <w:ind w:left="113" w:right="117" w:firstLine="0"/>
        <w:jc w:val="both"/>
        <w:rPr>
          <w:sz w:val="22"/>
        </w:rPr>
      </w:pPr>
      <w:r>
        <w:rPr>
          <w:sz w:val="22"/>
        </w:rPr>
        <w:t>Dilthey citado en Colomer (2002). </w:t>
      </w:r>
      <w:r>
        <w:rPr>
          <w:i/>
          <w:sz w:val="22"/>
        </w:rPr>
        <w:t>El pensamiento Alemán. De Kant a Heidegger</w:t>
      </w:r>
      <w:r>
        <w:rPr>
          <w:sz w:val="22"/>
        </w:rPr>
        <w:t>. Tomo tercero, 2ª. Edición, Herder, España.</w:t>
      </w:r>
    </w:p>
    <w:p>
      <w:pPr>
        <w:spacing w:before="184"/>
        <w:ind w:left="113" w:right="113" w:firstLine="0"/>
        <w:jc w:val="both"/>
        <w:rPr>
          <w:sz w:val="22"/>
        </w:rPr>
      </w:pPr>
      <w:r>
        <w:rPr>
          <w:sz w:val="22"/>
        </w:rPr>
        <w:t>Duschatzky, S. y C. Corea (2002). </w:t>
      </w:r>
      <w:r>
        <w:rPr>
          <w:i/>
          <w:sz w:val="22"/>
        </w:rPr>
        <w:t>Chicos en banda: los caminos de la subjetividad en el declive de las </w:t>
      </w:r>
      <w:r>
        <w:rPr>
          <w:i/>
          <w:sz w:val="22"/>
        </w:rPr>
        <w:t>instituciones</w:t>
      </w:r>
      <w:r>
        <w:rPr>
          <w:sz w:val="22"/>
        </w:rPr>
        <w:t>. Buenos Aires, Paidós.</w:t>
      </w:r>
    </w:p>
    <w:p>
      <w:pPr>
        <w:spacing w:before="184"/>
        <w:ind w:left="113" w:right="0" w:firstLine="0"/>
        <w:jc w:val="both"/>
        <w:rPr>
          <w:sz w:val="22"/>
        </w:rPr>
      </w:pPr>
      <w:r>
        <w:rPr>
          <w:sz w:val="22"/>
        </w:rPr>
        <w:t>El Salvador [sa]. Diccionario</w:t>
      </w:r>
      <w:r>
        <w:rPr>
          <w:i/>
          <w:sz w:val="22"/>
        </w:rPr>
        <w:t>. Personajes, hechos históricos, geografía e instituciones</w:t>
      </w:r>
      <w:r>
        <w:rPr>
          <w:sz w:val="22"/>
        </w:rPr>
        <w:t>, El Salvador.</w:t>
      </w:r>
    </w:p>
    <w:p>
      <w:pPr>
        <w:spacing w:line="430" w:lineRule="atLeast" w:before="7"/>
        <w:ind w:left="113" w:right="184" w:firstLine="0"/>
        <w:jc w:val="both"/>
        <w:rPr>
          <w:sz w:val="22"/>
        </w:rPr>
      </w:pPr>
      <w:r>
        <w:rPr>
          <w:sz w:val="22"/>
        </w:rPr>
        <w:t>ERIC, IDESO, IDEIS, IUDOP (2001). </w:t>
      </w:r>
      <w:r>
        <w:rPr>
          <w:i/>
          <w:sz w:val="22"/>
        </w:rPr>
        <w:t>Maras y Pandillas en Centroamérica</w:t>
      </w:r>
      <w:r>
        <w:rPr>
          <w:sz w:val="22"/>
        </w:rPr>
        <w:t>. Volumen I, El Salvador, UCA. ERIC, IDESO, IDIES, IUDOP (2004). </w:t>
      </w:r>
      <w:r>
        <w:rPr>
          <w:i/>
          <w:sz w:val="22"/>
        </w:rPr>
        <w:t>Maras y pandillas en Centroamérica. Pandillas y capital social</w:t>
      </w:r>
      <w:r>
        <w:rPr>
          <w:sz w:val="22"/>
        </w:rPr>
        <w:t>.</w:t>
      </w:r>
    </w:p>
    <w:p>
      <w:pPr>
        <w:spacing w:line="250" w:lineRule="exact" w:before="0"/>
        <w:ind w:left="113" w:right="0" w:firstLine="0"/>
        <w:jc w:val="both"/>
        <w:rPr>
          <w:sz w:val="22"/>
        </w:rPr>
      </w:pPr>
      <w:r>
        <w:rPr>
          <w:sz w:val="22"/>
        </w:rPr>
        <w:t>Volumen II, El Salvador, UCA Editores, 350 p.</w:t>
      </w:r>
    </w:p>
    <w:p>
      <w:pPr>
        <w:spacing w:line="250" w:lineRule="exact" w:before="194"/>
        <w:ind w:left="113" w:right="110" w:firstLine="0"/>
        <w:jc w:val="both"/>
        <w:rPr>
          <w:sz w:val="22"/>
        </w:rPr>
      </w:pPr>
      <w:r>
        <w:rPr>
          <w:sz w:val="22"/>
        </w:rPr>
        <w:t>ERIC, IDESO, IDIES, IUDOP (2004). </w:t>
      </w:r>
      <w:r>
        <w:rPr>
          <w:i/>
          <w:sz w:val="22"/>
        </w:rPr>
        <w:t>Maras y pandillas en Centroamérica. Políticas juveniles y </w:t>
      </w:r>
      <w:r>
        <w:rPr>
          <w:i/>
          <w:sz w:val="22"/>
        </w:rPr>
        <w:t>rehabilitación</w:t>
      </w:r>
      <w:r>
        <w:rPr>
          <w:sz w:val="22"/>
        </w:rPr>
        <w:t>. Volumrn IV, Managua, Nicaragua, UCA, 421 p.</w:t>
      </w:r>
    </w:p>
    <w:p>
      <w:pPr>
        <w:spacing w:before="181"/>
        <w:ind w:left="113" w:right="0" w:firstLine="0"/>
        <w:jc w:val="both"/>
        <w:rPr>
          <w:sz w:val="22"/>
        </w:rPr>
      </w:pPr>
      <w:r>
        <w:rPr>
          <w:sz w:val="22"/>
        </w:rPr>
        <w:t>Etcharren, Laura (2009). </w:t>
      </w:r>
      <w:r>
        <w:rPr>
          <w:i/>
          <w:sz w:val="22"/>
        </w:rPr>
        <w:t>Esperando a las maras. Estado embrionario en Argentina</w:t>
      </w:r>
      <w:r>
        <w:rPr>
          <w:sz w:val="22"/>
        </w:rPr>
        <w:t>. Argentina.</w:t>
      </w:r>
    </w:p>
    <w:p>
      <w:pPr>
        <w:spacing w:line="242" w:lineRule="auto" w:before="184"/>
        <w:ind w:left="113" w:right="107" w:firstLine="0"/>
        <w:jc w:val="both"/>
        <w:rPr>
          <w:sz w:val="22"/>
        </w:rPr>
      </w:pPr>
      <w:r>
        <w:rPr>
          <w:w w:val="100"/>
          <w:sz w:val="22"/>
        </w:rPr>
        <w:t>F</w:t>
      </w:r>
      <w:r>
        <w:rPr>
          <w:w w:val="100"/>
          <w:sz w:val="22"/>
        </w:rPr>
        <w:t>ederal</w:t>
      </w:r>
      <w:r>
        <w:rPr>
          <w:sz w:val="22"/>
        </w:rPr>
        <w:t> </w:t>
      </w:r>
      <w:r>
        <w:rPr>
          <w:w w:val="100"/>
          <w:sz w:val="22"/>
        </w:rPr>
        <w:t>Bureau</w:t>
      </w:r>
      <w:r>
        <w:rPr>
          <w:sz w:val="22"/>
        </w:rPr>
        <w:t> </w:t>
      </w:r>
      <w:r>
        <w:rPr>
          <w:w w:val="100"/>
          <w:sz w:val="22"/>
        </w:rPr>
        <w:t>of</w:t>
      </w:r>
      <w:r>
        <w:rPr>
          <w:sz w:val="22"/>
        </w:rPr>
        <w:t> </w:t>
      </w:r>
      <w:r>
        <w:rPr>
          <w:w w:val="100"/>
          <w:sz w:val="22"/>
        </w:rPr>
        <w:t>Inve</w:t>
      </w:r>
      <w:r>
        <w:rPr>
          <w:w w:val="100"/>
          <w:sz w:val="22"/>
        </w:rPr>
        <w:t>st</w:t>
      </w:r>
      <w:r>
        <w:rPr>
          <w:w w:val="100"/>
          <w:sz w:val="22"/>
        </w:rPr>
        <w:t>igation</w:t>
      </w:r>
      <w:r>
        <w:rPr>
          <w:sz w:val="22"/>
        </w:rPr>
        <w:t> </w:t>
      </w:r>
      <w:r>
        <w:rPr>
          <w:w w:val="100"/>
          <w:sz w:val="22"/>
        </w:rPr>
        <w:t>(2005).</w:t>
      </w:r>
      <w:r>
        <w:rPr>
          <w:sz w:val="22"/>
        </w:rPr>
        <w:t> </w:t>
      </w:r>
      <w:r>
        <w:rPr>
          <w:w w:val="44"/>
          <w:sz w:val="22"/>
        </w:rPr>
        <w:t>―</w:t>
      </w:r>
      <w:r>
        <w:rPr>
          <w:i/>
          <w:w w:val="100"/>
          <w:sz w:val="22"/>
        </w:rPr>
        <w:t>G</w:t>
      </w:r>
      <w:r>
        <w:rPr>
          <w:i/>
          <w:w w:val="100"/>
          <w:sz w:val="22"/>
        </w:rPr>
        <w:t>angs</w:t>
      </w:r>
      <w:r>
        <w:rPr>
          <w:i/>
          <w:sz w:val="22"/>
        </w:rPr>
        <w:t> </w:t>
      </w:r>
      <w:r>
        <w:rPr>
          <w:i/>
          <w:w w:val="100"/>
          <w:sz w:val="22"/>
        </w:rPr>
        <w:t>in</w:t>
      </w:r>
      <w:r>
        <w:rPr>
          <w:i/>
          <w:sz w:val="22"/>
        </w:rPr>
        <w:t> </w:t>
      </w:r>
      <w:r>
        <w:rPr>
          <w:i/>
          <w:w w:val="100"/>
          <w:sz w:val="22"/>
        </w:rPr>
        <w:t>the</w:t>
      </w:r>
      <w:r>
        <w:rPr>
          <w:i/>
          <w:sz w:val="22"/>
        </w:rPr>
        <w:t> </w:t>
      </w:r>
      <w:r>
        <w:rPr>
          <w:i/>
          <w:w w:val="100"/>
          <w:sz w:val="22"/>
        </w:rPr>
        <w:t>Am</w:t>
      </w:r>
      <w:r>
        <w:rPr>
          <w:i/>
          <w:w w:val="100"/>
          <w:sz w:val="22"/>
        </w:rPr>
        <w:t>e</w:t>
      </w:r>
      <w:r>
        <w:rPr>
          <w:i/>
          <w:w w:val="100"/>
          <w:sz w:val="22"/>
        </w:rPr>
        <w:t>ri</w:t>
      </w:r>
      <w:r>
        <w:rPr>
          <w:i/>
          <w:w w:val="100"/>
          <w:sz w:val="22"/>
        </w:rPr>
        <w:t>c</w:t>
      </w:r>
      <w:r>
        <w:rPr>
          <w:i/>
          <w:w w:val="100"/>
          <w:sz w:val="22"/>
        </w:rPr>
        <w:t>as</w:t>
      </w:r>
      <w:r>
        <w:rPr>
          <w:i/>
          <w:sz w:val="22"/>
        </w:rPr>
        <w:t> </w:t>
      </w:r>
      <w:r>
        <w:rPr>
          <w:i/>
          <w:w w:val="100"/>
          <w:sz w:val="22"/>
        </w:rPr>
        <w:t>and</w:t>
      </w:r>
      <w:r>
        <w:rPr>
          <w:i/>
          <w:sz w:val="22"/>
        </w:rPr>
        <w:t> </w:t>
      </w:r>
      <w:r>
        <w:rPr>
          <w:i/>
          <w:w w:val="100"/>
          <w:sz w:val="22"/>
        </w:rPr>
        <w:t>Beyond:</w:t>
      </w:r>
      <w:r>
        <w:rPr>
          <w:i/>
          <w:sz w:val="22"/>
        </w:rPr>
        <w:t> </w:t>
      </w:r>
      <w:r>
        <w:rPr>
          <w:i/>
          <w:w w:val="100"/>
          <w:sz w:val="22"/>
        </w:rPr>
        <w:t>fbi</w:t>
      </w:r>
      <w:r>
        <w:rPr>
          <w:i/>
          <w:sz w:val="22"/>
        </w:rPr>
        <w:t> </w:t>
      </w:r>
      <w:r>
        <w:rPr>
          <w:i/>
          <w:w w:val="100"/>
          <w:sz w:val="22"/>
        </w:rPr>
        <w:t>Exec</w:t>
      </w:r>
      <w:r>
        <w:rPr>
          <w:i/>
          <w:sz w:val="22"/>
        </w:rPr>
        <w:t> </w:t>
      </w:r>
      <w:r>
        <w:rPr>
          <w:i/>
          <w:w w:val="100"/>
          <w:sz w:val="22"/>
        </w:rPr>
        <w:t>O</w:t>
      </w:r>
      <w:r>
        <w:rPr>
          <w:i/>
          <w:w w:val="100"/>
          <w:sz w:val="22"/>
        </w:rPr>
        <w:t>utline</w:t>
      </w:r>
      <w:r>
        <w:rPr>
          <w:i/>
          <w:w w:val="100"/>
          <w:sz w:val="22"/>
        </w:rPr>
        <w:t>s</w:t>
      </w:r>
      <w:r>
        <w:rPr>
          <w:i/>
          <w:sz w:val="22"/>
        </w:rPr>
        <w:t> </w:t>
      </w:r>
      <w:r>
        <w:rPr>
          <w:i/>
          <w:w w:val="100"/>
          <w:sz w:val="22"/>
        </w:rPr>
        <w:t>Anti-</w:t>
      </w:r>
      <w:r>
        <w:rPr>
          <w:i/>
          <w:w w:val="100"/>
          <w:sz w:val="22"/>
        </w:rPr>
        <w:t>G</w:t>
      </w:r>
      <w:r>
        <w:rPr>
          <w:i/>
          <w:w w:val="100"/>
          <w:sz w:val="22"/>
        </w:rPr>
        <w:t>ang</w:t>
      </w:r>
      <w:r>
        <w:rPr>
          <w:i/>
          <w:w w:val="100"/>
          <w:sz w:val="22"/>
        </w:rPr>
        <w:t> </w:t>
      </w:r>
      <w:r>
        <w:rPr>
          <w:i/>
          <w:sz w:val="22"/>
        </w:rPr>
        <w:t>Strategy to Congress</w:t>
      </w:r>
      <w:r>
        <w:rPr>
          <w:sz w:val="22"/>
        </w:rPr>
        <w:t>‖, Statement of Chris Swecker Assistant Director, Criminal Investigative Division, en linea: </w:t>
      </w:r>
      <w:hyperlink r:id="rId69">
        <w:r>
          <w:rPr>
            <w:i/>
            <w:sz w:val="22"/>
            <w:u w:val="single"/>
          </w:rPr>
          <w:t>http://www.fbi.gov/congress/congress05/swecker042005.htm</w:t>
        </w:r>
      </w:hyperlink>
      <w:r>
        <w:rPr>
          <w:i/>
          <w:sz w:val="22"/>
          <w:u w:val="single"/>
        </w:rPr>
        <w:t> </w:t>
      </w:r>
      <w:r>
        <w:rPr>
          <w:sz w:val="22"/>
        </w:rPr>
        <w:t>(Consultado en enero de 2009)</w:t>
      </w:r>
    </w:p>
    <w:p>
      <w:pPr>
        <w:spacing w:line="250" w:lineRule="exact" w:before="186"/>
        <w:ind w:left="113" w:right="114" w:firstLine="0"/>
        <w:jc w:val="both"/>
        <w:rPr>
          <w:sz w:val="22"/>
        </w:rPr>
      </w:pPr>
      <w:r>
        <w:rPr>
          <w:sz w:val="22"/>
        </w:rPr>
        <w:t>Feixa Pámpols, Carles (1999). </w:t>
      </w:r>
      <w:r>
        <w:rPr>
          <w:i/>
          <w:sz w:val="22"/>
        </w:rPr>
        <w:t>De jóvenes, bandas y tribus. Antropología de la juventud</w:t>
      </w:r>
      <w:r>
        <w:rPr>
          <w:sz w:val="22"/>
        </w:rPr>
        <w:t>. Segunda edición, Barcelona, Editorial Ariel S. A., 286p.</w:t>
      </w:r>
    </w:p>
    <w:p>
      <w:pPr>
        <w:spacing w:before="181"/>
        <w:ind w:left="113" w:right="108" w:firstLine="0"/>
        <w:jc w:val="both"/>
        <w:rPr>
          <w:sz w:val="22"/>
        </w:rPr>
      </w:pPr>
      <w:r>
        <w:rPr>
          <w:sz w:val="22"/>
        </w:rPr>
        <w:t>Feixa, Carles, Fidel Molina y Carles Alsinet [eds.] (2002). </w:t>
      </w:r>
      <w:r>
        <w:rPr>
          <w:i/>
          <w:sz w:val="22"/>
        </w:rPr>
        <w:t>Movimientos juveniles en América Latina. </w:t>
      </w:r>
      <w:r>
        <w:rPr>
          <w:i/>
          <w:sz w:val="22"/>
        </w:rPr>
        <w:t>Pachuchos, malandros, punketas. </w:t>
      </w:r>
      <w:r>
        <w:rPr>
          <w:sz w:val="22"/>
        </w:rPr>
        <w:t>Barcelona, Ariel, 173 p.</w:t>
      </w:r>
    </w:p>
    <w:p>
      <w:pPr>
        <w:spacing w:before="184"/>
        <w:ind w:left="113" w:right="107" w:firstLine="0"/>
        <w:jc w:val="both"/>
        <w:rPr>
          <w:sz w:val="22"/>
        </w:rPr>
      </w:pPr>
      <w:r>
        <w:rPr>
          <w:sz w:val="22"/>
        </w:rPr>
        <w:t>Fernández Menéndez, Jorge y Víctor Ronquillo (2006). </w:t>
      </w:r>
      <w:r>
        <w:rPr>
          <w:i/>
          <w:sz w:val="22"/>
        </w:rPr>
        <w:t>De los maras a los zetas. Los secretos del </w:t>
      </w:r>
      <w:r>
        <w:rPr>
          <w:i/>
          <w:sz w:val="22"/>
        </w:rPr>
        <w:t>narcotráfico, de Colombia a Chicago. </w:t>
      </w:r>
      <w:r>
        <w:rPr>
          <w:sz w:val="22"/>
        </w:rPr>
        <w:t>México, Grijalbo, 290 p.</w:t>
      </w:r>
    </w:p>
    <w:p>
      <w:pPr>
        <w:spacing w:before="184"/>
        <w:ind w:left="113" w:right="0" w:firstLine="0"/>
        <w:jc w:val="both"/>
        <w:rPr>
          <w:sz w:val="22"/>
        </w:rPr>
      </w:pPr>
      <w:r>
        <w:rPr>
          <w:spacing w:val="1"/>
          <w:w w:val="100"/>
          <w:sz w:val="22"/>
        </w:rPr>
        <w:t>F</w:t>
      </w:r>
      <w:r>
        <w:rPr>
          <w:w w:val="100"/>
          <w:sz w:val="22"/>
        </w:rPr>
        <w:t>L</w:t>
      </w:r>
      <w:r>
        <w:rPr>
          <w:spacing w:val="-7"/>
          <w:w w:val="100"/>
          <w:sz w:val="22"/>
        </w:rPr>
        <w:t>A</w:t>
      </w:r>
      <w:r>
        <w:rPr>
          <w:spacing w:val="1"/>
          <w:w w:val="100"/>
          <w:sz w:val="22"/>
        </w:rPr>
        <w:t>C</w:t>
      </w:r>
      <w:r>
        <w:rPr>
          <w:spacing w:val="1"/>
          <w:w w:val="100"/>
          <w:sz w:val="22"/>
        </w:rPr>
        <w:t>S</w:t>
      </w:r>
      <w:r>
        <w:rPr>
          <w:spacing w:val="-2"/>
          <w:w w:val="100"/>
          <w:sz w:val="22"/>
        </w:rPr>
        <w:t>O</w:t>
      </w:r>
      <w:r>
        <w:rPr>
          <w:w w:val="100"/>
          <w:sz w:val="22"/>
        </w:rPr>
        <w:t>/</w:t>
      </w:r>
      <w:r>
        <w:rPr>
          <w:w w:val="100"/>
          <w:sz w:val="22"/>
        </w:rPr>
        <w:t>E</w:t>
      </w:r>
      <w:r>
        <w:rPr>
          <w:spacing w:val="-3"/>
          <w:w w:val="100"/>
          <w:sz w:val="22"/>
        </w:rPr>
        <w:t>c</w:t>
      </w:r>
      <w:r>
        <w:rPr>
          <w:w w:val="100"/>
          <w:sz w:val="22"/>
        </w:rPr>
        <w:t>u</w:t>
      </w:r>
      <w:r>
        <w:rPr>
          <w:spacing w:val="2"/>
          <w:w w:val="100"/>
          <w:sz w:val="22"/>
        </w:rPr>
        <w:t>a</w:t>
      </w:r>
      <w:r>
        <w:rPr>
          <w:spacing w:val="-5"/>
          <w:w w:val="100"/>
          <w:sz w:val="22"/>
        </w:rPr>
        <w:t>do</w:t>
      </w:r>
      <w:r>
        <w:rPr>
          <w:w w:val="100"/>
          <w:sz w:val="22"/>
        </w:rPr>
        <w:t>r</w:t>
      </w:r>
      <w:r>
        <w:rPr>
          <w:spacing w:val="5"/>
          <w:sz w:val="22"/>
        </w:rPr>
        <w:t> </w:t>
      </w:r>
      <w:r>
        <w:rPr>
          <w:spacing w:val="-2"/>
          <w:w w:val="100"/>
          <w:sz w:val="22"/>
        </w:rPr>
        <w:t>(</w:t>
      </w:r>
      <w:r>
        <w:rPr>
          <w:w w:val="100"/>
          <w:sz w:val="22"/>
        </w:rPr>
        <w:t>2008</w:t>
      </w:r>
      <w:r>
        <w:rPr>
          <w:spacing w:val="-2"/>
          <w:w w:val="100"/>
          <w:sz w:val="22"/>
        </w:rPr>
        <w:t>)</w:t>
      </w:r>
      <w:r>
        <w:rPr>
          <w:w w:val="100"/>
          <w:sz w:val="22"/>
        </w:rPr>
        <w:t>.</w:t>
      </w:r>
      <w:r>
        <w:rPr>
          <w:spacing w:val="-1"/>
          <w:sz w:val="22"/>
        </w:rPr>
        <w:t> </w:t>
      </w:r>
      <w:r>
        <w:rPr>
          <w:spacing w:val="-2"/>
          <w:w w:val="44"/>
          <w:sz w:val="22"/>
        </w:rPr>
        <w:t>―</w:t>
      </w:r>
      <w:r>
        <w:rPr>
          <w:spacing w:val="1"/>
          <w:w w:val="100"/>
          <w:sz w:val="22"/>
        </w:rPr>
        <w:t>P</w:t>
      </w:r>
      <w:r>
        <w:rPr>
          <w:spacing w:val="2"/>
          <w:w w:val="100"/>
          <w:sz w:val="22"/>
        </w:rPr>
        <w:t>a</w:t>
      </w:r>
      <w:r>
        <w:rPr>
          <w:spacing w:val="-5"/>
          <w:w w:val="100"/>
          <w:sz w:val="22"/>
        </w:rPr>
        <w:t>nd</w:t>
      </w:r>
      <w:r>
        <w:rPr>
          <w:w w:val="100"/>
          <w:sz w:val="22"/>
        </w:rPr>
        <w:t>il</w:t>
      </w:r>
      <w:r>
        <w:rPr>
          <w:spacing w:val="-4"/>
          <w:w w:val="100"/>
          <w:sz w:val="22"/>
        </w:rPr>
        <w:t>l</w:t>
      </w:r>
      <w:r>
        <w:rPr>
          <w:spacing w:val="2"/>
          <w:w w:val="100"/>
          <w:sz w:val="22"/>
        </w:rPr>
        <w:t>a</w:t>
      </w:r>
      <w:r>
        <w:rPr>
          <w:w w:val="124"/>
          <w:sz w:val="22"/>
        </w:rPr>
        <w:t>s</w:t>
      </w:r>
      <w:r>
        <w:rPr>
          <w:spacing w:val="2"/>
          <w:w w:val="124"/>
          <w:sz w:val="22"/>
        </w:rPr>
        <w:t>‖</w:t>
      </w:r>
      <w:r>
        <w:rPr>
          <w:w w:val="100"/>
          <w:sz w:val="22"/>
        </w:rPr>
        <w:t>,</w:t>
      </w:r>
      <w:r>
        <w:rPr>
          <w:spacing w:val="5"/>
          <w:sz w:val="22"/>
        </w:rPr>
        <w:t> </w:t>
      </w:r>
      <w:r>
        <w:rPr>
          <w:spacing w:val="-2"/>
          <w:w w:val="100"/>
          <w:sz w:val="22"/>
        </w:rPr>
        <w:t>e</w:t>
      </w:r>
      <w:r>
        <w:rPr>
          <w:w w:val="100"/>
          <w:sz w:val="22"/>
        </w:rPr>
        <w:t>n</w:t>
      </w:r>
      <w:r>
        <w:rPr>
          <w:spacing w:val="-3"/>
          <w:sz w:val="22"/>
        </w:rPr>
        <w:t> </w:t>
      </w:r>
      <w:r>
        <w:rPr>
          <w:spacing w:val="1"/>
          <w:w w:val="100"/>
          <w:sz w:val="22"/>
        </w:rPr>
        <w:t>R</w:t>
      </w:r>
      <w:r>
        <w:rPr>
          <w:spacing w:val="-2"/>
          <w:w w:val="100"/>
          <w:sz w:val="22"/>
        </w:rPr>
        <w:t>e</w:t>
      </w:r>
      <w:r>
        <w:rPr>
          <w:w w:val="100"/>
          <w:sz w:val="22"/>
        </w:rPr>
        <w:t>v</w:t>
      </w:r>
      <w:r>
        <w:rPr>
          <w:spacing w:val="-4"/>
          <w:w w:val="100"/>
          <w:sz w:val="22"/>
        </w:rPr>
        <w:t>i</w:t>
      </w:r>
      <w:r>
        <w:rPr>
          <w:w w:val="100"/>
          <w:sz w:val="22"/>
        </w:rPr>
        <w:t>s</w:t>
      </w:r>
      <w:r>
        <w:rPr>
          <w:spacing w:val="1"/>
          <w:w w:val="100"/>
          <w:sz w:val="22"/>
        </w:rPr>
        <w:t>t</w:t>
      </w:r>
      <w:r>
        <w:rPr>
          <w:w w:val="100"/>
          <w:sz w:val="22"/>
        </w:rPr>
        <w:t>a</w:t>
      </w:r>
      <w:r>
        <w:rPr>
          <w:spacing w:val="5"/>
          <w:sz w:val="22"/>
        </w:rPr>
        <w:t> </w:t>
      </w:r>
      <w:r>
        <w:rPr>
          <w:i/>
          <w:spacing w:val="-2"/>
          <w:w w:val="100"/>
          <w:sz w:val="22"/>
        </w:rPr>
        <w:t>U</w:t>
      </w:r>
      <w:r>
        <w:rPr>
          <w:i/>
          <w:w w:val="100"/>
          <w:sz w:val="22"/>
        </w:rPr>
        <w:t>R</w:t>
      </w:r>
      <w:r>
        <w:rPr>
          <w:i/>
          <w:spacing w:val="-6"/>
          <w:w w:val="100"/>
          <w:sz w:val="22"/>
        </w:rPr>
        <w:t>V</w:t>
      </w:r>
      <w:r>
        <w:rPr>
          <w:i/>
          <w:spacing w:val="-2"/>
          <w:w w:val="100"/>
          <w:sz w:val="22"/>
        </w:rPr>
        <w:t>I</w:t>
      </w:r>
      <w:r>
        <w:rPr>
          <w:i/>
          <w:w w:val="100"/>
          <w:sz w:val="22"/>
        </w:rPr>
        <w:t>O</w:t>
      </w:r>
      <w:r>
        <w:rPr>
          <w:i/>
          <w:spacing w:val="2"/>
          <w:sz w:val="22"/>
        </w:rPr>
        <w:t> </w:t>
      </w:r>
      <w:r>
        <w:rPr>
          <w:w w:val="100"/>
          <w:sz w:val="22"/>
        </w:rPr>
        <w:t>n</w:t>
      </w:r>
      <w:r>
        <w:rPr>
          <w:spacing w:val="-5"/>
          <w:w w:val="100"/>
          <w:sz w:val="22"/>
        </w:rPr>
        <w:t>o</w:t>
      </w:r>
      <w:r>
        <w:rPr>
          <w:w w:val="100"/>
          <w:sz w:val="22"/>
        </w:rPr>
        <w:t>.</w:t>
      </w:r>
      <w:r>
        <w:rPr>
          <w:spacing w:val="4"/>
          <w:sz w:val="22"/>
        </w:rPr>
        <w:t> </w:t>
      </w:r>
      <w:r>
        <w:rPr>
          <w:w w:val="100"/>
          <w:sz w:val="22"/>
        </w:rPr>
        <w:t>4.</w:t>
      </w:r>
      <w:r>
        <w:rPr>
          <w:sz w:val="22"/>
        </w:rPr>
        <w:t> </w:t>
      </w:r>
      <w:r>
        <w:rPr>
          <w:w w:val="100"/>
          <w:sz w:val="22"/>
        </w:rPr>
        <w:t>E</w:t>
      </w:r>
      <w:r>
        <w:rPr>
          <w:spacing w:val="-3"/>
          <w:w w:val="100"/>
          <w:sz w:val="22"/>
        </w:rPr>
        <w:t>c</w:t>
      </w:r>
      <w:r>
        <w:rPr>
          <w:w w:val="100"/>
          <w:sz w:val="22"/>
        </w:rPr>
        <w:t>u</w:t>
      </w:r>
      <w:r>
        <w:rPr>
          <w:spacing w:val="2"/>
          <w:w w:val="100"/>
          <w:sz w:val="22"/>
        </w:rPr>
        <w:t>a</w:t>
      </w:r>
      <w:r>
        <w:rPr>
          <w:spacing w:val="-5"/>
          <w:w w:val="100"/>
          <w:sz w:val="22"/>
        </w:rPr>
        <w:t>do</w:t>
      </w:r>
      <w:r>
        <w:rPr>
          <w:w w:val="100"/>
          <w:sz w:val="22"/>
        </w:rPr>
        <w:t>r</w:t>
      </w:r>
      <w:r>
        <w:rPr>
          <w:spacing w:val="6"/>
          <w:sz w:val="22"/>
        </w:rPr>
        <w:t> </w:t>
      </w:r>
      <w:r>
        <w:rPr>
          <w:spacing w:val="1"/>
          <w:w w:val="100"/>
          <w:sz w:val="22"/>
        </w:rPr>
        <w:t>F</w:t>
      </w:r>
      <w:r>
        <w:rPr>
          <w:w w:val="100"/>
          <w:sz w:val="22"/>
        </w:rPr>
        <w:t>L</w:t>
      </w:r>
      <w:r>
        <w:rPr>
          <w:spacing w:val="-7"/>
          <w:w w:val="100"/>
          <w:sz w:val="22"/>
        </w:rPr>
        <w:t>A</w:t>
      </w:r>
      <w:r>
        <w:rPr>
          <w:spacing w:val="1"/>
          <w:w w:val="100"/>
          <w:sz w:val="22"/>
        </w:rPr>
        <w:t>C</w:t>
      </w:r>
      <w:r>
        <w:rPr>
          <w:spacing w:val="1"/>
          <w:w w:val="100"/>
          <w:sz w:val="22"/>
        </w:rPr>
        <w:t>S</w:t>
      </w:r>
      <w:r>
        <w:rPr>
          <w:w w:val="100"/>
          <w:sz w:val="22"/>
        </w:rPr>
        <w:t>O</w:t>
      </w:r>
      <w:r>
        <w:rPr>
          <w:w w:val="100"/>
          <w:sz w:val="22"/>
        </w:rPr>
        <w:t>.</w:t>
      </w:r>
    </w:p>
    <w:p>
      <w:pPr>
        <w:spacing w:line="415" w:lineRule="auto" w:before="184"/>
        <w:ind w:left="113" w:right="425" w:firstLine="0"/>
        <w:jc w:val="left"/>
        <w:rPr>
          <w:sz w:val="22"/>
        </w:rPr>
      </w:pPr>
      <w:r>
        <w:rPr>
          <w:sz w:val="22"/>
        </w:rPr>
        <w:t>Fubini, Enrico (2004). </w:t>
      </w:r>
      <w:r>
        <w:rPr>
          <w:i/>
          <w:sz w:val="22"/>
        </w:rPr>
        <w:t>Música y lenguaje en la estética contemporánea</w:t>
      </w:r>
      <w:r>
        <w:rPr>
          <w:sz w:val="22"/>
        </w:rPr>
        <w:t>. Madrid, Alianza Editorial, 207 p. Gallego Martínez, Pedro (2008). </w:t>
      </w:r>
      <w:r>
        <w:rPr>
          <w:i/>
          <w:sz w:val="22"/>
        </w:rPr>
        <w:t>La Mara al Desnudo</w:t>
      </w:r>
      <w:r>
        <w:rPr>
          <w:sz w:val="22"/>
        </w:rPr>
        <w:t>. Madrid, Editorial Sepha, 257 p.</w:t>
      </w:r>
    </w:p>
    <w:p>
      <w:pPr>
        <w:spacing w:before="6"/>
        <w:ind w:left="113" w:right="104" w:firstLine="0"/>
        <w:jc w:val="both"/>
        <w:rPr>
          <w:sz w:val="22"/>
        </w:rPr>
      </w:pPr>
      <w:r>
        <w:rPr>
          <w:sz w:val="22"/>
        </w:rPr>
        <w:t>García Canclini, Néstor (1995). </w:t>
      </w:r>
      <w:r>
        <w:rPr>
          <w:i/>
          <w:sz w:val="22"/>
        </w:rPr>
        <w:t>Consumidores y ciudadanos. Conflictos multiculturales de la globalización</w:t>
      </w:r>
      <w:r>
        <w:rPr>
          <w:sz w:val="22"/>
        </w:rPr>
        <w:t>. Grijalbo, México. 214 p.</w:t>
      </w:r>
    </w:p>
    <w:p>
      <w:pPr>
        <w:spacing w:before="184"/>
        <w:ind w:left="113" w:right="117" w:firstLine="0"/>
        <w:jc w:val="both"/>
        <w:rPr>
          <w:sz w:val="22"/>
        </w:rPr>
      </w:pPr>
      <w:r>
        <w:rPr>
          <w:w w:val="100"/>
          <w:sz w:val="22"/>
          <w:u w:val="single"/>
        </w:rPr>
        <w:t> </w:t>
      </w:r>
      <w:r>
        <w:rPr>
          <w:sz w:val="22"/>
          <w:u w:val="single"/>
        </w:rPr>
        <w:t>      </w:t>
      </w:r>
      <w:r>
        <w:rPr>
          <w:w w:val="100"/>
          <w:sz w:val="22"/>
        </w:rPr>
        <w:t>(1997).</w:t>
      </w:r>
      <w:r>
        <w:rPr>
          <w:sz w:val="22"/>
        </w:rPr>
        <w:t> </w:t>
      </w:r>
      <w:r>
        <w:rPr>
          <w:w w:val="44"/>
          <w:sz w:val="22"/>
        </w:rPr>
        <w:t>―</w:t>
      </w:r>
      <w:r>
        <w:rPr>
          <w:w w:val="100"/>
          <w:sz w:val="22"/>
        </w:rPr>
        <w:t>El</w:t>
      </w:r>
      <w:r>
        <w:rPr>
          <w:sz w:val="22"/>
        </w:rPr>
        <w:t> </w:t>
      </w:r>
      <w:r>
        <w:rPr>
          <w:w w:val="100"/>
          <w:sz w:val="22"/>
        </w:rPr>
        <w:t>m</w:t>
      </w:r>
      <w:r>
        <w:rPr>
          <w:w w:val="100"/>
          <w:sz w:val="22"/>
        </w:rPr>
        <w:t>a</w:t>
      </w:r>
      <w:r>
        <w:rPr>
          <w:w w:val="100"/>
          <w:sz w:val="22"/>
        </w:rPr>
        <w:t>l</w:t>
      </w:r>
      <w:r>
        <w:rPr>
          <w:w w:val="100"/>
          <w:sz w:val="22"/>
        </w:rPr>
        <w:t>e</w:t>
      </w:r>
      <w:r>
        <w:rPr>
          <w:w w:val="100"/>
          <w:sz w:val="22"/>
        </w:rPr>
        <w:t>st</w:t>
      </w:r>
      <w:r>
        <w:rPr>
          <w:w w:val="100"/>
          <w:sz w:val="22"/>
        </w:rPr>
        <w:t>a</w:t>
      </w:r>
      <w:r>
        <w:rPr>
          <w:w w:val="100"/>
          <w:sz w:val="22"/>
        </w:rPr>
        <w:t>r</w:t>
      </w:r>
      <w:r>
        <w:rPr>
          <w:sz w:val="22"/>
        </w:rPr>
        <w:t> </w:t>
      </w:r>
      <w:r>
        <w:rPr>
          <w:w w:val="100"/>
          <w:sz w:val="22"/>
        </w:rPr>
        <w:t>e</w:t>
      </w:r>
      <w:r>
        <w:rPr>
          <w:w w:val="100"/>
          <w:sz w:val="22"/>
        </w:rPr>
        <w:t>n</w:t>
      </w:r>
      <w:r>
        <w:rPr>
          <w:sz w:val="22"/>
        </w:rPr>
        <w:t> </w:t>
      </w:r>
      <w:r>
        <w:rPr>
          <w:w w:val="100"/>
          <w:sz w:val="22"/>
        </w:rPr>
        <w:t>l</w:t>
      </w:r>
      <w:r>
        <w:rPr>
          <w:w w:val="100"/>
          <w:sz w:val="22"/>
        </w:rPr>
        <w:t>o</w:t>
      </w:r>
      <w:r>
        <w:rPr>
          <w:w w:val="100"/>
          <w:sz w:val="22"/>
        </w:rPr>
        <w:t>s</w:t>
      </w:r>
      <w:r>
        <w:rPr>
          <w:sz w:val="22"/>
        </w:rPr>
        <w:t> </w:t>
      </w:r>
      <w:r>
        <w:rPr>
          <w:w w:val="100"/>
          <w:sz w:val="22"/>
        </w:rPr>
        <w:t>e</w:t>
      </w:r>
      <w:r>
        <w:rPr>
          <w:w w:val="100"/>
          <w:sz w:val="22"/>
        </w:rPr>
        <w:t>stud</w:t>
      </w:r>
      <w:r>
        <w:rPr>
          <w:w w:val="100"/>
          <w:sz w:val="22"/>
        </w:rPr>
        <w:t>i</w:t>
      </w:r>
      <w:r>
        <w:rPr>
          <w:w w:val="100"/>
          <w:sz w:val="22"/>
        </w:rPr>
        <w:t>o</w:t>
      </w:r>
      <w:r>
        <w:rPr>
          <w:w w:val="100"/>
          <w:sz w:val="22"/>
        </w:rPr>
        <w:t>s</w:t>
      </w:r>
      <w:r>
        <w:rPr>
          <w:sz w:val="22"/>
        </w:rPr>
        <w:t> </w:t>
      </w:r>
      <w:r>
        <w:rPr>
          <w:w w:val="100"/>
          <w:sz w:val="22"/>
        </w:rPr>
        <w:t>c</w:t>
      </w:r>
      <w:r>
        <w:rPr>
          <w:w w:val="100"/>
          <w:sz w:val="22"/>
        </w:rPr>
        <w:t>u</w:t>
      </w:r>
      <w:r>
        <w:rPr>
          <w:w w:val="100"/>
          <w:sz w:val="22"/>
        </w:rPr>
        <w:t>lt</w:t>
      </w:r>
      <w:r>
        <w:rPr>
          <w:w w:val="100"/>
          <w:sz w:val="22"/>
        </w:rPr>
        <w:t>ur</w:t>
      </w:r>
      <w:r>
        <w:rPr>
          <w:w w:val="100"/>
          <w:sz w:val="22"/>
        </w:rPr>
        <w:t>a</w:t>
      </w:r>
      <w:r>
        <w:rPr>
          <w:w w:val="100"/>
          <w:sz w:val="22"/>
        </w:rPr>
        <w:t>l</w:t>
      </w:r>
      <w:r>
        <w:rPr>
          <w:w w:val="100"/>
          <w:sz w:val="22"/>
        </w:rPr>
        <w:t>e</w:t>
      </w:r>
      <w:r>
        <w:rPr>
          <w:w w:val="124"/>
          <w:sz w:val="22"/>
        </w:rPr>
        <w:t>s‖</w:t>
      </w:r>
      <w:r>
        <w:rPr>
          <w:w w:val="100"/>
          <w:sz w:val="22"/>
        </w:rPr>
        <w:t>,</w:t>
      </w:r>
      <w:r>
        <w:rPr>
          <w:sz w:val="22"/>
        </w:rPr>
        <w:t>  </w:t>
      </w:r>
      <w:r>
        <w:rPr>
          <w:w w:val="100"/>
          <w:sz w:val="22"/>
        </w:rPr>
        <w:t>e</w:t>
      </w:r>
      <w:r>
        <w:rPr>
          <w:w w:val="100"/>
          <w:sz w:val="22"/>
        </w:rPr>
        <w:t>n</w:t>
      </w:r>
      <w:r>
        <w:rPr>
          <w:sz w:val="22"/>
        </w:rPr>
        <w:t>  </w:t>
      </w:r>
      <w:r>
        <w:rPr>
          <w:i/>
          <w:w w:val="100"/>
          <w:sz w:val="22"/>
        </w:rPr>
        <w:t>F</w:t>
      </w:r>
      <w:r>
        <w:rPr>
          <w:i/>
          <w:w w:val="100"/>
          <w:sz w:val="22"/>
        </w:rPr>
        <w:t>rac</w:t>
      </w:r>
      <w:r>
        <w:rPr>
          <w:i/>
          <w:w w:val="100"/>
          <w:sz w:val="22"/>
        </w:rPr>
        <w:t>tal,</w:t>
      </w:r>
      <w:r>
        <w:rPr>
          <w:i/>
          <w:sz w:val="22"/>
        </w:rPr>
        <w:t> </w:t>
      </w:r>
      <w:r>
        <w:rPr>
          <w:w w:val="100"/>
          <w:sz w:val="22"/>
        </w:rPr>
        <w:t>n°</w:t>
      </w:r>
      <w:r>
        <w:rPr>
          <w:sz w:val="22"/>
        </w:rPr>
        <w:t> </w:t>
      </w:r>
      <w:r>
        <w:rPr>
          <w:w w:val="100"/>
          <w:sz w:val="22"/>
        </w:rPr>
        <w:t>6,</w:t>
      </w:r>
      <w:r>
        <w:rPr>
          <w:sz w:val="22"/>
        </w:rPr>
        <w:t> </w:t>
      </w:r>
      <w:r>
        <w:rPr>
          <w:w w:val="100"/>
          <w:sz w:val="22"/>
        </w:rPr>
        <w:t>julio-</w:t>
      </w:r>
      <w:r>
        <w:rPr>
          <w:w w:val="100"/>
          <w:sz w:val="22"/>
        </w:rPr>
        <w:t>s</w:t>
      </w:r>
      <w:r>
        <w:rPr>
          <w:w w:val="100"/>
          <w:sz w:val="22"/>
        </w:rPr>
        <w:t>eptiembre,</w:t>
      </w:r>
      <w:r>
        <w:rPr>
          <w:sz w:val="22"/>
        </w:rPr>
        <w:t> </w:t>
      </w:r>
      <w:r>
        <w:rPr>
          <w:w w:val="100"/>
          <w:sz w:val="22"/>
        </w:rPr>
        <w:t>año</w:t>
      </w:r>
      <w:r>
        <w:rPr>
          <w:sz w:val="22"/>
        </w:rPr>
        <w:t> </w:t>
      </w:r>
      <w:r>
        <w:rPr>
          <w:w w:val="100"/>
          <w:sz w:val="22"/>
        </w:rPr>
        <w:t>2,</w:t>
      </w:r>
      <w:r>
        <w:rPr>
          <w:sz w:val="22"/>
        </w:rPr>
        <w:t> </w:t>
      </w:r>
      <w:r>
        <w:rPr>
          <w:w w:val="100"/>
          <w:sz w:val="22"/>
        </w:rPr>
        <w:t>volumen</w:t>
      </w:r>
      <w:r>
        <w:rPr>
          <w:sz w:val="22"/>
        </w:rPr>
        <w:t> </w:t>
      </w:r>
      <w:r>
        <w:rPr>
          <w:w w:val="100"/>
          <w:sz w:val="22"/>
        </w:rPr>
        <w:t>II, </w:t>
      </w:r>
      <w:r>
        <w:rPr>
          <w:sz w:val="22"/>
        </w:rPr>
        <w:t>pp. 45-60.</w:t>
      </w:r>
    </w:p>
    <w:p>
      <w:pPr>
        <w:spacing w:line="250" w:lineRule="exact" w:before="190"/>
        <w:ind w:left="113" w:right="111" w:firstLine="0"/>
        <w:jc w:val="both"/>
        <w:rPr>
          <w:sz w:val="22"/>
        </w:rPr>
      </w:pPr>
      <w:r>
        <w:rPr>
          <w:w w:val="100"/>
          <w:sz w:val="22"/>
          <w:u w:val="single"/>
        </w:rPr>
        <w:t> </w:t>
      </w:r>
      <w:r>
        <w:rPr>
          <w:sz w:val="22"/>
          <w:u w:val="single"/>
        </w:rPr>
        <w:t>      </w:t>
      </w:r>
      <w:r>
        <w:rPr>
          <w:sz w:val="22"/>
        </w:rPr>
        <w:t>(1989) </w:t>
      </w:r>
      <w:r>
        <w:rPr>
          <w:i/>
          <w:sz w:val="22"/>
        </w:rPr>
        <w:t>Culturas Hibridas. Estrategias para entrar y salir de la modernidad</w:t>
      </w:r>
      <w:r>
        <w:rPr>
          <w:sz w:val="22"/>
        </w:rPr>
        <w:t>. México, Col. Los noventa, Conaculta/Grijalbo.</w:t>
      </w:r>
    </w:p>
    <w:p>
      <w:pPr>
        <w:spacing w:before="181"/>
        <w:ind w:left="113" w:right="108" w:firstLine="0"/>
        <w:jc w:val="both"/>
        <w:rPr>
          <w:sz w:val="22"/>
        </w:rPr>
      </w:pPr>
      <w:r>
        <w:rPr>
          <w:w w:val="100"/>
          <w:sz w:val="22"/>
          <w:u w:val="single"/>
        </w:rPr>
        <w:t> </w:t>
      </w:r>
      <w:r>
        <w:rPr>
          <w:sz w:val="22"/>
          <w:u w:val="single"/>
        </w:rPr>
        <w:t>      </w:t>
      </w:r>
      <w:r>
        <w:rPr>
          <w:sz w:val="22"/>
        </w:rPr>
        <w:t>   (2005). </w:t>
      </w:r>
      <w:r>
        <w:rPr>
          <w:i/>
          <w:sz w:val="22"/>
        </w:rPr>
        <w:t>La antropología urbana en México</w:t>
      </w:r>
      <w:r>
        <w:rPr>
          <w:sz w:val="22"/>
        </w:rPr>
        <w:t>. México, Colección Biblioteca Mexicana, Conaculta/UAM/FCE.</w:t>
      </w:r>
    </w:p>
    <w:p>
      <w:pPr>
        <w:spacing w:before="184"/>
        <w:ind w:left="113" w:right="112" w:firstLine="0"/>
        <w:jc w:val="both"/>
        <w:rPr>
          <w:sz w:val="22"/>
        </w:rPr>
      </w:pPr>
      <w:r>
        <w:rPr>
          <w:sz w:val="22"/>
        </w:rPr>
        <w:t>García Laguardia, Jorge Mario (1992). </w:t>
      </w:r>
      <w:r>
        <w:rPr>
          <w:i/>
          <w:sz w:val="22"/>
        </w:rPr>
        <w:t>De Bayona a la República Federal. Los primeros documentos </w:t>
      </w:r>
      <w:r>
        <w:rPr>
          <w:i/>
          <w:sz w:val="22"/>
        </w:rPr>
        <w:t>constitucionales de Centroamérica</w:t>
      </w:r>
      <w:r>
        <w:rPr>
          <w:sz w:val="22"/>
        </w:rPr>
        <w:t>. Guatemala, AYER.</w:t>
      </w:r>
    </w:p>
    <w:p>
      <w:pPr>
        <w:spacing w:line="250" w:lineRule="exact" w:before="189"/>
        <w:ind w:left="113" w:right="107" w:firstLine="0"/>
        <w:jc w:val="both"/>
        <w:rPr>
          <w:sz w:val="22"/>
        </w:rPr>
      </w:pPr>
      <w:r>
        <w:rPr>
          <w:sz w:val="22"/>
        </w:rPr>
        <w:t>Geertz, Clifford (2005). </w:t>
      </w:r>
      <w:r>
        <w:rPr>
          <w:i/>
          <w:sz w:val="22"/>
        </w:rPr>
        <w:t>La interpretación de las culturas</w:t>
      </w:r>
      <w:r>
        <w:rPr>
          <w:sz w:val="22"/>
        </w:rPr>
        <w:t>. 13ª reimpresión. Barcelona, España, Gedisa, 387 p.</w:t>
      </w:r>
    </w:p>
    <w:p>
      <w:pPr>
        <w:spacing w:line="242" w:lineRule="auto" w:before="181"/>
        <w:ind w:left="113" w:right="108" w:firstLine="0"/>
        <w:jc w:val="both"/>
        <w:rPr>
          <w:sz w:val="22"/>
        </w:rPr>
      </w:pPr>
      <w:r>
        <w:rPr>
          <w:w w:val="100"/>
          <w:sz w:val="22"/>
        </w:rPr>
        <w:t>G</w:t>
      </w:r>
      <w:r>
        <w:rPr>
          <w:w w:val="100"/>
          <w:sz w:val="22"/>
        </w:rPr>
        <w:t>iménez</w:t>
      </w:r>
      <w:r>
        <w:rPr>
          <w:sz w:val="22"/>
        </w:rPr>
        <w:t> </w:t>
      </w:r>
      <w:r>
        <w:rPr>
          <w:w w:val="100"/>
          <w:sz w:val="22"/>
        </w:rPr>
        <w:t>G</w:t>
      </w:r>
      <w:r>
        <w:rPr>
          <w:w w:val="100"/>
          <w:sz w:val="22"/>
        </w:rPr>
        <w:t>ilberto,</w:t>
      </w:r>
      <w:r>
        <w:rPr>
          <w:sz w:val="22"/>
        </w:rPr>
        <w:t> </w:t>
      </w:r>
      <w:r>
        <w:rPr>
          <w:w w:val="100"/>
          <w:sz w:val="22"/>
        </w:rPr>
        <w:t>(2000)</w:t>
      </w:r>
      <w:r>
        <w:rPr>
          <w:sz w:val="22"/>
        </w:rPr>
        <w:t> </w:t>
      </w:r>
      <w:r>
        <w:rPr>
          <w:w w:val="44"/>
          <w:sz w:val="22"/>
        </w:rPr>
        <w:t>―</w:t>
      </w:r>
      <w:r>
        <w:rPr>
          <w:w w:val="100"/>
          <w:sz w:val="22"/>
        </w:rPr>
        <w:t>Id</w:t>
      </w:r>
      <w:r>
        <w:rPr>
          <w:w w:val="100"/>
          <w:sz w:val="22"/>
        </w:rPr>
        <w:t>e</w:t>
      </w:r>
      <w:r>
        <w:rPr>
          <w:w w:val="100"/>
          <w:sz w:val="22"/>
        </w:rPr>
        <w:t>n</w:t>
      </w:r>
      <w:r>
        <w:rPr>
          <w:w w:val="100"/>
          <w:sz w:val="22"/>
        </w:rPr>
        <w:t>ti</w:t>
      </w:r>
      <w:r>
        <w:rPr>
          <w:w w:val="100"/>
          <w:sz w:val="22"/>
        </w:rPr>
        <w:t>d</w:t>
      </w:r>
      <w:r>
        <w:rPr>
          <w:w w:val="100"/>
          <w:sz w:val="22"/>
        </w:rPr>
        <w:t>a</w:t>
      </w:r>
      <w:r>
        <w:rPr>
          <w:w w:val="100"/>
          <w:sz w:val="22"/>
        </w:rPr>
        <w:t>de</w:t>
      </w:r>
      <w:r>
        <w:rPr>
          <w:w w:val="100"/>
          <w:sz w:val="22"/>
        </w:rPr>
        <w:t>s</w:t>
      </w:r>
      <w:r>
        <w:rPr>
          <w:sz w:val="22"/>
        </w:rPr>
        <w:t> </w:t>
      </w:r>
      <w:r>
        <w:rPr>
          <w:w w:val="100"/>
          <w:sz w:val="22"/>
        </w:rPr>
        <w:t>e</w:t>
      </w:r>
      <w:r>
        <w:rPr>
          <w:w w:val="100"/>
          <w:sz w:val="22"/>
        </w:rPr>
        <w:t>n</w:t>
      </w:r>
      <w:r>
        <w:rPr>
          <w:sz w:val="22"/>
        </w:rPr>
        <w:t> </w:t>
      </w:r>
      <w:r>
        <w:rPr>
          <w:w w:val="100"/>
          <w:sz w:val="22"/>
        </w:rPr>
        <w:t>l</w:t>
      </w:r>
      <w:r>
        <w:rPr>
          <w:w w:val="100"/>
          <w:sz w:val="22"/>
        </w:rPr>
        <w:t>a</w:t>
      </w:r>
      <w:r>
        <w:rPr>
          <w:sz w:val="22"/>
        </w:rPr>
        <w:t> </w:t>
      </w:r>
      <w:r>
        <w:rPr>
          <w:w w:val="100"/>
          <w:sz w:val="22"/>
        </w:rPr>
        <w:t>gl</w:t>
      </w:r>
      <w:r>
        <w:rPr>
          <w:w w:val="100"/>
          <w:sz w:val="22"/>
        </w:rPr>
        <w:t>o</w:t>
      </w:r>
      <w:r>
        <w:rPr>
          <w:w w:val="100"/>
          <w:sz w:val="22"/>
        </w:rPr>
        <w:t>ba</w:t>
      </w:r>
      <w:r>
        <w:rPr>
          <w:w w:val="100"/>
          <w:sz w:val="22"/>
        </w:rPr>
        <w:t>li</w:t>
      </w:r>
      <w:r>
        <w:rPr>
          <w:w w:val="100"/>
          <w:sz w:val="22"/>
        </w:rPr>
        <w:t>zac</w:t>
      </w:r>
      <w:r>
        <w:rPr>
          <w:w w:val="100"/>
          <w:sz w:val="22"/>
        </w:rPr>
        <w:t>i</w:t>
      </w:r>
      <w:r>
        <w:rPr>
          <w:w w:val="100"/>
          <w:sz w:val="22"/>
        </w:rPr>
        <w:t>ón</w:t>
      </w:r>
      <w:r>
        <w:rPr>
          <w:w w:val="158"/>
          <w:sz w:val="22"/>
        </w:rPr>
        <w:t>‖</w:t>
      </w:r>
      <w:r>
        <w:rPr>
          <w:w w:val="100"/>
          <w:sz w:val="22"/>
        </w:rPr>
        <w:t>,</w:t>
      </w:r>
      <w:r>
        <w:rPr>
          <w:sz w:val="22"/>
        </w:rPr>
        <w:t>  </w:t>
      </w:r>
      <w:r>
        <w:rPr>
          <w:w w:val="100"/>
          <w:sz w:val="22"/>
        </w:rPr>
        <w:t>e</w:t>
      </w:r>
      <w:r>
        <w:rPr>
          <w:w w:val="100"/>
          <w:sz w:val="22"/>
        </w:rPr>
        <w:t>n</w:t>
      </w:r>
      <w:r>
        <w:rPr>
          <w:sz w:val="22"/>
        </w:rPr>
        <w:t> </w:t>
      </w:r>
      <w:r>
        <w:rPr>
          <w:i/>
          <w:w w:val="100"/>
          <w:sz w:val="22"/>
        </w:rPr>
        <w:t>Espiral</w:t>
      </w:r>
      <w:r>
        <w:rPr>
          <w:w w:val="100"/>
          <w:sz w:val="22"/>
        </w:rPr>
        <w:t>,</w:t>
      </w:r>
      <w:r>
        <w:rPr>
          <w:sz w:val="22"/>
        </w:rPr>
        <w:t> </w:t>
      </w:r>
      <w:r>
        <w:rPr>
          <w:w w:val="100"/>
          <w:sz w:val="22"/>
        </w:rPr>
        <w:t>Est</w:t>
      </w:r>
      <w:r>
        <w:rPr>
          <w:w w:val="100"/>
          <w:sz w:val="22"/>
        </w:rPr>
        <w:t>udio</w:t>
      </w:r>
      <w:r>
        <w:rPr>
          <w:w w:val="100"/>
          <w:sz w:val="22"/>
        </w:rPr>
        <w:t>s</w:t>
      </w:r>
      <w:r>
        <w:rPr>
          <w:sz w:val="22"/>
        </w:rPr>
        <w:t> </w:t>
      </w:r>
      <w:r>
        <w:rPr>
          <w:w w:val="100"/>
          <w:sz w:val="22"/>
        </w:rPr>
        <w:t>so</w:t>
      </w:r>
      <w:r>
        <w:rPr>
          <w:w w:val="100"/>
          <w:sz w:val="22"/>
        </w:rPr>
        <w:t>bre</w:t>
      </w:r>
      <w:r>
        <w:rPr>
          <w:sz w:val="22"/>
        </w:rPr>
        <w:t> </w:t>
      </w:r>
      <w:r>
        <w:rPr>
          <w:w w:val="100"/>
          <w:sz w:val="22"/>
        </w:rPr>
        <w:t>Est</w:t>
      </w:r>
      <w:r>
        <w:rPr>
          <w:w w:val="100"/>
          <w:sz w:val="22"/>
        </w:rPr>
        <w:t>ado</w:t>
      </w:r>
      <w:r>
        <w:rPr>
          <w:sz w:val="22"/>
        </w:rPr>
        <w:t> </w:t>
      </w:r>
      <w:r>
        <w:rPr>
          <w:w w:val="100"/>
          <w:sz w:val="22"/>
        </w:rPr>
        <w:t>y</w:t>
      </w:r>
      <w:r>
        <w:rPr>
          <w:sz w:val="22"/>
        </w:rPr>
        <w:t> </w:t>
      </w:r>
      <w:r>
        <w:rPr>
          <w:w w:val="100"/>
          <w:sz w:val="22"/>
        </w:rPr>
        <w:t>soc</w:t>
      </w:r>
      <w:r>
        <w:rPr>
          <w:w w:val="100"/>
          <w:sz w:val="22"/>
        </w:rPr>
        <w:t>iedad, </w:t>
      </w:r>
      <w:r>
        <w:rPr>
          <w:sz w:val="22"/>
        </w:rPr>
        <w:t>Vol. VII, No. 19, septiembre-diciembre, México, Instituto de Investigaciones Sociales, UNAM, en línea: </w:t>
      </w:r>
      <w:hyperlink r:id="rId122">
        <w:r>
          <w:rPr>
            <w:sz w:val="22"/>
            <w:u w:val="single"/>
          </w:rPr>
          <w:t>http://148.202.18.157/sitios/publicacionesite/pperiod/espiral/espiralpdf/Espiral19/39-60.pdf</w:t>
        </w:r>
      </w:hyperlink>
      <w:r>
        <w:rPr>
          <w:sz w:val="22"/>
          <w:u w:val="single"/>
        </w:rPr>
        <w:t> </w:t>
      </w:r>
      <w:r>
        <w:rPr>
          <w:sz w:val="22"/>
        </w:rPr>
        <w:t>(Consultado en abril de 2010)</w:t>
      </w:r>
    </w:p>
    <w:p>
      <w:pPr>
        <w:spacing w:before="181"/>
        <w:ind w:left="113" w:right="0" w:firstLine="0"/>
        <w:jc w:val="both"/>
        <w:rPr>
          <w:sz w:val="22"/>
        </w:rPr>
      </w:pPr>
      <w:r>
        <w:rPr>
          <w:sz w:val="22"/>
        </w:rPr>
        <w:t>González González, E. (1981). </w:t>
      </w:r>
      <w:r>
        <w:rPr>
          <w:i/>
          <w:sz w:val="22"/>
        </w:rPr>
        <w:t>Bandas juveniles</w:t>
      </w:r>
      <w:r>
        <w:rPr>
          <w:sz w:val="22"/>
        </w:rPr>
        <w:t>, Barcelona, Herder.</w:t>
      </w:r>
    </w:p>
    <w:p>
      <w:pPr>
        <w:spacing w:after="0"/>
        <w:jc w:val="both"/>
        <w:rPr>
          <w:sz w:val="22"/>
        </w:rPr>
        <w:sectPr>
          <w:pgSz w:w="11910" w:h="16840"/>
          <w:pgMar w:header="0" w:footer="756" w:top="1060" w:bottom="940" w:left="1020" w:right="1020"/>
        </w:sectPr>
      </w:pPr>
    </w:p>
    <w:p>
      <w:pPr>
        <w:spacing w:before="46"/>
        <w:ind w:left="113" w:right="111" w:firstLine="0"/>
        <w:jc w:val="both"/>
        <w:rPr>
          <w:sz w:val="22"/>
        </w:rPr>
      </w:pPr>
      <w:r>
        <w:rPr>
          <w:spacing w:val="-2"/>
          <w:w w:val="100"/>
          <w:sz w:val="22"/>
        </w:rPr>
        <w:t>G</w:t>
      </w:r>
      <w:r>
        <w:rPr>
          <w:w w:val="100"/>
          <w:sz w:val="22"/>
        </w:rPr>
        <w:t>l</w:t>
      </w:r>
      <w:r>
        <w:rPr>
          <w:spacing w:val="-4"/>
          <w:w w:val="100"/>
          <w:sz w:val="22"/>
        </w:rPr>
        <w:t>i</w:t>
      </w:r>
      <w:r>
        <w:rPr>
          <w:spacing w:val="2"/>
          <w:w w:val="100"/>
          <w:sz w:val="22"/>
        </w:rPr>
        <w:t>c</w:t>
      </w:r>
      <w:r>
        <w:rPr>
          <w:w w:val="100"/>
          <w:sz w:val="22"/>
        </w:rPr>
        <w:t>k</w:t>
      </w:r>
      <w:r>
        <w:rPr>
          <w:sz w:val="22"/>
        </w:rPr>
        <w:t> </w:t>
      </w:r>
      <w:r>
        <w:rPr>
          <w:spacing w:val="1"/>
          <w:w w:val="100"/>
          <w:sz w:val="22"/>
        </w:rPr>
        <w:t>S</w:t>
      </w:r>
      <w:r>
        <w:rPr>
          <w:spacing w:val="2"/>
          <w:w w:val="100"/>
          <w:sz w:val="22"/>
        </w:rPr>
        <w:t>c</w:t>
      </w:r>
      <w:r>
        <w:rPr>
          <w:w w:val="100"/>
          <w:sz w:val="22"/>
        </w:rPr>
        <w:t>h</w:t>
      </w:r>
      <w:r>
        <w:rPr>
          <w:spacing w:val="-4"/>
          <w:w w:val="100"/>
          <w:sz w:val="22"/>
        </w:rPr>
        <w:t>i</w:t>
      </w:r>
      <w:r>
        <w:rPr>
          <w:w w:val="100"/>
          <w:sz w:val="22"/>
        </w:rPr>
        <w:t>ll</w:t>
      </w:r>
      <w:r>
        <w:rPr>
          <w:spacing w:val="-7"/>
          <w:w w:val="100"/>
          <w:sz w:val="22"/>
        </w:rPr>
        <w:t>e</w:t>
      </w:r>
      <w:r>
        <w:rPr>
          <w:spacing w:val="3"/>
          <w:w w:val="100"/>
          <w:sz w:val="22"/>
        </w:rPr>
        <w:t>r</w:t>
      </w:r>
      <w:r>
        <w:rPr>
          <w:w w:val="100"/>
          <w:sz w:val="22"/>
        </w:rPr>
        <w:t>,</w:t>
      </w:r>
      <w:r>
        <w:rPr>
          <w:sz w:val="22"/>
        </w:rPr>
        <w:t>  </w:t>
      </w:r>
      <w:r>
        <w:rPr>
          <w:w w:val="100"/>
          <w:sz w:val="22"/>
        </w:rPr>
        <w:t>Li</w:t>
      </w:r>
      <w:r>
        <w:rPr>
          <w:spacing w:val="1"/>
          <w:w w:val="100"/>
          <w:sz w:val="22"/>
        </w:rPr>
        <w:t>l</w:t>
      </w:r>
      <w:r>
        <w:rPr>
          <w:spacing w:val="-4"/>
          <w:w w:val="100"/>
          <w:sz w:val="22"/>
        </w:rPr>
        <w:t>i</w:t>
      </w:r>
      <w:r>
        <w:rPr>
          <w:spacing w:val="5"/>
          <w:w w:val="100"/>
          <w:sz w:val="22"/>
        </w:rPr>
        <w:t>a</w:t>
      </w:r>
      <w:r>
        <w:rPr>
          <w:spacing w:val="-5"/>
          <w:w w:val="100"/>
          <w:sz w:val="22"/>
        </w:rPr>
        <w:t>n</w:t>
      </w:r>
      <w:r>
        <w:rPr>
          <w:w w:val="100"/>
          <w:sz w:val="22"/>
        </w:rPr>
        <w:t>a</w:t>
      </w:r>
      <w:r>
        <w:rPr>
          <w:sz w:val="22"/>
        </w:rPr>
        <w:t>  </w:t>
      </w:r>
      <w:r>
        <w:rPr>
          <w:spacing w:val="-4"/>
          <w:w w:val="100"/>
          <w:sz w:val="22"/>
        </w:rPr>
        <w:t>B</w:t>
      </w:r>
      <w:r>
        <w:rPr>
          <w:spacing w:val="2"/>
          <w:w w:val="100"/>
          <w:sz w:val="22"/>
        </w:rPr>
        <w:t>a</w:t>
      </w:r>
      <w:r>
        <w:rPr>
          <w:w w:val="100"/>
          <w:sz w:val="22"/>
        </w:rPr>
        <w:t>s</w:t>
      </w:r>
      <w:r>
        <w:rPr>
          <w:spacing w:val="-2"/>
          <w:w w:val="100"/>
          <w:sz w:val="22"/>
        </w:rPr>
        <w:t>c</w:t>
      </w:r>
      <w:r>
        <w:rPr>
          <w:w w:val="100"/>
          <w:sz w:val="22"/>
        </w:rPr>
        <w:t>h</w:t>
      </w:r>
      <w:r>
        <w:rPr>
          <w:sz w:val="22"/>
        </w:rPr>
        <w:t> </w:t>
      </w:r>
      <w:r>
        <w:rPr>
          <w:w w:val="100"/>
          <w:sz w:val="22"/>
        </w:rPr>
        <w:t>y</w:t>
      </w:r>
      <w:r>
        <w:rPr>
          <w:sz w:val="22"/>
        </w:rPr>
        <w:t> </w:t>
      </w:r>
      <w:r>
        <w:rPr>
          <w:spacing w:val="1"/>
          <w:w w:val="100"/>
          <w:sz w:val="22"/>
        </w:rPr>
        <w:t>S</w:t>
      </w:r>
      <w:r>
        <w:rPr>
          <w:spacing w:val="-2"/>
          <w:w w:val="100"/>
          <w:sz w:val="22"/>
        </w:rPr>
        <w:t>z</w:t>
      </w:r>
      <w:r>
        <w:rPr>
          <w:spacing w:val="2"/>
          <w:w w:val="100"/>
          <w:sz w:val="22"/>
        </w:rPr>
        <w:t>a</w:t>
      </w:r>
      <w:r>
        <w:rPr>
          <w:spacing w:val="-5"/>
          <w:w w:val="100"/>
          <w:sz w:val="22"/>
        </w:rPr>
        <w:t>n</w:t>
      </w:r>
      <w:r>
        <w:rPr>
          <w:spacing w:val="5"/>
          <w:w w:val="100"/>
          <w:sz w:val="22"/>
        </w:rPr>
        <w:t>t</w:t>
      </w:r>
      <w:r>
        <w:rPr>
          <w:w w:val="100"/>
          <w:sz w:val="22"/>
        </w:rPr>
        <w:t>on</w:t>
      </w:r>
      <w:r>
        <w:rPr>
          <w:sz w:val="22"/>
        </w:rPr>
        <w:t> </w:t>
      </w:r>
      <w:r>
        <w:rPr>
          <w:spacing w:val="-4"/>
          <w:w w:val="100"/>
          <w:sz w:val="22"/>
        </w:rPr>
        <w:t>Bl</w:t>
      </w:r>
      <w:r>
        <w:rPr>
          <w:spacing w:val="7"/>
          <w:w w:val="100"/>
          <w:sz w:val="22"/>
        </w:rPr>
        <w:t>a</w:t>
      </w:r>
      <w:r>
        <w:rPr>
          <w:spacing w:val="-5"/>
          <w:w w:val="100"/>
          <w:sz w:val="22"/>
        </w:rPr>
        <w:t>n</w:t>
      </w:r>
      <w:r>
        <w:rPr>
          <w:w w:val="100"/>
          <w:sz w:val="22"/>
        </w:rPr>
        <w:t>c</w:t>
      </w:r>
      <w:r>
        <w:rPr>
          <w:sz w:val="22"/>
        </w:rPr>
        <w:t>  </w:t>
      </w:r>
      <w:r>
        <w:rPr>
          <w:spacing w:val="-2"/>
          <w:w w:val="100"/>
          <w:sz w:val="22"/>
        </w:rPr>
        <w:t>[</w:t>
      </w:r>
      <w:r>
        <w:rPr>
          <w:spacing w:val="2"/>
          <w:w w:val="100"/>
          <w:sz w:val="22"/>
        </w:rPr>
        <w:t>c</w:t>
      </w:r>
      <w:r>
        <w:rPr>
          <w:w w:val="100"/>
          <w:sz w:val="22"/>
        </w:rPr>
        <w:t>o</w:t>
      </w:r>
      <w:r>
        <w:rPr>
          <w:spacing w:val="-9"/>
          <w:w w:val="100"/>
          <w:sz w:val="22"/>
        </w:rPr>
        <w:t>m</w:t>
      </w:r>
      <w:r>
        <w:rPr>
          <w:spacing w:val="4"/>
          <w:w w:val="100"/>
          <w:sz w:val="22"/>
        </w:rPr>
        <w:t>p</w:t>
      </w:r>
      <w:r>
        <w:rPr>
          <w:w w:val="100"/>
          <w:sz w:val="22"/>
        </w:rPr>
        <w:t>s</w:t>
      </w:r>
      <w:r>
        <w:rPr>
          <w:spacing w:val="2"/>
          <w:w w:val="100"/>
          <w:sz w:val="22"/>
        </w:rPr>
        <w:t>.</w:t>
      </w:r>
      <w:r>
        <w:rPr>
          <w:w w:val="100"/>
          <w:sz w:val="22"/>
        </w:rPr>
        <w:t>]</w:t>
      </w:r>
      <w:r>
        <w:rPr>
          <w:sz w:val="22"/>
        </w:rPr>
        <w:t>  </w:t>
      </w:r>
      <w:r>
        <w:rPr>
          <w:spacing w:val="-2"/>
          <w:w w:val="100"/>
          <w:sz w:val="22"/>
        </w:rPr>
        <w:t>(</w:t>
      </w:r>
      <w:r>
        <w:rPr>
          <w:w w:val="100"/>
          <w:sz w:val="22"/>
        </w:rPr>
        <w:t>1992</w:t>
      </w:r>
      <w:r>
        <w:rPr>
          <w:spacing w:val="-2"/>
          <w:w w:val="100"/>
          <w:sz w:val="22"/>
        </w:rPr>
        <w:t>)</w:t>
      </w:r>
      <w:r>
        <w:rPr>
          <w:w w:val="100"/>
          <w:sz w:val="22"/>
        </w:rPr>
        <w:t>.</w:t>
      </w:r>
      <w:r>
        <w:rPr>
          <w:sz w:val="22"/>
        </w:rPr>
        <w:t>  </w:t>
      </w:r>
      <w:r>
        <w:rPr>
          <w:spacing w:val="-3"/>
          <w:w w:val="44"/>
          <w:sz w:val="22"/>
        </w:rPr>
        <w:t>―</w:t>
      </w:r>
      <w:r>
        <w:rPr>
          <w:spacing w:val="4"/>
          <w:w w:val="100"/>
          <w:sz w:val="22"/>
        </w:rPr>
        <w:t>T</w:t>
      </w:r>
      <w:r>
        <w:rPr>
          <w:spacing w:val="-5"/>
          <w:w w:val="100"/>
          <w:sz w:val="22"/>
        </w:rPr>
        <w:t>o</w:t>
      </w:r>
      <w:r>
        <w:rPr>
          <w:spacing w:val="-6"/>
          <w:w w:val="100"/>
          <w:sz w:val="22"/>
        </w:rPr>
        <w:t>w</w:t>
      </w:r>
      <w:r>
        <w:rPr>
          <w:spacing w:val="2"/>
          <w:w w:val="100"/>
          <w:sz w:val="22"/>
        </w:rPr>
        <w:t>a</w:t>
      </w:r>
      <w:r>
        <w:rPr>
          <w:spacing w:val="3"/>
          <w:w w:val="100"/>
          <w:sz w:val="22"/>
        </w:rPr>
        <w:t>r</w:t>
      </w:r>
      <w:r>
        <w:rPr>
          <w:spacing w:val="-5"/>
          <w:w w:val="100"/>
          <w:sz w:val="22"/>
        </w:rPr>
        <w:t>d</w:t>
      </w:r>
      <w:r>
        <w:rPr>
          <w:w w:val="100"/>
          <w:sz w:val="22"/>
        </w:rPr>
        <w:t>s</w:t>
      </w:r>
      <w:r>
        <w:rPr>
          <w:sz w:val="22"/>
        </w:rPr>
        <w:t> </w:t>
      </w:r>
      <w:r>
        <w:rPr>
          <w:w w:val="100"/>
          <w:sz w:val="22"/>
        </w:rPr>
        <w:t>a</w:t>
      </w:r>
      <w:r>
        <w:rPr>
          <w:sz w:val="22"/>
        </w:rPr>
        <w:t>  </w:t>
      </w:r>
      <w:r>
        <w:rPr>
          <w:spacing w:val="4"/>
          <w:w w:val="100"/>
          <w:sz w:val="22"/>
        </w:rPr>
        <w:t>T</w:t>
      </w:r>
      <w:r>
        <w:rPr>
          <w:spacing w:val="3"/>
          <w:w w:val="100"/>
          <w:sz w:val="22"/>
        </w:rPr>
        <w:t>r</w:t>
      </w:r>
      <w:r>
        <w:rPr>
          <w:spacing w:val="2"/>
          <w:w w:val="100"/>
          <w:sz w:val="22"/>
        </w:rPr>
        <w:t>a</w:t>
      </w:r>
      <w:r>
        <w:rPr>
          <w:spacing w:val="-5"/>
          <w:w w:val="100"/>
          <w:sz w:val="22"/>
        </w:rPr>
        <w:t>n</w:t>
      </w:r>
      <w:r>
        <w:rPr>
          <w:w w:val="100"/>
          <w:sz w:val="22"/>
        </w:rPr>
        <w:t>s</w:t>
      </w:r>
      <w:r>
        <w:rPr>
          <w:spacing w:val="-5"/>
          <w:w w:val="100"/>
          <w:sz w:val="22"/>
        </w:rPr>
        <w:t>n</w:t>
      </w:r>
      <w:r>
        <w:rPr>
          <w:spacing w:val="2"/>
          <w:w w:val="100"/>
          <w:sz w:val="22"/>
        </w:rPr>
        <w:t>a</w:t>
      </w:r>
      <w:r>
        <w:rPr>
          <w:w w:val="100"/>
          <w:sz w:val="22"/>
        </w:rPr>
        <w:t>t</w:t>
      </w:r>
      <w:r>
        <w:rPr>
          <w:spacing w:val="-4"/>
          <w:w w:val="100"/>
          <w:sz w:val="22"/>
        </w:rPr>
        <w:t>i</w:t>
      </w:r>
      <w:r>
        <w:rPr>
          <w:w w:val="100"/>
          <w:sz w:val="22"/>
        </w:rPr>
        <w:t>o</w:t>
      </w:r>
      <w:r>
        <w:rPr>
          <w:spacing w:val="-5"/>
          <w:w w:val="100"/>
          <w:sz w:val="22"/>
        </w:rPr>
        <w:t>n</w:t>
      </w:r>
      <w:r>
        <w:rPr>
          <w:spacing w:val="2"/>
          <w:w w:val="100"/>
          <w:sz w:val="22"/>
        </w:rPr>
        <w:t>a</w:t>
      </w:r>
      <w:r>
        <w:rPr>
          <w:w w:val="100"/>
          <w:sz w:val="22"/>
        </w:rPr>
        <w:t>l</w:t>
      </w:r>
      <w:r>
        <w:rPr>
          <w:sz w:val="22"/>
        </w:rPr>
        <w:t> </w:t>
      </w:r>
      <w:r>
        <w:rPr>
          <w:spacing w:val="1"/>
          <w:w w:val="100"/>
          <w:sz w:val="22"/>
        </w:rPr>
        <w:t>P</w:t>
      </w:r>
      <w:r>
        <w:rPr>
          <w:spacing w:val="-7"/>
          <w:w w:val="100"/>
          <w:sz w:val="22"/>
        </w:rPr>
        <w:t>e</w:t>
      </w:r>
      <w:r>
        <w:rPr>
          <w:spacing w:val="3"/>
          <w:w w:val="100"/>
          <w:sz w:val="22"/>
        </w:rPr>
        <w:t>r</w:t>
      </w:r>
      <w:r>
        <w:rPr>
          <w:w w:val="100"/>
          <w:sz w:val="22"/>
        </w:rPr>
        <w:t>s</w:t>
      </w:r>
      <w:r>
        <w:rPr>
          <w:spacing w:val="5"/>
          <w:w w:val="100"/>
          <w:sz w:val="22"/>
        </w:rPr>
        <w:t>p</w:t>
      </w:r>
      <w:r>
        <w:rPr>
          <w:spacing w:val="-7"/>
          <w:w w:val="100"/>
          <w:sz w:val="22"/>
        </w:rPr>
        <w:t>e</w:t>
      </w:r>
      <w:r>
        <w:rPr>
          <w:spacing w:val="-2"/>
          <w:w w:val="100"/>
          <w:sz w:val="22"/>
        </w:rPr>
        <w:t>c</w:t>
      </w:r>
      <w:r>
        <w:rPr>
          <w:spacing w:val="5"/>
          <w:w w:val="100"/>
          <w:sz w:val="22"/>
        </w:rPr>
        <w:t>t</w:t>
      </w:r>
      <w:r>
        <w:rPr>
          <w:spacing w:val="-4"/>
          <w:w w:val="100"/>
          <w:sz w:val="22"/>
        </w:rPr>
        <w:t>i</w:t>
      </w:r>
      <w:r>
        <w:rPr>
          <w:w w:val="100"/>
          <w:sz w:val="22"/>
        </w:rPr>
        <w:t>ve</w:t>
      </w:r>
      <w:r>
        <w:rPr>
          <w:sz w:val="22"/>
        </w:rPr>
        <w:t>  </w:t>
      </w:r>
      <w:r>
        <w:rPr>
          <w:spacing w:val="4"/>
          <w:w w:val="100"/>
          <w:sz w:val="22"/>
        </w:rPr>
        <w:t>o</w:t>
      </w:r>
      <w:r>
        <w:rPr>
          <w:w w:val="100"/>
          <w:sz w:val="22"/>
        </w:rPr>
        <w:t>n </w:t>
      </w:r>
      <w:r>
        <w:rPr>
          <w:sz w:val="22"/>
        </w:rPr>
        <w:t>Migration: Race, Class, Ethnicity </w:t>
      </w:r>
      <w:r>
        <w:rPr>
          <w:spacing w:val="2"/>
          <w:sz w:val="22"/>
        </w:rPr>
        <w:t>and </w:t>
      </w:r>
      <w:r>
        <w:rPr>
          <w:sz w:val="22"/>
        </w:rPr>
        <w:t>Nationalism reconsidered‖, en </w:t>
      </w:r>
      <w:r>
        <w:rPr>
          <w:i/>
          <w:sz w:val="22"/>
        </w:rPr>
        <w:t>Annals of the New York Academy of </w:t>
      </w:r>
      <w:r>
        <w:rPr>
          <w:i/>
          <w:sz w:val="22"/>
        </w:rPr>
        <w:t>Sciences</w:t>
      </w:r>
      <w:r>
        <w:rPr>
          <w:sz w:val="22"/>
        </w:rPr>
        <w:t>, </w:t>
      </w:r>
      <w:r>
        <w:rPr>
          <w:spacing w:val="-3"/>
          <w:sz w:val="22"/>
        </w:rPr>
        <w:t>Vol. </w:t>
      </w:r>
      <w:r>
        <w:rPr>
          <w:sz w:val="22"/>
        </w:rPr>
        <w:t>645, Academia de Ciencias </w:t>
      </w:r>
      <w:r>
        <w:rPr>
          <w:spacing w:val="-3"/>
          <w:sz w:val="22"/>
        </w:rPr>
        <w:t>de </w:t>
      </w:r>
      <w:r>
        <w:rPr>
          <w:sz w:val="22"/>
        </w:rPr>
        <w:t>Nueva York, New York, pp. 1-24.</w:t>
      </w:r>
    </w:p>
    <w:p>
      <w:pPr>
        <w:spacing w:line="250" w:lineRule="exact" w:before="189"/>
        <w:ind w:left="113" w:right="109" w:firstLine="0"/>
        <w:jc w:val="both"/>
        <w:rPr>
          <w:sz w:val="22"/>
        </w:rPr>
      </w:pPr>
      <w:r>
        <w:rPr>
          <w:sz w:val="22"/>
        </w:rPr>
        <w:t>Goffman, Erving (2006). </w:t>
      </w:r>
      <w:r>
        <w:rPr>
          <w:i/>
          <w:sz w:val="22"/>
        </w:rPr>
        <w:t>Estigma: la identidad deteriorada</w:t>
      </w:r>
      <w:r>
        <w:rPr>
          <w:sz w:val="22"/>
        </w:rPr>
        <w:t>, 10ª reimpresión, Buenos Aires-Madrid, Amorrortu.</w:t>
      </w:r>
    </w:p>
    <w:p>
      <w:pPr>
        <w:spacing w:before="181"/>
        <w:ind w:left="113" w:right="115" w:firstLine="0"/>
        <w:jc w:val="both"/>
        <w:rPr>
          <w:sz w:val="22"/>
        </w:rPr>
      </w:pPr>
      <w:r>
        <w:rPr>
          <w:sz w:val="22"/>
        </w:rPr>
        <w:t>Guba, E. G. (1978). </w:t>
      </w:r>
      <w:r>
        <w:rPr>
          <w:i/>
          <w:sz w:val="22"/>
        </w:rPr>
        <w:t>Toward a Methodology of Naturalistic Inquiry in Educational Evaluation</w:t>
      </w:r>
      <w:r>
        <w:rPr>
          <w:sz w:val="22"/>
        </w:rPr>
        <w:t>, Los Ángeles, UCLA.</w:t>
      </w:r>
    </w:p>
    <w:p>
      <w:pPr>
        <w:spacing w:before="184"/>
        <w:ind w:left="113" w:right="114" w:firstLine="0"/>
        <w:jc w:val="both"/>
        <w:rPr>
          <w:sz w:val="22"/>
        </w:rPr>
      </w:pPr>
      <w:r>
        <w:rPr>
          <w:spacing w:val="-2"/>
          <w:w w:val="100"/>
          <w:sz w:val="22"/>
        </w:rPr>
        <w:t>H</w:t>
      </w:r>
      <w:r>
        <w:rPr>
          <w:spacing w:val="2"/>
          <w:w w:val="100"/>
          <w:sz w:val="22"/>
        </w:rPr>
        <w:t>a</w:t>
      </w:r>
      <w:r>
        <w:rPr>
          <w:w w:val="100"/>
          <w:sz w:val="22"/>
        </w:rPr>
        <w:t>g</w:t>
      </w:r>
      <w:r>
        <w:rPr>
          <w:spacing w:val="-2"/>
          <w:w w:val="100"/>
          <w:sz w:val="22"/>
        </w:rPr>
        <w:t>e</w:t>
      </w:r>
      <w:r>
        <w:rPr>
          <w:w w:val="100"/>
          <w:sz w:val="22"/>
        </w:rPr>
        <w:t>d</w:t>
      </w:r>
      <w:r>
        <w:rPr>
          <w:spacing w:val="-5"/>
          <w:w w:val="100"/>
          <w:sz w:val="22"/>
        </w:rPr>
        <w:t>o</w:t>
      </w:r>
      <w:r>
        <w:rPr>
          <w:spacing w:val="3"/>
          <w:w w:val="100"/>
          <w:sz w:val="22"/>
        </w:rPr>
        <w:t>r</w:t>
      </w:r>
      <w:r>
        <w:rPr>
          <w:spacing w:val="-5"/>
          <w:w w:val="100"/>
          <w:sz w:val="22"/>
        </w:rPr>
        <w:t>n</w:t>
      </w:r>
      <w:r>
        <w:rPr>
          <w:w w:val="100"/>
          <w:sz w:val="22"/>
        </w:rPr>
        <w:t>,</w:t>
      </w:r>
      <w:r>
        <w:rPr>
          <w:sz w:val="22"/>
        </w:rPr>
        <w:t> </w:t>
      </w:r>
      <w:r>
        <w:rPr>
          <w:w w:val="100"/>
          <w:sz w:val="22"/>
        </w:rPr>
        <w:t>Jonh</w:t>
      </w:r>
      <w:r>
        <w:rPr>
          <w:sz w:val="22"/>
        </w:rPr>
        <w:t> </w:t>
      </w:r>
      <w:r>
        <w:rPr>
          <w:w w:val="100"/>
          <w:sz w:val="22"/>
        </w:rPr>
        <w:t>(2001</w:t>
      </w:r>
      <w:r>
        <w:rPr>
          <w:spacing w:val="-2"/>
          <w:w w:val="100"/>
          <w:sz w:val="22"/>
        </w:rPr>
        <w:t>)</w:t>
      </w:r>
      <w:r>
        <w:rPr>
          <w:w w:val="100"/>
          <w:sz w:val="22"/>
        </w:rPr>
        <w:t>.</w:t>
      </w:r>
      <w:r>
        <w:rPr>
          <w:sz w:val="22"/>
        </w:rPr>
        <w:t> </w:t>
      </w:r>
      <w:r>
        <w:rPr>
          <w:spacing w:val="5"/>
          <w:w w:val="44"/>
          <w:sz w:val="22"/>
        </w:rPr>
        <w:t>―</w:t>
      </w:r>
      <w:r>
        <w:rPr>
          <w:i/>
          <w:spacing w:val="-2"/>
          <w:w w:val="100"/>
          <w:sz w:val="22"/>
        </w:rPr>
        <w:t>G</w:t>
      </w:r>
      <w:r>
        <w:rPr>
          <w:i/>
          <w:w w:val="100"/>
          <w:sz w:val="22"/>
        </w:rPr>
        <w:t>lob</w:t>
      </w:r>
      <w:r>
        <w:rPr>
          <w:i/>
          <w:spacing w:val="-5"/>
          <w:w w:val="100"/>
          <w:sz w:val="22"/>
        </w:rPr>
        <w:t>a</w:t>
      </w:r>
      <w:r>
        <w:rPr>
          <w:i/>
          <w:w w:val="100"/>
          <w:sz w:val="22"/>
        </w:rPr>
        <w:t>li</w:t>
      </w:r>
      <w:r>
        <w:rPr>
          <w:i/>
          <w:w w:val="100"/>
          <w:sz w:val="22"/>
        </w:rPr>
        <w:t>za</w:t>
      </w:r>
      <w:r>
        <w:rPr>
          <w:i/>
          <w:spacing w:val="-4"/>
          <w:w w:val="100"/>
          <w:sz w:val="22"/>
        </w:rPr>
        <w:t>t</w:t>
      </w:r>
      <w:r>
        <w:rPr>
          <w:i/>
          <w:w w:val="100"/>
          <w:sz w:val="22"/>
        </w:rPr>
        <w:t>ion,</w:t>
      </w:r>
      <w:r>
        <w:rPr>
          <w:i/>
          <w:sz w:val="22"/>
        </w:rPr>
        <w:t> </w:t>
      </w:r>
      <w:r>
        <w:rPr>
          <w:i/>
          <w:spacing w:val="-2"/>
          <w:w w:val="100"/>
          <w:sz w:val="22"/>
        </w:rPr>
        <w:t>G</w:t>
      </w:r>
      <w:r>
        <w:rPr>
          <w:i/>
          <w:w w:val="100"/>
          <w:sz w:val="22"/>
        </w:rPr>
        <w:t>angs,</w:t>
      </w:r>
      <w:r>
        <w:rPr>
          <w:i/>
          <w:sz w:val="22"/>
        </w:rPr>
        <w:t> </w:t>
      </w:r>
      <w:r>
        <w:rPr>
          <w:i/>
          <w:w w:val="100"/>
          <w:sz w:val="22"/>
        </w:rPr>
        <w:t>and</w:t>
      </w:r>
      <w:r>
        <w:rPr>
          <w:i/>
          <w:sz w:val="22"/>
        </w:rPr>
        <w:t> </w:t>
      </w:r>
      <w:r>
        <w:rPr>
          <w:i/>
          <w:spacing w:val="-4"/>
          <w:w w:val="100"/>
          <w:sz w:val="22"/>
        </w:rPr>
        <w:t>C</w:t>
      </w:r>
      <w:r>
        <w:rPr>
          <w:i/>
          <w:spacing w:val="-5"/>
          <w:w w:val="100"/>
          <w:sz w:val="22"/>
        </w:rPr>
        <w:t>o</w:t>
      </w:r>
      <w:r>
        <w:rPr>
          <w:i/>
          <w:w w:val="100"/>
          <w:sz w:val="22"/>
        </w:rPr>
        <w:t>llabora</w:t>
      </w:r>
      <w:r>
        <w:rPr>
          <w:i/>
          <w:spacing w:val="-4"/>
          <w:w w:val="100"/>
          <w:sz w:val="22"/>
        </w:rPr>
        <w:t>t</w:t>
      </w:r>
      <w:r>
        <w:rPr>
          <w:i/>
          <w:w w:val="100"/>
          <w:sz w:val="22"/>
        </w:rPr>
        <w:t>i</w:t>
      </w:r>
      <w:r>
        <w:rPr>
          <w:i/>
          <w:spacing w:val="-2"/>
          <w:w w:val="100"/>
          <w:sz w:val="22"/>
        </w:rPr>
        <w:t>v</w:t>
      </w:r>
      <w:r>
        <w:rPr>
          <w:i/>
          <w:w w:val="100"/>
          <w:sz w:val="22"/>
        </w:rPr>
        <w:t>e</w:t>
      </w:r>
      <w:r>
        <w:rPr>
          <w:i/>
          <w:sz w:val="22"/>
        </w:rPr>
        <w:t> </w:t>
      </w:r>
      <w:r>
        <w:rPr>
          <w:i/>
          <w:w w:val="100"/>
          <w:sz w:val="22"/>
        </w:rPr>
        <w:t>R</w:t>
      </w:r>
      <w:r>
        <w:rPr>
          <w:i/>
          <w:spacing w:val="-3"/>
          <w:w w:val="100"/>
          <w:sz w:val="22"/>
        </w:rPr>
        <w:t>e</w:t>
      </w:r>
      <w:r>
        <w:rPr>
          <w:i/>
          <w:w w:val="100"/>
          <w:sz w:val="22"/>
        </w:rPr>
        <w:t>s</w:t>
      </w:r>
      <w:r>
        <w:rPr>
          <w:i/>
          <w:spacing w:val="-2"/>
          <w:w w:val="100"/>
          <w:sz w:val="22"/>
        </w:rPr>
        <w:t>e</w:t>
      </w:r>
      <w:r>
        <w:rPr>
          <w:i/>
          <w:w w:val="100"/>
          <w:sz w:val="22"/>
        </w:rPr>
        <w:t>ar</w:t>
      </w:r>
      <w:r>
        <w:rPr>
          <w:i/>
          <w:spacing w:val="-2"/>
          <w:w w:val="100"/>
          <w:sz w:val="22"/>
        </w:rPr>
        <w:t>c</w:t>
      </w:r>
      <w:r>
        <w:rPr>
          <w:i/>
          <w:spacing w:val="3"/>
          <w:w w:val="100"/>
          <w:sz w:val="22"/>
        </w:rPr>
        <w:t>h</w:t>
      </w:r>
      <w:r>
        <w:rPr>
          <w:spacing w:val="-3"/>
          <w:w w:val="158"/>
          <w:sz w:val="22"/>
        </w:rPr>
        <w:t>‖</w:t>
      </w:r>
      <w:r>
        <w:rPr>
          <w:w w:val="100"/>
          <w:sz w:val="22"/>
        </w:rPr>
        <w:t>,</w:t>
      </w:r>
      <w:r>
        <w:rPr>
          <w:sz w:val="22"/>
        </w:rPr>
        <w:t> </w:t>
      </w:r>
      <w:r>
        <w:rPr>
          <w:spacing w:val="-2"/>
          <w:w w:val="100"/>
          <w:sz w:val="22"/>
        </w:rPr>
        <w:t>e</w:t>
      </w:r>
      <w:r>
        <w:rPr>
          <w:w w:val="100"/>
          <w:sz w:val="22"/>
        </w:rPr>
        <w:t>n</w:t>
      </w:r>
      <w:r>
        <w:rPr>
          <w:sz w:val="22"/>
        </w:rPr>
        <w:t> </w:t>
      </w:r>
      <w:r>
        <w:rPr>
          <w:i/>
          <w:w w:val="100"/>
          <w:sz w:val="22"/>
        </w:rPr>
        <w:t>Euro</w:t>
      </w:r>
      <w:r>
        <w:rPr>
          <w:i/>
          <w:sz w:val="22"/>
        </w:rPr>
        <w:t> </w:t>
      </w:r>
      <w:r>
        <w:rPr>
          <w:i/>
          <w:spacing w:val="-2"/>
          <w:w w:val="100"/>
          <w:sz w:val="22"/>
        </w:rPr>
        <w:t>G</w:t>
      </w:r>
      <w:r>
        <w:rPr>
          <w:i/>
          <w:w w:val="100"/>
          <w:sz w:val="22"/>
        </w:rPr>
        <w:t>ang</w:t>
      </w:r>
      <w:r>
        <w:rPr>
          <w:i/>
          <w:sz w:val="22"/>
        </w:rPr>
        <w:t> </w:t>
      </w:r>
      <w:r>
        <w:rPr>
          <w:i/>
          <w:spacing w:val="-6"/>
          <w:w w:val="100"/>
          <w:sz w:val="22"/>
        </w:rPr>
        <w:t>P</w:t>
      </w:r>
      <w:r>
        <w:rPr>
          <w:i/>
          <w:w w:val="100"/>
          <w:sz w:val="22"/>
        </w:rPr>
        <w:t>arado</w:t>
      </w:r>
      <w:r>
        <w:rPr>
          <w:i/>
          <w:spacing w:val="-2"/>
          <w:w w:val="100"/>
          <w:sz w:val="22"/>
        </w:rPr>
        <w:t>x</w:t>
      </w:r>
      <w:r>
        <w:rPr>
          <w:i/>
          <w:w w:val="100"/>
          <w:sz w:val="22"/>
        </w:rPr>
        <w:t>.</w:t>
      </w:r>
      <w:r>
        <w:rPr>
          <w:i/>
          <w:sz w:val="22"/>
        </w:rPr>
        <w:t> </w:t>
      </w:r>
      <w:r>
        <w:rPr>
          <w:i/>
          <w:w w:val="100"/>
          <w:sz w:val="22"/>
        </w:rPr>
        <w:t>St</w:t>
      </w:r>
      <w:r>
        <w:rPr>
          <w:i/>
          <w:w w:val="100"/>
          <w:sz w:val="22"/>
        </w:rPr>
        <w:t>r</w:t>
      </w:r>
      <w:r>
        <w:rPr>
          <w:i/>
          <w:spacing w:val="-2"/>
          <w:w w:val="100"/>
          <w:sz w:val="22"/>
        </w:rPr>
        <w:t>e</w:t>
      </w:r>
      <w:r>
        <w:rPr>
          <w:i/>
          <w:spacing w:val="-2"/>
          <w:w w:val="100"/>
          <w:sz w:val="22"/>
        </w:rPr>
        <w:t>e</w:t>
      </w:r>
      <w:r>
        <w:rPr>
          <w:i/>
          <w:w w:val="100"/>
          <w:sz w:val="22"/>
        </w:rPr>
        <w:t>t</w:t>
      </w:r>
      <w:r>
        <w:rPr>
          <w:i/>
          <w:w w:val="100"/>
          <w:sz w:val="22"/>
        </w:rPr>
        <w:t> </w:t>
      </w:r>
      <w:r>
        <w:rPr>
          <w:i/>
          <w:sz w:val="22"/>
        </w:rPr>
        <w:t>Gangs and Yout Groups in the U.S. and Europe</w:t>
      </w:r>
      <w:r>
        <w:rPr>
          <w:sz w:val="22"/>
        </w:rPr>
        <w:t>. Kluwer Academic Publishers, Netherlasnds, pp. 41-58.</w:t>
      </w:r>
    </w:p>
    <w:p>
      <w:pPr>
        <w:spacing w:line="240" w:lineRule="auto" w:before="184"/>
        <w:ind w:left="113" w:right="109" w:firstLine="0"/>
        <w:jc w:val="both"/>
        <w:rPr>
          <w:sz w:val="22"/>
        </w:rPr>
      </w:pPr>
      <w:r>
        <w:rPr>
          <w:sz w:val="22"/>
        </w:rPr>
        <w:t>Hall, Stuart y Tony Jefferson (2010) [1976] </w:t>
      </w:r>
      <w:r>
        <w:rPr>
          <w:i/>
          <w:sz w:val="22"/>
        </w:rPr>
        <w:t>Resistencia a través de rituales. Subculturas juveniles en la  </w:t>
      </w:r>
      <w:r>
        <w:rPr>
          <w:i/>
          <w:sz w:val="22"/>
        </w:rPr>
        <w:t>Gran Bretaña de la posguerra</w:t>
      </w:r>
      <w:r>
        <w:rPr>
          <w:sz w:val="22"/>
        </w:rPr>
        <w:t>. </w:t>
      </w:r>
      <w:r>
        <w:rPr>
          <w:spacing w:val="-3"/>
          <w:sz w:val="22"/>
        </w:rPr>
        <w:t>Buenos </w:t>
      </w:r>
      <w:r>
        <w:rPr>
          <w:sz w:val="22"/>
        </w:rPr>
        <w:t>Aires, Universidad Nacional de la Plata, Ediciones de Periodismo y Comunicación, 475</w:t>
      </w:r>
      <w:r>
        <w:rPr>
          <w:spacing w:val="-3"/>
          <w:sz w:val="22"/>
        </w:rPr>
        <w:t> </w:t>
      </w:r>
      <w:r>
        <w:rPr>
          <w:sz w:val="22"/>
        </w:rPr>
        <w:t>p.</w:t>
      </w:r>
    </w:p>
    <w:p>
      <w:pPr>
        <w:spacing w:before="184"/>
        <w:ind w:left="113" w:right="114" w:firstLine="0"/>
        <w:jc w:val="both"/>
        <w:rPr>
          <w:sz w:val="22"/>
        </w:rPr>
      </w:pPr>
      <w:r>
        <w:rPr>
          <w:sz w:val="22"/>
        </w:rPr>
        <w:t>Hanners, Ulf (1986). </w:t>
      </w:r>
      <w:r>
        <w:rPr>
          <w:i/>
          <w:sz w:val="22"/>
        </w:rPr>
        <w:t>Exploración de la ciudad</w:t>
      </w:r>
      <w:r>
        <w:rPr>
          <w:sz w:val="22"/>
        </w:rPr>
        <w:t>. </w:t>
      </w:r>
      <w:r>
        <w:rPr>
          <w:i/>
          <w:sz w:val="22"/>
        </w:rPr>
        <w:t>Hacía una antropología urbana</w:t>
      </w:r>
      <w:r>
        <w:rPr>
          <w:sz w:val="22"/>
        </w:rPr>
        <w:t>. 1ª ed. en español, México, Fondo de Cultura Económica.</w:t>
      </w:r>
    </w:p>
    <w:p>
      <w:pPr>
        <w:spacing w:before="184"/>
        <w:ind w:left="113" w:right="0" w:firstLine="0"/>
        <w:jc w:val="both"/>
        <w:rPr>
          <w:sz w:val="22"/>
        </w:rPr>
      </w:pPr>
      <w:r>
        <w:rPr>
          <w:sz w:val="22"/>
        </w:rPr>
        <w:t>Hebdige, Dick (1979), </w:t>
      </w:r>
      <w:r>
        <w:rPr>
          <w:i/>
          <w:sz w:val="22"/>
        </w:rPr>
        <w:t>Subculture. The Meaning of Style</w:t>
      </w:r>
      <w:r>
        <w:rPr>
          <w:sz w:val="22"/>
        </w:rPr>
        <w:t>, London, Methuen. Rpt. New York: Routledge.</w:t>
      </w:r>
    </w:p>
    <w:p>
      <w:pPr>
        <w:spacing w:before="184"/>
        <w:ind w:left="113" w:right="105" w:firstLine="0"/>
        <w:jc w:val="both"/>
        <w:rPr>
          <w:sz w:val="22"/>
        </w:rPr>
      </w:pPr>
      <w:r>
        <w:rPr>
          <w:sz w:val="22"/>
        </w:rPr>
        <w:t>Homies Unidos, Instituto de Opinión Pública, Rädda Barnen, Save the Children (1998). </w:t>
      </w:r>
      <w:r>
        <w:rPr>
          <w:i/>
          <w:sz w:val="22"/>
        </w:rPr>
        <w:t>Solidaridad y </w:t>
      </w:r>
      <w:r>
        <w:rPr>
          <w:i/>
          <w:w w:val="100"/>
          <w:sz w:val="22"/>
        </w:rPr>
        <w:t>violencia</w:t>
      </w:r>
      <w:r>
        <w:rPr>
          <w:i/>
          <w:sz w:val="22"/>
        </w:rPr>
        <w:t> </w:t>
      </w:r>
      <w:r>
        <w:rPr>
          <w:i/>
          <w:w w:val="100"/>
          <w:sz w:val="22"/>
        </w:rPr>
        <w:t>en</w:t>
      </w:r>
      <w:r>
        <w:rPr>
          <w:i/>
          <w:sz w:val="22"/>
        </w:rPr>
        <w:t> </w:t>
      </w:r>
      <w:r>
        <w:rPr>
          <w:i/>
          <w:w w:val="100"/>
          <w:sz w:val="22"/>
        </w:rPr>
        <w:t>l</w:t>
      </w:r>
      <w:r>
        <w:rPr>
          <w:i/>
          <w:w w:val="100"/>
          <w:sz w:val="22"/>
        </w:rPr>
        <w:t>as</w:t>
      </w:r>
      <w:r>
        <w:rPr>
          <w:i/>
          <w:sz w:val="22"/>
        </w:rPr>
        <w:t> </w:t>
      </w:r>
      <w:r>
        <w:rPr>
          <w:i/>
          <w:w w:val="100"/>
          <w:sz w:val="22"/>
        </w:rPr>
        <w:t>pandill</w:t>
      </w:r>
      <w:r>
        <w:rPr>
          <w:i/>
          <w:w w:val="100"/>
          <w:sz w:val="22"/>
        </w:rPr>
        <w:t>as</w:t>
      </w:r>
      <w:r>
        <w:rPr>
          <w:i/>
          <w:sz w:val="22"/>
        </w:rPr>
        <w:t> </w:t>
      </w:r>
      <w:r>
        <w:rPr>
          <w:i/>
          <w:w w:val="100"/>
          <w:sz w:val="22"/>
        </w:rPr>
        <w:t>del</w:t>
      </w:r>
      <w:r>
        <w:rPr>
          <w:i/>
          <w:sz w:val="22"/>
        </w:rPr>
        <w:t> </w:t>
      </w:r>
      <w:r>
        <w:rPr>
          <w:i/>
          <w:w w:val="100"/>
          <w:sz w:val="22"/>
        </w:rPr>
        <w:t>gran</w:t>
      </w:r>
      <w:r>
        <w:rPr>
          <w:i/>
          <w:sz w:val="22"/>
        </w:rPr>
        <w:t> </w:t>
      </w:r>
      <w:r>
        <w:rPr>
          <w:i/>
          <w:w w:val="100"/>
          <w:sz w:val="22"/>
        </w:rPr>
        <w:t>San</w:t>
      </w:r>
      <w:r>
        <w:rPr>
          <w:i/>
          <w:sz w:val="22"/>
        </w:rPr>
        <w:t> </w:t>
      </w:r>
      <w:r>
        <w:rPr>
          <w:i/>
          <w:w w:val="100"/>
          <w:sz w:val="22"/>
        </w:rPr>
        <w:t>Salvador.</w:t>
      </w:r>
      <w:r>
        <w:rPr>
          <w:i/>
          <w:sz w:val="22"/>
        </w:rPr>
        <w:t> </w:t>
      </w:r>
      <w:r>
        <w:rPr>
          <w:i/>
          <w:w w:val="100"/>
          <w:sz w:val="22"/>
        </w:rPr>
        <w:t>M</w:t>
      </w:r>
      <w:r>
        <w:rPr>
          <w:i/>
          <w:w w:val="100"/>
          <w:sz w:val="22"/>
        </w:rPr>
        <w:t>ás</w:t>
      </w:r>
      <w:r>
        <w:rPr>
          <w:i/>
          <w:sz w:val="22"/>
        </w:rPr>
        <w:t> </w:t>
      </w:r>
      <w:r>
        <w:rPr>
          <w:i/>
          <w:w w:val="100"/>
          <w:sz w:val="22"/>
        </w:rPr>
        <w:t>allá</w:t>
      </w:r>
      <w:r>
        <w:rPr>
          <w:i/>
          <w:sz w:val="22"/>
        </w:rPr>
        <w:t> </w:t>
      </w:r>
      <w:r>
        <w:rPr>
          <w:i/>
          <w:w w:val="100"/>
          <w:sz w:val="22"/>
        </w:rPr>
        <w:t>de</w:t>
      </w:r>
      <w:r>
        <w:rPr>
          <w:i/>
          <w:sz w:val="22"/>
        </w:rPr>
        <w:t> </w:t>
      </w:r>
      <w:r>
        <w:rPr>
          <w:i/>
          <w:w w:val="100"/>
          <w:sz w:val="22"/>
        </w:rPr>
        <w:t>la</w:t>
      </w:r>
      <w:r>
        <w:rPr>
          <w:i/>
          <w:sz w:val="22"/>
        </w:rPr>
        <w:t> </w:t>
      </w:r>
      <w:r>
        <w:rPr>
          <w:i/>
          <w:w w:val="100"/>
          <w:sz w:val="22"/>
        </w:rPr>
        <w:t>vida</w:t>
      </w:r>
      <w:r>
        <w:rPr>
          <w:i/>
          <w:sz w:val="22"/>
        </w:rPr>
        <w:t> </w:t>
      </w:r>
      <w:r>
        <w:rPr>
          <w:i/>
          <w:w w:val="100"/>
          <w:sz w:val="22"/>
        </w:rPr>
        <w:t>loca.</w:t>
      </w:r>
      <w:r>
        <w:rPr>
          <w:i/>
          <w:sz w:val="22"/>
        </w:rPr>
        <w:t> </w:t>
      </w:r>
      <w:r>
        <w:rPr>
          <w:w w:val="100"/>
          <w:sz w:val="22"/>
        </w:rPr>
        <w:t>El</w:t>
      </w:r>
      <w:r>
        <w:rPr>
          <w:sz w:val="22"/>
        </w:rPr>
        <w:t> </w:t>
      </w:r>
      <w:r>
        <w:rPr>
          <w:w w:val="100"/>
          <w:sz w:val="22"/>
        </w:rPr>
        <w:t>sa</w:t>
      </w:r>
      <w:r>
        <w:rPr>
          <w:w w:val="100"/>
          <w:sz w:val="22"/>
        </w:rPr>
        <w:t>lvador,</w:t>
      </w:r>
      <w:r>
        <w:rPr>
          <w:sz w:val="22"/>
        </w:rPr>
        <w:t> </w:t>
      </w:r>
      <w:r>
        <w:rPr>
          <w:w w:val="100"/>
          <w:sz w:val="22"/>
        </w:rPr>
        <w:t>U</w:t>
      </w:r>
      <w:r>
        <w:rPr>
          <w:w w:val="100"/>
          <w:sz w:val="22"/>
        </w:rPr>
        <w:t>C</w:t>
      </w:r>
      <w:r>
        <w:rPr>
          <w:w w:val="100"/>
          <w:sz w:val="22"/>
        </w:rPr>
        <w:t>A</w:t>
      </w:r>
      <w:r>
        <w:rPr>
          <w:sz w:val="22"/>
        </w:rPr>
        <w:t> </w:t>
      </w:r>
      <w:r>
        <w:rPr>
          <w:w w:val="44"/>
          <w:sz w:val="22"/>
        </w:rPr>
        <w:t>―</w:t>
      </w:r>
      <w:r>
        <w:rPr>
          <w:w w:val="100"/>
          <w:sz w:val="22"/>
        </w:rPr>
        <w:t>Jo</w:t>
      </w:r>
      <w:r>
        <w:rPr>
          <w:w w:val="100"/>
          <w:sz w:val="22"/>
        </w:rPr>
        <w:t>s</w:t>
      </w:r>
      <w:r>
        <w:rPr>
          <w:w w:val="100"/>
          <w:sz w:val="22"/>
        </w:rPr>
        <w:t>é</w:t>
      </w:r>
      <w:r>
        <w:rPr>
          <w:sz w:val="22"/>
        </w:rPr>
        <w:t> </w:t>
      </w:r>
      <w:r>
        <w:rPr>
          <w:w w:val="100"/>
          <w:sz w:val="22"/>
        </w:rPr>
        <w:t>S</w:t>
      </w:r>
      <w:r>
        <w:rPr>
          <w:w w:val="100"/>
          <w:sz w:val="22"/>
        </w:rPr>
        <w:t>i</w:t>
      </w:r>
      <w:r>
        <w:rPr>
          <w:w w:val="100"/>
          <w:sz w:val="22"/>
        </w:rPr>
        <w:t>m</w:t>
      </w:r>
      <w:r>
        <w:rPr>
          <w:w w:val="100"/>
          <w:sz w:val="22"/>
        </w:rPr>
        <w:t>e</w:t>
      </w:r>
      <w:r>
        <w:rPr>
          <w:w w:val="100"/>
          <w:sz w:val="22"/>
        </w:rPr>
        <w:t>ón </w:t>
      </w:r>
      <w:r>
        <w:rPr>
          <w:sz w:val="22"/>
        </w:rPr>
        <w:t>Cañas‖/IUDOP/Save the Children. San Salvador, 249 p.</w:t>
      </w:r>
    </w:p>
    <w:p>
      <w:pPr>
        <w:spacing w:line="240" w:lineRule="auto" w:before="184"/>
        <w:ind w:left="113" w:right="117" w:firstLine="0"/>
        <w:jc w:val="both"/>
        <w:rPr>
          <w:sz w:val="22"/>
        </w:rPr>
      </w:pPr>
      <w:r>
        <w:rPr>
          <w:w w:val="100"/>
          <w:sz w:val="22"/>
        </w:rPr>
        <w:t>Iñ</w:t>
      </w:r>
      <w:r>
        <w:rPr>
          <w:w w:val="100"/>
          <w:sz w:val="22"/>
        </w:rPr>
        <w:t>i</w:t>
      </w:r>
      <w:r>
        <w:rPr>
          <w:w w:val="100"/>
          <w:sz w:val="22"/>
        </w:rPr>
        <w:t>gu</w:t>
      </w:r>
      <w:r>
        <w:rPr>
          <w:w w:val="100"/>
          <w:sz w:val="22"/>
        </w:rPr>
        <w:t>ez</w:t>
      </w:r>
      <w:r>
        <w:rPr>
          <w:sz w:val="22"/>
        </w:rPr>
        <w:t>  </w:t>
      </w:r>
      <w:r>
        <w:rPr>
          <w:w w:val="100"/>
          <w:sz w:val="22"/>
        </w:rPr>
        <w:t>R</w:t>
      </w:r>
      <w:r>
        <w:rPr>
          <w:w w:val="100"/>
          <w:sz w:val="22"/>
        </w:rPr>
        <w:t>a</w:t>
      </w:r>
      <w:r>
        <w:rPr>
          <w:w w:val="100"/>
          <w:sz w:val="22"/>
        </w:rPr>
        <w:t>m</w:t>
      </w:r>
      <w:r>
        <w:rPr>
          <w:w w:val="100"/>
          <w:sz w:val="22"/>
        </w:rPr>
        <w:t>o</w:t>
      </w:r>
      <w:r>
        <w:rPr>
          <w:w w:val="100"/>
          <w:sz w:val="22"/>
        </w:rPr>
        <w:t>s</w:t>
      </w:r>
      <w:r>
        <w:rPr>
          <w:sz w:val="22"/>
        </w:rPr>
        <w:t>  </w:t>
      </w:r>
      <w:r>
        <w:rPr>
          <w:w w:val="100"/>
          <w:sz w:val="22"/>
        </w:rPr>
        <w:t>J.</w:t>
      </w:r>
      <w:r>
        <w:rPr>
          <w:sz w:val="22"/>
        </w:rPr>
        <w:t>  </w:t>
      </w:r>
      <w:r>
        <w:rPr>
          <w:w w:val="100"/>
          <w:sz w:val="22"/>
        </w:rPr>
        <w:t>Mar</w:t>
      </w:r>
      <w:r>
        <w:rPr>
          <w:w w:val="100"/>
          <w:sz w:val="22"/>
        </w:rPr>
        <w:t>tí</w:t>
      </w:r>
      <w:r>
        <w:rPr>
          <w:w w:val="100"/>
          <w:sz w:val="22"/>
        </w:rPr>
        <w:t>n,</w:t>
      </w:r>
      <w:r>
        <w:rPr>
          <w:sz w:val="22"/>
        </w:rPr>
        <w:t>  </w:t>
      </w:r>
      <w:r>
        <w:rPr>
          <w:w w:val="100"/>
          <w:sz w:val="22"/>
        </w:rPr>
        <w:t>(2008),</w:t>
      </w:r>
      <w:r>
        <w:rPr>
          <w:sz w:val="22"/>
        </w:rPr>
        <w:t>  </w:t>
      </w:r>
      <w:r>
        <w:rPr>
          <w:w w:val="44"/>
          <w:sz w:val="22"/>
        </w:rPr>
        <w:t>―</w:t>
      </w:r>
      <w:r>
        <w:rPr>
          <w:w w:val="100"/>
          <w:sz w:val="22"/>
        </w:rPr>
        <w:t>Lo</w:t>
      </w:r>
      <w:r>
        <w:rPr>
          <w:w w:val="100"/>
          <w:sz w:val="22"/>
        </w:rPr>
        <w:t>s</w:t>
      </w:r>
      <w:r>
        <w:rPr>
          <w:sz w:val="22"/>
        </w:rPr>
        <w:t>  </w:t>
      </w:r>
      <w:r>
        <w:rPr>
          <w:w w:val="100"/>
          <w:sz w:val="22"/>
        </w:rPr>
        <w:t>mara</w:t>
      </w:r>
      <w:r>
        <w:rPr>
          <w:w w:val="100"/>
          <w:sz w:val="22"/>
        </w:rPr>
        <w:t>s:</w:t>
      </w:r>
      <w:r>
        <w:rPr>
          <w:sz w:val="22"/>
        </w:rPr>
        <w:t>  </w:t>
      </w:r>
      <w:r>
        <w:rPr>
          <w:w w:val="100"/>
          <w:sz w:val="22"/>
        </w:rPr>
        <w:t>¿</w:t>
      </w:r>
      <w:r>
        <w:rPr>
          <w:w w:val="100"/>
          <w:sz w:val="22"/>
        </w:rPr>
        <w:t>P</w:t>
      </w:r>
      <w:r>
        <w:rPr>
          <w:w w:val="100"/>
          <w:sz w:val="22"/>
        </w:rPr>
        <w:t>roblema</w:t>
      </w:r>
      <w:r>
        <w:rPr>
          <w:sz w:val="22"/>
        </w:rPr>
        <w:t>  </w:t>
      </w:r>
      <w:r>
        <w:rPr>
          <w:w w:val="100"/>
          <w:sz w:val="22"/>
        </w:rPr>
        <w:t>de</w:t>
      </w:r>
      <w:r>
        <w:rPr>
          <w:sz w:val="22"/>
        </w:rPr>
        <w:t>  </w:t>
      </w:r>
      <w:r>
        <w:rPr>
          <w:w w:val="100"/>
          <w:sz w:val="22"/>
        </w:rPr>
        <w:t>s</w:t>
      </w:r>
      <w:r>
        <w:rPr>
          <w:w w:val="100"/>
          <w:sz w:val="22"/>
        </w:rPr>
        <w:t>eguridad</w:t>
      </w:r>
      <w:r>
        <w:rPr>
          <w:sz w:val="22"/>
        </w:rPr>
        <w:t>  </w:t>
      </w:r>
      <w:r>
        <w:rPr>
          <w:w w:val="100"/>
          <w:sz w:val="22"/>
        </w:rPr>
        <w:t>pública</w:t>
      </w:r>
      <w:r>
        <w:rPr>
          <w:sz w:val="22"/>
        </w:rPr>
        <w:t>  </w:t>
      </w:r>
      <w:r>
        <w:rPr>
          <w:w w:val="100"/>
          <w:sz w:val="22"/>
        </w:rPr>
        <w:t>o</w:t>
      </w:r>
      <w:r>
        <w:rPr>
          <w:sz w:val="22"/>
        </w:rPr>
        <w:t>  </w:t>
      </w:r>
      <w:r>
        <w:rPr>
          <w:w w:val="100"/>
          <w:sz w:val="22"/>
        </w:rPr>
        <w:t>nacional?,</w:t>
      </w:r>
      <w:r>
        <w:rPr>
          <w:sz w:val="22"/>
        </w:rPr>
        <w:t>  </w:t>
      </w:r>
      <w:r>
        <w:rPr>
          <w:w w:val="100"/>
          <w:sz w:val="22"/>
        </w:rPr>
        <w:t>en</w:t>
      </w:r>
      <w:r>
        <w:rPr>
          <w:sz w:val="22"/>
        </w:rPr>
        <w:t>  </w:t>
      </w:r>
      <w:r>
        <w:rPr>
          <w:w w:val="100"/>
          <w:sz w:val="22"/>
        </w:rPr>
        <w:t>línea, </w:t>
      </w:r>
      <w:hyperlink r:id="rId123">
        <w:r>
          <w:rPr>
            <w:sz w:val="22"/>
            <w:u w:val="single"/>
          </w:rPr>
          <w:t>http://www.inm.gob.mx/static/Centro_de_Estudios/Foros/documentos%20basicos/7%20los%20maras%20pr</w:t>
        </w:r>
      </w:hyperlink>
      <w:r>
        <w:rPr>
          <w:sz w:val="22"/>
          <w:u w:val="single"/>
        </w:rPr>
        <w:t> </w:t>
      </w:r>
      <w:hyperlink r:id="rId123">
        <w:r>
          <w:rPr>
            <w:sz w:val="22"/>
            <w:u w:val="single"/>
          </w:rPr>
          <w:t>oblema%20de%20seguridad%20publica%20o%20nacional.pdf </w:t>
        </w:r>
      </w:hyperlink>
      <w:r>
        <w:rPr>
          <w:sz w:val="22"/>
        </w:rPr>
        <w:t>(Consultado en febrero de 2009).</w:t>
      </w:r>
    </w:p>
    <w:p>
      <w:pPr>
        <w:spacing w:line="240" w:lineRule="auto" w:before="184"/>
        <w:ind w:left="113" w:right="109" w:firstLine="0"/>
        <w:jc w:val="both"/>
        <w:rPr>
          <w:sz w:val="22"/>
        </w:rPr>
      </w:pPr>
      <w:r>
        <w:rPr>
          <w:w w:val="100"/>
          <w:sz w:val="22"/>
          <w:u w:val="single"/>
        </w:rPr>
        <w:t> </w:t>
      </w:r>
      <w:r>
        <w:rPr>
          <w:sz w:val="22"/>
          <w:u w:val="single"/>
        </w:rPr>
        <w:t>     </w:t>
      </w:r>
      <w:r>
        <w:rPr>
          <w:spacing w:val="-4"/>
          <w:sz w:val="22"/>
          <w:u w:val="single"/>
        </w:rPr>
        <w:t> </w:t>
      </w:r>
      <w:r>
        <w:rPr>
          <w:sz w:val="22"/>
        </w:rPr>
        <w:t> </w:t>
      </w:r>
      <w:r>
        <w:rPr>
          <w:spacing w:val="-2"/>
          <w:w w:val="100"/>
          <w:sz w:val="22"/>
        </w:rPr>
        <w:t>(</w:t>
      </w:r>
      <w:r>
        <w:rPr>
          <w:w w:val="100"/>
          <w:sz w:val="22"/>
        </w:rPr>
        <w:t>2007</w:t>
      </w:r>
      <w:r>
        <w:rPr>
          <w:spacing w:val="-2"/>
          <w:w w:val="100"/>
          <w:sz w:val="22"/>
        </w:rPr>
        <w:t>)</w:t>
      </w:r>
      <w:r>
        <w:rPr>
          <w:w w:val="100"/>
          <w:sz w:val="22"/>
        </w:rPr>
        <w:t>.</w:t>
      </w:r>
      <w:r>
        <w:rPr>
          <w:sz w:val="22"/>
        </w:rPr>
        <w:t> </w:t>
      </w:r>
      <w:r>
        <w:rPr>
          <w:spacing w:val="-2"/>
          <w:sz w:val="22"/>
        </w:rPr>
        <w:t> </w:t>
      </w:r>
      <w:r>
        <w:rPr>
          <w:spacing w:val="2"/>
          <w:w w:val="44"/>
          <w:sz w:val="22"/>
        </w:rPr>
        <w:t>―</w:t>
      </w:r>
      <w:r>
        <w:rPr>
          <w:w w:val="100"/>
          <w:sz w:val="22"/>
        </w:rPr>
        <w:t>L</w:t>
      </w:r>
      <w:r>
        <w:rPr>
          <w:spacing w:val="2"/>
          <w:w w:val="100"/>
          <w:sz w:val="22"/>
        </w:rPr>
        <w:t>a</w:t>
      </w:r>
      <w:r>
        <w:rPr>
          <w:w w:val="100"/>
          <w:sz w:val="22"/>
        </w:rPr>
        <w:t>s</w:t>
      </w:r>
      <w:r>
        <w:rPr>
          <w:sz w:val="22"/>
        </w:rPr>
        <w:t> </w:t>
      </w:r>
      <w:r>
        <w:rPr>
          <w:spacing w:val="-4"/>
          <w:sz w:val="22"/>
        </w:rPr>
        <w:t> </w:t>
      </w:r>
      <w:r>
        <w:rPr>
          <w:spacing w:val="-9"/>
          <w:w w:val="100"/>
          <w:sz w:val="22"/>
        </w:rPr>
        <w:t>m</w:t>
      </w:r>
      <w:r>
        <w:rPr>
          <w:spacing w:val="2"/>
          <w:w w:val="100"/>
          <w:sz w:val="22"/>
        </w:rPr>
        <w:t>a</w:t>
      </w:r>
      <w:r>
        <w:rPr>
          <w:spacing w:val="3"/>
          <w:w w:val="100"/>
          <w:sz w:val="22"/>
        </w:rPr>
        <w:t>r</w:t>
      </w:r>
      <w:r>
        <w:rPr>
          <w:spacing w:val="2"/>
          <w:w w:val="100"/>
          <w:sz w:val="22"/>
        </w:rPr>
        <w:t>a</w:t>
      </w:r>
      <w:r>
        <w:rPr>
          <w:w w:val="100"/>
          <w:sz w:val="22"/>
        </w:rPr>
        <w:t>s</w:t>
      </w:r>
      <w:r>
        <w:rPr>
          <w:sz w:val="22"/>
        </w:rPr>
        <w:t> </w:t>
      </w:r>
      <w:r>
        <w:rPr>
          <w:spacing w:val="-4"/>
          <w:sz w:val="22"/>
        </w:rPr>
        <w:t> </w:t>
      </w:r>
      <w:r>
        <w:rPr>
          <w:w w:val="100"/>
          <w:sz w:val="22"/>
        </w:rPr>
        <w:t>un</w:t>
      </w:r>
      <w:r>
        <w:rPr>
          <w:sz w:val="22"/>
        </w:rPr>
        <w:t> </w:t>
      </w:r>
      <w:r>
        <w:rPr>
          <w:spacing w:val="-10"/>
          <w:sz w:val="22"/>
        </w:rPr>
        <w:t> </w:t>
      </w:r>
      <w:r>
        <w:rPr>
          <w:spacing w:val="3"/>
          <w:w w:val="100"/>
          <w:sz w:val="22"/>
        </w:rPr>
        <w:t>f</w:t>
      </w:r>
      <w:r>
        <w:rPr>
          <w:spacing w:val="-2"/>
          <w:w w:val="100"/>
          <w:sz w:val="22"/>
        </w:rPr>
        <w:t>e</w:t>
      </w:r>
      <w:r>
        <w:rPr>
          <w:w w:val="100"/>
          <w:sz w:val="22"/>
        </w:rPr>
        <w:t>nó</w:t>
      </w:r>
      <w:r>
        <w:rPr>
          <w:spacing w:val="-4"/>
          <w:w w:val="100"/>
          <w:sz w:val="22"/>
        </w:rPr>
        <w:t>m</w:t>
      </w:r>
      <w:r>
        <w:rPr>
          <w:spacing w:val="-2"/>
          <w:w w:val="100"/>
          <w:sz w:val="22"/>
        </w:rPr>
        <w:t>e</w:t>
      </w:r>
      <w:r>
        <w:rPr>
          <w:w w:val="100"/>
          <w:sz w:val="22"/>
        </w:rPr>
        <w:t>no</w:t>
      </w:r>
      <w:r>
        <w:rPr>
          <w:sz w:val="22"/>
        </w:rPr>
        <w:t> </w:t>
      </w:r>
      <w:r>
        <w:rPr>
          <w:spacing w:val="-5"/>
          <w:sz w:val="22"/>
        </w:rPr>
        <w:t> </w:t>
      </w:r>
      <w:r>
        <w:rPr>
          <w:spacing w:val="5"/>
          <w:w w:val="100"/>
          <w:sz w:val="22"/>
        </w:rPr>
        <w:t>s</w:t>
      </w:r>
      <w:r>
        <w:rPr>
          <w:spacing w:val="-5"/>
          <w:w w:val="100"/>
          <w:sz w:val="22"/>
        </w:rPr>
        <w:t>o</w:t>
      </w:r>
      <w:r>
        <w:rPr>
          <w:w w:val="100"/>
          <w:sz w:val="22"/>
        </w:rPr>
        <w:t>b</w:t>
      </w:r>
      <w:r>
        <w:rPr>
          <w:spacing w:val="3"/>
          <w:w w:val="100"/>
          <w:sz w:val="22"/>
        </w:rPr>
        <w:t>r</w:t>
      </w:r>
      <w:r>
        <w:rPr>
          <w:spacing w:val="-2"/>
          <w:w w:val="100"/>
          <w:sz w:val="22"/>
        </w:rPr>
        <w:t>e</w:t>
      </w:r>
      <w:r>
        <w:rPr>
          <w:w w:val="100"/>
          <w:sz w:val="22"/>
        </w:rPr>
        <w:t>di</w:t>
      </w:r>
      <w:r>
        <w:rPr>
          <w:spacing w:val="-4"/>
          <w:w w:val="100"/>
          <w:sz w:val="22"/>
        </w:rPr>
        <w:t>m</w:t>
      </w:r>
      <w:r>
        <w:rPr>
          <w:spacing w:val="-2"/>
          <w:w w:val="100"/>
          <w:sz w:val="22"/>
        </w:rPr>
        <w:t>e</w:t>
      </w:r>
      <w:r>
        <w:rPr>
          <w:w w:val="100"/>
          <w:sz w:val="22"/>
        </w:rPr>
        <w:t>ns</w:t>
      </w:r>
      <w:r>
        <w:rPr>
          <w:spacing w:val="1"/>
          <w:w w:val="100"/>
          <w:sz w:val="22"/>
        </w:rPr>
        <w:t>i</w:t>
      </w:r>
      <w:r>
        <w:rPr>
          <w:w w:val="100"/>
          <w:sz w:val="22"/>
        </w:rPr>
        <w:t>o</w:t>
      </w:r>
      <w:r>
        <w:rPr>
          <w:spacing w:val="-5"/>
          <w:w w:val="100"/>
          <w:sz w:val="22"/>
        </w:rPr>
        <w:t>n</w:t>
      </w:r>
      <w:r>
        <w:rPr>
          <w:spacing w:val="2"/>
          <w:w w:val="100"/>
          <w:sz w:val="22"/>
        </w:rPr>
        <w:t>a</w:t>
      </w:r>
      <w:r>
        <w:rPr>
          <w:w w:val="100"/>
          <w:sz w:val="22"/>
        </w:rPr>
        <w:t>d</w:t>
      </w:r>
      <w:r>
        <w:rPr>
          <w:spacing w:val="-5"/>
          <w:w w:val="100"/>
          <w:sz w:val="22"/>
        </w:rPr>
        <w:t>o</w:t>
      </w:r>
      <w:r>
        <w:rPr>
          <w:spacing w:val="2"/>
          <w:w w:val="158"/>
          <w:sz w:val="22"/>
        </w:rPr>
        <w:t>‖</w:t>
      </w:r>
      <w:r>
        <w:rPr>
          <w:w w:val="100"/>
          <w:sz w:val="22"/>
        </w:rPr>
        <w:t>,</w:t>
      </w:r>
      <w:r>
        <w:rPr>
          <w:sz w:val="22"/>
        </w:rPr>
        <w:t> </w:t>
      </w:r>
      <w:r>
        <w:rPr>
          <w:spacing w:val="2"/>
          <w:sz w:val="22"/>
        </w:rPr>
        <w:t> </w:t>
      </w:r>
      <w:r>
        <w:rPr>
          <w:spacing w:val="-2"/>
          <w:w w:val="100"/>
          <w:sz w:val="22"/>
        </w:rPr>
        <w:t>e</w:t>
      </w:r>
      <w:r>
        <w:rPr>
          <w:w w:val="100"/>
          <w:sz w:val="22"/>
        </w:rPr>
        <w:t>n</w:t>
      </w:r>
      <w:r>
        <w:rPr>
          <w:sz w:val="22"/>
        </w:rPr>
        <w:t> </w:t>
      </w:r>
      <w:r>
        <w:rPr>
          <w:spacing w:val="1"/>
          <w:sz w:val="22"/>
        </w:rPr>
        <w:t> </w:t>
      </w:r>
      <w:r>
        <w:rPr>
          <w:spacing w:val="-6"/>
          <w:w w:val="100"/>
          <w:sz w:val="22"/>
        </w:rPr>
        <w:t>V</w:t>
      </w:r>
      <w:r>
        <w:rPr>
          <w:spacing w:val="2"/>
          <w:w w:val="100"/>
          <w:sz w:val="22"/>
        </w:rPr>
        <w:t>a</w:t>
      </w:r>
      <w:r>
        <w:rPr>
          <w:w w:val="100"/>
          <w:sz w:val="22"/>
        </w:rPr>
        <w:t>l</w:t>
      </w:r>
      <w:r>
        <w:rPr>
          <w:spacing w:val="-2"/>
          <w:w w:val="100"/>
          <w:sz w:val="22"/>
        </w:rPr>
        <w:t>e</w:t>
      </w:r>
      <w:r>
        <w:rPr>
          <w:w w:val="100"/>
          <w:sz w:val="22"/>
        </w:rPr>
        <w:t>n</w:t>
      </w:r>
      <w:r>
        <w:rPr>
          <w:spacing w:val="-2"/>
          <w:w w:val="100"/>
          <w:sz w:val="22"/>
        </w:rPr>
        <w:t>z</w:t>
      </w:r>
      <w:r>
        <w:rPr>
          <w:spacing w:val="4"/>
          <w:w w:val="100"/>
          <w:sz w:val="22"/>
        </w:rPr>
        <w:t>u</w:t>
      </w:r>
      <w:r>
        <w:rPr>
          <w:spacing w:val="-2"/>
          <w:w w:val="100"/>
          <w:sz w:val="22"/>
        </w:rPr>
        <w:t>e</w:t>
      </w:r>
      <w:r>
        <w:rPr>
          <w:spacing w:val="-4"/>
          <w:w w:val="100"/>
          <w:sz w:val="22"/>
        </w:rPr>
        <w:t>l</w:t>
      </w:r>
      <w:r>
        <w:rPr>
          <w:w w:val="100"/>
          <w:sz w:val="22"/>
        </w:rPr>
        <w:t>a</w:t>
      </w:r>
      <w:r>
        <w:rPr>
          <w:sz w:val="22"/>
        </w:rPr>
        <w:t> </w:t>
      </w:r>
      <w:r>
        <w:rPr>
          <w:spacing w:val="3"/>
          <w:sz w:val="22"/>
        </w:rPr>
        <w:t> </w:t>
      </w:r>
      <w:r>
        <w:rPr>
          <w:spacing w:val="-6"/>
          <w:w w:val="100"/>
          <w:sz w:val="22"/>
        </w:rPr>
        <w:t>A</w:t>
      </w:r>
      <w:r>
        <w:rPr>
          <w:spacing w:val="3"/>
          <w:w w:val="100"/>
          <w:sz w:val="22"/>
        </w:rPr>
        <w:t>r</w:t>
      </w:r>
      <w:r>
        <w:rPr>
          <w:spacing w:val="2"/>
          <w:w w:val="100"/>
          <w:sz w:val="22"/>
        </w:rPr>
        <w:t>c</w:t>
      </w:r>
      <w:r>
        <w:rPr>
          <w:spacing w:val="-7"/>
          <w:w w:val="100"/>
          <w:sz w:val="22"/>
        </w:rPr>
        <w:t>e</w:t>
      </w:r>
      <w:r>
        <w:rPr>
          <w:w w:val="100"/>
          <w:sz w:val="22"/>
        </w:rPr>
        <w:t>,</w:t>
      </w:r>
      <w:r>
        <w:rPr>
          <w:sz w:val="22"/>
        </w:rPr>
        <w:t> </w:t>
      </w:r>
      <w:r>
        <w:rPr>
          <w:spacing w:val="-3"/>
          <w:sz w:val="22"/>
        </w:rPr>
        <w:t> </w:t>
      </w:r>
      <w:r>
        <w:rPr>
          <w:w w:val="100"/>
          <w:sz w:val="22"/>
        </w:rPr>
        <w:t>J</w:t>
      </w:r>
      <w:r>
        <w:rPr>
          <w:spacing w:val="-5"/>
          <w:w w:val="100"/>
          <w:sz w:val="22"/>
        </w:rPr>
        <w:t>o</w:t>
      </w:r>
      <w:r>
        <w:rPr>
          <w:spacing w:val="5"/>
          <w:w w:val="100"/>
          <w:sz w:val="22"/>
        </w:rPr>
        <w:t>s</w:t>
      </w:r>
      <w:r>
        <w:rPr>
          <w:w w:val="100"/>
          <w:sz w:val="22"/>
        </w:rPr>
        <w:t>é</w:t>
      </w:r>
      <w:r>
        <w:rPr>
          <w:sz w:val="22"/>
        </w:rPr>
        <w:t> </w:t>
      </w:r>
      <w:r>
        <w:rPr>
          <w:spacing w:val="-7"/>
          <w:sz w:val="22"/>
        </w:rPr>
        <w:t> </w:t>
      </w:r>
      <w:r>
        <w:rPr>
          <w:w w:val="100"/>
          <w:sz w:val="22"/>
        </w:rPr>
        <w:t>M</w:t>
      </w:r>
      <w:r>
        <w:rPr>
          <w:spacing w:val="3"/>
          <w:w w:val="100"/>
          <w:sz w:val="22"/>
        </w:rPr>
        <w:t>a</w:t>
      </w:r>
      <w:r>
        <w:rPr>
          <w:spacing w:val="-5"/>
          <w:w w:val="100"/>
          <w:sz w:val="22"/>
        </w:rPr>
        <w:t>n</w:t>
      </w:r>
      <w:r>
        <w:rPr>
          <w:spacing w:val="4"/>
          <w:w w:val="100"/>
          <w:sz w:val="22"/>
        </w:rPr>
        <w:t>u</w:t>
      </w:r>
      <w:r>
        <w:rPr>
          <w:spacing w:val="-2"/>
          <w:w w:val="100"/>
          <w:sz w:val="22"/>
        </w:rPr>
        <w:t>e</w:t>
      </w:r>
      <w:r>
        <w:rPr>
          <w:spacing w:val="-4"/>
          <w:w w:val="100"/>
          <w:sz w:val="22"/>
        </w:rPr>
        <w:t>l</w:t>
      </w:r>
      <w:r>
        <w:rPr>
          <w:w w:val="100"/>
          <w:sz w:val="22"/>
        </w:rPr>
        <w:t>,</w:t>
      </w:r>
      <w:r>
        <w:rPr>
          <w:sz w:val="22"/>
        </w:rPr>
        <w:t> </w:t>
      </w:r>
      <w:r>
        <w:rPr>
          <w:spacing w:val="2"/>
          <w:sz w:val="22"/>
        </w:rPr>
        <w:t> </w:t>
      </w:r>
      <w:r>
        <w:rPr>
          <w:spacing w:val="-6"/>
          <w:w w:val="100"/>
          <w:sz w:val="22"/>
        </w:rPr>
        <w:t>A</w:t>
      </w:r>
      <w:r>
        <w:rPr>
          <w:w w:val="100"/>
          <w:sz w:val="22"/>
        </w:rPr>
        <w:t>l</w:t>
      </w:r>
      <w:r>
        <w:rPr>
          <w:spacing w:val="-2"/>
          <w:w w:val="100"/>
          <w:sz w:val="22"/>
        </w:rPr>
        <w:t>f</w:t>
      </w:r>
      <w:r>
        <w:rPr>
          <w:spacing w:val="3"/>
          <w:w w:val="100"/>
          <w:sz w:val="22"/>
        </w:rPr>
        <w:t>r</w:t>
      </w:r>
      <w:r>
        <w:rPr>
          <w:spacing w:val="-2"/>
          <w:w w:val="100"/>
          <w:sz w:val="22"/>
        </w:rPr>
        <w:t>e</w:t>
      </w:r>
      <w:r>
        <w:rPr>
          <w:spacing w:val="4"/>
          <w:w w:val="100"/>
          <w:sz w:val="22"/>
        </w:rPr>
        <w:t>d</w:t>
      </w:r>
      <w:r>
        <w:rPr>
          <w:w w:val="100"/>
          <w:sz w:val="22"/>
        </w:rPr>
        <w:t>o </w:t>
      </w:r>
      <w:r>
        <w:rPr>
          <w:w w:val="105"/>
          <w:sz w:val="22"/>
        </w:rPr>
        <w:t>Nateras</w:t>
      </w:r>
      <w:r>
        <w:rPr>
          <w:spacing w:val="-29"/>
          <w:w w:val="105"/>
          <w:sz w:val="22"/>
        </w:rPr>
        <w:t> </w:t>
      </w:r>
      <w:r>
        <w:rPr>
          <w:w w:val="105"/>
          <w:sz w:val="22"/>
        </w:rPr>
        <w:t>Dominguez</w:t>
      </w:r>
      <w:r>
        <w:rPr>
          <w:spacing w:val="-29"/>
          <w:w w:val="105"/>
          <w:sz w:val="22"/>
        </w:rPr>
        <w:t> </w:t>
      </w:r>
      <w:r>
        <w:rPr>
          <w:w w:val="105"/>
          <w:sz w:val="22"/>
        </w:rPr>
        <w:t>y</w:t>
      </w:r>
      <w:r>
        <w:rPr>
          <w:spacing w:val="-32"/>
          <w:w w:val="105"/>
          <w:sz w:val="22"/>
        </w:rPr>
        <w:t> </w:t>
      </w:r>
      <w:r>
        <w:rPr>
          <w:w w:val="105"/>
          <w:sz w:val="22"/>
        </w:rPr>
        <w:t>Rossana</w:t>
      </w:r>
      <w:r>
        <w:rPr>
          <w:spacing w:val="-29"/>
          <w:w w:val="105"/>
          <w:sz w:val="22"/>
        </w:rPr>
        <w:t> </w:t>
      </w:r>
      <w:r>
        <w:rPr>
          <w:w w:val="105"/>
          <w:sz w:val="22"/>
        </w:rPr>
        <w:t>Reguillo</w:t>
      </w:r>
      <w:r>
        <w:rPr>
          <w:spacing w:val="-29"/>
          <w:w w:val="105"/>
          <w:sz w:val="22"/>
        </w:rPr>
        <w:t> </w:t>
      </w:r>
      <w:r>
        <w:rPr>
          <w:w w:val="105"/>
          <w:sz w:val="22"/>
        </w:rPr>
        <w:t>Cruz</w:t>
      </w:r>
      <w:r>
        <w:rPr>
          <w:spacing w:val="-30"/>
          <w:w w:val="105"/>
          <w:sz w:val="22"/>
        </w:rPr>
        <w:t> </w:t>
      </w:r>
      <w:r>
        <w:rPr>
          <w:w w:val="105"/>
          <w:sz w:val="22"/>
        </w:rPr>
        <w:t>(Coords.).</w:t>
      </w:r>
      <w:r>
        <w:rPr>
          <w:spacing w:val="-29"/>
          <w:w w:val="105"/>
          <w:sz w:val="22"/>
        </w:rPr>
        <w:t> </w:t>
      </w:r>
      <w:r>
        <w:rPr>
          <w:w w:val="105"/>
          <w:sz w:val="22"/>
        </w:rPr>
        <w:t>Las</w:t>
      </w:r>
      <w:r>
        <w:rPr>
          <w:spacing w:val="-29"/>
          <w:w w:val="105"/>
          <w:sz w:val="22"/>
        </w:rPr>
        <w:t> </w:t>
      </w:r>
      <w:r>
        <w:rPr>
          <w:i/>
          <w:w w:val="105"/>
          <w:sz w:val="22"/>
        </w:rPr>
        <w:t>maras:</w:t>
      </w:r>
      <w:r>
        <w:rPr>
          <w:i/>
          <w:spacing w:val="-30"/>
          <w:w w:val="105"/>
          <w:sz w:val="22"/>
        </w:rPr>
        <w:t> </w:t>
      </w:r>
      <w:r>
        <w:rPr>
          <w:i/>
          <w:w w:val="105"/>
          <w:sz w:val="22"/>
        </w:rPr>
        <w:t>identidades</w:t>
      </w:r>
      <w:r>
        <w:rPr>
          <w:i/>
          <w:spacing w:val="-29"/>
          <w:w w:val="105"/>
          <w:sz w:val="22"/>
        </w:rPr>
        <w:t> </w:t>
      </w:r>
      <w:r>
        <w:rPr>
          <w:i/>
          <w:w w:val="105"/>
          <w:sz w:val="22"/>
        </w:rPr>
        <w:t>juveniles</w:t>
      </w:r>
      <w:r>
        <w:rPr>
          <w:i/>
          <w:spacing w:val="-29"/>
          <w:w w:val="105"/>
          <w:sz w:val="22"/>
        </w:rPr>
        <w:t> </w:t>
      </w:r>
      <w:r>
        <w:rPr>
          <w:i/>
          <w:w w:val="105"/>
          <w:sz w:val="22"/>
        </w:rPr>
        <w:t>al</w:t>
      </w:r>
      <w:r>
        <w:rPr>
          <w:i/>
          <w:spacing w:val="-29"/>
          <w:w w:val="105"/>
          <w:sz w:val="22"/>
        </w:rPr>
        <w:t> </w:t>
      </w:r>
      <w:r>
        <w:rPr>
          <w:i/>
          <w:w w:val="105"/>
          <w:sz w:val="22"/>
        </w:rPr>
        <w:t>límite</w:t>
      </w:r>
      <w:r>
        <w:rPr>
          <w:w w:val="105"/>
          <w:sz w:val="22"/>
        </w:rPr>
        <w:t>.</w:t>
      </w:r>
      <w:r>
        <w:rPr>
          <w:spacing w:val="-29"/>
          <w:w w:val="105"/>
          <w:sz w:val="22"/>
        </w:rPr>
        <w:t> </w:t>
      </w:r>
      <w:r>
        <w:rPr>
          <w:w w:val="105"/>
          <w:sz w:val="22"/>
        </w:rPr>
        <w:t>México, </w:t>
      </w:r>
      <w:r>
        <w:rPr>
          <w:sz w:val="22"/>
        </w:rPr>
        <w:t>UAM/COLEF/Juan Pablos, pp.</w:t>
      </w:r>
      <w:r>
        <w:rPr>
          <w:spacing w:val="-7"/>
          <w:sz w:val="22"/>
        </w:rPr>
        <w:t> </w:t>
      </w:r>
      <w:r>
        <w:rPr>
          <w:sz w:val="22"/>
        </w:rPr>
        <w:t>157-208.</w:t>
      </w:r>
    </w:p>
    <w:p>
      <w:pPr>
        <w:spacing w:before="184"/>
        <w:ind w:left="113" w:right="104" w:firstLine="0"/>
        <w:jc w:val="both"/>
        <w:rPr>
          <w:sz w:val="22"/>
        </w:rPr>
      </w:pPr>
      <w:r>
        <w:rPr>
          <w:w w:val="100"/>
          <w:sz w:val="22"/>
          <w:u w:val="single"/>
        </w:rPr>
        <w:t> </w:t>
      </w:r>
      <w:r>
        <w:rPr>
          <w:sz w:val="22"/>
          <w:u w:val="single"/>
        </w:rPr>
        <w:t>      </w:t>
      </w:r>
      <w:r>
        <w:rPr>
          <w:w w:val="100"/>
          <w:sz w:val="22"/>
        </w:rPr>
        <w:t>(2005).</w:t>
      </w:r>
      <w:r>
        <w:rPr>
          <w:sz w:val="22"/>
        </w:rPr>
        <w:t> </w:t>
      </w:r>
      <w:r>
        <w:rPr>
          <w:w w:val="44"/>
          <w:sz w:val="22"/>
        </w:rPr>
        <w:t>―</w:t>
      </w:r>
      <w:r>
        <w:rPr>
          <w:w w:val="100"/>
          <w:sz w:val="22"/>
        </w:rPr>
        <w:t>El</w:t>
      </w:r>
      <w:r>
        <w:rPr>
          <w:sz w:val="22"/>
        </w:rPr>
        <w:t> </w:t>
      </w:r>
      <w:r>
        <w:rPr>
          <w:w w:val="100"/>
          <w:sz w:val="22"/>
        </w:rPr>
        <w:t>or</w:t>
      </w:r>
      <w:r>
        <w:rPr>
          <w:w w:val="100"/>
          <w:sz w:val="22"/>
        </w:rPr>
        <w:t>i</w:t>
      </w:r>
      <w:r>
        <w:rPr>
          <w:w w:val="100"/>
          <w:sz w:val="22"/>
        </w:rPr>
        <w:t>ge</w:t>
      </w:r>
      <w:r>
        <w:rPr>
          <w:w w:val="100"/>
          <w:sz w:val="22"/>
        </w:rPr>
        <w:t>n</w:t>
      </w:r>
      <w:r>
        <w:rPr>
          <w:sz w:val="22"/>
        </w:rPr>
        <w:t> </w:t>
      </w:r>
      <w:r>
        <w:rPr>
          <w:w w:val="100"/>
          <w:sz w:val="22"/>
        </w:rPr>
        <w:t>de</w:t>
      </w:r>
      <w:r>
        <w:rPr>
          <w:sz w:val="22"/>
        </w:rPr>
        <w:t> </w:t>
      </w:r>
      <w:r>
        <w:rPr>
          <w:w w:val="100"/>
          <w:sz w:val="22"/>
        </w:rPr>
        <w:t>l</w:t>
      </w:r>
      <w:r>
        <w:rPr>
          <w:w w:val="100"/>
          <w:sz w:val="22"/>
        </w:rPr>
        <w:t>a</w:t>
      </w:r>
      <w:r>
        <w:rPr>
          <w:sz w:val="22"/>
        </w:rPr>
        <w:t> </w:t>
      </w:r>
      <w:r>
        <w:rPr>
          <w:w w:val="100"/>
          <w:sz w:val="22"/>
        </w:rPr>
        <w:t>Mar</w:t>
      </w:r>
      <w:r>
        <w:rPr>
          <w:w w:val="100"/>
          <w:sz w:val="22"/>
        </w:rPr>
        <w:t>a</w:t>
      </w:r>
      <w:r>
        <w:rPr>
          <w:sz w:val="22"/>
        </w:rPr>
        <w:t> </w:t>
      </w:r>
      <w:r>
        <w:rPr>
          <w:w w:val="100"/>
          <w:sz w:val="22"/>
        </w:rPr>
        <w:t>S</w:t>
      </w:r>
      <w:r>
        <w:rPr>
          <w:w w:val="100"/>
          <w:sz w:val="22"/>
        </w:rPr>
        <w:t>a</w:t>
      </w:r>
      <w:r>
        <w:rPr>
          <w:w w:val="100"/>
          <w:sz w:val="22"/>
        </w:rPr>
        <w:t>l</w:t>
      </w:r>
      <w:r>
        <w:rPr>
          <w:w w:val="100"/>
          <w:sz w:val="22"/>
        </w:rPr>
        <w:t>v</w:t>
      </w:r>
      <w:r>
        <w:rPr>
          <w:w w:val="100"/>
          <w:sz w:val="22"/>
        </w:rPr>
        <w:t>a</w:t>
      </w:r>
      <w:r>
        <w:rPr>
          <w:w w:val="100"/>
          <w:sz w:val="22"/>
        </w:rPr>
        <w:t>t</w:t>
      </w:r>
      <w:r>
        <w:rPr>
          <w:w w:val="100"/>
          <w:sz w:val="22"/>
        </w:rPr>
        <w:t>r</w:t>
      </w:r>
      <w:r>
        <w:rPr>
          <w:w w:val="100"/>
          <w:sz w:val="22"/>
        </w:rPr>
        <w:t>uc</w:t>
      </w:r>
      <w:r>
        <w:rPr>
          <w:w w:val="100"/>
          <w:sz w:val="22"/>
        </w:rPr>
        <w:t>h</w:t>
      </w:r>
      <w:r>
        <w:rPr>
          <w:w w:val="100"/>
          <w:sz w:val="22"/>
        </w:rPr>
        <w:t>a</w:t>
      </w:r>
      <w:r>
        <w:rPr>
          <w:w w:val="158"/>
          <w:sz w:val="22"/>
        </w:rPr>
        <w:t>‖</w:t>
      </w:r>
      <w:r>
        <w:rPr>
          <w:sz w:val="22"/>
        </w:rPr>
        <w:t> </w:t>
      </w:r>
      <w:r>
        <w:rPr>
          <w:w w:val="100"/>
          <w:sz w:val="22"/>
        </w:rPr>
        <w:t>e</w:t>
      </w:r>
      <w:r>
        <w:rPr>
          <w:w w:val="100"/>
          <w:sz w:val="22"/>
        </w:rPr>
        <w:t>n</w:t>
      </w:r>
      <w:r>
        <w:rPr>
          <w:sz w:val="22"/>
        </w:rPr>
        <w:t> </w:t>
      </w:r>
      <w:r>
        <w:rPr>
          <w:i/>
          <w:w w:val="100"/>
          <w:sz w:val="22"/>
        </w:rPr>
        <w:t>Obs</w:t>
      </w:r>
      <w:r>
        <w:rPr>
          <w:i/>
          <w:w w:val="100"/>
          <w:sz w:val="22"/>
        </w:rPr>
        <w:t>e</w:t>
      </w:r>
      <w:r>
        <w:rPr>
          <w:i/>
          <w:w w:val="100"/>
          <w:sz w:val="22"/>
        </w:rPr>
        <w:t>rv</w:t>
      </w:r>
      <w:r>
        <w:rPr>
          <w:i/>
          <w:w w:val="100"/>
          <w:sz w:val="22"/>
        </w:rPr>
        <w:t>e</w:t>
      </w:r>
      <w:r>
        <w:rPr>
          <w:i/>
          <w:w w:val="100"/>
          <w:sz w:val="22"/>
        </w:rPr>
        <w:t>r:</w:t>
      </w:r>
      <w:r>
        <w:rPr>
          <w:i/>
          <w:sz w:val="22"/>
        </w:rPr>
        <w:t> </w:t>
      </w:r>
      <w:r>
        <w:rPr>
          <w:w w:val="100"/>
          <w:sz w:val="22"/>
        </w:rPr>
        <w:t>33</w:t>
      </w:r>
      <w:r>
        <w:rPr>
          <w:sz w:val="22"/>
        </w:rPr>
        <w:t> </w:t>
      </w:r>
      <w:r>
        <w:rPr>
          <w:i/>
          <w:w w:val="100"/>
          <w:sz w:val="22"/>
        </w:rPr>
        <w:t>T</w:t>
      </w:r>
      <w:r>
        <w:rPr>
          <w:i/>
          <w:w w:val="100"/>
          <w:sz w:val="22"/>
        </w:rPr>
        <w:t>eh</w:t>
      </w:r>
      <w:r>
        <w:rPr>
          <w:i/>
          <w:sz w:val="22"/>
        </w:rPr>
        <w:t> </w:t>
      </w:r>
      <w:r>
        <w:rPr>
          <w:i/>
          <w:w w:val="100"/>
          <w:sz w:val="22"/>
        </w:rPr>
        <w:t>New</w:t>
      </w:r>
      <w:r>
        <w:rPr>
          <w:i/>
          <w:sz w:val="22"/>
        </w:rPr>
        <w:t> </w:t>
      </w:r>
      <w:r>
        <w:rPr>
          <w:i/>
          <w:w w:val="100"/>
          <w:sz w:val="22"/>
        </w:rPr>
        <w:t>Y</w:t>
      </w:r>
      <w:r>
        <w:rPr>
          <w:i/>
          <w:w w:val="100"/>
          <w:sz w:val="22"/>
        </w:rPr>
        <w:t>ork</w:t>
      </w:r>
      <w:r>
        <w:rPr>
          <w:i/>
          <w:sz w:val="22"/>
        </w:rPr>
        <w:t> </w:t>
      </w:r>
      <w:r>
        <w:rPr>
          <w:i/>
          <w:w w:val="100"/>
          <w:sz w:val="22"/>
        </w:rPr>
        <w:t>T</w:t>
      </w:r>
      <w:r>
        <w:rPr>
          <w:i/>
          <w:w w:val="100"/>
          <w:sz w:val="22"/>
        </w:rPr>
        <w:t>i</w:t>
      </w:r>
      <w:r>
        <w:rPr>
          <w:i/>
          <w:w w:val="100"/>
          <w:sz w:val="22"/>
        </w:rPr>
        <w:t>m</w:t>
      </w:r>
      <w:r>
        <w:rPr>
          <w:i/>
          <w:w w:val="100"/>
          <w:sz w:val="22"/>
        </w:rPr>
        <w:t>e</w:t>
      </w:r>
      <w:r>
        <w:rPr>
          <w:i/>
          <w:w w:val="100"/>
          <w:sz w:val="22"/>
        </w:rPr>
        <w:t>s</w:t>
      </w:r>
      <w:r>
        <w:rPr>
          <w:i/>
          <w:sz w:val="22"/>
        </w:rPr>
        <w:t> </w:t>
      </w:r>
      <w:r>
        <w:rPr>
          <w:i/>
          <w:w w:val="100"/>
          <w:sz w:val="22"/>
        </w:rPr>
        <w:t>Magazine</w:t>
      </w:r>
      <w:r>
        <w:rPr>
          <w:i/>
          <w:sz w:val="22"/>
        </w:rPr>
        <w:t> </w:t>
      </w:r>
      <w:r>
        <w:rPr>
          <w:i/>
          <w:w w:val="100"/>
          <w:sz w:val="22"/>
        </w:rPr>
        <w:t>en</w:t>
      </w:r>
      <w:r>
        <w:rPr>
          <w:i/>
          <w:sz w:val="22"/>
        </w:rPr>
        <w:t> </w:t>
      </w:r>
      <w:r>
        <w:rPr>
          <w:i/>
          <w:w w:val="100"/>
          <w:sz w:val="22"/>
        </w:rPr>
        <w:t>español</w:t>
      </w:r>
      <w:r>
        <w:rPr>
          <w:w w:val="100"/>
          <w:sz w:val="22"/>
        </w:rPr>
        <w:t>. </w:t>
      </w:r>
      <w:r>
        <w:rPr>
          <w:sz w:val="22"/>
        </w:rPr>
        <w:t>Enero, No. 6, en línea:  </w:t>
      </w:r>
      <w:hyperlink r:id="rId124">
        <w:r>
          <w:rPr>
            <w:sz w:val="22"/>
            <w:u w:val="single"/>
          </w:rPr>
          <w:t>http://www.inami.gob.mx/paginas/foros/primerforo/insumos/losmaras.pdf.</w:t>
        </w:r>
      </w:hyperlink>
      <w:r>
        <w:rPr>
          <w:sz w:val="22"/>
          <w:u w:val="single"/>
        </w:rPr>
        <w:t> </w:t>
      </w:r>
      <w:r>
        <w:rPr>
          <w:sz w:val="22"/>
        </w:rPr>
        <w:t>(Consultado en febrero de 2009)</w:t>
      </w:r>
    </w:p>
    <w:p>
      <w:pPr>
        <w:spacing w:before="184"/>
        <w:ind w:left="113" w:right="112" w:firstLine="0"/>
        <w:jc w:val="both"/>
        <w:rPr>
          <w:sz w:val="22"/>
        </w:rPr>
      </w:pPr>
      <w:r>
        <w:rPr>
          <w:sz w:val="22"/>
        </w:rPr>
        <w:t>Klare, Michael T. y Stein, Nancy (1978). </w:t>
      </w:r>
      <w:r>
        <w:rPr>
          <w:i/>
          <w:sz w:val="22"/>
        </w:rPr>
        <w:t>Armas y poder en América Latina</w:t>
      </w:r>
      <w:r>
        <w:rPr>
          <w:sz w:val="22"/>
        </w:rPr>
        <w:t>. México, Era, Serie Popular Era/61, 251 p.</w:t>
      </w:r>
    </w:p>
    <w:p>
      <w:pPr>
        <w:spacing w:line="250" w:lineRule="exact" w:before="190"/>
        <w:ind w:left="113" w:right="114" w:firstLine="0"/>
        <w:jc w:val="both"/>
        <w:rPr>
          <w:sz w:val="22"/>
        </w:rPr>
      </w:pPr>
      <w:r>
        <w:rPr>
          <w:spacing w:val="-2"/>
          <w:w w:val="100"/>
          <w:sz w:val="22"/>
        </w:rPr>
        <w:t>K</w:t>
      </w:r>
      <w:r>
        <w:rPr>
          <w:spacing w:val="3"/>
          <w:w w:val="100"/>
          <w:sz w:val="22"/>
        </w:rPr>
        <w:t>r</w:t>
      </w:r>
      <w:r>
        <w:rPr>
          <w:spacing w:val="-5"/>
          <w:w w:val="100"/>
          <w:sz w:val="22"/>
        </w:rPr>
        <w:t>o</w:t>
      </w:r>
      <w:r>
        <w:rPr>
          <w:w w:val="100"/>
          <w:sz w:val="22"/>
        </w:rPr>
        <w:t>t</w:t>
      </w:r>
      <w:r>
        <w:rPr>
          <w:spacing w:val="-2"/>
          <w:w w:val="100"/>
          <w:sz w:val="22"/>
        </w:rPr>
        <w:t>z</w:t>
      </w:r>
      <w:r>
        <w:rPr>
          <w:w w:val="100"/>
          <w:sz w:val="22"/>
        </w:rPr>
        <w:t>,</w:t>
      </w:r>
      <w:r>
        <w:rPr>
          <w:sz w:val="22"/>
        </w:rPr>
        <w:t> </w:t>
      </w:r>
      <w:r>
        <w:rPr>
          <w:w w:val="100"/>
          <w:sz w:val="22"/>
        </w:rPr>
        <w:t>Est</w:t>
      </w:r>
      <w:r>
        <w:rPr>
          <w:spacing w:val="-7"/>
          <w:w w:val="100"/>
          <w:sz w:val="22"/>
        </w:rPr>
        <w:t>e</w:t>
      </w:r>
      <w:r>
        <w:rPr>
          <w:w w:val="100"/>
          <w:sz w:val="22"/>
        </w:rPr>
        <w:t>b</w:t>
      </w:r>
      <w:r>
        <w:rPr>
          <w:spacing w:val="2"/>
          <w:w w:val="100"/>
          <w:sz w:val="22"/>
        </w:rPr>
        <w:t>a</w:t>
      </w:r>
      <w:r>
        <w:rPr>
          <w:w w:val="100"/>
          <w:sz w:val="22"/>
        </w:rPr>
        <w:t>n</w:t>
      </w:r>
      <w:r>
        <w:rPr>
          <w:sz w:val="22"/>
        </w:rPr>
        <w:t> </w:t>
      </w:r>
      <w:r>
        <w:rPr>
          <w:w w:val="100"/>
          <w:sz w:val="22"/>
        </w:rPr>
        <w:t>(1987</w:t>
      </w:r>
      <w:r>
        <w:rPr>
          <w:spacing w:val="-2"/>
          <w:w w:val="100"/>
          <w:sz w:val="22"/>
        </w:rPr>
        <w:t>)</w:t>
      </w:r>
      <w:r>
        <w:rPr>
          <w:w w:val="100"/>
          <w:sz w:val="22"/>
        </w:rPr>
        <w:t>.</w:t>
      </w:r>
      <w:r>
        <w:rPr>
          <w:sz w:val="22"/>
        </w:rPr>
        <w:t> </w:t>
      </w:r>
      <w:r>
        <w:rPr>
          <w:spacing w:val="2"/>
          <w:w w:val="44"/>
          <w:sz w:val="22"/>
        </w:rPr>
        <w:t>―</w:t>
      </w:r>
      <w:r>
        <w:rPr>
          <w:spacing w:val="-6"/>
          <w:w w:val="100"/>
          <w:sz w:val="22"/>
        </w:rPr>
        <w:t>U</w:t>
      </w:r>
      <w:r>
        <w:rPr>
          <w:w w:val="100"/>
          <w:sz w:val="22"/>
        </w:rPr>
        <w:t>t</w:t>
      </w:r>
      <w:r>
        <w:rPr>
          <w:spacing w:val="-5"/>
          <w:w w:val="100"/>
          <w:sz w:val="22"/>
        </w:rPr>
        <w:t>o</w:t>
      </w:r>
      <w:r>
        <w:rPr>
          <w:spacing w:val="4"/>
          <w:w w:val="100"/>
          <w:sz w:val="22"/>
        </w:rPr>
        <w:t>p</w:t>
      </w:r>
      <w:r>
        <w:rPr>
          <w:spacing w:val="-4"/>
          <w:w w:val="100"/>
          <w:sz w:val="22"/>
        </w:rPr>
        <w:t>í</w:t>
      </w:r>
      <w:r>
        <w:rPr>
          <w:spacing w:val="3"/>
          <w:w w:val="100"/>
          <w:sz w:val="22"/>
        </w:rPr>
        <w:t>a</w:t>
      </w:r>
      <w:r>
        <w:rPr>
          <w:w w:val="100"/>
          <w:sz w:val="22"/>
        </w:rPr>
        <w:t>,</w:t>
      </w:r>
      <w:r>
        <w:rPr>
          <w:sz w:val="22"/>
        </w:rPr>
        <w:t> </w:t>
      </w:r>
      <w:r>
        <w:rPr>
          <w:spacing w:val="2"/>
          <w:w w:val="100"/>
          <w:sz w:val="22"/>
        </w:rPr>
        <w:t>a</w:t>
      </w:r>
      <w:r>
        <w:rPr>
          <w:w w:val="100"/>
          <w:sz w:val="22"/>
        </w:rPr>
        <w:t>s</w:t>
      </w:r>
      <w:r>
        <w:rPr>
          <w:spacing w:val="-5"/>
          <w:w w:val="100"/>
          <w:sz w:val="22"/>
        </w:rPr>
        <w:t>o</w:t>
      </w:r>
      <w:r>
        <w:rPr>
          <w:spacing w:val="-9"/>
          <w:w w:val="100"/>
          <w:sz w:val="22"/>
        </w:rPr>
        <w:t>m</w:t>
      </w:r>
      <w:r>
        <w:rPr>
          <w:w w:val="100"/>
          <w:sz w:val="22"/>
        </w:rPr>
        <w:t>b</w:t>
      </w:r>
      <w:r>
        <w:rPr>
          <w:spacing w:val="7"/>
          <w:w w:val="100"/>
          <w:sz w:val="22"/>
        </w:rPr>
        <w:t>r</w:t>
      </w:r>
      <w:r>
        <w:rPr>
          <w:spacing w:val="-5"/>
          <w:w w:val="100"/>
          <w:sz w:val="22"/>
        </w:rPr>
        <w:t>o</w:t>
      </w:r>
      <w:r>
        <w:rPr>
          <w:w w:val="100"/>
          <w:sz w:val="22"/>
        </w:rPr>
        <w:t>,</w:t>
      </w:r>
      <w:r>
        <w:rPr>
          <w:sz w:val="22"/>
        </w:rPr>
        <w:t> </w:t>
      </w:r>
      <w:r>
        <w:rPr>
          <w:spacing w:val="2"/>
          <w:w w:val="100"/>
          <w:sz w:val="22"/>
        </w:rPr>
        <w:t>a</w:t>
      </w:r>
      <w:r>
        <w:rPr>
          <w:spacing w:val="-4"/>
          <w:w w:val="100"/>
          <w:sz w:val="22"/>
        </w:rPr>
        <w:t>l</w:t>
      </w:r>
      <w:r>
        <w:rPr>
          <w:w w:val="100"/>
          <w:sz w:val="22"/>
        </w:rPr>
        <w:t>t</w:t>
      </w:r>
      <w:r>
        <w:rPr>
          <w:spacing w:val="-7"/>
          <w:w w:val="100"/>
          <w:sz w:val="22"/>
        </w:rPr>
        <w:t>e</w:t>
      </w:r>
      <w:r>
        <w:rPr>
          <w:spacing w:val="3"/>
          <w:w w:val="100"/>
          <w:sz w:val="22"/>
        </w:rPr>
        <w:t>r</w:t>
      </w:r>
      <w:r>
        <w:rPr>
          <w:w w:val="100"/>
          <w:sz w:val="22"/>
        </w:rPr>
        <w:t>i</w:t>
      </w:r>
      <w:r>
        <w:rPr>
          <w:spacing w:val="-5"/>
          <w:w w:val="100"/>
          <w:sz w:val="22"/>
        </w:rPr>
        <w:t>d</w:t>
      </w:r>
      <w:r>
        <w:rPr>
          <w:spacing w:val="2"/>
          <w:w w:val="100"/>
          <w:sz w:val="22"/>
        </w:rPr>
        <w:t>a</w:t>
      </w:r>
      <w:r>
        <w:rPr>
          <w:w w:val="100"/>
          <w:sz w:val="22"/>
        </w:rPr>
        <w:t>d:</w:t>
      </w:r>
      <w:r>
        <w:rPr>
          <w:sz w:val="22"/>
        </w:rPr>
        <w:t> </w:t>
      </w:r>
      <w:r>
        <w:rPr>
          <w:spacing w:val="1"/>
          <w:w w:val="100"/>
          <w:sz w:val="22"/>
        </w:rPr>
        <w:t>C</w:t>
      </w:r>
      <w:r>
        <w:rPr>
          <w:w w:val="100"/>
          <w:sz w:val="22"/>
        </w:rPr>
        <w:t>o</w:t>
      </w:r>
      <w:r>
        <w:rPr>
          <w:spacing w:val="-5"/>
          <w:w w:val="100"/>
          <w:sz w:val="22"/>
        </w:rPr>
        <w:t>n</w:t>
      </w:r>
      <w:r>
        <w:rPr>
          <w:w w:val="100"/>
          <w:sz w:val="22"/>
        </w:rPr>
        <w:t>s</w:t>
      </w:r>
      <w:r>
        <w:rPr>
          <w:spacing w:val="1"/>
          <w:w w:val="100"/>
          <w:sz w:val="22"/>
        </w:rPr>
        <w:t>i</w:t>
      </w:r>
      <w:r>
        <w:rPr>
          <w:w w:val="100"/>
          <w:sz w:val="22"/>
        </w:rPr>
        <w:t>d</w:t>
      </w:r>
      <w:r>
        <w:rPr>
          <w:spacing w:val="-7"/>
          <w:w w:val="100"/>
          <w:sz w:val="22"/>
        </w:rPr>
        <w:t>e</w:t>
      </w:r>
      <w:r>
        <w:rPr>
          <w:spacing w:val="3"/>
          <w:w w:val="100"/>
          <w:sz w:val="22"/>
        </w:rPr>
        <w:t>r</w:t>
      </w:r>
      <w:r>
        <w:rPr>
          <w:spacing w:val="2"/>
          <w:w w:val="100"/>
          <w:sz w:val="22"/>
        </w:rPr>
        <w:t>a</w:t>
      </w:r>
      <w:r>
        <w:rPr>
          <w:spacing w:val="-2"/>
          <w:w w:val="100"/>
          <w:sz w:val="22"/>
        </w:rPr>
        <w:t>c</w:t>
      </w:r>
      <w:r>
        <w:rPr>
          <w:w w:val="100"/>
          <w:sz w:val="22"/>
        </w:rPr>
        <w:t>ion</w:t>
      </w:r>
      <w:r>
        <w:rPr>
          <w:spacing w:val="-7"/>
          <w:w w:val="100"/>
          <w:sz w:val="22"/>
        </w:rPr>
        <w:t>e</w:t>
      </w:r>
      <w:r>
        <w:rPr>
          <w:w w:val="100"/>
          <w:sz w:val="22"/>
        </w:rPr>
        <w:t>s</w:t>
      </w:r>
      <w:r>
        <w:rPr>
          <w:sz w:val="22"/>
        </w:rPr>
        <w:t> </w:t>
      </w:r>
      <w:r>
        <w:rPr>
          <w:spacing w:val="-4"/>
          <w:w w:val="100"/>
          <w:sz w:val="22"/>
        </w:rPr>
        <w:t>m</w:t>
      </w:r>
      <w:r>
        <w:rPr>
          <w:spacing w:val="-2"/>
          <w:w w:val="100"/>
          <w:sz w:val="22"/>
        </w:rPr>
        <w:t>e</w:t>
      </w:r>
      <w:r>
        <w:rPr>
          <w:w w:val="100"/>
          <w:sz w:val="22"/>
        </w:rPr>
        <w:t>t</w:t>
      </w:r>
      <w:r>
        <w:rPr>
          <w:spacing w:val="2"/>
          <w:w w:val="100"/>
          <w:sz w:val="22"/>
        </w:rPr>
        <w:t>a</w:t>
      </w:r>
      <w:r>
        <w:rPr>
          <w:w w:val="100"/>
          <w:sz w:val="22"/>
        </w:rPr>
        <w:t>t</w:t>
      </w:r>
      <w:r>
        <w:rPr>
          <w:spacing w:val="-2"/>
          <w:w w:val="100"/>
          <w:sz w:val="22"/>
        </w:rPr>
        <w:t>e</w:t>
      </w:r>
      <w:r>
        <w:rPr>
          <w:spacing w:val="-5"/>
          <w:w w:val="100"/>
          <w:sz w:val="22"/>
        </w:rPr>
        <w:t>ó</w:t>
      </w:r>
      <w:r>
        <w:rPr>
          <w:spacing w:val="3"/>
          <w:w w:val="100"/>
          <w:sz w:val="22"/>
        </w:rPr>
        <w:t>r</w:t>
      </w:r>
      <w:r>
        <w:rPr>
          <w:w w:val="100"/>
          <w:sz w:val="22"/>
        </w:rPr>
        <w:t>i</w:t>
      </w:r>
      <w:r>
        <w:rPr>
          <w:spacing w:val="-2"/>
          <w:w w:val="100"/>
          <w:sz w:val="22"/>
        </w:rPr>
        <w:t>c</w:t>
      </w:r>
      <w:r>
        <w:rPr>
          <w:spacing w:val="2"/>
          <w:w w:val="100"/>
          <w:sz w:val="22"/>
        </w:rPr>
        <w:t>a</w:t>
      </w:r>
      <w:r>
        <w:rPr>
          <w:w w:val="100"/>
          <w:sz w:val="22"/>
        </w:rPr>
        <w:t>s</w:t>
      </w:r>
      <w:r>
        <w:rPr>
          <w:sz w:val="22"/>
        </w:rPr>
        <w:t> </w:t>
      </w:r>
      <w:r>
        <w:rPr>
          <w:spacing w:val="2"/>
          <w:w w:val="100"/>
          <w:sz w:val="22"/>
        </w:rPr>
        <w:t>a</w:t>
      </w:r>
      <w:r>
        <w:rPr>
          <w:spacing w:val="-2"/>
          <w:w w:val="100"/>
          <w:sz w:val="22"/>
        </w:rPr>
        <w:t>c</w:t>
      </w:r>
      <w:r>
        <w:rPr>
          <w:spacing w:val="-7"/>
          <w:w w:val="100"/>
          <w:sz w:val="22"/>
        </w:rPr>
        <w:t>e</w:t>
      </w:r>
      <w:r>
        <w:rPr>
          <w:spacing w:val="3"/>
          <w:w w:val="100"/>
          <w:sz w:val="22"/>
        </w:rPr>
        <w:t>r</w:t>
      </w:r>
      <w:r>
        <w:rPr>
          <w:spacing w:val="-2"/>
          <w:w w:val="100"/>
          <w:sz w:val="22"/>
        </w:rPr>
        <w:t>c</w:t>
      </w:r>
      <w:r>
        <w:rPr>
          <w:w w:val="100"/>
          <w:sz w:val="22"/>
        </w:rPr>
        <w:t>a</w:t>
      </w:r>
      <w:r>
        <w:rPr>
          <w:sz w:val="22"/>
        </w:rPr>
        <w:t> </w:t>
      </w:r>
      <w:r>
        <w:rPr>
          <w:w w:val="100"/>
          <w:sz w:val="22"/>
        </w:rPr>
        <w:t>de</w:t>
      </w:r>
      <w:r>
        <w:rPr>
          <w:sz w:val="22"/>
        </w:rPr>
        <w:t> </w:t>
      </w:r>
      <w:r>
        <w:rPr>
          <w:spacing w:val="-4"/>
          <w:w w:val="100"/>
          <w:sz w:val="22"/>
        </w:rPr>
        <w:t>l</w:t>
      </w:r>
      <w:r>
        <w:rPr>
          <w:w w:val="100"/>
          <w:sz w:val="22"/>
        </w:rPr>
        <w:t>a</w:t>
      </w:r>
      <w:r>
        <w:rPr>
          <w:sz w:val="22"/>
        </w:rPr>
        <w:t> </w:t>
      </w:r>
      <w:r>
        <w:rPr>
          <w:spacing w:val="-4"/>
          <w:w w:val="100"/>
          <w:sz w:val="22"/>
        </w:rPr>
        <w:t>i</w:t>
      </w:r>
      <w:r>
        <w:rPr>
          <w:w w:val="100"/>
          <w:sz w:val="22"/>
        </w:rPr>
        <w:t>nv</w:t>
      </w:r>
      <w:r>
        <w:rPr>
          <w:spacing w:val="-2"/>
          <w:w w:val="100"/>
          <w:sz w:val="22"/>
        </w:rPr>
        <w:t>e</w:t>
      </w:r>
      <w:r>
        <w:rPr>
          <w:w w:val="100"/>
          <w:sz w:val="22"/>
        </w:rPr>
        <w:t>s</w:t>
      </w:r>
      <w:r>
        <w:rPr>
          <w:spacing w:val="1"/>
          <w:w w:val="100"/>
          <w:sz w:val="22"/>
        </w:rPr>
        <w:t>t</w:t>
      </w:r>
      <w:r>
        <w:rPr>
          <w:w w:val="100"/>
          <w:sz w:val="22"/>
        </w:rPr>
        <w:t>i</w:t>
      </w:r>
      <w:r>
        <w:rPr>
          <w:spacing w:val="-5"/>
          <w:w w:val="100"/>
          <w:sz w:val="22"/>
        </w:rPr>
        <w:t>g</w:t>
      </w:r>
      <w:r>
        <w:rPr>
          <w:spacing w:val="2"/>
          <w:w w:val="100"/>
          <w:sz w:val="22"/>
        </w:rPr>
        <w:t>a</w:t>
      </w:r>
      <w:r>
        <w:rPr>
          <w:spacing w:val="-2"/>
          <w:w w:val="100"/>
          <w:sz w:val="22"/>
        </w:rPr>
        <w:t>c</w:t>
      </w:r>
      <w:r>
        <w:rPr>
          <w:w w:val="100"/>
          <w:sz w:val="22"/>
        </w:rPr>
        <w:t>i</w:t>
      </w:r>
      <w:r>
        <w:rPr>
          <w:spacing w:val="4"/>
          <w:w w:val="100"/>
          <w:sz w:val="22"/>
        </w:rPr>
        <w:t>ó</w:t>
      </w:r>
      <w:r>
        <w:rPr>
          <w:w w:val="100"/>
          <w:sz w:val="22"/>
        </w:rPr>
        <w:t>n </w:t>
      </w:r>
      <w:r>
        <w:rPr>
          <w:sz w:val="22"/>
        </w:rPr>
        <w:t>antropológica‖, </w:t>
      </w:r>
      <w:r>
        <w:rPr>
          <w:spacing w:val="-4"/>
          <w:sz w:val="22"/>
        </w:rPr>
        <w:t>en </w:t>
      </w:r>
      <w:r>
        <w:rPr>
          <w:i/>
          <w:sz w:val="22"/>
        </w:rPr>
        <w:t>Estudios Sociológicos</w:t>
      </w:r>
      <w:r>
        <w:rPr>
          <w:sz w:val="22"/>
        </w:rPr>
        <w:t>, </w:t>
      </w:r>
      <w:r>
        <w:rPr>
          <w:spacing w:val="-3"/>
          <w:sz w:val="22"/>
        </w:rPr>
        <w:t>vol. </w:t>
      </w:r>
      <w:r>
        <w:rPr>
          <w:sz w:val="22"/>
        </w:rPr>
        <w:t>5, </w:t>
      </w:r>
      <w:r>
        <w:rPr>
          <w:spacing w:val="-4"/>
          <w:sz w:val="22"/>
        </w:rPr>
        <w:t>no. </w:t>
      </w:r>
      <w:r>
        <w:rPr>
          <w:sz w:val="22"/>
        </w:rPr>
        <w:t>14 mayo-agosto,</w:t>
      </w:r>
      <w:r>
        <w:rPr>
          <w:spacing w:val="50"/>
          <w:sz w:val="22"/>
        </w:rPr>
        <w:t> </w:t>
      </w:r>
      <w:r>
        <w:rPr>
          <w:sz w:val="22"/>
        </w:rPr>
        <w:t>México.</w:t>
      </w:r>
    </w:p>
    <w:p>
      <w:pPr>
        <w:spacing w:before="181"/>
        <w:ind w:left="113" w:right="107" w:firstLine="0"/>
        <w:jc w:val="both"/>
        <w:rPr>
          <w:sz w:val="22"/>
        </w:rPr>
      </w:pPr>
      <w:r>
        <w:rPr>
          <w:w w:val="44"/>
          <w:sz w:val="22"/>
        </w:rPr>
        <w:t>―</w:t>
      </w:r>
      <w:r>
        <w:rPr>
          <w:w w:val="100"/>
          <w:sz w:val="22"/>
        </w:rPr>
        <w:t>La</w:t>
      </w:r>
      <w:r>
        <w:rPr>
          <w:sz w:val="22"/>
        </w:rPr>
        <w:t> </w:t>
      </w:r>
      <w:r>
        <w:rPr>
          <w:w w:val="100"/>
          <w:sz w:val="22"/>
        </w:rPr>
        <w:t>se</w:t>
      </w:r>
      <w:r>
        <w:rPr>
          <w:w w:val="100"/>
          <w:sz w:val="22"/>
        </w:rPr>
        <w:t>m</w:t>
      </w:r>
      <w:r>
        <w:rPr>
          <w:w w:val="100"/>
          <w:sz w:val="22"/>
        </w:rPr>
        <w:t>ill</w:t>
      </w:r>
      <w:r>
        <w:rPr>
          <w:w w:val="100"/>
          <w:sz w:val="22"/>
        </w:rPr>
        <w:t>a</w:t>
      </w:r>
      <w:r>
        <w:rPr>
          <w:sz w:val="22"/>
        </w:rPr>
        <w:t> </w:t>
      </w:r>
      <w:r>
        <w:rPr>
          <w:w w:val="100"/>
          <w:sz w:val="22"/>
        </w:rPr>
        <w:t>de</w:t>
      </w:r>
      <w:r>
        <w:rPr>
          <w:sz w:val="22"/>
        </w:rPr>
        <w:t> </w:t>
      </w:r>
      <w:r>
        <w:rPr>
          <w:w w:val="100"/>
          <w:sz w:val="22"/>
        </w:rPr>
        <w:t>l</w:t>
      </w:r>
      <w:r>
        <w:rPr>
          <w:w w:val="100"/>
          <w:sz w:val="22"/>
        </w:rPr>
        <w:t>a</w:t>
      </w:r>
      <w:r>
        <w:rPr>
          <w:w w:val="100"/>
          <w:sz w:val="22"/>
        </w:rPr>
        <w:t>s</w:t>
      </w:r>
      <w:r>
        <w:rPr>
          <w:sz w:val="22"/>
        </w:rPr>
        <w:t> </w:t>
      </w:r>
      <w:r>
        <w:rPr>
          <w:w w:val="100"/>
          <w:sz w:val="22"/>
        </w:rPr>
        <w:t>m</w:t>
      </w:r>
      <w:r>
        <w:rPr>
          <w:w w:val="100"/>
          <w:sz w:val="22"/>
        </w:rPr>
        <w:t>a</w:t>
      </w:r>
      <w:r>
        <w:rPr>
          <w:w w:val="100"/>
          <w:sz w:val="22"/>
        </w:rPr>
        <w:t>r</w:t>
      </w:r>
      <w:r>
        <w:rPr>
          <w:w w:val="100"/>
          <w:sz w:val="22"/>
        </w:rPr>
        <w:t>a</w:t>
      </w:r>
      <w:r>
        <w:rPr>
          <w:w w:val="100"/>
          <w:sz w:val="22"/>
        </w:rPr>
        <w:t>s</w:t>
      </w:r>
      <w:r>
        <w:rPr>
          <w:w w:val="100"/>
          <w:sz w:val="22"/>
        </w:rPr>
        <w:t>.</w:t>
      </w:r>
      <w:r>
        <w:rPr>
          <w:sz w:val="22"/>
        </w:rPr>
        <w:t> </w:t>
      </w:r>
      <w:r>
        <w:rPr>
          <w:w w:val="100"/>
          <w:sz w:val="22"/>
        </w:rPr>
        <w:t>Te</w:t>
      </w:r>
      <w:r>
        <w:rPr>
          <w:w w:val="100"/>
          <w:sz w:val="22"/>
        </w:rPr>
        <w:t>st</w:t>
      </w:r>
      <w:r>
        <w:rPr>
          <w:w w:val="100"/>
          <w:sz w:val="22"/>
        </w:rPr>
        <w:t>i</w:t>
      </w:r>
      <w:r>
        <w:rPr>
          <w:w w:val="100"/>
          <w:sz w:val="22"/>
        </w:rPr>
        <w:t>moni</w:t>
      </w:r>
      <w:r>
        <w:rPr>
          <w:w w:val="100"/>
          <w:sz w:val="22"/>
        </w:rPr>
        <w:t>o</w:t>
      </w:r>
      <w:r>
        <w:rPr>
          <w:sz w:val="22"/>
        </w:rPr>
        <w:t> </w:t>
      </w:r>
      <w:r>
        <w:rPr>
          <w:w w:val="100"/>
          <w:sz w:val="22"/>
        </w:rPr>
        <w:t>de</w:t>
      </w:r>
      <w:r>
        <w:rPr>
          <w:sz w:val="22"/>
        </w:rPr>
        <w:t> </w:t>
      </w:r>
      <w:r>
        <w:rPr>
          <w:w w:val="100"/>
          <w:sz w:val="22"/>
        </w:rPr>
        <w:t>un</w:t>
      </w:r>
      <w:r>
        <w:rPr>
          <w:sz w:val="22"/>
        </w:rPr>
        <w:t> </w:t>
      </w:r>
      <w:r>
        <w:rPr>
          <w:w w:val="100"/>
          <w:sz w:val="22"/>
        </w:rPr>
        <w:t>n</w:t>
      </w:r>
      <w:r>
        <w:rPr>
          <w:w w:val="100"/>
          <w:sz w:val="22"/>
        </w:rPr>
        <w:t>i</w:t>
      </w:r>
      <w:r>
        <w:rPr>
          <w:w w:val="100"/>
          <w:sz w:val="22"/>
        </w:rPr>
        <w:t>ño</w:t>
      </w:r>
      <w:r>
        <w:rPr>
          <w:sz w:val="22"/>
        </w:rPr>
        <w:t> </w:t>
      </w:r>
      <w:r>
        <w:rPr>
          <w:w w:val="100"/>
          <w:sz w:val="22"/>
        </w:rPr>
        <w:t>m</w:t>
      </w:r>
      <w:r>
        <w:rPr>
          <w:w w:val="100"/>
          <w:sz w:val="22"/>
        </w:rPr>
        <w:t>a</w:t>
      </w:r>
      <w:r>
        <w:rPr>
          <w:w w:val="100"/>
          <w:sz w:val="22"/>
        </w:rPr>
        <w:t>r</w:t>
      </w:r>
      <w:r>
        <w:rPr>
          <w:w w:val="100"/>
          <w:sz w:val="22"/>
        </w:rPr>
        <w:t>e</w:t>
      </w:r>
      <w:r>
        <w:rPr>
          <w:w w:val="100"/>
          <w:sz w:val="22"/>
        </w:rPr>
        <w:t>ro</w:t>
      </w:r>
      <w:r>
        <w:rPr>
          <w:w w:val="158"/>
          <w:sz w:val="22"/>
        </w:rPr>
        <w:t>‖</w:t>
      </w:r>
      <w:r>
        <w:rPr>
          <w:sz w:val="22"/>
        </w:rPr>
        <w:t> </w:t>
      </w:r>
      <w:r>
        <w:rPr>
          <w:w w:val="100"/>
          <w:sz w:val="22"/>
        </w:rPr>
        <w:t>(2005),</w:t>
      </w:r>
      <w:r>
        <w:rPr>
          <w:sz w:val="22"/>
        </w:rPr>
        <w:t> </w:t>
      </w:r>
      <w:r>
        <w:rPr>
          <w:w w:val="100"/>
          <w:sz w:val="22"/>
        </w:rPr>
        <w:t>en</w:t>
      </w:r>
      <w:r>
        <w:rPr>
          <w:sz w:val="22"/>
        </w:rPr>
        <w:t> </w:t>
      </w:r>
      <w:r>
        <w:rPr>
          <w:i/>
          <w:w w:val="100"/>
          <w:sz w:val="22"/>
        </w:rPr>
        <w:t>Revi</w:t>
      </w:r>
      <w:r>
        <w:rPr>
          <w:i/>
          <w:w w:val="100"/>
          <w:sz w:val="22"/>
        </w:rPr>
        <w:t>st</w:t>
      </w:r>
      <w:r>
        <w:rPr>
          <w:i/>
          <w:w w:val="100"/>
          <w:sz w:val="22"/>
        </w:rPr>
        <w:t>a</w:t>
      </w:r>
      <w:r>
        <w:rPr>
          <w:i/>
          <w:sz w:val="22"/>
        </w:rPr>
        <w:t> </w:t>
      </w:r>
      <w:r>
        <w:rPr>
          <w:i/>
          <w:w w:val="100"/>
          <w:sz w:val="22"/>
        </w:rPr>
        <w:t>D</w:t>
      </w:r>
      <w:r>
        <w:rPr>
          <w:w w:val="100"/>
          <w:sz w:val="22"/>
        </w:rPr>
        <w:t>,</w:t>
      </w:r>
      <w:r>
        <w:rPr>
          <w:sz w:val="22"/>
        </w:rPr>
        <w:t> </w:t>
      </w:r>
      <w:r>
        <w:rPr>
          <w:w w:val="100"/>
          <w:sz w:val="22"/>
        </w:rPr>
        <w:t>P</w:t>
      </w:r>
      <w:r>
        <w:rPr>
          <w:w w:val="100"/>
          <w:sz w:val="22"/>
        </w:rPr>
        <w:t>ren</w:t>
      </w:r>
      <w:r>
        <w:rPr>
          <w:w w:val="100"/>
          <w:sz w:val="22"/>
        </w:rPr>
        <w:t>sa</w:t>
      </w:r>
      <w:r>
        <w:rPr>
          <w:sz w:val="22"/>
        </w:rPr>
        <w:t> </w:t>
      </w:r>
      <w:r>
        <w:rPr>
          <w:w w:val="100"/>
          <w:sz w:val="22"/>
        </w:rPr>
        <w:t>Libre,</w:t>
      </w:r>
      <w:r>
        <w:rPr>
          <w:sz w:val="22"/>
        </w:rPr>
        <w:t> </w:t>
      </w:r>
      <w:r>
        <w:rPr>
          <w:w w:val="100"/>
          <w:sz w:val="22"/>
        </w:rPr>
        <w:t>N</w:t>
      </w:r>
      <w:r>
        <w:rPr>
          <w:w w:val="100"/>
          <w:sz w:val="22"/>
        </w:rPr>
        <w:t>o.</w:t>
      </w:r>
      <w:r>
        <w:rPr>
          <w:sz w:val="22"/>
        </w:rPr>
        <w:t> </w:t>
      </w:r>
      <w:r>
        <w:rPr>
          <w:w w:val="100"/>
          <w:sz w:val="22"/>
        </w:rPr>
        <w:t>39,</w:t>
      </w:r>
      <w:r>
        <w:rPr>
          <w:sz w:val="22"/>
        </w:rPr>
        <w:t> </w:t>
      </w:r>
      <w:r>
        <w:rPr>
          <w:w w:val="100"/>
          <w:sz w:val="22"/>
        </w:rPr>
        <w:t>3</w:t>
      </w:r>
      <w:r>
        <w:rPr>
          <w:sz w:val="22"/>
        </w:rPr>
        <w:t> </w:t>
      </w:r>
      <w:r>
        <w:rPr>
          <w:w w:val="100"/>
          <w:sz w:val="22"/>
        </w:rPr>
        <w:t>de </w:t>
      </w:r>
      <w:r>
        <w:rPr>
          <w:sz w:val="22"/>
        </w:rPr>
        <w:t>abril, Ciudad de Guatemala.</w:t>
      </w:r>
    </w:p>
    <w:p>
      <w:pPr>
        <w:spacing w:before="184"/>
        <w:ind w:left="113" w:right="106" w:firstLine="0"/>
        <w:jc w:val="both"/>
        <w:rPr>
          <w:sz w:val="22"/>
        </w:rPr>
      </w:pPr>
      <w:r>
        <w:rPr>
          <w:w w:val="100"/>
          <w:sz w:val="22"/>
        </w:rPr>
        <w:t>L</w:t>
      </w:r>
      <w:r>
        <w:rPr>
          <w:spacing w:val="2"/>
          <w:w w:val="100"/>
          <w:sz w:val="22"/>
        </w:rPr>
        <w:t>a</w:t>
      </w:r>
      <w:r>
        <w:rPr>
          <w:spacing w:val="-5"/>
          <w:w w:val="100"/>
          <w:sz w:val="22"/>
        </w:rPr>
        <w:t>n</w:t>
      </w:r>
      <w:r>
        <w:rPr>
          <w:w w:val="100"/>
          <w:sz w:val="22"/>
        </w:rPr>
        <w:t>do</w:t>
      </w:r>
      <w:r>
        <w:rPr>
          <w:spacing w:val="-4"/>
          <w:w w:val="100"/>
          <w:sz w:val="22"/>
        </w:rPr>
        <w:t>l</w:t>
      </w:r>
      <w:r>
        <w:rPr>
          <w:w w:val="100"/>
          <w:sz w:val="22"/>
        </w:rPr>
        <w:t>t,</w:t>
      </w:r>
      <w:r>
        <w:rPr>
          <w:sz w:val="22"/>
        </w:rPr>
        <w:t> </w:t>
      </w:r>
      <w:r>
        <w:rPr>
          <w:spacing w:val="1"/>
          <w:w w:val="100"/>
          <w:sz w:val="22"/>
        </w:rPr>
        <w:t>P</w:t>
      </w:r>
      <w:r>
        <w:rPr>
          <w:spacing w:val="-2"/>
          <w:w w:val="100"/>
          <w:sz w:val="22"/>
        </w:rPr>
        <w:t>a</w:t>
      </w:r>
      <w:r>
        <w:rPr>
          <w:spacing w:val="-4"/>
          <w:w w:val="100"/>
          <w:sz w:val="22"/>
        </w:rPr>
        <w:t>t</w:t>
      </w:r>
      <w:r>
        <w:rPr>
          <w:spacing w:val="3"/>
          <w:w w:val="100"/>
          <w:sz w:val="22"/>
        </w:rPr>
        <w:t>r</w:t>
      </w:r>
      <w:r>
        <w:rPr>
          <w:spacing w:val="-4"/>
          <w:w w:val="100"/>
          <w:sz w:val="22"/>
        </w:rPr>
        <w:t>i</w:t>
      </w:r>
      <w:r>
        <w:rPr>
          <w:spacing w:val="-2"/>
          <w:w w:val="100"/>
          <w:sz w:val="22"/>
        </w:rPr>
        <w:t>c</w:t>
      </w:r>
      <w:r>
        <w:rPr>
          <w:spacing w:val="-4"/>
          <w:w w:val="100"/>
          <w:sz w:val="22"/>
        </w:rPr>
        <w:t>i</w:t>
      </w:r>
      <w:r>
        <w:rPr>
          <w:spacing w:val="2"/>
          <w:w w:val="100"/>
          <w:sz w:val="22"/>
        </w:rPr>
        <w:t>a</w:t>
      </w:r>
      <w:r>
        <w:rPr>
          <w:w w:val="100"/>
          <w:sz w:val="22"/>
        </w:rPr>
        <w:t>,</w:t>
      </w:r>
      <w:r>
        <w:rPr>
          <w:sz w:val="22"/>
        </w:rPr>
        <w:t> </w:t>
      </w:r>
      <w:r>
        <w:rPr>
          <w:spacing w:val="-6"/>
          <w:w w:val="100"/>
          <w:sz w:val="22"/>
        </w:rPr>
        <w:t>A</w:t>
      </w:r>
      <w:r>
        <w:rPr>
          <w:w w:val="100"/>
          <w:sz w:val="22"/>
        </w:rPr>
        <w:t>utl</w:t>
      </w:r>
      <w:r>
        <w:rPr>
          <w:spacing w:val="-7"/>
          <w:w w:val="100"/>
          <w:sz w:val="22"/>
        </w:rPr>
        <w:t>e</w:t>
      </w:r>
      <w:r>
        <w:rPr>
          <w:w w:val="100"/>
          <w:sz w:val="22"/>
        </w:rPr>
        <w:t>r</w:t>
      </w:r>
      <w:r>
        <w:rPr>
          <w:sz w:val="22"/>
        </w:rPr>
        <w:t> </w:t>
      </w:r>
      <w:r>
        <w:rPr>
          <w:w w:val="100"/>
          <w:sz w:val="22"/>
        </w:rPr>
        <w:t>Li</w:t>
      </w:r>
      <w:r>
        <w:rPr>
          <w:spacing w:val="1"/>
          <w:w w:val="100"/>
          <w:sz w:val="22"/>
        </w:rPr>
        <w:t>l</w:t>
      </w:r>
      <w:r>
        <w:rPr>
          <w:spacing w:val="-4"/>
          <w:w w:val="100"/>
          <w:sz w:val="22"/>
        </w:rPr>
        <w:t>i</w:t>
      </w:r>
      <w:r>
        <w:rPr>
          <w:spacing w:val="2"/>
          <w:w w:val="100"/>
          <w:sz w:val="22"/>
        </w:rPr>
        <w:t>a</w:t>
      </w:r>
      <w:r>
        <w:rPr>
          <w:spacing w:val="-5"/>
          <w:w w:val="100"/>
          <w:sz w:val="22"/>
        </w:rPr>
        <w:t>n</w:t>
      </w:r>
      <w:r>
        <w:rPr>
          <w:w w:val="100"/>
          <w:sz w:val="22"/>
        </w:rPr>
        <w:t>a</w:t>
      </w:r>
      <w:r>
        <w:rPr>
          <w:sz w:val="22"/>
        </w:rPr>
        <w:t> </w:t>
      </w:r>
      <w:r>
        <w:rPr>
          <w:w w:val="100"/>
          <w:sz w:val="22"/>
        </w:rPr>
        <w:t>y</w:t>
      </w:r>
      <w:r>
        <w:rPr>
          <w:sz w:val="22"/>
        </w:rPr>
        <w:t> </w:t>
      </w:r>
      <w:r>
        <w:rPr>
          <w:spacing w:val="1"/>
          <w:w w:val="100"/>
          <w:sz w:val="22"/>
        </w:rPr>
        <w:t>S</w:t>
      </w:r>
      <w:r>
        <w:rPr>
          <w:w w:val="100"/>
          <w:sz w:val="22"/>
        </w:rPr>
        <w:t>on</w:t>
      </w:r>
      <w:r>
        <w:rPr>
          <w:spacing w:val="-4"/>
          <w:w w:val="100"/>
          <w:sz w:val="22"/>
        </w:rPr>
        <w:t>i</w:t>
      </w:r>
      <w:r>
        <w:rPr>
          <w:w w:val="100"/>
          <w:sz w:val="22"/>
        </w:rPr>
        <w:t>a</w:t>
      </w:r>
      <w:r>
        <w:rPr>
          <w:sz w:val="22"/>
        </w:rPr>
        <w:t> </w:t>
      </w:r>
      <w:r>
        <w:rPr>
          <w:spacing w:val="-4"/>
          <w:w w:val="100"/>
          <w:sz w:val="22"/>
        </w:rPr>
        <w:t>B</w:t>
      </w:r>
      <w:r>
        <w:rPr>
          <w:spacing w:val="2"/>
          <w:w w:val="100"/>
          <w:sz w:val="22"/>
        </w:rPr>
        <w:t>a</w:t>
      </w:r>
      <w:r>
        <w:rPr>
          <w:spacing w:val="-4"/>
          <w:w w:val="100"/>
          <w:sz w:val="22"/>
        </w:rPr>
        <w:t>i</w:t>
      </w:r>
      <w:r>
        <w:rPr>
          <w:spacing w:val="3"/>
          <w:w w:val="100"/>
          <w:sz w:val="22"/>
        </w:rPr>
        <w:t>r</w:t>
      </w:r>
      <w:r>
        <w:rPr>
          <w:spacing w:val="-7"/>
          <w:w w:val="100"/>
          <w:sz w:val="22"/>
        </w:rPr>
        <w:t>é</w:t>
      </w:r>
      <w:r>
        <w:rPr>
          <w:w w:val="100"/>
          <w:sz w:val="22"/>
        </w:rPr>
        <w:t>s,</w:t>
      </w:r>
      <w:r>
        <w:rPr>
          <w:sz w:val="22"/>
        </w:rPr>
        <w:t> </w:t>
      </w:r>
      <w:r>
        <w:rPr>
          <w:spacing w:val="-2"/>
          <w:w w:val="100"/>
          <w:sz w:val="22"/>
        </w:rPr>
        <w:t>(</w:t>
      </w:r>
      <w:r>
        <w:rPr>
          <w:w w:val="100"/>
          <w:sz w:val="22"/>
        </w:rPr>
        <w:t>2003</w:t>
      </w:r>
      <w:r>
        <w:rPr>
          <w:spacing w:val="-2"/>
          <w:w w:val="100"/>
          <w:sz w:val="22"/>
        </w:rPr>
        <w:t>)</w:t>
      </w:r>
      <w:r>
        <w:rPr>
          <w:w w:val="100"/>
          <w:sz w:val="22"/>
        </w:rPr>
        <w:t>.</w:t>
      </w:r>
      <w:r>
        <w:rPr>
          <w:sz w:val="22"/>
        </w:rPr>
        <w:t> </w:t>
      </w:r>
      <w:r>
        <w:rPr>
          <w:spacing w:val="2"/>
          <w:w w:val="44"/>
          <w:sz w:val="22"/>
        </w:rPr>
        <w:t>―</w:t>
      </w:r>
      <w:r>
        <w:rPr>
          <w:spacing w:val="-2"/>
          <w:w w:val="100"/>
          <w:sz w:val="22"/>
        </w:rPr>
        <w:t>D</w:t>
      </w:r>
      <w:r>
        <w:rPr>
          <w:spacing w:val="-2"/>
          <w:w w:val="100"/>
          <w:sz w:val="22"/>
        </w:rPr>
        <w:t>e</w:t>
      </w:r>
      <w:r>
        <w:rPr>
          <w:w w:val="100"/>
          <w:sz w:val="22"/>
        </w:rPr>
        <w:t>l</w:t>
      </w:r>
      <w:r>
        <w:rPr>
          <w:sz w:val="22"/>
        </w:rPr>
        <w:t> </w:t>
      </w:r>
      <w:r>
        <w:rPr>
          <w:w w:val="100"/>
          <w:sz w:val="22"/>
        </w:rPr>
        <w:t>h</w:t>
      </w:r>
      <w:r>
        <w:rPr>
          <w:spacing w:val="-7"/>
          <w:w w:val="100"/>
          <w:sz w:val="22"/>
        </w:rPr>
        <w:t>e</w:t>
      </w:r>
      <w:r>
        <w:rPr>
          <w:spacing w:val="7"/>
          <w:w w:val="100"/>
          <w:sz w:val="22"/>
        </w:rPr>
        <w:t>r</w:t>
      </w:r>
      <w:r>
        <w:rPr>
          <w:spacing w:val="-9"/>
          <w:w w:val="100"/>
          <w:sz w:val="22"/>
        </w:rPr>
        <w:t>m</w:t>
      </w:r>
      <w:r>
        <w:rPr>
          <w:spacing w:val="7"/>
          <w:w w:val="100"/>
          <w:sz w:val="22"/>
        </w:rPr>
        <w:t>a</w:t>
      </w:r>
      <w:r>
        <w:rPr>
          <w:w w:val="100"/>
          <w:sz w:val="22"/>
        </w:rPr>
        <w:t>no</w:t>
      </w:r>
      <w:r>
        <w:rPr>
          <w:sz w:val="22"/>
        </w:rPr>
        <w:t> </w:t>
      </w:r>
      <w:r>
        <w:rPr>
          <w:w w:val="100"/>
          <w:sz w:val="22"/>
        </w:rPr>
        <w:t>l</w:t>
      </w:r>
      <w:r>
        <w:rPr>
          <w:spacing w:val="-2"/>
          <w:w w:val="100"/>
          <w:sz w:val="22"/>
        </w:rPr>
        <w:t>e</w:t>
      </w:r>
      <w:r>
        <w:rPr>
          <w:spacing w:val="-4"/>
          <w:w w:val="100"/>
          <w:sz w:val="22"/>
        </w:rPr>
        <w:t>j</w:t>
      </w:r>
      <w:r>
        <w:rPr>
          <w:spacing w:val="2"/>
          <w:w w:val="100"/>
          <w:sz w:val="22"/>
        </w:rPr>
        <w:t>a</w:t>
      </w:r>
      <w:r>
        <w:rPr>
          <w:w w:val="100"/>
          <w:sz w:val="22"/>
        </w:rPr>
        <w:t>no</w:t>
      </w:r>
      <w:r>
        <w:rPr>
          <w:sz w:val="22"/>
        </w:rPr>
        <w:t> </w:t>
      </w:r>
      <w:r>
        <w:rPr>
          <w:spacing w:val="2"/>
          <w:w w:val="100"/>
          <w:sz w:val="22"/>
        </w:rPr>
        <w:t>a</w:t>
      </w:r>
      <w:r>
        <w:rPr>
          <w:w w:val="100"/>
          <w:sz w:val="22"/>
        </w:rPr>
        <w:t>l</w:t>
      </w:r>
      <w:r>
        <w:rPr>
          <w:sz w:val="22"/>
        </w:rPr>
        <w:t> </w:t>
      </w:r>
      <w:r>
        <w:rPr>
          <w:w w:val="100"/>
          <w:sz w:val="22"/>
        </w:rPr>
        <w:t>h</w:t>
      </w:r>
      <w:r>
        <w:rPr>
          <w:spacing w:val="-7"/>
          <w:w w:val="100"/>
          <w:sz w:val="22"/>
        </w:rPr>
        <w:t>e</w:t>
      </w:r>
      <w:r>
        <w:rPr>
          <w:spacing w:val="7"/>
          <w:w w:val="100"/>
          <w:sz w:val="22"/>
        </w:rPr>
        <w:t>r</w:t>
      </w:r>
      <w:r>
        <w:rPr>
          <w:spacing w:val="-9"/>
          <w:w w:val="100"/>
          <w:sz w:val="22"/>
        </w:rPr>
        <w:t>m</w:t>
      </w:r>
      <w:r>
        <w:rPr>
          <w:spacing w:val="2"/>
          <w:w w:val="100"/>
          <w:sz w:val="22"/>
        </w:rPr>
        <w:t>a</w:t>
      </w:r>
      <w:r>
        <w:rPr>
          <w:w w:val="100"/>
          <w:sz w:val="22"/>
        </w:rPr>
        <w:t>no</w:t>
      </w:r>
      <w:r>
        <w:rPr>
          <w:sz w:val="22"/>
        </w:rPr>
        <w:t> </w:t>
      </w:r>
      <w:r>
        <w:rPr>
          <w:spacing w:val="-9"/>
          <w:w w:val="100"/>
          <w:sz w:val="22"/>
        </w:rPr>
        <w:t>m</w:t>
      </w:r>
      <w:r>
        <w:rPr>
          <w:spacing w:val="7"/>
          <w:w w:val="100"/>
          <w:sz w:val="22"/>
        </w:rPr>
        <w:t>a</w:t>
      </w:r>
      <w:r>
        <w:rPr>
          <w:w w:val="100"/>
          <w:sz w:val="22"/>
        </w:rPr>
        <w:t>y</w:t>
      </w:r>
      <w:r>
        <w:rPr>
          <w:spacing w:val="-5"/>
          <w:w w:val="100"/>
          <w:sz w:val="22"/>
        </w:rPr>
        <w:t>o</w:t>
      </w:r>
      <w:r>
        <w:rPr>
          <w:spacing w:val="3"/>
          <w:w w:val="100"/>
          <w:sz w:val="22"/>
        </w:rPr>
        <w:t>r</w:t>
      </w:r>
      <w:r>
        <w:rPr>
          <w:w w:val="100"/>
          <w:sz w:val="22"/>
        </w:rPr>
        <w:t>:</w:t>
      </w:r>
      <w:r>
        <w:rPr>
          <w:sz w:val="22"/>
        </w:rPr>
        <w:t> </w:t>
      </w:r>
      <w:r>
        <w:rPr>
          <w:spacing w:val="-4"/>
          <w:w w:val="100"/>
          <w:sz w:val="22"/>
        </w:rPr>
        <w:t>l</w:t>
      </w:r>
      <w:r>
        <w:rPr>
          <w:w w:val="100"/>
          <w:sz w:val="22"/>
        </w:rPr>
        <w:t>a</w:t>
      </w:r>
      <w:r>
        <w:rPr>
          <w:sz w:val="22"/>
        </w:rPr>
        <w:t> </w:t>
      </w:r>
      <w:r>
        <w:rPr>
          <w:w w:val="100"/>
          <w:sz w:val="22"/>
        </w:rPr>
        <w:t>d</w:t>
      </w:r>
      <w:r>
        <w:rPr>
          <w:spacing w:val="-4"/>
          <w:w w:val="100"/>
          <w:sz w:val="22"/>
        </w:rPr>
        <w:t>i</w:t>
      </w:r>
      <w:r>
        <w:rPr>
          <w:spacing w:val="2"/>
          <w:w w:val="100"/>
          <w:sz w:val="22"/>
        </w:rPr>
        <w:t>a</w:t>
      </w:r>
      <w:r>
        <w:rPr>
          <w:w w:val="100"/>
          <w:sz w:val="22"/>
        </w:rPr>
        <w:t>l</w:t>
      </w:r>
      <w:r>
        <w:rPr>
          <w:spacing w:val="-7"/>
          <w:w w:val="100"/>
          <w:sz w:val="22"/>
        </w:rPr>
        <w:t>é</w:t>
      </w:r>
      <w:r>
        <w:rPr>
          <w:spacing w:val="-2"/>
          <w:w w:val="100"/>
          <w:sz w:val="22"/>
        </w:rPr>
        <w:t>c</w:t>
      </w:r>
      <w:r>
        <w:rPr>
          <w:spacing w:val="5"/>
          <w:w w:val="100"/>
          <w:sz w:val="22"/>
        </w:rPr>
        <w:t>t</w:t>
      </w:r>
      <w:r>
        <w:rPr>
          <w:spacing w:val="-4"/>
          <w:w w:val="100"/>
          <w:sz w:val="22"/>
        </w:rPr>
        <w:t>i</w:t>
      </w:r>
      <w:r>
        <w:rPr>
          <w:spacing w:val="-2"/>
          <w:w w:val="100"/>
          <w:sz w:val="22"/>
        </w:rPr>
        <w:t>c</w:t>
      </w:r>
      <w:r>
        <w:rPr>
          <w:w w:val="100"/>
          <w:sz w:val="22"/>
        </w:rPr>
        <w:t>a </w:t>
      </w:r>
      <w:r>
        <w:rPr>
          <w:sz w:val="22"/>
        </w:rPr>
        <w:t>del nacionalismo salvadoreño‖, en Portes. </w:t>
      </w:r>
      <w:r>
        <w:rPr>
          <w:i/>
          <w:sz w:val="22"/>
        </w:rPr>
        <w:t>La globalización desde abajo: Transnacionalismo inmigrante y </w:t>
      </w:r>
      <w:r>
        <w:rPr>
          <w:i/>
          <w:sz w:val="22"/>
        </w:rPr>
        <w:t>desarrollo. La experiencia de Estados Unidos y de América Latina</w:t>
      </w:r>
      <w:r>
        <w:rPr>
          <w:sz w:val="22"/>
        </w:rPr>
        <w:t>. México, FLACSO/Porrúa, pp. 126-127.</w:t>
      </w:r>
    </w:p>
    <w:p>
      <w:pPr>
        <w:spacing w:line="250" w:lineRule="exact" w:before="189"/>
        <w:ind w:left="113" w:right="115" w:firstLine="0"/>
        <w:jc w:val="both"/>
        <w:rPr>
          <w:sz w:val="22"/>
        </w:rPr>
      </w:pPr>
      <w:r>
        <w:rPr>
          <w:sz w:val="22"/>
        </w:rPr>
        <w:t>Lara Klahr, Marco (2006). </w:t>
      </w:r>
      <w:r>
        <w:rPr>
          <w:i/>
          <w:sz w:val="22"/>
        </w:rPr>
        <w:t>Hoy te toca la muerte. El imperio de las Maras visto desde dentro</w:t>
      </w:r>
      <w:r>
        <w:rPr>
          <w:sz w:val="22"/>
        </w:rPr>
        <w:t>. México, Editorial Planeta Mexicana, 346 p.</w:t>
      </w:r>
    </w:p>
    <w:p>
      <w:pPr>
        <w:spacing w:line="242" w:lineRule="auto" w:before="181"/>
        <w:ind w:left="113" w:right="117" w:firstLine="0"/>
        <w:jc w:val="both"/>
        <w:rPr>
          <w:sz w:val="22"/>
        </w:rPr>
      </w:pPr>
      <w:r>
        <w:rPr>
          <w:w w:val="100"/>
          <w:sz w:val="22"/>
        </w:rPr>
        <w:t>Li</w:t>
      </w:r>
      <w:r>
        <w:rPr>
          <w:spacing w:val="-7"/>
          <w:w w:val="100"/>
          <w:sz w:val="22"/>
        </w:rPr>
        <w:t>e</w:t>
      </w:r>
      <w:r>
        <w:rPr>
          <w:spacing w:val="4"/>
          <w:w w:val="100"/>
          <w:sz w:val="22"/>
        </w:rPr>
        <w:t>b</w:t>
      </w:r>
      <w:r>
        <w:rPr>
          <w:spacing w:val="-2"/>
          <w:w w:val="100"/>
          <w:sz w:val="22"/>
        </w:rPr>
        <w:t>e</w:t>
      </w:r>
      <w:r>
        <w:rPr>
          <w:spacing w:val="-4"/>
          <w:w w:val="100"/>
          <w:sz w:val="22"/>
        </w:rPr>
        <w:t>l</w:t>
      </w:r>
      <w:r>
        <w:rPr>
          <w:w w:val="100"/>
          <w:sz w:val="22"/>
        </w:rPr>
        <w:t>,</w:t>
      </w:r>
      <w:r>
        <w:rPr>
          <w:sz w:val="22"/>
        </w:rPr>
        <w:t> </w:t>
      </w:r>
      <w:r>
        <w:rPr>
          <w:spacing w:val="-22"/>
          <w:sz w:val="22"/>
        </w:rPr>
        <w:t> </w:t>
      </w:r>
      <w:r>
        <w:rPr>
          <w:w w:val="100"/>
          <w:sz w:val="22"/>
        </w:rPr>
        <w:t>M</w:t>
      </w:r>
      <w:r>
        <w:rPr>
          <w:spacing w:val="3"/>
          <w:w w:val="100"/>
          <w:sz w:val="22"/>
        </w:rPr>
        <w:t>a</w:t>
      </w:r>
      <w:r>
        <w:rPr>
          <w:spacing w:val="-5"/>
          <w:w w:val="100"/>
          <w:sz w:val="22"/>
        </w:rPr>
        <w:t>n</w:t>
      </w:r>
      <w:r>
        <w:rPr>
          <w:spacing w:val="-2"/>
          <w:w w:val="100"/>
          <w:sz w:val="22"/>
        </w:rPr>
        <w:t>f</w:t>
      </w:r>
      <w:r>
        <w:rPr>
          <w:spacing w:val="3"/>
          <w:w w:val="100"/>
          <w:sz w:val="22"/>
        </w:rPr>
        <w:t>r</w:t>
      </w:r>
      <w:r>
        <w:rPr>
          <w:spacing w:val="-2"/>
          <w:w w:val="100"/>
          <w:sz w:val="22"/>
        </w:rPr>
        <w:t>e</w:t>
      </w:r>
      <w:r>
        <w:rPr>
          <w:w w:val="100"/>
          <w:sz w:val="22"/>
        </w:rPr>
        <w:t>d</w:t>
      </w:r>
      <w:r>
        <w:rPr>
          <w:spacing w:val="26"/>
          <w:sz w:val="22"/>
        </w:rPr>
        <w:t> </w:t>
      </w:r>
      <w:r>
        <w:rPr>
          <w:spacing w:val="-2"/>
          <w:w w:val="100"/>
          <w:sz w:val="22"/>
        </w:rPr>
        <w:t>(</w:t>
      </w:r>
      <w:r>
        <w:rPr>
          <w:w w:val="100"/>
          <w:sz w:val="22"/>
        </w:rPr>
        <w:t>2004</w:t>
      </w:r>
      <w:r>
        <w:rPr>
          <w:spacing w:val="-2"/>
          <w:w w:val="100"/>
          <w:sz w:val="22"/>
        </w:rPr>
        <w:t>)</w:t>
      </w:r>
      <w:r>
        <w:rPr>
          <w:w w:val="100"/>
          <w:sz w:val="22"/>
        </w:rPr>
        <w:t>.</w:t>
      </w:r>
      <w:r>
        <w:rPr>
          <w:sz w:val="22"/>
        </w:rPr>
        <w:t> </w:t>
      </w:r>
      <w:r>
        <w:rPr>
          <w:spacing w:val="-22"/>
          <w:sz w:val="22"/>
        </w:rPr>
        <w:t> </w:t>
      </w:r>
      <w:r>
        <w:rPr>
          <w:spacing w:val="2"/>
          <w:w w:val="44"/>
          <w:sz w:val="22"/>
        </w:rPr>
        <w:t>―</w:t>
      </w:r>
      <w:r>
        <w:rPr>
          <w:spacing w:val="-3"/>
          <w:w w:val="100"/>
          <w:sz w:val="22"/>
        </w:rPr>
        <w:t>P</w:t>
      </w:r>
      <w:r>
        <w:rPr>
          <w:spacing w:val="2"/>
          <w:w w:val="100"/>
          <w:sz w:val="22"/>
        </w:rPr>
        <w:t>a</w:t>
      </w:r>
      <w:r>
        <w:rPr>
          <w:spacing w:val="-5"/>
          <w:w w:val="100"/>
          <w:sz w:val="22"/>
        </w:rPr>
        <w:t>nd</w:t>
      </w:r>
      <w:r>
        <w:rPr>
          <w:w w:val="100"/>
          <w:sz w:val="22"/>
        </w:rPr>
        <w:t>il</w:t>
      </w:r>
      <w:r>
        <w:rPr>
          <w:spacing w:val="-4"/>
          <w:w w:val="100"/>
          <w:sz w:val="22"/>
        </w:rPr>
        <w:t>l</w:t>
      </w:r>
      <w:r>
        <w:rPr>
          <w:spacing w:val="2"/>
          <w:w w:val="100"/>
          <w:sz w:val="22"/>
        </w:rPr>
        <w:t>a</w:t>
      </w:r>
      <w:r>
        <w:rPr>
          <w:w w:val="100"/>
          <w:sz w:val="22"/>
        </w:rPr>
        <w:t>s</w:t>
      </w:r>
      <w:r>
        <w:rPr>
          <w:sz w:val="22"/>
        </w:rPr>
        <w:t> </w:t>
      </w:r>
      <w:r>
        <w:rPr>
          <w:spacing w:val="-24"/>
          <w:sz w:val="22"/>
        </w:rPr>
        <w:t> </w:t>
      </w:r>
      <w:r>
        <w:rPr>
          <w:spacing w:val="-4"/>
          <w:w w:val="100"/>
          <w:sz w:val="22"/>
        </w:rPr>
        <w:t>j</w:t>
      </w:r>
      <w:r>
        <w:rPr>
          <w:w w:val="100"/>
          <w:sz w:val="22"/>
        </w:rPr>
        <w:t>uv</w:t>
      </w:r>
      <w:r>
        <w:rPr>
          <w:spacing w:val="-2"/>
          <w:w w:val="100"/>
          <w:sz w:val="22"/>
        </w:rPr>
        <w:t>e</w:t>
      </w:r>
      <w:r>
        <w:rPr>
          <w:w w:val="100"/>
          <w:sz w:val="22"/>
        </w:rPr>
        <w:t>ni</w:t>
      </w:r>
      <w:r>
        <w:rPr>
          <w:w w:val="100"/>
          <w:sz w:val="22"/>
        </w:rPr>
        <w:t>l</w:t>
      </w:r>
      <w:r>
        <w:rPr>
          <w:spacing w:val="-7"/>
          <w:w w:val="100"/>
          <w:sz w:val="22"/>
        </w:rPr>
        <w:t>e</w:t>
      </w:r>
      <w:r>
        <w:rPr>
          <w:w w:val="100"/>
          <w:sz w:val="22"/>
        </w:rPr>
        <w:t>s</w:t>
      </w:r>
      <w:r>
        <w:rPr>
          <w:sz w:val="22"/>
        </w:rPr>
        <w:t> </w:t>
      </w:r>
      <w:r>
        <w:rPr>
          <w:spacing w:val="-19"/>
          <w:sz w:val="22"/>
        </w:rPr>
        <w:t> </w:t>
      </w:r>
      <w:r>
        <w:rPr>
          <w:spacing w:val="-2"/>
          <w:w w:val="100"/>
          <w:sz w:val="22"/>
        </w:rPr>
        <w:t>e</w:t>
      </w:r>
      <w:r>
        <w:rPr>
          <w:w w:val="100"/>
          <w:sz w:val="22"/>
        </w:rPr>
        <w:t>n</w:t>
      </w:r>
      <w:r>
        <w:rPr>
          <w:spacing w:val="26"/>
          <w:sz w:val="22"/>
        </w:rPr>
        <w:t> </w:t>
      </w:r>
      <w:r>
        <w:rPr>
          <w:spacing w:val="6"/>
          <w:w w:val="100"/>
          <w:sz w:val="22"/>
        </w:rPr>
        <w:t>C</w:t>
      </w:r>
      <w:r>
        <w:rPr>
          <w:spacing w:val="-2"/>
          <w:w w:val="100"/>
          <w:sz w:val="22"/>
        </w:rPr>
        <w:t>e</w:t>
      </w:r>
      <w:r>
        <w:rPr>
          <w:spacing w:val="-5"/>
          <w:w w:val="100"/>
          <w:sz w:val="22"/>
        </w:rPr>
        <w:t>n</w:t>
      </w:r>
      <w:r>
        <w:rPr>
          <w:w w:val="100"/>
          <w:sz w:val="22"/>
        </w:rPr>
        <w:t>t</w:t>
      </w:r>
      <w:r>
        <w:rPr>
          <w:spacing w:val="3"/>
          <w:w w:val="100"/>
          <w:sz w:val="22"/>
        </w:rPr>
        <w:t>r</w:t>
      </w:r>
      <w:r>
        <w:rPr>
          <w:spacing w:val="-5"/>
          <w:w w:val="100"/>
          <w:sz w:val="22"/>
        </w:rPr>
        <w:t>o</w:t>
      </w:r>
      <w:r>
        <w:rPr>
          <w:spacing w:val="2"/>
          <w:w w:val="100"/>
          <w:sz w:val="22"/>
        </w:rPr>
        <w:t>a</w:t>
      </w:r>
      <w:r>
        <w:rPr>
          <w:spacing w:val="-4"/>
          <w:w w:val="100"/>
          <w:sz w:val="22"/>
        </w:rPr>
        <w:t>m</w:t>
      </w:r>
      <w:r>
        <w:rPr>
          <w:spacing w:val="-7"/>
          <w:w w:val="100"/>
          <w:sz w:val="22"/>
        </w:rPr>
        <w:t>é</w:t>
      </w:r>
      <w:r>
        <w:rPr>
          <w:spacing w:val="3"/>
          <w:w w:val="100"/>
          <w:sz w:val="22"/>
        </w:rPr>
        <w:t>r</w:t>
      </w:r>
      <w:r>
        <w:rPr>
          <w:w w:val="100"/>
          <w:sz w:val="22"/>
        </w:rPr>
        <w:t>i</w:t>
      </w:r>
      <w:r>
        <w:rPr>
          <w:spacing w:val="-2"/>
          <w:w w:val="100"/>
          <w:sz w:val="22"/>
        </w:rPr>
        <w:t>c</w:t>
      </w:r>
      <w:r>
        <w:rPr>
          <w:w w:val="100"/>
          <w:sz w:val="22"/>
        </w:rPr>
        <w:t>a</w:t>
      </w:r>
      <w:r>
        <w:rPr>
          <w:sz w:val="22"/>
        </w:rPr>
        <w:t> </w:t>
      </w:r>
      <w:r>
        <w:rPr>
          <w:spacing w:val="-22"/>
          <w:sz w:val="22"/>
        </w:rPr>
        <w:t> </w:t>
      </w:r>
      <w:r>
        <w:rPr>
          <w:w w:val="100"/>
          <w:sz w:val="22"/>
        </w:rPr>
        <w:t>o</w:t>
      </w:r>
      <w:r>
        <w:rPr>
          <w:spacing w:val="26"/>
          <w:sz w:val="22"/>
        </w:rPr>
        <w:t> </w:t>
      </w:r>
      <w:r>
        <w:rPr>
          <w:spacing w:val="-4"/>
          <w:w w:val="100"/>
          <w:sz w:val="22"/>
        </w:rPr>
        <w:t>l</w:t>
      </w:r>
      <w:r>
        <w:rPr>
          <w:w w:val="100"/>
          <w:sz w:val="22"/>
        </w:rPr>
        <w:t>a</w:t>
      </w:r>
      <w:r>
        <w:rPr>
          <w:sz w:val="22"/>
        </w:rPr>
        <w:t> </w:t>
      </w:r>
      <w:r>
        <w:rPr>
          <w:spacing w:val="-22"/>
          <w:sz w:val="22"/>
        </w:rPr>
        <w:t> </w:t>
      </w:r>
      <w:r>
        <w:rPr>
          <w:w w:val="100"/>
          <w:sz w:val="22"/>
        </w:rPr>
        <w:t>d</w:t>
      </w:r>
      <w:r>
        <w:rPr>
          <w:spacing w:val="-4"/>
          <w:w w:val="100"/>
          <w:sz w:val="22"/>
        </w:rPr>
        <w:t>i</w:t>
      </w:r>
      <w:r>
        <w:rPr>
          <w:spacing w:val="3"/>
          <w:w w:val="100"/>
          <w:sz w:val="22"/>
        </w:rPr>
        <w:t>f</w:t>
      </w:r>
      <w:r>
        <w:rPr>
          <w:spacing w:val="-4"/>
          <w:w w:val="100"/>
          <w:sz w:val="22"/>
        </w:rPr>
        <w:t>í</w:t>
      </w:r>
      <w:r>
        <w:rPr>
          <w:spacing w:val="2"/>
          <w:w w:val="100"/>
          <w:sz w:val="22"/>
        </w:rPr>
        <w:t>c</w:t>
      </w:r>
      <w:r>
        <w:rPr>
          <w:spacing w:val="-4"/>
          <w:w w:val="100"/>
          <w:sz w:val="22"/>
        </w:rPr>
        <w:t>i</w:t>
      </w:r>
      <w:r>
        <w:rPr>
          <w:w w:val="100"/>
          <w:sz w:val="22"/>
        </w:rPr>
        <w:t>l</w:t>
      </w:r>
      <w:r>
        <w:rPr>
          <w:spacing w:val="27"/>
          <w:sz w:val="22"/>
        </w:rPr>
        <w:t> </w:t>
      </w:r>
      <w:r>
        <w:rPr>
          <w:w w:val="100"/>
          <w:sz w:val="22"/>
        </w:rPr>
        <w:t>bú</w:t>
      </w:r>
      <w:r>
        <w:rPr>
          <w:spacing w:val="5"/>
          <w:w w:val="100"/>
          <w:sz w:val="22"/>
        </w:rPr>
        <w:t>s</w:t>
      </w:r>
      <w:r>
        <w:rPr>
          <w:spacing w:val="-5"/>
          <w:w w:val="100"/>
          <w:sz w:val="22"/>
        </w:rPr>
        <w:t>q</w:t>
      </w:r>
      <w:r>
        <w:rPr>
          <w:spacing w:val="4"/>
          <w:w w:val="100"/>
          <w:sz w:val="22"/>
        </w:rPr>
        <w:t>u</w:t>
      </w:r>
      <w:r>
        <w:rPr>
          <w:spacing w:val="-2"/>
          <w:w w:val="100"/>
          <w:sz w:val="22"/>
        </w:rPr>
        <w:t>e</w:t>
      </w:r>
      <w:r>
        <w:rPr>
          <w:spacing w:val="-5"/>
          <w:w w:val="100"/>
          <w:sz w:val="22"/>
        </w:rPr>
        <w:t>d</w:t>
      </w:r>
      <w:r>
        <w:rPr>
          <w:w w:val="100"/>
          <w:sz w:val="22"/>
        </w:rPr>
        <w:t>a</w:t>
      </w:r>
      <w:r>
        <w:rPr>
          <w:sz w:val="22"/>
        </w:rPr>
        <w:t> </w:t>
      </w:r>
      <w:r>
        <w:rPr>
          <w:spacing w:val="-22"/>
          <w:sz w:val="22"/>
        </w:rPr>
        <w:t> </w:t>
      </w:r>
      <w:r>
        <w:rPr>
          <w:w w:val="100"/>
          <w:sz w:val="22"/>
        </w:rPr>
        <w:t>de</w:t>
      </w:r>
      <w:r>
        <w:rPr>
          <w:spacing w:val="24"/>
          <w:sz w:val="22"/>
        </w:rPr>
        <w:t> </w:t>
      </w:r>
      <w:r>
        <w:rPr>
          <w:spacing w:val="-4"/>
          <w:w w:val="100"/>
          <w:sz w:val="22"/>
        </w:rPr>
        <w:t>l</w:t>
      </w:r>
      <w:r>
        <w:rPr>
          <w:w w:val="100"/>
          <w:sz w:val="22"/>
        </w:rPr>
        <w:t>a</w:t>
      </w:r>
      <w:r>
        <w:rPr>
          <w:sz w:val="22"/>
        </w:rPr>
        <w:t> </w:t>
      </w:r>
      <w:r>
        <w:rPr>
          <w:spacing w:val="-22"/>
          <w:sz w:val="22"/>
        </w:rPr>
        <w:t> </w:t>
      </w:r>
      <w:r>
        <w:rPr>
          <w:spacing w:val="-4"/>
          <w:w w:val="100"/>
          <w:sz w:val="22"/>
        </w:rPr>
        <w:t>j</w:t>
      </w:r>
      <w:r>
        <w:rPr>
          <w:w w:val="100"/>
          <w:sz w:val="22"/>
        </w:rPr>
        <w:t>us</w:t>
      </w:r>
      <w:r>
        <w:rPr>
          <w:spacing w:val="1"/>
          <w:w w:val="100"/>
          <w:sz w:val="22"/>
        </w:rPr>
        <w:t>t</w:t>
      </w:r>
      <w:r>
        <w:rPr>
          <w:w w:val="100"/>
          <w:sz w:val="22"/>
        </w:rPr>
        <w:t>i</w:t>
      </w:r>
      <w:r>
        <w:rPr>
          <w:spacing w:val="-2"/>
          <w:w w:val="100"/>
          <w:sz w:val="22"/>
        </w:rPr>
        <w:t>c</w:t>
      </w:r>
      <w:r>
        <w:rPr>
          <w:spacing w:val="-4"/>
          <w:w w:val="100"/>
          <w:sz w:val="22"/>
        </w:rPr>
        <w:t>i</w:t>
      </w:r>
      <w:r>
        <w:rPr>
          <w:w w:val="100"/>
          <w:sz w:val="22"/>
        </w:rPr>
        <w:t>a</w:t>
      </w:r>
      <w:r>
        <w:rPr>
          <w:sz w:val="22"/>
        </w:rPr>
        <w:t> </w:t>
      </w:r>
      <w:r>
        <w:rPr>
          <w:spacing w:val="-17"/>
          <w:sz w:val="22"/>
        </w:rPr>
        <w:t> </w:t>
      </w:r>
      <w:r>
        <w:rPr>
          <w:spacing w:val="-2"/>
          <w:w w:val="100"/>
          <w:sz w:val="22"/>
        </w:rPr>
        <w:t>e</w:t>
      </w:r>
      <w:r>
        <w:rPr>
          <w:w w:val="100"/>
          <w:sz w:val="22"/>
        </w:rPr>
        <w:t>n</w:t>
      </w:r>
      <w:r>
        <w:rPr>
          <w:spacing w:val="26"/>
          <w:sz w:val="22"/>
        </w:rPr>
        <w:t> </w:t>
      </w:r>
      <w:r>
        <w:rPr>
          <w:w w:val="100"/>
          <w:sz w:val="22"/>
        </w:rPr>
        <w:t>u</w:t>
      </w:r>
      <w:r>
        <w:rPr>
          <w:spacing w:val="-5"/>
          <w:w w:val="100"/>
          <w:sz w:val="22"/>
        </w:rPr>
        <w:t>n</w:t>
      </w:r>
      <w:r>
        <w:rPr>
          <w:w w:val="100"/>
          <w:sz w:val="22"/>
        </w:rPr>
        <w:t>a </w:t>
      </w:r>
      <w:r>
        <w:rPr>
          <w:sz w:val="22"/>
        </w:rPr>
        <w:t>sociedad violenta‖, en </w:t>
      </w:r>
      <w:r>
        <w:rPr>
          <w:i/>
          <w:sz w:val="22"/>
        </w:rPr>
        <w:t>Desacatos número 14: Juventud, exclusión y violencia</w:t>
      </w:r>
      <w:r>
        <w:rPr>
          <w:sz w:val="22"/>
        </w:rPr>
        <w:t>, Revista de Antropología Social, cuatrimestral, México, CIESAS, pp.</w:t>
      </w:r>
      <w:r>
        <w:rPr>
          <w:spacing w:val="-10"/>
          <w:sz w:val="22"/>
        </w:rPr>
        <w:t> </w:t>
      </w:r>
      <w:r>
        <w:rPr>
          <w:sz w:val="22"/>
        </w:rPr>
        <w:t>85-104.</w:t>
      </w:r>
    </w:p>
    <w:p>
      <w:pPr>
        <w:spacing w:line="250" w:lineRule="exact" w:before="186"/>
        <w:ind w:left="113" w:right="107" w:firstLine="0"/>
        <w:jc w:val="both"/>
        <w:rPr>
          <w:sz w:val="22"/>
        </w:rPr>
      </w:pPr>
      <w:r>
        <w:rPr>
          <w:sz w:val="22"/>
        </w:rPr>
        <w:t>Maestre, Juan (2009). </w:t>
      </w:r>
      <w:r>
        <w:rPr>
          <w:i/>
          <w:sz w:val="22"/>
        </w:rPr>
        <w:t>La investigación en la Antropología Social</w:t>
      </w:r>
      <w:r>
        <w:rPr>
          <w:sz w:val="22"/>
        </w:rPr>
        <w:t>. 3ª edición, México, Universidad Autónoma del Estado de México, 357</w:t>
      </w:r>
      <w:r>
        <w:rPr>
          <w:spacing w:val="-6"/>
          <w:sz w:val="22"/>
        </w:rPr>
        <w:t> </w:t>
      </w:r>
      <w:r>
        <w:rPr>
          <w:sz w:val="22"/>
        </w:rPr>
        <w:t>p.</w:t>
      </w:r>
    </w:p>
    <w:p>
      <w:pPr>
        <w:spacing w:before="181"/>
        <w:ind w:left="113" w:right="0" w:firstLine="0"/>
        <w:jc w:val="both"/>
        <w:rPr>
          <w:sz w:val="22"/>
        </w:rPr>
      </w:pPr>
      <w:r>
        <w:rPr>
          <w:sz w:val="22"/>
        </w:rPr>
        <w:t>Maffesoli, Michel (1993) </w:t>
      </w:r>
      <w:r>
        <w:rPr>
          <w:i/>
          <w:sz w:val="22"/>
        </w:rPr>
        <w:t>El Conocimiento Ordinario. </w:t>
      </w:r>
      <w:r>
        <w:rPr>
          <w:sz w:val="22"/>
        </w:rPr>
        <w:t>México, FCE.</w:t>
      </w:r>
    </w:p>
    <w:p>
      <w:pPr>
        <w:spacing w:after="0"/>
        <w:jc w:val="both"/>
        <w:rPr>
          <w:sz w:val="22"/>
        </w:rPr>
        <w:sectPr>
          <w:pgSz w:w="11910" w:h="16840"/>
          <w:pgMar w:header="0" w:footer="756" w:top="1060" w:bottom="940" w:left="1020" w:right="1020"/>
        </w:sectPr>
      </w:pPr>
    </w:p>
    <w:p>
      <w:pPr>
        <w:spacing w:before="46"/>
        <w:ind w:left="113" w:right="0" w:firstLine="0"/>
        <w:jc w:val="both"/>
        <w:rPr>
          <w:sz w:val="22"/>
        </w:rPr>
      </w:pPr>
      <w:r>
        <w:rPr>
          <w:w w:val="100"/>
          <w:sz w:val="22"/>
          <w:u w:val="single"/>
        </w:rPr>
        <w:t> </w:t>
      </w:r>
      <w:r>
        <w:rPr>
          <w:sz w:val="22"/>
          <w:u w:val="single"/>
        </w:rPr>
        <w:t>      </w:t>
      </w:r>
      <w:r>
        <w:rPr>
          <w:sz w:val="22"/>
        </w:rPr>
        <w:t>(2010) </w:t>
      </w:r>
      <w:r>
        <w:rPr>
          <w:i/>
          <w:sz w:val="22"/>
        </w:rPr>
        <w:t>El reencantamiento del mundo. Una ética para nuestro tiempo</w:t>
      </w:r>
      <w:r>
        <w:rPr>
          <w:sz w:val="22"/>
        </w:rPr>
        <w:t>. Argentina, DEDALUS Editores.</w:t>
      </w:r>
    </w:p>
    <w:p>
      <w:pPr>
        <w:spacing w:before="184"/>
        <w:ind w:left="113" w:right="110" w:firstLine="0"/>
        <w:jc w:val="both"/>
        <w:rPr>
          <w:sz w:val="22"/>
        </w:rPr>
      </w:pPr>
      <w:r>
        <w:rPr>
          <w:sz w:val="22"/>
        </w:rPr>
        <w:t>(2004) [1988]. </w:t>
      </w:r>
      <w:r>
        <w:rPr>
          <w:i/>
          <w:sz w:val="22"/>
        </w:rPr>
        <w:t>El tiempo de las tribus: El ocaso del individualismo en las sociedades posmodernas</w:t>
      </w:r>
      <w:r>
        <w:rPr>
          <w:sz w:val="22"/>
        </w:rPr>
        <w:t>. Primera edición en español, España, Siglo XXI Editores, 286 p.</w:t>
      </w:r>
    </w:p>
    <w:p>
      <w:pPr>
        <w:spacing w:line="240" w:lineRule="auto" w:before="184"/>
        <w:ind w:left="113" w:right="106" w:firstLine="0"/>
        <w:jc w:val="both"/>
        <w:rPr>
          <w:sz w:val="22"/>
        </w:rPr>
      </w:pPr>
      <w:r>
        <w:rPr>
          <w:w w:val="100"/>
          <w:sz w:val="22"/>
        </w:rPr>
        <w:t>Ma</w:t>
      </w:r>
      <w:r>
        <w:rPr>
          <w:w w:val="100"/>
          <w:sz w:val="22"/>
        </w:rPr>
        <w:t>rguli</w:t>
      </w:r>
      <w:r>
        <w:rPr>
          <w:w w:val="100"/>
          <w:sz w:val="22"/>
        </w:rPr>
        <w:t>s,</w:t>
      </w:r>
      <w:r>
        <w:rPr>
          <w:sz w:val="22"/>
        </w:rPr>
        <w:t> </w:t>
      </w:r>
      <w:r>
        <w:rPr>
          <w:w w:val="100"/>
          <w:sz w:val="22"/>
        </w:rPr>
        <w:t>Ma</w:t>
      </w:r>
      <w:r>
        <w:rPr>
          <w:w w:val="100"/>
          <w:sz w:val="22"/>
        </w:rPr>
        <w:t>rio</w:t>
      </w:r>
      <w:r>
        <w:rPr>
          <w:sz w:val="22"/>
        </w:rPr>
        <w:t> </w:t>
      </w:r>
      <w:r>
        <w:rPr>
          <w:w w:val="100"/>
          <w:sz w:val="22"/>
        </w:rPr>
        <w:t>y</w:t>
      </w:r>
      <w:r>
        <w:rPr>
          <w:sz w:val="22"/>
        </w:rPr>
        <w:t> </w:t>
      </w:r>
      <w:r>
        <w:rPr>
          <w:w w:val="100"/>
          <w:sz w:val="22"/>
        </w:rPr>
        <w:t>U</w:t>
      </w:r>
      <w:r>
        <w:rPr>
          <w:w w:val="100"/>
          <w:sz w:val="22"/>
        </w:rPr>
        <w:t>rre</w:t>
      </w:r>
      <w:r>
        <w:rPr>
          <w:w w:val="100"/>
          <w:sz w:val="22"/>
        </w:rPr>
        <w:t>st</w:t>
      </w:r>
      <w:r>
        <w:rPr>
          <w:w w:val="100"/>
          <w:sz w:val="22"/>
        </w:rPr>
        <w:t>i,</w:t>
      </w:r>
      <w:r>
        <w:rPr>
          <w:sz w:val="22"/>
        </w:rPr>
        <w:t> </w:t>
      </w:r>
      <w:r>
        <w:rPr>
          <w:w w:val="100"/>
          <w:sz w:val="22"/>
        </w:rPr>
        <w:t>Ma</w:t>
      </w:r>
      <w:r>
        <w:rPr>
          <w:w w:val="100"/>
          <w:sz w:val="22"/>
        </w:rPr>
        <w:t>rc</w:t>
      </w:r>
      <w:r>
        <w:rPr>
          <w:w w:val="100"/>
          <w:sz w:val="22"/>
        </w:rPr>
        <w:t>e</w:t>
      </w:r>
      <w:r>
        <w:rPr>
          <w:w w:val="100"/>
          <w:sz w:val="22"/>
        </w:rPr>
        <w:t>l</w:t>
      </w:r>
      <w:r>
        <w:rPr>
          <w:w w:val="100"/>
          <w:sz w:val="22"/>
        </w:rPr>
        <w:t>o</w:t>
      </w:r>
      <w:r>
        <w:rPr>
          <w:sz w:val="22"/>
        </w:rPr>
        <w:t> </w:t>
      </w:r>
      <w:r>
        <w:rPr>
          <w:w w:val="100"/>
          <w:sz w:val="22"/>
        </w:rPr>
        <w:t>(2002)</w:t>
      </w:r>
      <w:r>
        <w:rPr>
          <w:sz w:val="22"/>
        </w:rPr>
        <w:t> </w:t>
      </w:r>
      <w:r>
        <w:rPr>
          <w:w w:val="100"/>
          <w:sz w:val="22"/>
        </w:rPr>
        <w:t>[1998]</w:t>
      </w:r>
      <w:r>
        <w:rPr>
          <w:sz w:val="22"/>
        </w:rPr>
        <w:t> </w:t>
      </w:r>
      <w:r>
        <w:rPr>
          <w:w w:val="44"/>
          <w:sz w:val="22"/>
        </w:rPr>
        <w:t>―</w:t>
      </w:r>
      <w:r>
        <w:rPr>
          <w:w w:val="100"/>
          <w:sz w:val="22"/>
        </w:rPr>
        <w:t>La</w:t>
      </w:r>
      <w:r>
        <w:rPr>
          <w:sz w:val="22"/>
        </w:rPr>
        <w:t> </w:t>
      </w:r>
      <w:r>
        <w:rPr>
          <w:w w:val="100"/>
          <w:sz w:val="22"/>
        </w:rPr>
        <w:t>c</w:t>
      </w:r>
      <w:r>
        <w:rPr>
          <w:w w:val="100"/>
          <w:sz w:val="22"/>
        </w:rPr>
        <w:t>onstr</w:t>
      </w:r>
      <w:r>
        <w:rPr>
          <w:w w:val="100"/>
          <w:sz w:val="22"/>
        </w:rPr>
        <w:t>uc</w:t>
      </w:r>
      <w:r>
        <w:rPr>
          <w:w w:val="100"/>
          <w:sz w:val="22"/>
        </w:rPr>
        <w:t>c</w:t>
      </w:r>
      <w:r>
        <w:rPr>
          <w:w w:val="100"/>
          <w:sz w:val="22"/>
        </w:rPr>
        <w:t>i</w:t>
      </w:r>
      <w:r>
        <w:rPr>
          <w:w w:val="100"/>
          <w:sz w:val="22"/>
        </w:rPr>
        <w:t>ón</w:t>
      </w:r>
      <w:r>
        <w:rPr>
          <w:sz w:val="22"/>
        </w:rPr>
        <w:t> </w:t>
      </w:r>
      <w:r>
        <w:rPr>
          <w:w w:val="100"/>
          <w:sz w:val="22"/>
        </w:rPr>
        <w:t>s</w:t>
      </w:r>
      <w:r>
        <w:rPr>
          <w:w w:val="100"/>
          <w:sz w:val="22"/>
        </w:rPr>
        <w:t>o</w:t>
      </w:r>
      <w:r>
        <w:rPr>
          <w:w w:val="100"/>
          <w:sz w:val="22"/>
        </w:rPr>
        <w:t>c</w:t>
      </w:r>
      <w:r>
        <w:rPr>
          <w:w w:val="100"/>
          <w:sz w:val="22"/>
        </w:rPr>
        <w:t>i</w:t>
      </w:r>
      <w:r>
        <w:rPr>
          <w:w w:val="100"/>
          <w:sz w:val="22"/>
        </w:rPr>
        <w:t>a</w:t>
      </w:r>
      <w:r>
        <w:rPr>
          <w:w w:val="100"/>
          <w:sz w:val="22"/>
        </w:rPr>
        <w:t>l</w:t>
      </w:r>
      <w:r>
        <w:rPr>
          <w:sz w:val="22"/>
        </w:rPr>
        <w:t> </w:t>
      </w:r>
      <w:r>
        <w:rPr>
          <w:w w:val="100"/>
          <w:sz w:val="22"/>
        </w:rPr>
        <w:t>de</w:t>
      </w:r>
      <w:r>
        <w:rPr>
          <w:sz w:val="22"/>
        </w:rPr>
        <w:t> </w:t>
      </w:r>
      <w:r>
        <w:rPr>
          <w:w w:val="100"/>
          <w:sz w:val="22"/>
        </w:rPr>
        <w:t>l</w:t>
      </w:r>
      <w:r>
        <w:rPr>
          <w:w w:val="100"/>
          <w:sz w:val="22"/>
        </w:rPr>
        <w:t>a</w:t>
      </w:r>
      <w:r>
        <w:rPr>
          <w:sz w:val="22"/>
        </w:rPr>
        <w:t> </w:t>
      </w:r>
      <w:r>
        <w:rPr>
          <w:w w:val="100"/>
          <w:sz w:val="22"/>
        </w:rPr>
        <w:t>c</w:t>
      </w:r>
      <w:r>
        <w:rPr>
          <w:w w:val="100"/>
          <w:sz w:val="22"/>
        </w:rPr>
        <w:t>ondi</w:t>
      </w:r>
      <w:r>
        <w:rPr>
          <w:w w:val="100"/>
          <w:sz w:val="22"/>
        </w:rPr>
        <w:t>c</w:t>
      </w:r>
      <w:r>
        <w:rPr>
          <w:w w:val="100"/>
          <w:sz w:val="22"/>
        </w:rPr>
        <w:t>i</w:t>
      </w:r>
      <w:r>
        <w:rPr>
          <w:w w:val="100"/>
          <w:sz w:val="22"/>
        </w:rPr>
        <w:t>ón</w:t>
      </w:r>
      <w:r>
        <w:rPr>
          <w:sz w:val="22"/>
        </w:rPr>
        <w:t> </w:t>
      </w:r>
      <w:r>
        <w:rPr>
          <w:w w:val="100"/>
          <w:sz w:val="22"/>
        </w:rPr>
        <w:t>de</w:t>
      </w:r>
      <w:r>
        <w:rPr>
          <w:sz w:val="22"/>
        </w:rPr>
        <w:t> </w:t>
      </w:r>
      <w:r>
        <w:rPr>
          <w:w w:val="100"/>
          <w:sz w:val="22"/>
        </w:rPr>
        <w:t>j</w:t>
      </w:r>
      <w:r>
        <w:rPr>
          <w:w w:val="100"/>
          <w:sz w:val="22"/>
        </w:rPr>
        <w:t>u</w:t>
      </w:r>
      <w:r>
        <w:rPr>
          <w:w w:val="100"/>
          <w:sz w:val="22"/>
        </w:rPr>
        <w:t>ve</w:t>
      </w:r>
      <w:r>
        <w:rPr>
          <w:w w:val="100"/>
          <w:sz w:val="22"/>
        </w:rPr>
        <w:t>n</w:t>
      </w:r>
      <w:r>
        <w:rPr>
          <w:w w:val="100"/>
          <w:sz w:val="22"/>
        </w:rPr>
        <w:t>t</w:t>
      </w:r>
      <w:r>
        <w:rPr>
          <w:w w:val="100"/>
          <w:sz w:val="22"/>
        </w:rPr>
        <w:t>ud</w:t>
      </w:r>
      <w:r>
        <w:rPr>
          <w:w w:val="158"/>
          <w:sz w:val="22"/>
        </w:rPr>
        <w:t>‖</w:t>
      </w:r>
      <w:r>
        <w:rPr>
          <w:w w:val="100"/>
          <w:sz w:val="22"/>
        </w:rPr>
        <w:t>,</w:t>
      </w:r>
      <w:r>
        <w:rPr>
          <w:sz w:val="22"/>
        </w:rPr>
        <w:t> </w:t>
      </w:r>
      <w:r>
        <w:rPr>
          <w:w w:val="100"/>
          <w:sz w:val="22"/>
        </w:rPr>
        <w:t>e</w:t>
      </w:r>
      <w:r>
        <w:rPr>
          <w:w w:val="100"/>
          <w:sz w:val="22"/>
        </w:rPr>
        <w:t>n C</w:t>
      </w:r>
      <w:r>
        <w:rPr>
          <w:w w:val="100"/>
          <w:sz w:val="22"/>
        </w:rPr>
        <w:t>ubide</w:t>
      </w:r>
      <w:r>
        <w:rPr>
          <w:w w:val="100"/>
          <w:sz w:val="22"/>
        </w:rPr>
        <w:t>s,</w:t>
      </w:r>
      <w:r>
        <w:rPr>
          <w:sz w:val="22"/>
        </w:rPr>
        <w:t>  </w:t>
      </w:r>
      <w:r>
        <w:rPr>
          <w:w w:val="100"/>
          <w:sz w:val="22"/>
        </w:rPr>
        <w:t>H</w:t>
      </w:r>
      <w:r>
        <w:rPr>
          <w:w w:val="100"/>
          <w:sz w:val="22"/>
        </w:rPr>
        <w:t>u</w:t>
      </w:r>
      <w:r>
        <w:rPr>
          <w:w w:val="100"/>
          <w:sz w:val="22"/>
        </w:rPr>
        <w:t>m</w:t>
      </w:r>
      <w:r>
        <w:rPr>
          <w:w w:val="100"/>
          <w:sz w:val="22"/>
        </w:rPr>
        <w:t>b</w:t>
      </w:r>
      <w:r>
        <w:rPr>
          <w:w w:val="100"/>
          <w:sz w:val="22"/>
        </w:rPr>
        <w:t>e</w:t>
      </w:r>
      <w:r>
        <w:rPr>
          <w:w w:val="100"/>
          <w:sz w:val="22"/>
        </w:rPr>
        <w:t>r</w:t>
      </w:r>
      <w:r>
        <w:rPr>
          <w:w w:val="100"/>
          <w:sz w:val="22"/>
        </w:rPr>
        <w:t>t</w:t>
      </w:r>
      <w:r>
        <w:rPr>
          <w:w w:val="100"/>
          <w:sz w:val="22"/>
        </w:rPr>
        <w:t>o</w:t>
      </w:r>
      <w:r>
        <w:rPr>
          <w:sz w:val="22"/>
        </w:rPr>
        <w:t>  </w:t>
      </w:r>
      <w:r>
        <w:rPr>
          <w:w w:val="100"/>
          <w:sz w:val="22"/>
        </w:rPr>
        <w:t>y</w:t>
      </w:r>
      <w:r>
        <w:rPr>
          <w:sz w:val="22"/>
        </w:rPr>
        <w:t>  </w:t>
      </w:r>
      <w:r>
        <w:rPr>
          <w:w w:val="100"/>
          <w:sz w:val="22"/>
        </w:rPr>
        <w:t>La</w:t>
      </w:r>
      <w:r>
        <w:rPr>
          <w:w w:val="100"/>
          <w:sz w:val="22"/>
        </w:rPr>
        <w:t>ve</w:t>
      </w:r>
      <w:r>
        <w:rPr>
          <w:w w:val="100"/>
          <w:sz w:val="22"/>
        </w:rPr>
        <w:t>r</w:t>
      </w:r>
      <w:r>
        <w:rPr>
          <w:w w:val="100"/>
          <w:sz w:val="22"/>
        </w:rPr>
        <w:t>de</w:t>
      </w:r>
      <w:r>
        <w:rPr>
          <w:sz w:val="22"/>
        </w:rPr>
        <w:t>  </w:t>
      </w:r>
      <w:r>
        <w:rPr>
          <w:w w:val="100"/>
          <w:sz w:val="22"/>
        </w:rPr>
        <w:t>T</w:t>
      </w:r>
      <w:r>
        <w:rPr>
          <w:w w:val="100"/>
          <w:sz w:val="22"/>
        </w:rPr>
        <w:t>osc</w:t>
      </w:r>
      <w:r>
        <w:rPr>
          <w:w w:val="100"/>
          <w:sz w:val="22"/>
        </w:rPr>
        <w:t>a</w:t>
      </w:r>
      <w:r>
        <w:rPr>
          <w:w w:val="100"/>
          <w:sz w:val="22"/>
        </w:rPr>
        <w:t>no,</w:t>
      </w:r>
      <w:r>
        <w:rPr>
          <w:sz w:val="22"/>
        </w:rPr>
        <w:t>  </w:t>
      </w:r>
      <w:r>
        <w:rPr>
          <w:w w:val="100"/>
          <w:sz w:val="22"/>
        </w:rPr>
        <w:t>Mar</w:t>
      </w:r>
      <w:r>
        <w:rPr>
          <w:w w:val="100"/>
          <w:sz w:val="22"/>
        </w:rPr>
        <w:t>í</w:t>
      </w:r>
      <w:r>
        <w:rPr>
          <w:w w:val="100"/>
          <w:sz w:val="22"/>
        </w:rPr>
        <w:t>a</w:t>
      </w:r>
      <w:r>
        <w:rPr>
          <w:sz w:val="22"/>
        </w:rPr>
        <w:t>  </w:t>
      </w:r>
      <w:r>
        <w:rPr>
          <w:w w:val="100"/>
          <w:sz w:val="22"/>
        </w:rPr>
        <w:t>Cr</w:t>
      </w:r>
      <w:r>
        <w:rPr>
          <w:w w:val="100"/>
          <w:sz w:val="22"/>
        </w:rPr>
        <w:t>i</w:t>
      </w:r>
      <w:r>
        <w:rPr>
          <w:w w:val="100"/>
          <w:sz w:val="22"/>
        </w:rPr>
        <w:t>st</w:t>
      </w:r>
      <w:r>
        <w:rPr>
          <w:w w:val="100"/>
          <w:sz w:val="22"/>
        </w:rPr>
        <w:t>i</w:t>
      </w:r>
      <w:r>
        <w:rPr>
          <w:w w:val="100"/>
          <w:sz w:val="22"/>
        </w:rPr>
        <w:t>n</w:t>
      </w:r>
      <w:r>
        <w:rPr>
          <w:w w:val="100"/>
          <w:sz w:val="22"/>
        </w:rPr>
        <w:t>a</w:t>
      </w:r>
      <w:r>
        <w:rPr>
          <w:sz w:val="22"/>
        </w:rPr>
        <w:t>  </w:t>
      </w:r>
      <w:r>
        <w:rPr>
          <w:w w:val="100"/>
          <w:sz w:val="22"/>
        </w:rPr>
        <w:t>(</w:t>
      </w:r>
      <w:r>
        <w:rPr>
          <w:w w:val="100"/>
          <w:sz w:val="22"/>
        </w:rPr>
        <w:t>e</w:t>
      </w:r>
      <w:r>
        <w:rPr>
          <w:w w:val="100"/>
          <w:sz w:val="22"/>
        </w:rPr>
        <w:t>ds.</w:t>
      </w:r>
      <w:r>
        <w:rPr>
          <w:w w:val="100"/>
          <w:sz w:val="22"/>
        </w:rPr>
        <w:t>)</w:t>
      </w:r>
      <w:r>
        <w:rPr>
          <w:sz w:val="22"/>
        </w:rPr>
        <w:t>  </w:t>
      </w:r>
      <w:r>
        <w:rPr>
          <w:w w:val="44"/>
          <w:sz w:val="22"/>
        </w:rPr>
        <w:t>―</w:t>
      </w:r>
      <w:r>
        <w:rPr>
          <w:i/>
          <w:w w:val="100"/>
          <w:sz w:val="22"/>
        </w:rPr>
        <w:t>V</w:t>
      </w:r>
      <w:r>
        <w:rPr>
          <w:i/>
          <w:w w:val="100"/>
          <w:sz w:val="22"/>
        </w:rPr>
        <w:t>i</w:t>
      </w:r>
      <w:r>
        <w:rPr>
          <w:i/>
          <w:w w:val="100"/>
          <w:sz w:val="22"/>
        </w:rPr>
        <w:t>v</w:t>
      </w:r>
      <w:r>
        <w:rPr>
          <w:i/>
          <w:w w:val="100"/>
          <w:sz w:val="22"/>
        </w:rPr>
        <w:t>i</w:t>
      </w:r>
      <w:r>
        <w:rPr>
          <w:i/>
          <w:w w:val="100"/>
          <w:sz w:val="22"/>
        </w:rPr>
        <w:t>e</w:t>
      </w:r>
      <w:r>
        <w:rPr>
          <w:i/>
          <w:w w:val="100"/>
          <w:sz w:val="22"/>
        </w:rPr>
        <w:t>ndo</w:t>
      </w:r>
      <w:r>
        <w:rPr>
          <w:i/>
          <w:sz w:val="22"/>
        </w:rPr>
        <w:t>  </w:t>
      </w:r>
      <w:r>
        <w:rPr>
          <w:i/>
          <w:w w:val="100"/>
          <w:sz w:val="22"/>
        </w:rPr>
        <w:t>a</w:t>
      </w:r>
      <w:r>
        <w:rPr>
          <w:i/>
          <w:sz w:val="22"/>
        </w:rPr>
        <w:t>  </w:t>
      </w:r>
      <w:r>
        <w:rPr>
          <w:i/>
          <w:w w:val="100"/>
          <w:sz w:val="22"/>
        </w:rPr>
        <w:t>t</w:t>
      </w:r>
      <w:r>
        <w:rPr>
          <w:i/>
          <w:w w:val="100"/>
          <w:sz w:val="22"/>
        </w:rPr>
        <w:t>oda”.</w:t>
      </w:r>
      <w:r>
        <w:rPr>
          <w:i/>
          <w:sz w:val="22"/>
        </w:rPr>
        <w:t>  </w:t>
      </w:r>
      <w:r>
        <w:rPr>
          <w:i/>
          <w:w w:val="100"/>
          <w:sz w:val="22"/>
        </w:rPr>
        <w:t>J</w:t>
      </w:r>
      <w:r>
        <w:rPr>
          <w:i/>
          <w:w w:val="100"/>
          <w:sz w:val="22"/>
        </w:rPr>
        <w:t>óv</w:t>
      </w:r>
      <w:r>
        <w:rPr>
          <w:i/>
          <w:w w:val="100"/>
          <w:sz w:val="22"/>
        </w:rPr>
        <w:t>e</w:t>
      </w:r>
      <w:r>
        <w:rPr>
          <w:i/>
          <w:w w:val="100"/>
          <w:sz w:val="22"/>
        </w:rPr>
        <w:t>ne</w:t>
      </w:r>
      <w:r>
        <w:rPr>
          <w:i/>
          <w:w w:val="100"/>
          <w:sz w:val="22"/>
        </w:rPr>
        <w:t>s,</w:t>
      </w:r>
      <w:r>
        <w:rPr>
          <w:i/>
          <w:sz w:val="22"/>
        </w:rPr>
        <w:t>  </w:t>
      </w:r>
      <w:r>
        <w:rPr>
          <w:i/>
          <w:w w:val="100"/>
          <w:sz w:val="22"/>
        </w:rPr>
        <w:t>t</w:t>
      </w:r>
      <w:r>
        <w:rPr>
          <w:i/>
          <w:w w:val="100"/>
          <w:sz w:val="22"/>
        </w:rPr>
        <w:t>e</w:t>
      </w:r>
      <w:r>
        <w:rPr>
          <w:i/>
          <w:w w:val="100"/>
          <w:sz w:val="22"/>
        </w:rPr>
        <w:t>rr</w:t>
      </w:r>
      <w:r>
        <w:rPr>
          <w:i/>
          <w:w w:val="100"/>
          <w:sz w:val="22"/>
        </w:rPr>
        <w:t>it</w:t>
      </w:r>
      <w:r>
        <w:rPr>
          <w:i/>
          <w:w w:val="100"/>
          <w:sz w:val="22"/>
        </w:rPr>
        <w:t>ori</w:t>
      </w:r>
      <w:r>
        <w:rPr>
          <w:i/>
          <w:w w:val="100"/>
          <w:sz w:val="22"/>
        </w:rPr>
        <w:t>os</w:t>
      </w:r>
      <w:r>
        <w:rPr>
          <w:i/>
          <w:w w:val="100"/>
          <w:sz w:val="22"/>
        </w:rPr>
        <w:t> </w:t>
      </w:r>
      <w:r>
        <w:rPr>
          <w:i/>
          <w:sz w:val="22"/>
        </w:rPr>
        <w:t>culturales y nuevas sensibilidades </w:t>
      </w:r>
      <w:r>
        <w:rPr>
          <w:sz w:val="22"/>
        </w:rPr>
        <w:t>Bogotá, Siglo del Hombre, 326 p.</w:t>
      </w:r>
    </w:p>
    <w:p>
      <w:pPr>
        <w:spacing w:before="184"/>
        <w:ind w:left="113" w:right="115" w:firstLine="0"/>
        <w:jc w:val="both"/>
        <w:rPr>
          <w:sz w:val="22"/>
        </w:rPr>
      </w:pPr>
      <w:r>
        <w:rPr>
          <w:sz w:val="22"/>
        </w:rPr>
        <w:t>Marroquín, Enrique (1975). </w:t>
      </w:r>
      <w:r>
        <w:rPr>
          <w:i/>
          <w:sz w:val="22"/>
        </w:rPr>
        <w:t>La contracultura como protesta Análisis de un fenómeno juvenil</w:t>
      </w:r>
      <w:r>
        <w:rPr>
          <w:sz w:val="22"/>
        </w:rPr>
        <w:t>. México, Cuadernos de Joaquín Mortiz, 187 p.</w:t>
      </w:r>
    </w:p>
    <w:p>
      <w:pPr>
        <w:spacing w:before="184"/>
        <w:ind w:left="113" w:right="110" w:firstLine="0"/>
        <w:jc w:val="both"/>
        <w:rPr>
          <w:sz w:val="22"/>
        </w:rPr>
      </w:pPr>
      <w:r>
        <w:rPr>
          <w:sz w:val="22"/>
        </w:rPr>
        <w:t>Marroquín Parducci, Amparo María (2007). </w:t>
      </w:r>
      <w:r>
        <w:rPr>
          <w:i/>
          <w:sz w:val="22"/>
        </w:rPr>
        <w:t>Indiferencia y espantos. Relatos de jóvenes y pandillas en la </w:t>
      </w:r>
      <w:r>
        <w:rPr>
          <w:i/>
          <w:sz w:val="22"/>
        </w:rPr>
        <w:t>prensa escrita de Guatemala, El Salvador y Honduras</w:t>
      </w:r>
      <w:r>
        <w:rPr>
          <w:sz w:val="22"/>
        </w:rPr>
        <w:t>. El Salvador, Centro de competencia en comunicación para América Latina.</w:t>
      </w:r>
    </w:p>
    <w:p>
      <w:pPr>
        <w:spacing w:before="184"/>
        <w:ind w:left="113" w:right="0" w:firstLine="0"/>
        <w:jc w:val="both"/>
        <w:rPr>
          <w:sz w:val="22"/>
        </w:rPr>
      </w:pPr>
      <w:r>
        <w:rPr>
          <w:sz w:val="22"/>
        </w:rPr>
        <w:t>Medina, Núñez (1990). </w:t>
      </w:r>
      <w:r>
        <w:rPr>
          <w:i/>
          <w:sz w:val="22"/>
        </w:rPr>
        <w:t>El Salvador: Entre la Guerra y la paz</w:t>
      </w:r>
      <w:r>
        <w:rPr>
          <w:sz w:val="22"/>
        </w:rPr>
        <w:t>, San Salvador, El Salvador, UCA.</w:t>
      </w:r>
    </w:p>
    <w:p>
      <w:pPr>
        <w:spacing w:line="250" w:lineRule="exact" w:before="189"/>
        <w:ind w:left="113" w:right="107" w:firstLine="0"/>
        <w:jc w:val="both"/>
        <w:rPr>
          <w:sz w:val="22"/>
        </w:rPr>
      </w:pPr>
      <w:r>
        <w:rPr>
          <w:w w:val="100"/>
          <w:sz w:val="22"/>
        </w:rPr>
        <w:t>Me</w:t>
      </w:r>
      <w:r>
        <w:rPr>
          <w:w w:val="100"/>
          <w:sz w:val="22"/>
        </w:rPr>
        <w:t>m</w:t>
      </w:r>
      <w:r>
        <w:rPr>
          <w:w w:val="100"/>
          <w:sz w:val="22"/>
        </w:rPr>
        <w:t>or</w:t>
      </w:r>
      <w:r>
        <w:rPr>
          <w:w w:val="100"/>
          <w:sz w:val="22"/>
        </w:rPr>
        <w:t>i</w:t>
      </w:r>
      <w:r>
        <w:rPr>
          <w:w w:val="100"/>
          <w:sz w:val="22"/>
        </w:rPr>
        <w:t>a</w:t>
      </w:r>
      <w:r>
        <w:rPr>
          <w:sz w:val="22"/>
        </w:rPr>
        <w:t> </w:t>
      </w:r>
      <w:r>
        <w:rPr>
          <w:w w:val="100"/>
          <w:sz w:val="22"/>
        </w:rPr>
        <w:t>de</w:t>
      </w:r>
      <w:r>
        <w:rPr>
          <w:w w:val="100"/>
          <w:sz w:val="22"/>
        </w:rPr>
        <w:t>l</w:t>
      </w:r>
      <w:r>
        <w:rPr>
          <w:sz w:val="22"/>
        </w:rPr>
        <w:t> </w:t>
      </w:r>
      <w:r>
        <w:rPr>
          <w:w w:val="100"/>
          <w:sz w:val="22"/>
        </w:rPr>
        <w:t>Congr</w:t>
      </w:r>
      <w:r>
        <w:rPr>
          <w:w w:val="100"/>
          <w:sz w:val="22"/>
        </w:rPr>
        <w:t>e</w:t>
      </w:r>
      <w:r>
        <w:rPr>
          <w:w w:val="100"/>
          <w:sz w:val="22"/>
        </w:rPr>
        <w:t>so</w:t>
      </w:r>
      <w:r>
        <w:rPr>
          <w:sz w:val="22"/>
        </w:rPr>
        <w:t> </w:t>
      </w:r>
      <w:r>
        <w:rPr>
          <w:w w:val="100"/>
          <w:sz w:val="22"/>
        </w:rPr>
        <w:t>In</w:t>
      </w:r>
      <w:r>
        <w:rPr>
          <w:w w:val="100"/>
          <w:sz w:val="22"/>
        </w:rPr>
        <w:t>t</w:t>
      </w:r>
      <w:r>
        <w:rPr>
          <w:w w:val="100"/>
          <w:sz w:val="22"/>
        </w:rPr>
        <w:t>e</w:t>
      </w:r>
      <w:r>
        <w:rPr>
          <w:w w:val="100"/>
          <w:sz w:val="22"/>
        </w:rPr>
        <w:t>rn</w:t>
      </w:r>
      <w:r>
        <w:rPr>
          <w:w w:val="100"/>
          <w:sz w:val="22"/>
        </w:rPr>
        <w:t>ac</w:t>
      </w:r>
      <w:r>
        <w:rPr>
          <w:w w:val="100"/>
          <w:sz w:val="22"/>
        </w:rPr>
        <w:t>i</w:t>
      </w:r>
      <w:r>
        <w:rPr>
          <w:w w:val="100"/>
          <w:sz w:val="22"/>
        </w:rPr>
        <w:t>on</w:t>
      </w:r>
      <w:r>
        <w:rPr>
          <w:w w:val="100"/>
          <w:sz w:val="22"/>
        </w:rPr>
        <w:t>a</w:t>
      </w:r>
      <w:r>
        <w:rPr>
          <w:w w:val="100"/>
          <w:sz w:val="22"/>
        </w:rPr>
        <w:t>l</w:t>
      </w:r>
      <w:r>
        <w:rPr>
          <w:sz w:val="22"/>
        </w:rPr>
        <w:t> </w:t>
      </w:r>
      <w:r>
        <w:rPr>
          <w:w w:val="100"/>
          <w:sz w:val="22"/>
        </w:rPr>
        <w:t>(2008)</w:t>
      </w:r>
      <w:r>
        <w:rPr>
          <w:sz w:val="22"/>
        </w:rPr>
        <w:t> </w:t>
      </w:r>
      <w:r>
        <w:rPr>
          <w:w w:val="44"/>
          <w:sz w:val="22"/>
        </w:rPr>
        <w:t>―</w:t>
      </w:r>
      <w:r>
        <w:rPr>
          <w:w w:val="100"/>
          <w:sz w:val="22"/>
        </w:rPr>
        <w:t>Juven</w:t>
      </w:r>
      <w:r>
        <w:rPr>
          <w:w w:val="100"/>
          <w:sz w:val="22"/>
        </w:rPr>
        <w:t>t</w:t>
      </w:r>
      <w:r>
        <w:rPr>
          <w:w w:val="100"/>
          <w:sz w:val="22"/>
        </w:rPr>
        <w:t>ud,</w:t>
      </w:r>
      <w:r>
        <w:rPr>
          <w:sz w:val="22"/>
        </w:rPr>
        <w:t> </w:t>
      </w:r>
      <w:r>
        <w:rPr>
          <w:w w:val="100"/>
          <w:sz w:val="22"/>
        </w:rPr>
        <w:t>S</w:t>
      </w:r>
      <w:r>
        <w:rPr>
          <w:w w:val="100"/>
          <w:sz w:val="22"/>
        </w:rPr>
        <w:t>e</w:t>
      </w:r>
      <w:r>
        <w:rPr>
          <w:w w:val="100"/>
          <w:sz w:val="22"/>
        </w:rPr>
        <w:t>gur</w:t>
      </w:r>
      <w:r>
        <w:rPr>
          <w:w w:val="100"/>
          <w:sz w:val="22"/>
        </w:rPr>
        <w:t>i</w:t>
      </w:r>
      <w:r>
        <w:rPr>
          <w:w w:val="100"/>
          <w:sz w:val="22"/>
        </w:rPr>
        <w:t>d</w:t>
      </w:r>
      <w:r>
        <w:rPr>
          <w:w w:val="100"/>
          <w:sz w:val="22"/>
        </w:rPr>
        <w:t>a</w:t>
      </w:r>
      <w:r>
        <w:rPr>
          <w:w w:val="100"/>
          <w:sz w:val="22"/>
        </w:rPr>
        <w:t>d</w:t>
      </w:r>
      <w:r>
        <w:rPr>
          <w:sz w:val="22"/>
        </w:rPr>
        <w:t> </w:t>
      </w:r>
      <w:r>
        <w:rPr>
          <w:w w:val="100"/>
          <w:sz w:val="22"/>
        </w:rPr>
        <w:t>y</w:t>
      </w:r>
      <w:r>
        <w:rPr>
          <w:sz w:val="22"/>
        </w:rPr>
        <w:t> </w:t>
      </w:r>
      <w:r>
        <w:rPr>
          <w:w w:val="100"/>
          <w:sz w:val="22"/>
        </w:rPr>
        <w:t>J</w:t>
      </w:r>
      <w:r>
        <w:rPr>
          <w:w w:val="100"/>
          <w:sz w:val="22"/>
        </w:rPr>
        <w:t>ust</w:t>
      </w:r>
      <w:r>
        <w:rPr>
          <w:w w:val="100"/>
          <w:sz w:val="22"/>
        </w:rPr>
        <w:t>icia</w:t>
      </w:r>
      <w:r>
        <w:rPr>
          <w:sz w:val="22"/>
        </w:rPr>
        <w:t> </w:t>
      </w:r>
      <w:r>
        <w:rPr>
          <w:w w:val="100"/>
          <w:sz w:val="22"/>
        </w:rPr>
        <w:t>en</w:t>
      </w:r>
      <w:r>
        <w:rPr>
          <w:sz w:val="22"/>
        </w:rPr>
        <w:t> </w:t>
      </w:r>
      <w:r>
        <w:rPr>
          <w:w w:val="100"/>
          <w:sz w:val="22"/>
        </w:rPr>
        <w:t>Centro</w:t>
      </w:r>
      <w:r>
        <w:rPr>
          <w:sz w:val="22"/>
        </w:rPr>
        <w:t> </w:t>
      </w:r>
      <w:r>
        <w:rPr>
          <w:w w:val="100"/>
          <w:sz w:val="22"/>
        </w:rPr>
        <w:t>A</w:t>
      </w:r>
      <w:r>
        <w:rPr>
          <w:w w:val="100"/>
          <w:sz w:val="22"/>
        </w:rPr>
        <w:t>m</w:t>
      </w:r>
      <w:r>
        <w:rPr>
          <w:w w:val="100"/>
          <w:sz w:val="22"/>
        </w:rPr>
        <w:t>é</w:t>
      </w:r>
      <w:r>
        <w:rPr>
          <w:w w:val="100"/>
          <w:sz w:val="22"/>
        </w:rPr>
        <w:t>r</w:t>
      </w:r>
      <w:r>
        <w:rPr>
          <w:w w:val="100"/>
          <w:sz w:val="22"/>
        </w:rPr>
        <w:t>i</w:t>
      </w:r>
      <w:r>
        <w:rPr>
          <w:w w:val="100"/>
          <w:sz w:val="22"/>
        </w:rPr>
        <w:t>ca</w:t>
      </w:r>
      <w:r>
        <w:rPr>
          <w:w w:val="158"/>
          <w:sz w:val="22"/>
        </w:rPr>
        <w:t>‖</w:t>
      </w:r>
      <w:r>
        <w:rPr>
          <w:w w:val="100"/>
          <w:sz w:val="22"/>
        </w:rPr>
        <w:t>.</w:t>
      </w:r>
      <w:r>
        <w:rPr>
          <w:sz w:val="22"/>
        </w:rPr>
        <w:t> </w:t>
      </w:r>
      <w:r>
        <w:rPr>
          <w:w w:val="100"/>
          <w:sz w:val="22"/>
        </w:rPr>
        <w:t>In</w:t>
      </w:r>
      <w:r>
        <w:rPr>
          <w:w w:val="100"/>
          <w:sz w:val="22"/>
        </w:rPr>
        <w:t>st</w:t>
      </w:r>
      <w:r>
        <w:rPr>
          <w:w w:val="100"/>
          <w:sz w:val="22"/>
        </w:rPr>
        <w:t>ituto </w:t>
      </w:r>
      <w:r>
        <w:rPr>
          <w:sz w:val="22"/>
        </w:rPr>
        <w:t>de Estudios Comparados en ciencias Penales de Guatemala, Guatemala. 328 p.</w:t>
      </w:r>
    </w:p>
    <w:p>
      <w:pPr>
        <w:spacing w:before="182"/>
        <w:ind w:left="113" w:right="116" w:firstLine="0"/>
        <w:jc w:val="both"/>
        <w:rPr>
          <w:sz w:val="22"/>
        </w:rPr>
      </w:pPr>
      <w:r>
        <w:rPr>
          <w:w w:val="100"/>
          <w:sz w:val="22"/>
        </w:rPr>
        <w:t>M</w:t>
      </w:r>
      <w:r>
        <w:rPr>
          <w:w w:val="100"/>
          <w:sz w:val="22"/>
        </w:rPr>
        <w:t>éndez</w:t>
      </w:r>
      <w:r>
        <w:rPr>
          <w:sz w:val="22"/>
        </w:rPr>
        <w:t> </w:t>
      </w:r>
      <w:r>
        <w:rPr>
          <w:w w:val="100"/>
          <w:sz w:val="22"/>
        </w:rPr>
        <w:t>y</w:t>
      </w:r>
      <w:r>
        <w:rPr>
          <w:sz w:val="22"/>
        </w:rPr>
        <w:t> </w:t>
      </w:r>
      <w:r>
        <w:rPr>
          <w:w w:val="100"/>
          <w:sz w:val="22"/>
        </w:rPr>
        <w:t>M</w:t>
      </w:r>
      <w:r>
        <w:rPr>
          <w:w w:val="100"/>
          <w:sz w:val="22"/>
        </w:rPr>
        <w:t>ercado,</w:t>
      </w:r>
      <w:r>
        <w:rPr>
          <w:sz w:val="22"/>
        </w:rPr>
        <w:t> </w:t>
      </w:r>
      <w:r>
        <w:rPr>
          <w:w w:val="100"/>
          <w:sz w:val="22"/>
        </w:rPr>
        <w:t>Leticia</w:t>
      </w:r>
      <w:r>
        <w:rPr>
          <w:sz w:val="22"/>
        </w:rPr>
        <w:t> </w:t>
      </w:r>
      <w:r>
        <w:rPr>
          <w:w w:val="100"/>
          <w:sz w:val="22"/>
        </w:rPr>
        <w:t>[comp.]</w:t>
      </w:r>
      <w:r>
        <w:rPr>
          <w:sz w:val="22"/>
        </w:rPr>
        <w:t> </w:t>
      </w:r>
      <w:r>
        <w:rPr>
          <w:w w:val="100"/>
          <w:sz w:val="22"/>
        </w:rPr>
        <w:t>(1996).</w:t>
      </w:r>
      <w:r>
        <w:rPr>
          <w:sz w:val="22"/>
        </w:rPr>
        <w:t> </w:t>
      </w:r>
      <w:r>
        <w:rPr>
          <w:w w:val="44"/>
          <w:sz w:val="22"/>
        </w:rPr>
        <w:t>―</w:t>
      </w:r>
      <w:r>
        <w:rPr>
          <w:w w:val="100"/>
          <w:sz w:val="22"/>
        </w:rPr>
        <w:t>I</w:t>
      </w:r>
      <w:r>
        <w:rPr>
          <w:w w:val="100"/>
          <w:sz w:val="22"/>
        </w:rPr>
        <w:t>de</w:t>
      </w:r>
      <w:r>
        <w:rPr>
          <w:w w:val="100"/>
          <w:sz w:val="22"/>
        </w:rPr>
        <w:t>n</w:t>
      </w:r>
      <w:r>
        <w:rPr>
          <w:w w:val="100"/>
          <w:sz w:val="22"/>
        </w:rPr>
        <w:t>ti</w:t>
      </w:r>
      <w:r>
        <w:rPr>
          <w:w w:val="100"/>
          <w:sz w:val="22"/>
        </w:rPr>
        <w:t>d</w:t>
      </w:r>
      <w:r>
        <w:rPr>
          <w:w w:val="100"/>
          <w:sz w:val="22"/>
        </w:rPr>
        <w:t>a</w:t>
      </w:r>
      <w:r>
        <w:rPr>
          <w:w w:val="100"/>
          <w:sz w:val="22"/>
        </w:rPr>
        <w:t>d:</w:t>
      </w:r>
      <w:r>
        <w:rPr>
          <w:sz w:val="22"/>
        </w:rPr>
        <w:t> </w:t>
      </w:r>
      <w:r>
        <w:rPr>
          <w:w w:val="100"/>
          <w:sz w:val="22"/>
        </w:rPr>
        <w:t>a</w:t>
      </w:r>
      <w:r>
        <w:rPr>
          <w:w w:val="100"/>
          <w:sz w:val="22"/>
        </w:rPr>
        <w:t>n</w:t>
      </w:r>
      <w:r>
        <w:rPr>
          <w:w w:val="100"/>
          <w:sz w:val="22"/>
        </w:rPr>
        <w:t>á</w:t>
      </w:r>
      <w:r>
        <w:rPr>
          <w:w w:val="100"/>
          <w:sz w:val="22"/>
        </w:rPr>
        <w:t>li</w:t>
      </w:r>
      <w:r>
        <w:rPr>
          <w:w w:val="100"/>
          <w:sz w:val="22"/>
        </w:rPr>
        <w:t>si</w:t>
      </w:r>
      <w:r>
        <w:rPr>
          <w:w w:val="100"/>
          <w:sz w:val="22"/>
        </w:rPr>
        <w:t>s</w:t>
      </w:r>
      <w:r>
        <w:rPr>
          <w:sz w:val="22"/>
        </w:rPr>
        <w:t> </w:t>
      </w:r>
      <w:r>
        <w:rPr>
          <w:w w:val="100"/>
          <w:sz w:val="22"/>
        </w:rPr>
        <w:t>y</w:t>
      </w:r>
      <w:r>
        <w:rPr>
          <w:sz w:val="22"/>
        </w:rPr>
        <w:t> </w:t>
      </w:r>
      <w:r>
        <w:rPr>
          <w:w w:val="100"/>
          <w:sz w:val="22"/>
        </w:rPr>
        <w:t>t</w:t>
      </w:r>
      <w:r>
        <w:rPr>
          <w:w w:val="100"/>
          <w:sz w:val="22"/>
        </w:rPr>
        <w:t>e</w:t>
      </w:r>
      <w:r>
        <w:rPr>
          <w:w w:val="100"/>
          <w:sz w:val="22"/>
        </w:rPr>
        <w:t>or</w:t>
      </w:r>
      <w:r>
        <w:rPr>
          <w:w w:val="100"/>
          <w:sz w:val="22"/>
        </w:rPr>
        <w:t>í</w:t>
      </w:r>
      <w:r>
        <w:rPr>
          <w:w w:val="100"/>
          <w:sz w:val="22"/>
        </w:rPr>
        <w:t>a</w:t>
      </w:r>
      <w:r>
        <w:rPr>
          <w:w w:val="100"/>
          <w:sz w:val="22"/>
        </w:rPr>
        <w:t>,</w:t>
      </w:r>
      <w:r>
        <w:rPr>
          <w:sz w:val="22"/>
        </w:rPr>
        <w:t> </w:t>
      </w:r>
      <w:r>
        <w:rPr>
          <w:w w:val="100"/>
          <w:sz w:val="22"/>
        </w:rPr>
        <w:t>si</w:t>
      </w:r>
      <w:r>
        <w:rPr>
          <w:w w:val="100"/>
          <w:sz w:val="22"/>
        </w:rPr>
        <w:t>m</w:t>
      </w:r>
      <w:r>
        <w:rPr>
          <w:w w:val="100"/>
          <w:sz w:val="22"/>
        </w:rPr>
        <w:t>bo</w:t>
      </w:r>
      <w:r>
        <w:rPr>
          <w:w w:val="100"/>
          <w:sz w:val="22"/>
        </w:rPr>
        <w:t>li</w:t>
      </w:r>
      <w:r>
        <w:rPr>
          <w:w w:val="100"/>
          <w:sz w:val="22"/>
        </w:rPr>
        <w:t>s</w:t>
      </w:r>
      <w:r>
        <w:rPr>
          <w:w w:val="100"/>
          <w:sz w:val="22"/>
        </w:rPr>
        <w:t>m</w:t>
      </w:r>
      <w:r>
        <w:rPr>
          <w:w w:val="100"/>
          <w:sz w:val="22"/>
        </w:rPr>
        <w:t>o,</w:t>
      </w:r>
      <w:r>
        <w:rPr>
          <w:sz w:val="22"/>
        </w:rPr>
        <w:t> </w:t>
      </w:r>
      <w:r>
        <w:rPr>
          <w:w w:val="100"/>
          <w:sz w:val="22"/>
        </w:rPr>
        <w:t>soc</w:t>
      </w:r>
      <w:r>
        <w:rPr>
          <w:w w:val="100"/>
          <w:sz w:val="22"/>
        </w:rPr>
        <w:t>i</w:t>
      </w:r>
      <w:r>
        <w:rPr>
          <w:w w:val="100"/>
          <w:sz w:val="22"/>
        </w:rPr>
        <w:t>e</w:t>
      </w:r>
      <w:r>
        <w:rPr>
          <w:w w:val="100"/>
          <w:sz w:val="22"/>
        </w:rPr>
        <w:t>d</w:t>
      </w:r>
      <w:r>
        <w:rPr>
          <w:w w:val="100"/>
          <w:sz w:val="22"/>
        </w:rPr>
        <w:t>a</w:t>
      </w:r>
      <w:r>
        <w:rPr>
          <w:w w:val="100"/>
          <w:sz w:val="22"/>
        </w:rPr>
        <w:t>de</w:t>
      </w:r>
      <w:r>
        <w:rPr>
          <w:w w:val="100"/>
          <w:sz w:val="22"/>
        </w:rPr>
        <w:t>s</w:t>
      </w:r>
      <w:r>
        <w:rPr>
          <w:sz w:val="22"/>
        </w:rPr>
        <w:t> </w:t>
      </w:r>
      <w:r>
        <w:rPr>
          <w:w w:val="100"/>
          <w:sz w:val="22"/>
        </w:rPr>
        <w:t>c</w:t>
      </w:r>
      <w:r>
        <w:rPr>
          <w:w w:val="100"/>
          <w:sz w:val="22"/>
        </w:rPr>
        <w:t>om</w:t>
      </w:r>
      <w:r>
        <w:rPr>
          <w:w w:val="100"/>
          <w:sz w:val="22"/>
        </w:rPr>
        <w:t>p</w:t>
      </w:r>
      <w:r>
        <w:rPr>
          <w:w w:val="100"/>
          <w:sz w:val="22"/>
        </w:rPr>
        <w:t>l</w:t>
      </w:r>
      <w:r>
        <w:rPr>
          <w:w w:val="100"/>
          <w:sz w:val="22"/>
        </w:rPr>
        <w:t>e</w:t>
      </w:r>
      <w:r>
        <w:rPr>
          <w:w w:val="100"/>
          <w:sz w:val="22"/>
        </w:rPr>
        <w:t>j</w:t>
      </w:r>
      <w:r>
        <w:rPr>
          <w:w w:val="100"/>
          <w:sz w:val="22"/>
        </w:rPr>
        <w:t>a</w:t>
      </w:r>
      <w:r>
        <w:rPr>
          <w:w w:val="100"/>
          <w:sz w:val="22"/>
        </w:rPr>
        <w:t>s, </w:t>
      </w:r>
      <w:r>
        <w:rPr>
          <w:sz w:val="22"/>
        </w:rPr>
        <w:t>nacionalismo y etnicidad‖, en </w:t>
      </w:r>
      <w:r>
        <w:rPr>
          <w:i/>
          <w:sz w:val="22"/>
        </w:rPr>
        <w:t>Tercer Coloquio Paúl Kirchoff</w:t>
      </w:r>
      <w:r>
        <w:rPr>
          <w:sz w:val="22"/>
        </w:rPr>
        <w:t>. México, UNAM/DGAPA, 289 p.</w:t>
      </w:r>
    </w:p>
    <w:p>
      <w:pPr>
        <w:spacing w:before="184"/>
        <w:ind w:left="113" w:right="117" w:firstLine="0"/>
        <w:jc w:val="both"/>
        <w:rPr>
          <w:sz w:val="22"/>
        </w:rPr>
      </w:pPr>
      <w:r>
        <w:rPr>
          <w:sz w:val="22"/>
        </w:rPr>
        <w:t>Morales Mazariegos, Amilcar (2006). </w:t>
      </w:r>
      <w:r>
        <w:rPr>
          <w:i/>
          <w:sz w:val="22"/>
        </w:rPr>
        <w:t>Las maras y la Universidad de la calle</w:t>
      </w:r>
      <w:r>
        <w:rPr>
          <w:sz w:val="22"/>
        </w:rPr>
        <w:t>. Experiencia del Grupo Ceiba (mimeo)</w:t>
      </w:r>
    </w:p>
    <w:p>
      <w:pPr>
        <w:spacing w:before="184"/>
        <w:ind w:left="113" w:right="0" w:firstLine="0"/>
        <w:jc w:val="both"/>
        <w:rPr>
          <w:sz w:val="22"/>
        </w:rPr>
      </w:pPr>
      <w:r>
        <w:rPr>
          <w:sz w:val="22"/>
        </w:rPr>
        <w:t>Morales Pellecer, Sergio (2001). </w:t>
      </w:r>
      <w:r>
        <w:rPr>
          <w:i/>
          <w:sz w:val="22"/>
        </w:rPr>
        <w:t>Diccionario de Guatemaltequismos</w:t>
      </w:r>
      <w:r>
        <w:rPr>
          <w:sz w:val="22"/>
        </w:rPr>
        <w:t>. 4ª. ed., Guatemala, Artemis-Edinter.</w:t>
      </w:r>
    </w:p>
    <w:p>
      <w:pPr>
        <w:spacing w:line="240" w:lineRule="auto" w:before="184"/>
        <w:ind w:left="113" w:right="112" w:firstLine="0"/>
        <w:jc w:val="both"/>
        <w:rPr>
          <w:sz w:val="22"/>
        </w:rPr>
      </w:pPr>
      <w:r>
        <w:rPr>
          <w:sz w:val="22"/>
        </w:rPr>
        <w:t>Morales Sales, Edgar Samuel, (2004). </w:t>
      </w:r>
      <w:r>
        <w:rPr>
          <w:i/>
          <w:sz w:val="22"/>
        </w:rPr>
        <w:t>Las culturas latinoamericanas ante la globalización, la </w:t>
      </w:r>
      <w:r>
        <w:rPr>
          <w:i/>
          <w:sz w:val="22"/>
        </w:rPr>
        <w:t>mundialización y las integridades regionales</w:t>
      </w:r>
      <w:r>
        <w:rPr>
          <w:sz w:val="22"/>
        </w:rPr>
        <w:t>. Cuadernos de investigación, cuarta época </w:t>
      </w:r>
      <w:r>
        <w:rPr>
          <w:spacing w:val="-3"/>
          <w:sz w:val="22"/>
        </w:rPr>
        <w:t>n° </w:t>
      </w:r>
      <w:r>
        <w:rPr>
          <w:sz w:val="22"/>
        </w:rPr>
        <w:t>29, Toluca, México,</w:t>
      </w:r>
      <w:r>
        <w:rPr>
          <w:spacing w:val="-9"/>
          <w:sz w:val="22"/>
        </w:rPr>
        <w:t> </w:t>
      </w:r>
      <w:r>
        <w:rPr>
          <w:sz w:val="22"/>
        </w:rPr>
        <w:t>UAEM.</w:t>
      </w:r>
    </w:p>
    <w:p>
      <w:pPr>
        <w:spacing w:before="184"/>
        <w:ind w:left="113" w:right="0" w:firstLine="0"/>
        <w:jc w:val="both"/>
        <w:rPr>
          <w:sz w:val="22"/>
        </w:rPr>
      </w:pPr>
      <w:r>
        <w:rPr>
          <w:w w:val="100"/>
          <w:sz w:val="22"/>
        </w:rPr>
        <w:t>M</w:t>
      </w:r>
      <w:r>
        <w:rPr>
          <w:spacing w:val="-5"/>
          <w:w w:val="100"/>
          <w:sz w:val="22"/>
        </w:rPr>
        <w:t>o</w:t>
      </w:r>
      <w:r>
        <w:rPr>
          <w:spacing w:val="3"/>
          <w:w w:val="100"/>
          <w:sz w:val="22"/>
        </w:rPr>
        <w:t>r</w:t>
      </w:r>
      <w:r>
        <w:rPr>
          <w:w w:val="100"/>
          <w:sz w:val="22"/>
        </w:rPr>
        <w:t>í</w:t>
      </w:r>
      <w:r>
        <w:rPr>
          <w:spacing w:val="-5"/>
          <w:w w:val="100"/>
          <w:sz w:val="22"/>
        </w:rPr>
        <w:t>n</w:t>
      </w:r>
      <w:r>
        <w:rPr>
          <w:w w:val="100"/>
          <w:sz w:val="22"/>
        </w:rPr>
        <w:t>,</w:t>
      </w:r>
      <w:r>
        <w:rPr>
          <w:spacing w:val="4"/>
          <w:sz w:val="22"/>
        </w:rPr>
        <w:t> </w:t>
      </w:r>
      <w:r>
        <w:rPr>
          <w:w w:val="100"/>
          <w:sz w:val="22"/>
        </w:rPr>
        <w:t>E</w:t>
      </w:r>
      <w:r>
        <w:rPr>
          <w:spacing w:val="-6"/>
          <w:w w:val="100"/>
          <w:sz w:val="22"/>
        </w:rPr>
        <w:t>d</w:t>
      </w:r>
      <w:r>
        <w:rPr>
          <w:spacing w:val="-5"/>
          <w:w w:val="100"/>
          <w:sz w:val="22"/>
        </w:rPr>
        <w:t>g</w:t>
      </w:r>
      <w:r>
        <w:rPr>
          <w:spacing w:val="2"/>
          <w:w w:val="100"/>
          <w:sz w:val="22"/>
        </w:rPr>
        <w:t>a</w:t>
      </w:r>
      <w:r>
        <w:rPr>
          <w:spacing w:val="3"/>
          <w:w w:val="100"/>
          <w:sz w:val="22"/>
        </w:rPr>
        <w:t>r</w:t>
      </w:r>
      <w:r>
        <w:rPr>
          <w:w w:val="100"/>
          <w:sz w:val="22"/>
        </w:rPr>
        <w:t>.</w:t>
      </w:r>
      <w:r>
        <w:rPr>
          <w:spacing w:val="4"/>
          <w:sz w:val="22"/>
        </w:rPr>
        <w:t> </w:t>
      </w:r>
      <w:r>
        <w:rPr>
          <w:spacing w:val="-2"/>
          <w:w w:val="100"/>
          <w:sz w:val="22"/>
        </w:rPr>
        <w:t>(</w:t>
      </w:r>
      <w:r>
        <w:rPr>
          <w:w w:val="100"/>
          <w:sz w:val="22"/>
        </w:rPr>
        <w:t>1994</w:t>
      </w:r>
      <w:r>
        <w:rPr>
          <w:spacing w:val="-7"/>
          <w:w w:val="100"/>
          <w:sz w:val="22"/>
        </w:rPr>
        <w:t>)</w:t>
      </w:r>
      <w:r>
        <w:rPr>
          <w:w w:val="100"/>
          <w:sz w:val="22"/>
        </w:rPr>
        <w:t>,</w:t>
      </w:r>
      <w:r>
        <w:rPr>
          <w:spacing w:val="-1"/>
          <w:sz w:val="22"/>
        </w:rPr>
        <w:t> </w:t>
      </w:r>
      <w:r>
        <w:rPr>
          <w:spacing w:val="2"/>
          <w:w w:val="44"/>
          <w:sz w:val="22"/>
        </w:rPr>
        <w:t>―</w:t>
      </w:r>
      <w:r>
        <w:rPr>
          <w:w w:val="100"/>
          <w:sz w:val="22"/>
        </w:rPr>
        <w:t>La</w:t>
      </w:r>
      <w:r>
        <w:rPr>
          <w:spacing w:val="-1"/>
          <w:sz w:val="22"/>
        </w:rPr>
        <w:t> </w:t>
      </w:r>
      <w:r>
        <w:rPr>
          <w:spacing w:val="-4"/>
          <w:w w:val="100"/>
          <w:sz w:val="22"/>
        </w:rPr>
        <w:t>i</w:t>
      </w:r>
      <w:r>
        <w:rPr>
          <w:w w:val="100"/>
          <w:sz w:val="22"/>
        </w:rPr>
        <w:t>n</w:t>
      </w:r>
      <w:r>
        <w:rPr>
          <w:spacing w:val="-5"/>
          <w:w w:val="100"/>
          <w:sz w:val="22"/>
        </w:rPr>
        <w:t>d</w:t>
      </w:r>
      <w:r>
        <w:rPr>
          <w:spacing w:val="3"/>
          <w:w w:val="100"/>
          <w:sz w:val="22"/>
        </w:rPr>
        <w:t>u</w:t>
      </w:r>
      <w:r>
        <w:rPr>
          <w:w w:val="100"/>
          <w:sz w:val="22"/>
        </w:rPr>
        <w:t>s</w:t>
      </w:r>
      <w:r>
        <w:rPr>
          <w:spacing w:val="1"/>
          <w:w w:val="100"/>
          <w:sz w:val="22"/>
        </w:rPr>
        <w:t>t</w:t>
      </w:r>
      <w:r>
        <w:rPr>
          <w:spacing w:val="3"/>
          <w:w w:val="100"/>
          <w:sz w:val="22"/>
        </w:rPr>
        <w:t>r</w:t>
      </w:r>
      <w:r>
        <w:rPr>
          <w:spacing w:val="-4"/>
          <w:w w:val="100"/>
          <w:sz w:val="22"/>
        </w:rPr>
        <w:t>i</w:t>
      </w:r>
      <w:r>
        <w:rPr>
          <w:w w:val="100"/>
          <w:sz w:val="22"/>
        </w:rPr>
        <w:t>a</w:t>
      </w:r>
      <w:r>
        <w:rPr>
          <w:spacing w:val="5"/>
          <w:sz w:val="22"/>
        </w:rPr>
        <w:t> </w:t>
      </w:r>
      <w:r>
        <w:rPr>
          <w:spacing w:val="-5"/>
          <w:w w:val="100"/>
          <w:sz w:val="22"/>
        </w:rPr>
        <w:t>d</w:t>
      </w:r>
      <w:r>
        <w:rPr>
          <w:w w:val="100"/>
          <w:sz w:val="22"/>
        </w:rPr>
        <w:t>e</w:t>
      </w:r>
      <w:r>
        <w:rPr>
          <w:spacing w:val="-5"/>
          <w:sz w:val="22"/>
        </w:rPr>
        <w:t> </w:t>
      </w:r>
      <w:r>
        <w:rPr>
          <w:spacing w:val="-4"/>
          <w:w w:val="100"/>
          <w:sz w:val="22"/>
        </w:rPr>
        <w:t>l</w:t>
      </w:r>
      <w:r>
        <w:rPr>
          <w:w w:val="100"/>
          <w:sz w:val="22"/>
        </w:rPr>
        <w:t>a</w:t>
      </w:r>
      <w:r>
        <w:rPr>
          <w:spacing w:val="5"/>
          <w:sz w:val="22"/>
        </w:rPr>
        <w:t> </w:t>
      </w:r>
      <w:r>
        <w:rPr>
          <w:spacing w:val="-2"/>
          <w:w w:val="100"/>
          <w:sz w:val="22"/>
        </w:rPr>
        <w:t>c</w:t>
      </w:r>
      <w:r>
        <w:rPr>
          <w:spacing w:val="2"/>
          <w:w w:val="100"/>
          <w:sz w:val="22"/>
        </w:rPr>
        <w:t>a</w:t>
      </w:r>
      <w:r>
        <w:rPr>
          <w:spacing w:val="-5"/>
          <w:w w:val="100"/>
          <w:sz w:val="22"/>
        </w:rPr>
        <w:t>n</w:t>
      </w:r>
      <w:r>
        <w:rPr>
          <w:spacing w:val="2"/>
          <w:w w:val="100"/>
          <w:sz w:val="22"/>
        </w:rPr>
        <w:t>c</w:t>
      </w:r>
      <w:r>
        <w:rPr>
          <w:w w:val="100"/>
          <w:sz w:val="22"/>
        </w:rPr>
        <w:t>i</w:t>
      </w:r>
      <w:r>
        <w:rPr>
          <w:w w:val="100"/>
          <w:sz w:val="22"/>
        </w:rPr>
        <w:t>ó</w:t>
      </w:r>
      <w:r>
        <w:rPr>
          <w:spacing w:val="-5"/>
          <w:w w:val="100"/>
          <w:sz w:val="22"/>
        </w:rPr>
        <w:t>n</w:t>
      </w:r>
      <w:r>
        <w:rPr>
          <w:spacing w:val="-2"/>
          <w:w w:val="158"/>
          <w:sz w:val="22"/>
        </w:rPr>
        <w:t>‖</w:t>
      </w:r>
      <w:r>
        <w:rPr>
          <w:w w:val="100"/>
          <w:sz w:val="22"/>
        </w:rPr>
        <w:t>,</w:t>
      </w:r>
      <w:r>
        <w:rPr>
          <w:spacing w:val="4"/>
          <w:sz w:val="22"/>
        </w:rPr>
        <w:t> </w:t>
      </w:r>
      <w:r>
        <w:rPr>
          <w:spacing w:val="-2"/>
          <w:w w:val="100"/>
          <w:sz w:val="22"/>
        </w:rPr>
        <w:t>e</w:t>
      </w:r>
      <w:r>
        <w:rPr>
          <w:w w:val="100"/>
          <w:sz w:val="22"/>
        </w:rPr>
        <w:t>n</w:t>
      </w:r>
      <w:r>
        <w:rPr>
          <w:spacing w:val="5"/>
          <w:sz w:val="22"/>
        </w:rPr>
        <w:t> </w:t>
      </w:r>
      <w:r>
        <w:rPr>
          <w:i/>
          <w:w w:val="100"/>
          <w:sz w:val="22"/>
        </w:rPr>
        <w:t>So</w:t>
      </w:r>
      <w:r>
        <w:rPr>
          <w:i/>
          <w:spacing w:val="-2"/>
          <w:w w:val="100"/>
          <w:sz w:val="22"/>
        </w:rPr>
        <w:t>c</w:t>
      </w:r>
      <w:r>
        <w:rPr>
          <w:i/>
          <w:w w:val="100"/>
          <w:sz w:val="22"/>
        </w:rPr>
        <w:t>iologí</w:t>
      </w:r>
      <w:r>
        <w:rPr>
          <w:i/>
          <w:spacing w:val="-5"/>
          <w:w w:val="100"/>
          <w:sz w:val="22"/>
        </w:rPr>
        <w:t>a</w:t>
      </w:r>
      <w:r>
        <w:rPr>
          <w:w w:val="100"/>
          <w:sz w:val="22"/>
        </w:rPr>
        <w:t>.</w:t>
      </w:r>
      <w:r>
        <w:rPr>
          <w:spacing w:val="5"/>
          <w:sz w:val="22"/>
        </w:rPr>
        <w:t> </w:t>
      </w:r>
      <w:r>
        <w:rPr>
          <w:spacing w:val="-5"/>
          <w:w w:val="100"/>
          <w:sz w:val="22"/>
        </w:rPr>
        <w:t>M</w:t>
      </w:r>
      <w:r>
        <w:rPr>
          <w:spacing w:val="2"/>
          <w:w w:val="100"/>
          <w:sz w:val="22"/>
        </w:rPr>
        <w:t>a</w:t>
      </w:r>
      <w:r>
        <w:rPr>
          <w:spacing w:val="-5"/>
          <w:w w:val="100"/>
          <w:sz w:val="22"/>
        </w:rPr>
        <w:t>d</w:t>
      </w:r>
      <w:r>
        <w:rPr>
          <w:spacing w:val="3"/>
          <w:w w:val="100"/>
          <w:sz w:val="22"/>
        </w:rPr>
        <w:t>r</w:t>
      </w:r>
      <w:r>
        <w:rPr>
          <w:spacing w:val="-4"/>
          <w:w w:val="100"/>
          <w:sz w:val="22"/>
        </w:rPr>
        <w:t>i</w:t>
      </w:r>
      <w:r>
        <w:rPr>
          <w:spacing w:val="-5"/>
          <w:w w:val="100"/>
          <w:sz w:val="22"/>
        </w:rPr>
        <w:t>d</w:t>
      </w:r>
      <w:r>
        <w:rPr>
          <w:w w:val="100"/>
          <w:sz w:val="22"/>
        </w:rPr>
        <w:t>,</w:t>
      </w:r>
      <w:r>
        <w:rPr>
          <w:spacing w:val="4"/>
          <w:sz w:val="22"/>
        </w:rPr>
        <w:t> </w:t>
      </w:r>
      <w:r>
        <w:rPr>
          <w:w w:val="100"/>
          <w:sz w:val="22"/>
        </w:rPr>
        <w:t>Esp</w:t>
      </w:r>
      <w:r>
        <w:rPr>
          <w:spacing w:val="2"/>
          <w:w w:val="100"/>
          <w:sz w:val="22"/>
        </w:rPr>
        <w:t>a</w:t>
      </w:r>
      <w:r>
        <w:rPr>
          <w:spacing w:val="-5"/>
          <w:w w:val="100"/>
          <w:sz w:val="22"/>
        </w:rPr>
        <w:t>ñ</w:t>
      </w:r>
      <w:r>
        <w:rPr>
          <w:spacing w:val="2"/>
          <w:w w:val="100"/>
          <w:sz w:val="22"/>
        </w:rPr>
        <w:t>a</w:t>
      </w:r>
      <w:r>
        <w:rPr>
          <w:w w:val="100"/>
          <w:sz w:val="22"/>
        </w:rPr>
        <w:t>,</w:t>
      </w:r>
      <w:r>
        <w:rPr>
          <w:spacing w:val="-5"/>
          <w:sz w:val="22"/>
        </w:rPr>
        <w:t> </w:t>
      </w:r>
      <w:r>
        <w:rPr>
          <w:spacing w:val="4"/>
          <w:w w:val="100"/>
          <w:sz w:val="22"/>
        </w:rPr>
        <w:t>T</w:t>
      </w:r>
      <w:r>
        <w:rPr>
          <w:spacing w:val="-7"/>
          <w:w w:val="100"/>
          <w:sz w:val="22"/>
        </w:rPr>
        <w:t>e</w:t>
      </w:r>
      <w:r>
        <w:rPr>
          <w:spacing w:val="2"/>
          <w:w w:val="100"/>
          <w:sz w:val="22"/>
        </w:rPr>
        <w:t>c</w:t>
      </w:r>
      <w:r>
        <w:rPr>
          <w:spacing w:val="-5"/>
          <w:w w:val="100"/>
          <w:sz w:val="22"/>
        </w:rPr>
        <w:t>no</w:t>
      </w:r>
      <w:r>
        <w:rPr>
          <w:w w:val="100"/>
          <w:sz w:val="22"/>
        </w:rPr>
        <w:t>s.</w:t>
      </w:r>
    </w:p>
    <w:p>
      <w:pPr>
        <w:spacing w:before="184"/>
        <w:ind w:left="113" w:right="0" w:firstLine="0"/>
        <w:jc w:val="both"/>
        <w:rPr>
          <w:sz w:val="22"/>
        </w:rPr>
      </w:pPr>
      <w:r>
        <w:rPr>
          <w:w w:val="100"/>
          <w:sz w:val="22"/>
          <w:u w:val="single"/>
        </w:rPr>
        <w:t> </w:t>
      </w:r>
      <w:r>
        <w:rPr>
          <w:sz w:val="22"/>
          <w:u w:val="single"/>
        </w:rPr>
        <w:t>      </w:t>
      </w:r>
      <w:r>
        <w:rPr>
          <w:sz w:val="22"/>
        </w:rPr>
        <w:t>(1995). </w:t>
      </w:r>
      <w:r>
        <w:rPr>
          <w:i/>
          <w:sz w:val="22"/>
        </w:rPr>
        <w:t>Mis Demonios</w:t>
      </w:r>
      <w:r>
        <w:rPr>
          <w:sz w:val="22"/>
        </w:rPr>
        <w:t>. Barcelona, España, Editorial Kairos.</w:t>
      </w:r>
    </w:p>
    <w:p>
      <w:pPr>
        <w:spacing w:before="184"/>
        <w:ind w:left="113" w:right="106" w:firstLine="0"/>
        <w:jc w:val="both"/>
        <w:rPr>
          <w:sz w:val="22"/>
        </w:rPr>
      </w:pPr>
      <w:r>
        <w:rPr>
          <w:w w:val="100"/>
          <w:sz w:val="22"/>
        </w:rPr>
        <w:t>Muñ</w:t>
      </w:r>
      <w:r>
        <w:rPr>
          <w:w w:val="100"/>
          <w:sz w:val="22"/>
        </w:rPr>
        <w:t>oz</w:t>
      </w:r>
      <w:r>
        <w:rPr>
          <w:sz w:val="22"/>
        </w:rPr>
        <w:t> </w:t>
      </w:r>
      <w:r>
        <w:rPr>
          <w:w w:val="100"/>
          <w:sz w:val="22"/>
        </w:rPr>
        <w:t>A</w:t>
      </w:r>
      <w:r>
        <w:rPr>
          <w:w w:val="100"/>
          <w:sz w:val="22"/>
        </w:rPr>
        <w:t>r</w:t>
      </w:r>
      <w:r>
        <w:rPr>
          <w:w w:val="100"/>
          <w:sz w:val="22"/>
        </w:rPr>
        <w:t>é</w:t>
      </w:r>
      <w:r>
        <w:rPr>
          <w:w w:val="100"/>
          <w:sz w:val="22"/>
        </w:rPr>
        <w:t>y</w:t>
      </w:r>
      <w:r>
        <w:rPr>
          <w:w w:val="100"/>
          <w:sz w:val="22"/>
        </w:rPr>
        <w:t>za</w:t>
      </w:r>
      <w:r>
        <w:rPr>
          <w:w w:val="100"/>
          <w:sz w:val="22"/>
        </w:rPr>
        <w:t>g</w:t>
      </w:r>
      <w:r>
        <w:rPr>
          <w:w w:val="100"/>
          <w:sz w:val="22"/>
        </w:rPr>
        <w:t>a</w:t>
      </w:r>
      <w:r>
        <w:rPr>
          <w:w w:val="100"/>
          <w:sz w:val="22"/>
        </w:rPr>
        <w:t>,</w:t>
      </w:r>
      <w:r>
        <w:rPr>
          <w:sz w:val="22"/>
        </w:rPr>
        <w:t> </w:t>
      </w:r>
      <w:r>
        <w:rPr>
          <w:w w:val="100"/>
          <w:sz w:val="22"/>
        </w:rPr>
        <w:t>Er</w:t>
      </w:r>
      <w:r>
        <w:rPr>
          <w:w w:val="100"/>
          <w:sz w:val="22"/>
        </w:rPr>
        <w:t>é</w:t>
      </w:r>
      <w:r>
        <w:rPr>
          <w:w w:val="100"/>
          <w:sz w:val="22"/>
        </w:rPr>
        <w:t>ndi</w:t>
      </w:r>
      <w:r>
        <w:rPr>
          <w:w w:val="100"/>
          <w:sz w:val="22"/>
        </w:rPr>
        <w:t>d</w:t>
      </w:r>
      <w:r>
        <w:rPr>
          <w:w w:val="100"/>
          <w:sz w:val="22"/>
        </w:rPr>
        <w:t>a</w:t>
      </w:r>
      <w:r>
        <w:rPr>
          <w:sz w:val="22"/>
        </w:rPr>
        <w:t> </w:t>
      </w:r>
      <w:r>
        <w:rPr>
          <w:w w:val="100"/>
          <w:sz w:val="22"/>
        </w:rPr>
        <w:t>(2008).</w:t>
      </w:r>
      <w:r>
        <w:rPr>
          <w:sz w:val="22"/>
        </w:rPr>
        <w:t> </w:t>
      </w:r>
      <w:r>
        <w:rPr>
          <w:w w:val="44"/>
          <w:sz w:val="22"/>
        </w:rPr>
        <w:t>―</w:t>
      </w:r>
      <w:r>
        <w:rPr>
          <w:w w:val="100"/>
          <w:sz w:val="22"/>
        </w:rPr>
        <w:t>In</w:t>
      </w:r>
      <w:r>
        <w:rPr>
          <w:w w:val="100"/>
          <w:sz w:val="22"/>
        </w:rPr>
        <w:t>t</w:t>
      </w:r>
      <w:r>
        <w:rPr>
          <w:w w:val="100"/>
          <w:sz w:val="22"/>
        </w:rPr>
        <w:t>e</w:t>
      </w:r>
      <w:r>
        <w:rPr>
          <w:w w:val="100"/>
          <w:sz w:val="22"/>
        </w:rPr>
        <w:t>n</w:t>
      </w:r>
      <w:r>
        <w:rPr>
          <w:w w:val="100"/>
          <w:sz w:val="22"/>
        </w:rPr>
        <w:t>t</w:t>
      </w:r>
      <w:r>
        <w:rPr>
          <w:w w:val="100"/>
          <w:sz w:val="22"/>
        </w:rPr>
        <w:t>a</w:t>
      </w:r>
      <w:r>
        <w:rPr>
          <w:w w:val="100"/>
          <w:sz w:val="22"/>
        </w:rPr>
        <w:t>ndo</w:t>
      </w:r>
      <w:r>
        <w:rPr>
          <w:sz w:val="22"/>
        </w:rPr>
        <w:t> </w:t>
      </w:r>
      <w:r>
        <w:rPr>
          <w:w w:val="100"/>
          <w:sz w:val="22"/>
        </w:rPr>
        <w:t>p</w:t>
      </w:r>
      <w:r>
        <w:rPr>
          <w:w w:val="100"/>
          <w:sz w:val="22"/>
        </w:rPr>
        <w:t>e</w:t>
      </w:r>
      <w:r>
        <w:rPr>
          <w:w w:val="100"/>
          <w:sz w:val="22"/>
        </w:rPr>
        <w:t>ne</w:t>
      </w:r>
      <w:r>
        <w:rPr>
          <w:w w:val="100"/>
          <w:sz w:val="22"/>
        </w:rPr>
        <w:t>t</w:t>
      </w:r>
      <w:r>
        <w:rPr>
          <w:w w:val="100"/>
          <w:sz w:val="22"/>
        </w:rPr>
        <w:t>r</w:t>
      </w:r>
      <w:r>
        <w:rPr>
          <w:w w:val="100"/>
          <w:sz w:val="22"/>
        </w:rPr>
        <w:t>a</w:t>
      </w:r>
      <w:r>
        <w:rPr>
          <w:w w:val="100"/>
          <w:sz w:val="22"/>
        </w:rPr>
        <w:t>r</w:t>
      </w:r>
      <w:r>
        <w:rPr>
          <w:sz w:val="22"/>
        </w:rPr>
        <w:t> </w:t>
      </w:r>
      <w:r>
        <w:rPr>
          <w:w w:val="100"/>
          <w:sz w:val="22"/>
        </w:rPr>
        <w:t>e</w:t>
      </w:r>
      <w:r>
        <w:rPr>
          <w:w w:val="100"/>
          <w:sz w:val="22"/>
        </w:rPr>
        <w:t>n</w:t>
      </w:r>
      <w:r>
        <w:rPr>
          <w:sz w:val="22"/>
        </w:rPr>
        <w:t> </w:t>
      </w:r>
      <w:r>
        <w:rPr>
          <w:w w:val="100"/>
          <w:sz w:val="22"/>
        </w:rPr>
        <w:t>l</w:t>
      </w:r>
      <w:r>
        <w:rPr>
          <w:w w:val="100"/>
          <w:sz w:val="22"/>
        </w:rPr>
        <w:t>a</w:t>
      </w:r>
      <w:r>
        <w:rPr>
          <w:sz w:val="22"/>
        </w:rPr>
        <w:t> </w:t>
      </w:r>
      <w:r>
        <w:rPr>
          <w:w w:val="100"/>
          <w:sz w:val="22"/>
        </w:rPr>
        <w:t>hi</w:t>
      </w:r>
      <w:r>
        <w:rPr>
          <w:w w:val="100"/>
          <w:sz w:val="22"/>
        </w:rPr>
        <w:t>stor</w:t>
      </w:r>
      <w:r>
        <w:rPr>
          <w:w w:val="100"/>
          <w:sz w:val="22"/>
        </w:rPr>
        <w:t>i</w:t>
      </w:r>
      <w:r>
        <w:rPr>
          <w:w w:val="100"/>
          <w:sz w:val="22"/>
        </w:rPr>
        <w:t>a</w:t>
      </w:r>
      <w:r>
        <w:rPr>
          <w:sz w:val="22"/>
        </w:rPr>
        <w:t> </w:t>
      </w:r>
      <w:r>
        <w:rPr>
          <w:w w:val="100"/>
          <w:sz w:val="22"/>
        </w:rPr>
        <w:t>de</w:t>
      </w:r>
      <w:r>
        <w:rPr>
          <w:sz w:val="22"/>
        </w:rPr>
        <w:t> </w:t>
      </w:r>
      <w:r>
        <w:rPr>
          <w:w w:val="100"/>
          <w:sz w:val="22"/>
        </w:rPr>
        <w:t>l</w:t>
      </w:r>
      <w:r>
        <w:rPr>
          <w:w w:val="100"/>
          <w:sz w:val="22"/>
        </w:rPr>
        <w:t>o</w:t>
      </w:r>
      <w:r>
        <w:rPr>
          <w:w w:val="100"/>
          <w:sz w:val="22"/>
        </w:rPr>
        <w:t>s</w:t>
      </w:r>
      <w:r>
        <w:rPr>
          <w:sz w:val="22"/>
        </w:rPr>
        <w:t> </w:t>
      </w:r>
      <w:r>
        <w:rPr>
          <w:w w:val="100"/>
          <w:sz w:val="22"/>
        </w:rPr>
        <w:t>hom</w:t>
      </w:r>
      <w:r>
        <w:rPr>
          <w:w w:val="100"/>
          <w:sz w:val="22"/>
        </w:rPr>
        <w:t>br</w:t>
      </w:r>
      <w:r>
        <w:rPr>
          <w:w w:val="100"/>
          <w:sz w:val="22"/>
        </w:rPr>
        <w:t>e</w:t>
      </w:r>
      <w:r>
        <w:rPr>
          <w:w w:val="100"/>
          <w:sz w:val="22"/>
        </w:rPr>
        <w:t>s</w:t>
      </w:r>
      <w:r>
        <w:rPr>
          <w:sz w:val="22"/>
        </w:rPr>
        <w:t> </w:t>
      </w:r>
      <w:r>
        <w:rPr>
          <w:w w:val="100"/>
          <w:sz w:val="22"/>
        </w:rPr>
        <w:t>t</w:t>
      </w:r>
      <w:r>
        <w:rPr>
          <w:w w:val="100"/>
          <w:sz w:val="22"/>
        </w:rPr>
        <w:t>a</w:t>
      </w:r>
      <w:r>
        <w:rPr>
          <w:w w:val="100"/>
          <w:sz w:val="22"/>
        </w:rPr>
        <w:t>t</w:t>
      </w:r>
      <w:r>
        <w:rPr>
          <w:w w:val="100"/>
          <w:sz w:val="22"/>
        </w:rPr>
        <w:t>ua</w:t>
      </w:r>
      <w:r>
        <w:rPr>
          <w:w w:val="100"/>
          <w:sz w:val="22"/>
        </w:rPr>
        <w:t>do</w:t>
      </w:r>
      <w:r>
        <w:rPr>
          <w:w w:val="100"/>
          <w:sz w:val="22"/>
        </w:rPr>
        <w:t>s.</w:t>
      </w:r>
      <w:r>
        <w:rPr>
          <w:sz w:val="22"/>
        </w:rPr>
        <w:t> </w:t>
      </w:r>
      <w:r>
        <w:rPr>
          <w:w w:val="100"/>
          <w:sz w:val="22"/>
        </w:rPr>
        <w:t>L</w:t>
      </w:r>
      <w:r>
        <w:rPr>
          <w:w w:val="100"/>
          <w:sz w:val="22"/>
        </w:rPr>
        <w:t>o</w:t>
      </w:r>
      <w:r>
        <w:rPr>
          <w:w w:val="100"/>
          <w:sz w:val="22"/>
        </w:rPr>
        <w:t>s</w:t>
      </w:r>
      <w:r>
        <w:rPr>
          <w:sz w:val="22"/>
        </w:rPr>
        <w:t> </w:t>
      </w:r>
      <w:r>
        <w:rPr>
          <w:w w:val="100"/>
          <w:sz w:val="22"/>
        </w:rPr>
        <w:t>m</w:t>
      </w:r>
      <w:r>
        <w:rPr>
          <w:w w:val="100"/>
          <w:sz w:val="22"/>
        </w:rPr>
        <w:t>a</w:t>
      </w:r>
      <w:r>
        <w:rPr>
          <w:w w:val="100"/>
          <w:sz w:val="22"/>
        </w:rPr>
        <w:t>r</w:t>
      </w:r>
      <w:r>
        <w:rPr>
          <w:w w:val="100"/>
          <w:sz w:val="22"/>
        </w:rPr>
        <w:t>a</w:t>
      </w:r>
      <w:r>
        <w:rPr>
          <w:w w:val="100"/>
          <w:sz w:val="22"/>
        </w:rPr>
        <w:t>s </w:t>
      </w:r>
      <w:r>
        <w:rPr>
          <w:sz w:val="22"/>
        </w:rPr>
        <w:t>salvatruchas‖, en revista </w:t>
      </w:r>
      <w:r>
        <w:rPr>
          <w:i/>
          <w:sz w:val="22"/>
        </w:rPr>
        <w:t>Expresión Antropológica</w:t>
      </w:r>
      <w:r>
        <w:rPr>
          <w:sz w:val="22"/>
        </w:rPr>
        <w:t>, número 32. Nueva Época, México, Instituto Mexiquense de Cultura, pp. 46-58.</w:t>
      </w:r>
    </w:p>
    <w:p>
      <w:pPr>
        <w:spacing w:line="242" w:lineRule="auto" w:before="184"/>
        <w:ind w:left="113" w:right="114" w:firstLine="0"/>
        <w:jc w:val="both"/>
        <w:rPr>
          <w:sz w:val="22"/>
        </w:rPr>
      </w:pPr>
      <w:r>
        <w:rPr>
          <w:i/>
          <w:w w:val="100"/>
          <w:sz w:val="22"/>
        </w:rPr>
        <w:t>National</w:t>
      </w:r>
      <w:r>
        <w:rPr>
          <w:i/>
          <w:sz w:val="22"/>
        </w:rPr>
        <w:t> </w:t>
      </w:r>
      <w:r>
        <w:rPr>
          <w:i/>
          <w:w w:val="100"/>
          <w:sz w:val="22"/>
        </w:rPr>
        <w:t>D</w:t>
      </w:r>
      <w:r>
        <w:rPr>
          <w:i/>
          <w:w w:val="100"/>
          <w:sz w:val="22"/>
        </w:rPr>
        <w:t>rug</w:t>
      </w:r>
      <w:r>
        <w:rPr>
          <w:i/>
          <w:sz w:val="22"/>
        </w:rPr>
        <w:t> </w:t>
      </w:r>
      <w:r>
        <w:rPr>
          <w:i/>
          <w:w w:val="100"/>
          <w:sz w:val="22"/>
        </w:rPr>
        <w:t>Intelligence</w:t>
      </w:r>
      <w:r>
        <w:rPr>
          <w:i/>
          <w:sz w:val="22"/>
        </w:rPr>
        <w:t> </w:t>
      </w:r>
      <w:r>
        <w:rPr>
          <w:i/>
          <w:w w:val="100"/>
          <w:sz w:val="22"/>
        </w:rPr>
        <w:t>Cente</w:t>
      </w:r>
      <w:r>
        <w:rPr>
          <w:i/>
          <w:w w:val="100"/>
          <w:sz w:val="22"/>
        </w:rPr>
        <w:t>r</w:t>
      </w:r>
      <w:r>
        <w:rPr>
          <w:i/>
          <w:sz w:val="22"/>
        </w:rPr>
        <w:t> </w:t>
      </w:r>
      <w:r>
        <w:rPr>
          <w:w w:val="100"/>
          <w:sz w:val="22"/>
        </w:rPr>
        <w:t>(2005),</w:t>
      </w:r>
      <w:r>
        <w:rPr>
          <w:sz w:val="22"/>
        </w:rPr>
        <w:t> </w:t>
      </w:r>
      <w:r>
        <w:rPr>
          <w:w w:val="100"/>
          <w:sz w:val="22"/>
        </w:rPr>
        <w:t>Informe</w:t>
      </w:r>
      <w:r>
        <w:rPr>
          <w:sz w:val="22"/>
        </w:rPr>
        <w:t> </w:t>
      </w:r>
      <w:r>
        <w:rPr>
          <w:w w:val="100"/>
          <w:sz w:val="22"/>
        </w:rPr>
        <w:t>E</w:t>
      </w:r>
      <w:r>
        <w:rPr>
          <w:w w:val="100"/>
          <w:sz w:val="22"/>
        </w:rPr>
        <w:t>sp</w:t>
      </w:r>
      <w:r>
        <w:rPr>
          <w:w w:val="100"/>
          <w:sz w:val="22"/>
        </w:rPr>
        <w:t>ecial</w:t>
      </w:r>
      <w:r>
        <w:rPr>
          <w:sz w:val="22"/>
        </w:rPr>
        <w:t> </w:t>
      </w:r>
      <w:r>
        <w:rPr>
          <w:w w:val="100"/>
          <w:sz w:val="22"/>
        </w:rPr>
        <w:t>2005-R0485-040:</w:t>
      </w:r>
      <w:r>
        <w:rPr>
          <w:sz w:val="22"/>
        </w:rPr>
        <w:t> </w:t>
      </w:r>
      <w:r>
        <w:rPr>
          <w:w w:val="44"/>
          <w:sz w:val="22"/>
        </w:rPr>
        <w:t>―</w:t>
      </w:r>
      <w:r>
        <w:rPr>
          <w:i/>
          <w:w w:val="100"/>
          <w:sz w:val="22"/>
        </w:rPr>
        <w:t>G</w:t>
      </w:r>
      <w:r>
        <w:rPr>
          <w:i/>
          <w:w w:val="100"/>
          <w:sz w:val="22"/>
        </w:rPr>
        <w:t>angs</w:t>
      </w:r>
      <w:r>
        <w:rPr>
          <w:i/>
          <w:sz w:val="22"/>
        </w:rPr>
        <w:t> </w:t>
      </w:r>
      <w:r>
        <w:rPr>
          <w:i/>
          <w:w w:val="100"/>
          <w:sz w:val="22"/>
        </w:rPr>
        <w:t>in</w:t>
      </w:r>
      <w:r>
        <w:rPr>
          <w:i/>
          <w:sz w:val="22"/>
        </w:rPr>
        <w:t> </w:t>
      </w:r>
      <w:r>
        <w:rPr>
          <w:i/>
          <w:w w:val="100"/>
          <w:sz w:val="22"/>
        </w:rPr>
        <w:t>the</w:t>
      </w:r>
      <w:r>
        <w:rPr>
          <w:i/>
          <w:sz w:val="22"/>
        </w:rPr>
        <w:t> </w:t>
      </w:r>
      <w:r>
        <w:rPr>
          <w:i/>
          <w:w w:val="100"/>
          <w:sz w:val="22"/>
        </w:rPr>
        <w:t>U</w:t>
      </w:r>
      <w:r>
        <w:rPr>
          <w:i/>
          <w:w w:val="100"/>
          <w:sz w:val="22"/>
        </w:rPr>
        <w:t>nited</w:t>
      </w:r>
      <w:r>
        <w:rPr>
          <w:i/>
          <w:sz w:val="22"/>
        </w:rPr>
        <w:t> </w:t>
      </w:r>
      <w:r>
        <w:rPr>
          <w:i/>
          <w:w w:val="100"/>
          <w:sz w:val="22"/>
        </w:rPr>
        <w:t>State</w:t>
      </w:r>
      <w:r>
        <w:rPr>
          <w:i/>
          <w:w w:val="100"/>
          <w:sz w:val="22"/>
        </w:rPr>
        <w:t>s</w:t>
      </w:r>
      <w:r>
        <w:rPr>
          <w:w w:val="158"/>
          <w:sz w:val="22"/>
        </w:rPr>
        <w:t>‖</w:t>
      </w:r>
      <w:r>
        <w:rPr>
          <w:w w:val="100"/>
          <w:sz w:val="22"/>
        </w:rPr>
        <w:t>, </w:t>
      </w:r>
      <w:r>
        <w:rPr>
          <w:sz w:val="22"/>
        </w:rPr>
        <w:t>Volúmen 4, número 4, Octubre, Johnstown, PA., 12 p.</w:t>
      </w:r>
    </w:p>
    <w:p>
      <w:pPr>
        <w:spacing w:line="240" w:lineRule="auto" w:before="181"/>
        <w:ind w:left="113" w:right="101" w:firstLine="0"/>
        <w:jc w:val="both"/>
        <w:rPr>
          <w:sz w:val="22"/>
        </w:rPr>
      </w:pPr>
      <w:r>
        <w:rPr>
          <w:sz w:val="22"/>
        </w:rPr>
        <w:t>Narváez Gutiérrez, Juan Carlos (2007). </w:t>
      </w:r>
      <w:r>
        <w:rPr>
          <w:i/>
          <w:sz w:val="22"/>
        </w:rPr>
        <w:t>Ruta transnacional: a San Salvador por Los Ángeles. Espacios de </w:t>
      </w:r>
      <w:r>
        <w:rPr>
          <w:i/>
          <w:sz w:val="22"/>
        </w:rPr>
        <w:t>interacción juvenil en un contexto migratorio</w:t>
      </w:r>
      <w:r>
        <w:rPr>
          <w:sz w:val="22"/>
        </w:rPr>
        <w:t>. México, COLEF/Miguel  Ángel  Porrúa/Universidad Autónoma de Zacatecas y el Instituto Mexicano de la Juventud, 155 p.</w:t>
      </w:r>
    </w:p>
    <w:p>
      <w:pPr>
        <w:spacing w:before="184"/>
        <w:ind w:left="113" w:right="110" w:firstLine="0"/>
        <w:jc w:val="both"/>
        <w:rPr>
          <w:sz w:val="22"/>
        </w:rPr>
      </w:pPr>
      <w:r>
        <w:rPr>
          <w:w w:val="100"/>
          <w:sz w:val="22"/>
        </w:rPr>
        <w:t>N</w:t>
      </w:r>
      <w:r>
        <w:rPr>
          <w:w w:val="100"/>
          <w:sz w:val="22"/>
        </w:rPr>
        <w:t>atera</w:t>
      </w:r>
      <w:r>
        <w:rPr>
          <w:w w:val="100"/>
          <w:sz w:val="22"/>
        </w:rPr>
        <w:t>s</w:t>
      </w:r>
      <w:r>
        <w:rPr>
          <w:sz w:val="22"/>
        </w:rPr>
        <w:t> </w:t>
      </w:r>
      <w:r>
        <w:rPr>
          <w:w w:val="100"/>
          <w:sz w:val="22"/>
        </w:rPr>
        <w:t>D</w:t>
      </w:r>
      <w:r>
        <w:rPr>
          <w:w w:val="100"/>
          <w:sz w:val="22"/>
        </w:rPr>
        <w:t>omínguez,</w:t>
      </w:r>
      <w:r>
        <w:rPr>
          <w:sz w:val="22"/>
        </w:rPr>
        <w:t> </w:t>
      </w:r>
      <w:r>
        <w:rPr>
          <w:w w:val="100"/>
          <w:sz w:val="22"/>
        </w:rPr>
        <w:t>A</w:t>
      </w:r>
      <w:r>
        <w:rPr>
          <w:w w:val="100"/>
          <w:sz w:val="22"/>
        </w:rPr>
        <w:t>lfredo</w:t>
      </w:r>
      <w:r>
        <w:rPr>
          <w:sz w:val="22"/>
        </w:rPr>
        <w:t> </w:t>
      </w:r>
      <w:r>
        <w:rPr>
          <w:w w:val="100"/>
          <w:sz w:val="22"/>
        </w:rPr>
        <w:t>(2007a).</w:t>
      </w:r>
      <w:r>
        <w:rPr>
          <w:sz w:val="22"/>
        </w:rPr>
        <w:t> </w:t>
      </w:r>
      <w:r>
        <w:rPr>
          <w:w w:val="44"/>
          <w:sz w:val="22"/>
        </w:rPr>
        <w:t>―</w:t>
      </w:r>
      <w:r>
        <w:rPr>
          <w:w w:val="100"/>
          <w:sz w:val="22"/>
        </w:rPr>
        <w:t>M</w:t>
      </w:r>
      <w:r>
        <w:rPr>
          <w:w w:val="100"/>
          <w:sz w:val="22"/>
        </w:rPr>
        <w:t>a</w:t>
      </w:r>
      <w:r>
        <w:rPr>
          <w:w w:val="100"/>
          <w:sz w:val="22"/>
        </w:rPr>
        <w:t>r</w:t>
      </w:r>
      <w:r>
        <w:rPr>
          <w:w w:val="100"/>
          <w:sz w:val="22"/>
        </w:rPr>
        <w:t>a</w:t>
      </w:r>
      <w:r>
        <w:rPr>
          <w:w w:val="100"/>
          <w:sz w:val="22"/>
        </w:rPr>
        <w:t>s</w:t>
      </w:r>
      <w:r>
        <w:rPr>
          <w:sz w:val="22"/>
        </w:rPr>
        <w:t> </w:t>
      </w:r>
      <w:r>
        <w:rPr>
          <w:w w:val="100"/>
          <w:sz w:val="22"/>
        </w:rPr>
        <w:t>y</w:t>
      </w:r>
      <w:r>
        <w:rPr>
          <w:sz w:val="22"/>
        </w:rPr>
        <w:t> </w:t>
      </w:r>
      <w:r>
        <w:rPr>
          <w:w w:val="100"/>
          <w:sz w:val="22"/>
        </w:rPr>
        <w:t>pa</w:t>
      </w:r>
      <w:r>
        <w:rPr>
          <w:w w:val="100"/>
          <w:sz w:val="22"/>
        </w:rPr>
        <w:t>nd</w:t>
      </w:r>
      <w:r>
        <w:rPr>
          <w:w w:val="100"/>
          <w:sz w:val="22"/>
        </w:rPr>
        <w:t>ill</w:t>
      </w:r>
      <w:r>
        <w:rPr>
          <w:w w:val="100"/>
          <w:sz w:val="22"/>
        </w:rPr>
        <w:t>a</w:t>
      </w:r>
      <w:r>
        <w:rPr>
          <w:w w:val="100"/>
          <w:sz w:val="22"/>
        </w:rPr>
        <w:t>s</w:t>
      </w:r>
      <w:r>
        <w:rPr>
          <w:sz w:val="22"/>
        </w:rPr>
        <w:t> </w:t>
      </w:r>
      <w:r>
        <w:rPr>
          <w:w w:val="100"/>
          <w:sz w:val="22"/>
        </w:rPr>
        <w:t>t</w:t>
      </w:r>
      <w:r>
        <w:rPr>
          <w:w w:val="100"/>
          <w:sz w:val="22"/>
        </w:rPr>
        <w:t>r</w:t>
      </w:r>
      <w:r>
        <w:rPr>
          <w:w w:val="100"/>
          <w:sz w:val="22"/>
        </w:rPr>
        <w:t>a</w:t>
      </w:r>
      <w:r>
        <w:rPr>
          <w:w w:val="100"/>
          <w:sz w:val="22"/>
        </w:rPr>
        <w:t>n</w:t>
      </w:r>
      <w:r>
        <w:rPr>
          <w:w w:val="100"/>
          <w:sz w:val="22"/>
        </w:rPr>
        <w:t>sn</w:t>
      </w:r>
      <w:r>
        <w:rPr>
          <w:w w:val="100"/>
          <w:sz w:val="22"/>
        </w:rPr>
        <w:t>ac</w:t>
      </w:r>
      <w:r>
        <w:rPr>
          <w:w w:val="100"/>
          <w:sz w:val="22"/>
        </w:rPr>
        <w:t>i</w:t>
      </w:r>
      <w:r>
        <w:rPr>
          <w:w w:val="100"/>
          <w:sz w:val="22"/>
        </w:rPr>
        <w:t>on</w:t>
      </w:r>
      <w:r>
        <w:rPr>
          <w:w w:val="100"/>
          <w:sz w:val="22"/>
        </w:rPr>
        <w:t>a</w:t>
      </w:r>
      <w:r>
        <w:rPr>
          <w:w w:val="100"/>
          <w:sz w:val="22"/>
        </w:rPr>
        <w:t>l</w:t>
      </w:r>
      <w:r>
        <w:rPr>
          <w:w w:val="100"/>
          <w:sz w:val="22"/>
        </w:rPr>
        <w:t>e</w:t>
      </w:r>
      <w:r>
        <w:rPr>
          <w:w w:val="100"/>
          <w:sz w:val="22"/>
        </w:rPr>
        <w:t>s</w:t>
      </w:r>
      <w:r>
        <w:rPr>
          <w:w w:val="158"/>
          <w:sz w:val="22"/>
        </w:rPr>
        <w:t>‖</w:t>
      </w:r>
      <w:r>
        <w:rPr>
          <w:w w:val="100"/>
          <w:sz w:val="22"/>
        </w:rPr>
        <w:t>,</w:t>
      </w:r>
      <w:r>
        <w:rPr>
          <w:sz w:val="22"/>
        </w:rPr>
        <w:t> </w:t>
      </w:r>
      <w:r>
        <w:rPr>
          <w:w w:val="100"/>
          <w:sz w:val="22"/>
        </w:rPr>
        <w:t>en</w:t>
      </w:r>
      <w:r>
        <w:rPr>
          <w:sz w:val="22"/>
        </w:rPr>
        <w:t> </w:t>
      </w:r>
      <w:r>
        <w:rPr>
          <w:w w:val="100"/>
          <w:sz w:val="22"/>
        </w:rPr>
        <w:t>revi</w:t>
      </w:r>
      <w:r>
        <w:rPr>
          <w:w w:val="100"/>
          <w:sz w:val="22"/>
        </w:rPr>
        <w:t>st</w:t>
      </w:r>
      <w:r>
        <w:rPr>
          <w:w w:val="100"/>
          <w:sz w:val="22"/>
        </w:rPr>
        <w:t>a</w:t>
      </w:r>
      <w:r>
        <w:rPr>
          <w:sz w:val="22"/>
        </w:rPr>
        <w:t> </w:t>
      </w:r>
      <w:r>
        <w:rPr>
          <w:i/>
          <w:w w:val="100"/>
          <w:sz w:val="22"/>
        </w:rPr>
        <w:t>T</w:t>
      </w:r>
      <w:r>
        <w:rPr>
          <w:i/>
          <w:w w:val="100"/>
          <w:sz w:val="22"/>
        </w:rPr>
        <w:t>opodrilo.</w:t>
      </w:r>
      <w:r>
        <w:rPr>
          <w:i/>
          <w:sz w:val="22"/>
        </w:rPr>
        <w:t> </w:t>
      </w:r>
      <w:r>
        <w:rPr>
          <w:i/>
          <w:w w:val="100"/>
          <w:sz w:val="22"/>
        </w:rPr>
        <w:t>Sociedad,</w:t>
      </w:r>
      <w:r>
        <w:rPr>
          <w:i/>
          <w:w w:val="100"/>
          <w:sz w:val="22"/>
        </w:rPr>
        <w:t> </w:t>
      </w:r>
      <w:r>
        <w:rPr>
          <w:i/>
          <w:sz w:val="22"/>
        </w:rPr>
        <w:t>ciencia y arte</w:t>
      </w:r>
      <w:r>
        <w:rPr>
          <w:sz w:val="22"/>
        </w:rPr>
        <w:t>, bimestral, número 2, noviembre-diciembre, México, UAM-I, pp. 51-57.</w:t>
      </w:r>
    </w:p>
    <w:p>
      <w:pPr>
        <w:spacing w:line="240" w:lineRule="auto" w:before="184"/>
        <w:ind w:left="113" w:right="104" w:firstLine="0"/>
        <w:jc w:val="both"/>
        <w:rPr>
          <w:sz w:val="22"/>
        </w:rPr>
      </w:pPr>
      <w:r>
        <w:rPr>
          <w:spacing w:val="-2"/>
          <w:w w:val="100"/>
          <w:sz w:val="22"/>
        </w:rPr>
        <w:t>N</w:t>
      </w:r>
      <w:r>
        <w:rPr>
          <w:spacing w:val="2"/>
          <w:w w:val="100"/>
          <w:sz w:val="22"/>
        </w:rPr>
        <w:t>a</w:t>
      </w:r>
      <w:r>
        <w:rPr>
          <w:w w:val="100"/>
          <w:sz w:val="22"/>
        </w:rPr>
        <w:t>t</w:t>
      </w:r>
      <w:r>
        <w:rPr>
          <w:spacing w:val="-7"/>
          <w:w w:val="100"/>
          <w:sz w:val="22"/>
        </w:rPr>
        <w:t>e</w:t>
      </w:r>
      <w:r>
        <w:rPr>
          <w:spacing w:val="3"/>
          <w:w w:val="100"/>
          <w:sz w:val="22"/>
        </w:rPr>
        <w:t>r</w:t>
      </w:r>
      <w:r>
        <w:rPr>
          <w:spacing w:val="2"/>
          <w:w w:val="100"/>
          <w:sz w:val="22"/>
        </w:rPr>
        <w:t>a</w:t>
      </w:r>
      <w:r>
        <w:rPr>
          <w:w w:val="100"/>
          <w:sz w:val="22"/>
        </w:rPr>
        <w:t>s</w:t>
      </w:r>
      <w:r>
        <w:rPr>
          <w:spacing w:val="7"/>
          <w:sz w:val="22"/>
        </w:rPr>
        <w:t> </w:t>
      </w:r>
      <w:r>
        <w:rPr>
          <w:spacing w:val="-2"/>
          <w:w w:val="100"/>
          <w:sz w:val="22"/>
        </w:rPr>
        <w:t>D</w:t>
      </w:r>
      <w:r>
        <w:rPr>
          <w:spacing w:val="-5"/>
          <w:w w:val="100"/>
          <w:sz w:val="22"/>
        </w:rPr>
        <w:t>o</w:t>
      </w:r>
      <w:r>
        <w:rPr>
          <w:spacing w:val="-4"/>
          <w:w w:val="100"/>
          <w:sz w:val="22"/>
        </w:rPr>
        <w:t>m</w:t>
      </w:r>
      <w:r>
        <w:rPr>
          <w:w w:val="100"/>
          <w:sz w:val="22"/>
        </w:rPr>
        <w:t>ín</w:t>
      </w:r>
      <w:r>
        <w:rPr>
          <w:spacing w:val="-5"/>
          <w:w w:val="100"/>
          <w:sz w:val="22"/>
        </w:rPr>
        <w:t>g</w:t>
      </w:r>
      <w:r>
        <w:rPr>
          <w:spacing w:val="4"/>
          <w:w w:val="100"/>
          <w:sz w:val="22"/>
        </w:rPr>
        <w:t>u</w:t>
      </w:r>
      <w:r>
        <w:rPr>
          <w:spacing w:val="-2"/>
          <w:w w:val="100"/>
          <w:sz w:val="22"/>
        </w:rPr>
        <w:t>ez</w:t>
      </w:r>
      <w:r>
        <w:rPr>
          <w:w w:val="100"/>
          <w:sz w:val="22"/>
        </w:rPr>
        <w:t>,</w:t>
      </w:r>
      <w:r>
        <w:rPr>
          <w:spacing w:val="9"/>
          <w:sz w:val="22"/>
        </w:rPr>
        <w:t> </w:t>
      </w:r>
      <w:r>
        <w:rPr>
          <w:spacing w:val="-2"/>
          <w:w w:val="100"/>
          <w:sz w:val="22"/>
        </w:rPr>
        <w:t>A</w:t>
      </w:r>
      <w:r>
        <w:rPr>
          <w:spacing w:val="-4"/>
          <w:w w:val="100"/>
          <w:sz w:val="22"/>
        </w:rPr>
        <w:t>l</w:t>
      </w:r>
      <w:r>
        <w:rPr>
          <w:spacing w:val="-2"/>
          <w:w w:val="100"/>
          <w:sz w:val="22"/>
        </w:rPr>
        <w:t>f</w:t>
      </w:r>
      <w:r>
        <w:rPr>
          <w:spacing w:val="7"/>
          <w:w w:val="100"/>
          <w:sz w:val="22"/>
        </w:rPr>
        <w:t>r</w:t>
      </w:r>
      <w:r>
        <w:rPr>
          <w:spacing w:val="-7"/>
          <w:w w:val="100"/>
          <w:sz w:val="22"/>
        </w:rPr>
        <w:t>e</w:t>
      </w:r>
      <w:r>
        <w:rPr>
          <w:w w:val="100"/>
          <w:sz w:val="22"/>
        </w:rPr>
        <w:t>do</w:t>
      </w:r>
      <w:r>
        <w:rPr>
          <w:spacing w:val="2"/>
          <w:sz w:val="22"/>
        </w:rPr>
        <w:t> </w:t>
      </w:r>
      <w:r>
        <w:rPr>
          <w:spacing w:val="-2"/>
          <w:w w:val="100"/>
          <w:sz w:val="22"/>
        </w:rPr>
        <w:t>(</w:t>
      </w:r>
      <w:r>
        <w:rPr>
          <w:w w:val="100"/>
          <w:sz w:val="22"/>
        </w:rPr>
        <w:t>200</w:t>
      </w:r>
      <w:r>
        <w:rPr>
          <w:spacing w:val="2"/>
          <w:w w:val="100"/>
          <w:sz w:val="22"/>
        </w:rPr>
        <w:t>7</w:t>
      </w:r>
      <w:r>
        <w:rPr>
          <w:w w:val="100"/>
          <w:sz w:val="22"/>
        </w:rPr>
        <w:t>b</w:t>
      </w:r>
      <w:r>
        <w:rPr>
          <w:spacing w:val="-2"/>
          <w:w w:val="100"/>
          <w:sz w:val="22"/>
        </w:rPr>
        <w:t>)</w:t>
      </w:r>
      <w:r>
        <w:rPr>
          <w:w w:val="100"/>
          <w:sz w:val="22"/>
        </w:rPr>
        <w:t>.</w:t>
      </w:r>
      <w:r>
        <w:rPr>
          <w:spacing w:val="10"/>
          <w:sz w:val="22"/>
        </w:rPr>
        <w:t> </w:t>
      </w:r>
      <w:r>
        <w:rPr>
          <w:spacing w:val="2"/>
          <w:w w:val="44"/>
          <w:sz w:val="22"/>
        </w:rPr>
        <w:t>―</w:t>
      </w:r>
      <w:r>
        <w:rPr>
          <w:spacing w:val="-2"/>
          <w:w w:val="100"/>
          <w:sz w:val="22"/>
        </w:rPr>
        <w:t>A</w:t>
      </w:r>
      <w:r>
        <w:rPr>
          <w:spacing w:val="-5"/>
          <w:w w:val="100"/>
          <w:sz w:val="22"/>
        </w:rPr>
        <w:t>d</w:t>
      </w:r>
      <w:r>
        <w:rPr>
          <w:w w:val="100"/>
          <w:sz w:val="22"/>
        </w:rPr>
        <w:t>s</w:t>
      </w:r>
      <w:r>
        <w:rPr>
          <w:spacing w:val="-2"/>
          <w:w w:val="100"/>
          <w:sz w:val="22"/>
        </w:rPr>
        <w:t>c</w:t>
      </w:r>
      <w:r>
        <w:rPr>
          <w:spacing w:val="3"/>
          <w:w w:val="100"/>
          <w:sz w:val="22"/>
        </w:rPr>
        <w:t>r</w:t>
      </w:r>
      <w:r>
        <w:rPr>
          <w:spacing w:val="-4"/>
          <w:w w:val="100"/>
          <w:sz w:val="22"/>
        </w:rPr>
        <w:t>i</w:t>
      </w:r>
      <w:r>
        <w:rPr>
          <w:w w:val="100"/>
          <w:sz w:val="22"/>
        </w:rPr>
        <w:t>p</w:t>
      </w:r>
      <w:r>
        <w:rPr>
          <w:spacing w:val="2"/>
          <w:w w:val="100"/>
          <w:sz w:val="22"/>
        </w:rPr>
        <w:t>c</w:t>
      </w:r>
      <w:r>
        <w:rPr>
          <w:w w:val="100"/>
          <w:sz w:val="22"/>
        </w:rPr>
        <w:t>i</w:t>
      </w:r>
      <w:r>
        <w:rPr>
          <w:w w:val="100"/>
          <w:sz w:val="22"/>
        </w:rPr>
        <w:t>on</w:t>
      </w:r>
      <w:r>
        <w:rPr>
          <w:spacing w:val="-7"/>
          <w:w w:val="100"/>
          <w:sz w:val="22"/>
        </w:rPr>
        <w:t>e</w:t>
      </w:r>
      <w:r>
        <w:rPr>
          <w:w w:val="100"/>
          <w:sz w:val="22"/>
        </w:rPr>
        <w:t>s</w:t>
      </w:r>
      <w:r>
        <w:rPr>
          <w:spacing w:val="13"/>
          <w:sz w:val="22"/>
        </w:rPr>
        <w:t> </w:t>
      </w:r>
      <w:r>
        <w:rPr>
          <w:spacing w:val="-4"/>
          <w:w w:val="100"/>
          <w:sz w:val="22"/>
        </w:rPr>
        <w:t>j</w:t>
      </w:r>
      <w:r>
        <w:rPr>
          <w:spacing w:val="4"/>
          <w:w w:val="100"/>
          <w:sz w:val="22"/>
        </w:rPr>
        <w:t>u</w:t>
      </w:r>
      <w:r>
        <w:rPr>
          <w:w w:val="100"/>
          <w:sz w:val="22"/>
        </w:rPr>
        <w:t>v</w:t>
      </w:r>
      <w:r>
        <w:rPr>
          <w:spacing w:val="-2"/>
          <w:w w:val="100"/>
          <w:sz w:val="22"/>
        </w:rPr>
        <w:t>e</w:t>
      </w:r>
      <w:r>
        <w:rPr>
          <w:w w:val="100"/>
          <w:sz w:val="22"/>
        </w:rPr>
        <w:t>n</w:t>
      </w:r>
      <w:r>
        <w:rPr>
          <w:spacing w:val="-4"/>
          <w:w w:val="100"/>
          <w:sz w:val="22"/>
        </w:rPr>
        <w:t>i</w:t>
      </w:r>
      <w:r>
        <w:rPr>
          <w:w w:val="100"/>
          <w:sz w:val="22"/>
        </w:rPr>
        <w:t>l</w:t>
      </w:r>
      <w:r>
        <w:rPr>
          <w:spacing w:val="-7"/>
          <w:w w:val="100"/>
          <w:sz w:val="22"/>
        </w:rPr>
        <w:t>e</w:t>
      </w:r>
      <w:r>
        <w:rPr>
          <w:spacing w:val="5"/>
          <w:w w:val="100"/>
          <w:sz w:val="22"/>
        </w:rPr>
        <w:t>s</w:t>
      </w:r>
      <w:r>
        <w:rPr>
          <w:spacing w:val="-2"/>
          <w:w w:val="158"/>
          <w:sz w:val="22"/>
        </w:rPr>
        <w:t>‖</w:t>
      </w:r>
      <w:r>
        <w:rPr>
          <w:w w:val="100"/>
          <w:sz w:val="22"/>
        </w:rPr>
        <w:t>,</w:t>
      </w:r>
      <w:r>
        <w:rPr>
          <w:spacing w:val="10"/>
          <w:sz w:val="22"/>
        </w:rPr>
        <w:t> </w:t>
      </w:r>
      <w:r>
        <w:rPr>
          <w:spacing w:val="-2"/>
          <w:w w:val="100"/>
          <w:sz w:val="22"/>
        </w:rPr>
        <w:t>e</w:t>
      </w:r>
      <w:r>
        <w:rPr>
          <w:w w:val="100"/>
          <w:sz w:val="22"/>
        </w:rPr>
        <w:t>n</w:t>
      </w:r>
      <w:r>
        <w:rPr>
          <w:spacing w:val="7"/>
          <w:sz w:val="22"/>
        </w:rPr>
        <w:t> </w:t>
      </w:r>
      <w:r>
        <w:rPr>
          <w:spacing w:val="-6"/>
          <w:w w:val="100"/>
          <w:sz w:val="22"/>
        </w:rPr>
        <w:t>V</w:t>
      </w:r>
      <w:r>
        <w:rPr>
          <w:spacing w:val="2"/>
          <w:w w:val="100"/>
          <w:sz w:val="22"/>
        </w:rPr>
        <w:t>a</w:t>
      </w:r>
      <w:r>
        <w:rPr>
          <w:w w:val="100"/>
          <w:sz w:val="22"/>
        </w:rPr>
        <w:t>l</w:t>
      </w:r>
      <w:r>
        <w:rPr>
          <w:spacing w:val="-2"/>
          <w:w w:val="100"/>
          <w:sz w:val="22"/>
        </w:rPr>
        <w:t>e</w:t>
      </w:r>
      <w:r>
        <w:rPr>
          <w:w w:val="100"/>
          <w:sz w:val="22"/>
        </w:rPr>
        <w:t>n</w:t>
      </w:r>
      <w:r>
        <w:rPr>
          <w:spacing w:val="-2"/>
          <w:w w:val="100"/>
          <w:sz w:val="22"/>
        </w:rPr>
        <w:t>z</w:t>
      </w:r>
      <w:r>
        <w:rPr>
          <w:spacing w:val="4"/>
          <w:w w:val="100"/>
          <w:sz w:val="22"/>
        </w:rPr>
        <w:t>u</w:t>
      </w:r>
      <w:r>
        <w:rPr>
          <w:spacing w:val="-2"/>
          <w:w w:val="100"/>
          <w:sz w:val="22"/>
        </w:rPr>
        <w:t>e</w:t>
      </w:r>
      <w:r>
        <w:rPr>
          <w:spacing w:val="-4"/>
          <w:w w:val="100"/>
          <w:sz w:val="22"/>
        </w:rPr>
        <w:t>l</w:t>
      </w:r>
      <w:r>
        <w:rPr>
          <w:w w:val="100"/>
          <w:sz w:val="22"/>
        </w:rPr>
        <w:t>a</w:t>
      </w:r>
      <w:r>
        <w:rPr>
          <w:spacing w:val="9"/>
          <w:sz w:val="22"/>
        </w:rPr>
        <w:t> </w:t>
      </w:r>
      <w:r>
        <w:rPr>
          <w:spacing w:val="-6"/>
          <w:w w:val="100"/>
          <w:sz w:val="22"/>
        </w:rPr>
        <w:t>A</w:t>
      </w:r>
      <w:r>
        <w:rPr>
          <w:spacing w:val="3"/>
          <w:w w:val="100"/>
          <w:sz w:val="22"/>
        </w:rPr>
        <w:t>r</w:t>
      </w:r>
      <w:r>
        <w:rPr>
          <w:spacing w:val="2"/>
          <w:w w:val="100"/>
          <w:sz w:val="22"/>
        </w:rPr>
        <w:t>c</w:t>
      </w:r>
      <w:r>
        <w:rPr>
          <w:spacing w:val="-7"/>
          <w:w w:val="100"/>
          <w:sz w:val="22"/>
        </w:rPr>
        <w:t>e</w:t>
      </w:r>
      <w:r>
        <w:rPr>
          <w:w w:val="100"/>
          <w:sz w:val="22"/>
        </w:rPr>
        <w:t>,</w:t>
      </w:r>
      <w:r>
        <w:rPr>
          <w:spacing w:val="9"/>
          <w:sz w:val="22"/>
        </w:rPr>
        <w:t> </w:t>
      </w:r>
      <w:r>
        <w:rPr>
          <w:w w:val="100"/>
          <w:sz w:val="22"/>
        </w:rPr>
        <w:t>J</w:t>
      </w:r>
      <w:r>
        <w:rPr>
          <w:spacing w:val="-5"/>
          <w:w w:val="100"/>
          <w:sz w:val="22"/>
        </w:rPr>
        <w:t>o</w:t>
      </w:r>
      <w:r>
        <w:rPr>
          <w:spacing w:val="5"/>
          <w:w w:val="100"/>
          <w:sz w:val="22"/>
        </w:rPr>
        <w:t>s</w:t>
      </w:r>
      <w:r>
        <w:rPr>
          <w:w w:val="100"/>
          <w:sz w:val="22"/>
        </w:rPr>
        <w:t>é</w:t>
      </w:r>
      <w:r>
        <w:rPr>
          <w:sz w:val="22"/>
        </w:rPr>
        <w:t> </w:t>
      </w:r>
      <w:r>
        <w:rPr>
          <w:w w:val="100"/>
          <w:sz w:val="22"/>
        </w:rPr>
        <w:t>M</w:t>
      </w:r>
      <w:r>
        <w:rPr>
          <w:spacing w:val="3"/>
          <w:w w:val="100"/>
          <w:sz w:val="22"/>
        </w:rPr>
        <w:t>a</w:t>
      </w:r>
      <w:r>
        <w:rPr>
          <w:spacing w:val="-5"/>
          <w:w w:val="100"/>
          <w:sz w:val="22"/>
        </w:rPr>
        <w:t>n</w:t>
      </w:r>
      <w:r>
        <w:rPr>
          <w:spacing w:val="4"/>
          <w:w w:val="100"/>
          <w:sz w:val="22"/>
        </w:rPr>
        <w:t>u</w:t>
      </w:r>
      <w:r>
        <w:rPr>
          <w:spacing w:val="-2"/>
          <w:w w:val="100"/>
          <w:sz w:val="22"/>
        </w:rPr>
        <w:t>e</w:t>
      </w:r>
      <w:r>
        <w:rPr>
          <w:spacing w:val="-4"/>
          <w:w w:val="100"/>
          <w:sz w:val="22"/>
        </w:rPr>
        <w:t>l</w:t>
      </w:r>
      <w:r>
        <w:rPr>
          <w:w w:val="100"/>
          <w:sz w:val="22"/>
        </w:rPr>
        <w:t>,</w:t>
      </w:r>
      <w:r>
        <w:rPr>
          <w:spacing w:val="9"/>
          <w:sz w:val="22"/>
        </w:rPr>
        <w:t> </w:t>
      </w:r>
      <w:r>
        <w:rPr>
          <w:spacing w:val="-2"/>
          <w:w w:val="100"/>
          <w:sz w:val="22"/>
        </w:rPr>
        <w:t>A</w:t>
      </w:r>
      <w:r>
        <w:rPr>
          <w:spacing w:val="-4"/>
          <w:w w:val="100"/>
          <w:sz w:val="22"/>
        </w:rPr>
        <w:t>l</w:t>
      </w:r>
      <w:r>
        <w:rPr>
          <w:spacing w:val="-2"/>
          <w:w w:val="100"/>
          <w:sz w:val="22"/>
        </w:rPr>
        <w:t>f</w:t>
      </w:r>
      <w:r>
        <w:rPr>
          <w:spacing w:val="7"/>
          <w:w w:val="100"/>
          <w:sz w:val="22"/>
        </w:rPr>
        <w:t>r</w:t>
      </w:r>
      <w:r>
        <w:rPr>
          <w:spacing w:val="-2"/>
          <w:w w:val="100"/>
          <w:sz w:val="22"/>
        </w:rPr>
        <w:t>e</w:t>
      </w:r>
      <w:r>
        <w:rPr>
          <w:w w:val="100"/>
          <w:sz w:val="22"/>
        </w:rPr>
        <w:t>do </w:t>
      </w:r>
      <w:r>
        <w:rPr>
          <w:sz w:val="22"/>
        </w:rPr>
        <w:t>Nateras Domínguez y Rossana Reguillo Cruz (Coordres.), Las </w:t>
      </w:r>
      <w:r>
        <w:rPr>
          <w:i/>
          <w:sz w:val="22"/>
        </w:rPr>
        <w:t>maras: identidades juveniles al límite</w:t>
      </w:r>
      <w:r>
        <w:rPr>
          <w:sz w:val="22"/>
        </w:rPr>
        <w:t>. México, UAM/COLEF/Juan Pablos  pp.</w:t>
      </w:r>
      <w:r>
        <w:rPr>
          <w:spacing w:val="-10"/>
          <w:sz w:val="22"/>
        </w:rPr>
        <w:t> </w:t>
      </w:r>
      <w:r>
        <w:rPr>
          <w:sz w:val="22"/>
        </w:rPr>
        <w:t>127-155.</w:t>
      </w:r>
    </w:p>
    <w:p>
      <w:pPr>
        <w:spacing w:line="242" w:lineRule="auto" w:before="184"/>
        <w:ind w:left="113" w:right="105" w:firstLine="0"/>
        <w:jc w:val="both"/>
        <w:rPr>
          <w:sz w:val="22"/>
        </w:rPr>
      </w:pPr>
      <w:r>
        <w:rPr>
          <w:sz w:val="22"/>
        </w:rPr>
        <w:t>Organización Mundial de la Salud, (1996), </w:t>
      </w:r>
      <w:r>
        <w:rPr>
          <w:i/>
          <w:sz w:val="22"/>
        </w:rPr>
        <w:t>Global Consultation on Violence and Health</w:t>
      </w:r>
      <w:r>
        <w:rPr>
          <w:sz w:val="22"/>
        </w:rPr>
        <w:t>. </w:t>
      </w:r>
      <w:r>
        <w:rPr>
          <w:i/>
          <w:sz w:val="22"/>
        </w:rPr>
        <w:t>Violence: a public </w:t>
      </w:r>
      <w:r>
        <w:rPr>
          <w:i/>
          <w:sz w:val="22"/>
        </w:rPr>
        <w:t>health priority</w:t>
      </w:r>
      <w:r>
        <w:rPr>
          <w:sz w:val="22"/>
        </w:rPr>
        <w:t>. Ginebra. (Documento inédito WHO/EHA/SPI.POA.2</w:t>
      </w:r>
      <w:r>
        <w:rPr>
          <w:b/>
          <w:sz w:val="22"/>
        </w:rPr>
        <w:t>)</w:t>
      </w:r>
      <w:r>
        <w:rPr>
          <w:sz w:val="22"/>
        </w:rPr>
        <w:t>, en línea (Consultado en junio de 2010).</w:t>
      </w:r>
    </w:p>
    <w:p>
      <w:pPr>
        <w:spacing w:line="250" w:lineRule="exact" w:before="186"/>
        <w:ind w:left="113" w:right="122" w:firstLine="0"/>
        <w:jc w:val="both"/>
        <w:rPr>
          <w:sz w:val="22"/>
        </w:rPr>
      </w:pPr>
      <w:r>
        <w:rPr>
          <w:w w:val="100"/>
          <w:sz w:val="22"/>
          <w:u w:val="single"/>
        </w:rPr>
        <w:t> </w:t>
      </w:r>
      <w:r>
        <w:rPr>
          <w:sz w:val="22"/>
          <w:u w:val="single"/>
        </w:rPr>
        <w:t>      </w:t>
      </w:r>
      <w:r>
        <w:rPr>
          <w:sz w:val="22"/>
        </w:rPr>
        <w:t>     </w:t>
      </w:r>
      <w:r>
        <w:rPr>
          <w:w w:val="100"/>
          <w:sz w:val="22"/>
        </w:rPr>
        <w:t>(1999).</w:t>
      </w:r>
      <w:r>
        <w:rPr>
          <w:sz w:val="22"/>
        </w:rPr>
        <w:t>     </w:t>
      </w:r>
      <w:r>
        <w:rPr>
          <w:w w:val="44"/>
          <w:sz w:val="22"/>
        </w:rPr>
        <w:t>―</w:t>
      </w:r>
      <w:r>
        <w:rPr>
          <w:w w:val="100"/>
          <w:sz w:val="22"/>
        </w:rPr>
        <w:t>R</w:t>
      </w:r>
      <w:r>
        <w:rPr>
          <w:w w:val="100"/>
          <w:sz w:val="22"/>
        </w:rPr>
        <w:t>e</w:t>
      </w:r>
      <w:r>
        <w:rPr>
          <w:w w:val="100"/>
          <w:sz w:val="22"/>
        </w:rPr>
        <w:t>por</w:t>
      </w:r>
      <w:r>
        <w:rPr>
          <w:w w:val="100"/>
          <w:sz w:val="22"/>
        </w:rPr>
        <w:t>t</w:t>
      </w:r>
      <w:r>
        <w:rPr>
          <w:sz w:val="22"/>
        </w:rPr>
        <w:t>      </w:t>
      </w:r>
      <w:r>
        <w:rPr>
          <w:w w:val="100"/>
          <w:sz w:val="22"/>
        </w:rPr>
        <w:t>of</w:t>
      </w:r>
      <w:r>
        <w:rPr>
          <w:sz w:val="22"/>
        </w:rPr>
        <w:t>     </w:t>
      </w:r>
      <w:r>
        <w:rPr>
          <w:w w:val="100"/>
          <w:sz w:val="22"/>
        </w:rPr>
        <w:t>t</w:t>
      </w:r>
      <w:r>
        <w:rPr>
          <w:w w:val="100"/>
          <w:sz w:val="22"/>
        </w:rPr>
        <w:t>he</w:t>
      </w:r>
      <w:r>
        <w:rPr>
          <w:sz w:val="22"/>
        </w:rPr>
        <w:t>     </w:t>
      </w:r>
      <w:r>
        <w:rPr>
          <w:w w:val="100"/>
          <w:sz w:val="22"/>
        </w:rPr>
        <w:t>Con</w:t>
      </w:r>
      <w:r>
        <w:rPr>
          <w:w w:val="100"/>
          <w:sz w:val="22"/>
        </w:rPr>
        <w:t>su</w:t>
      </w:r>
      <w:r>
        <w:rPr>
          <w:w w:val="100"/>
          <w:sz w:val="22"/>
        </w:rPr>
        <w:t>lt</w:t>
      </w:r>
      <w:r>
        <w:rPr>
          <w:w w:val="100"/>
          <w:sz w:val="22"/>
        </w:rPr>
        <w:t>a</w:t>
      </w:r>
      <w:r>
        <w:rPr>
          <w:w w:val="100"/>
          <w:sz w:val="22"/>
        </w:rPr>
        <w:t>ti</w:t>
      </w:r>
      <w:r>
        <w:rPr>
          <w:w w:val="100"/>
          <w:sz w:val="22"/>
        </w:rPr>
        <w:t>on</w:t>
      </w:r>
      <w:r>
        <w:rPr>
          <w:sz w:val="22"/>
        </w:rPr>
        <w:t>     </w:t>
      </w:r>
      <w:r>
        <w:rPr>
          <w:w w:val="100"/>
          <w:sz w:val="22"/>
        </w:rPr>
        <w:t>on</w:t>
      </w:r>
      <w:r>
        <w:rPr>
          <w:sz w:val="22"/>
        </w:rPr>
        <w:t>     </w:t>
      </w:r>
      <w:r>
        <w:rPr>
          <w:w w:val="100"/>
          <w:sz w:val="22"/>
        </w:rPr>
        <w:t>C</w:t>
      </w:r>
      <w:r>
        <w:rPr>
          <w:w w:val="100"/>
          <w:sz w:val="22"/>
        </w:rPr>
        <w:t>hi</w:t>
      </w:r>
      <w:r>
        <w:rPr>
          <w:w w:val="100"/>
          <w:sz w:val="22"/>
        </w:rPr>
        <w:t>l</w:t>
      </w:r>
      <w:r>
        <w:rPr>
          <w:w w:val="100"/>
          <w:sz w:val="22"/>
        </w:rPr>
        <w:t>d</w:t>
      </w:r>
      <w:r>
        <w:rPr>
          <w:sz w:val="22"/>
        </w:rPr>
        <w:t>     </w:t>
      </w:r>
      <w:r>
        <w:rPr>
          <w:w w:val="100"/>
          <w:sz w:val="22"/>
        </w:rPr>
        <w:t>A</w:t>
      </w:r>
      <w:r>
        <w:rPr>
          <w:w w:val="100"/>
          <w:sz w:val="22"/>
        </w:rPr>
        <w:t>bus</w:t>
      </w:r>
      <w:r>
        <w:rPr>
          <w:w w:val="100"/>
          <w:sz w:val="22"/>
        </w:rPr>
        <w:t>e</w:t>
      </w:r>
      <w:r>
        <w:rPr>
          <w:sz w:val="22"/>
        </w:rPr>
        <w:t>     </w:t>
      </w:r>
      <w:r>
        <w:rPr>
          <w:w w:val="100"/>
          <w:sz w:val="22"/>
        </w:rPr>
        <w:t>P</w:t>
      </w:r>
      <w:r>
        <w:rPr>
          <w:w w:val="100"/>
          <w:sz w:val="22"/>
        </w:rPr>
        <w:t>r</w:t>
      </w:r>
      <w:r>
        <w:rPr>
          <w:w w:val="100"/>
          <w:sz w:val="22"/>
        </w:rPr>
        <w:t>e</w:t>
      </w:r>
      <w:r>
        <w:rPr>
          <w:w w:val="100"/>
          <w:sz w:val="22"/>
        </w:rPr>
        <w:t>ve</w:t>
      </w:r>
      <w:r>
        <w:rPr>
          <w:w w:val="100"/>
          <w:sz w:val="22"/>
        </w:rPr>
        <w:t>n</w:t>
      </w:r>
      <w:r>
        <w:rPr>
          <w:w w:val="100"/>
          <w:sz w:val="22"/>
        </w:rPr>
        <w:t>ti</w:t>
      </w:r>
      <w:r>
        <w:rPr>
          <w:w w:val="100"/>
          <w:sz w:val="22"/>
        </w:rPr>
        <w:t>on</w:t>
      </w:r>
      <w:r>
        <w:rPr>
          <w:w w:val="158"/>
          <w:sz w:val="22"/>
        </w:rPr>
        <w:t>‖</w:t>
      </w:r>
      <w:r>
        <w:rPr>
          <w:w w:val="100"/>
          <w:sz w:val="22"/>
        </w:rPr>
        <w:t>,</w:t>
      </w:r>
      <w:r>
        <w:rPr>
          <w:sz w:val="22"/>
        </w:rPr>
        <w:t>      </w:t>
      </w:r>
      <w:r>
        <w:rPr>
          <w:w w:val="100"/>
          <w:sz w:val="22"/>
        </w:rPr>
        <w:t>e</w:t>
      </w:r>
      <w:r>
        <w:rPr>
          <w:w w:val="100"/>
          <w:sz w:val="22"/>
        </w:rPr>
        <w:t>n</w:t>
      </w:r>
      <w:r>
        <w:rPr>
          <w:sz w:val="22"/>
        </w:rPr>
        <w:t>     </w:t>
      </w:r>
      <w:r>
        <w:rPr>
          <w:w w:val="100"/>
          <w:sz w:val="22"/>
        </w:rPr>
        <w:t>lí</w:t>
      </w:r>
      <w:r>
        <w:rPr>
          <w:w w:val="100"/>
          <w:sz w:val="22"/>
        </w:rPr>
        <w:t>ne</w:t>
      </w:r>
      <w:r>
        <w:rPr>
          <w:w w:val="100"/>
          <w:sz w:val="22"/>
        </w:rPr>
        <w:t>a</w:t>
      </w:r>
      <w:r>
        <w:rPr>
          <w:w w:val="100"/>
          <w:sz w:val="22"/>
        </w:rPr>
        <w:t>: </w:t>
      </w:r>
      <w:hyperlink r:id="rId125">
        <w:r>
          <w:rPr>
            <w:sz w:val="22"/>
            <w:u w:val="single"/>
          </w:rPr>
          <w:t>http://www5.who.int/violence_injury_prevention/main.cfm?s</w:t>
        </w:r>
        <w:r>
          <w:rPr>
            <w:i/>
            <w:sz w:val="22"/>
            <w:u w:val="single"/>
          </w:rPr>
          <w:t>=0009 </w:t>
        </w:r>
      </w:hyperlink>
      <w:r>
        <w:rPr>
          <w:sz w:val="22"/>
        </w:rPr>
        <w:t>(Consultado en junio de 2010).</w:t>
      </w:r>
    </w:p>
    <w:p>
      <w:pPr>
        <w:spacing w:after="0" w:line="250" w:lineRule="exact"/>
        <w:jc w:val="both"/>
        <w:rPr>
          <w:sz w:val="22"/>
        </w:rPr>
        <w:sectPr>
          <w:pgSz w:w="11910" w:h="16840"/>
          <w:pgMar w:header="0" w:footer="756" w:top="1060" w:bottom="940" w:left="1020" w:right="1020"/>
        </w:sectPr>
      </w:pPr>
    </w:p>
    <w:p>
      <w:pPr>
        <w:spacing w:before="46"/>
        <w:ind w:left="113" w:right="114" w:firstLine="0"/>
        <w:jc w:val="both"/>
        <w:rPr>
          <w:sz w:val="22"/>
        </w:rPr>
      </w:pPr>
      <w:r>
        <w:rPr>
          <w:w w:val="100"/>
          <w:sz w:val="22"/>
        </w:rPr>
        <w:t>P</w:t>
      </w:r>
      <w:r>
        <w:rPr>
          <w:w w:val="100"/>
          <w:sz w:val="22"/>
        </w:rPr>
        <w:t>éc</w:t>
      </w:r>
      <w:r>
        <w:rPr>
          <w:w w:val="100"/>
          <w:sz w:val="22"/>
        </w:rPr>
        <w:t>oud</w:t>
      </w:r>
      <w:r>
        <w:rPr>
          <w:sz w:val="22"/>
        </w:rPr>
        <w:t> </w:t>
      </w:r>
      <w:r>
        <w:rPr>
          <w:w w:val="100"/>
          <w:sz w:val="22"/>
        </w:rPr>
        <w:t>A</w:t>
      </w:r>
      <w:r>
        <w:rPr>
          <w:w w:val="100"/>
          <w:sz w:val="22"/>
        </w:rPr>
        <w:t>n</w:t>
      </w:r>
      <w:r>
        <w:rPr>
          <w:w w:val="100"/>
          <w:sz w:val="22"/>
        </w:rPr>
        <w:t>t</w:t>
      </w:r>
      <w:r>
        <w:rPr>
          <w:w w:val="100"/>
          <w:sz w:val="22"/>
        </w:rPr>
        <w:t>oine</w:t>
      </w:r>
      <w:r>
        <w:rPr>
          <w:sz w:val="22"/>
        </w:rPr>
        <w:t>  </w:t>
      </w:r>
      <w:r>
        <w:rPr>
          <w:w w:val="100"/>
          <w:sz w:val="22"/>
        </w:rPr>
        <w:t>y</w:t>
      </w:r>
      <w:r>
        <w:rPr>
          <w:sz w:val="22"/>
        </w:rPr>
        <w:t> </w:t>
      </w:r>
      <w:r>
        <w:rPr>
          <w:w w:val="100"/>
          <w:sz w:val="22"/>
        </w:rPr>
        <w:t>P</w:t>
      </w:r>
      <w:r>
        <w:rPr>
          <w:w w:val="100"/>
          <w:sz w:val="22"/>
        </w:rPr>
        <w:t>a</w:t>
      </w:r>
      <w:r>
        <w:rPr>
          <w:w w:val="100"/>
          <w:sz w:val="22"/>
        </w:rPr>
        <w:t>ul</w:t>
      </w:r>
      <w:r>
        <w:rPr>
          <w:sz w:val="22"/>
        </w:rPr>
        <w:t> </w:t>
      </w:r>
      <w:r>
        <w:rPr>
          <w:w w:val="100"/>
          <w:sz w:val="22"/>
        </w:rPr>
        <w:t>de</w:t>
      </w:r>
      <w:r>
        <w:rPr>
          <w:sz w:val="22"/>
        </w:rPr>
        <w:t> </w:t>
      </w:r>
      <w:r>
        <w:rPr>
          <w:w w:val="100"/>
          <w:sz w:val="22"/>
        </w:rPr>
        <w:t>G</w:t>
      </w:r>
      <w:r>
        <w:rPr>
          <w:w w:val="100"/>
          <w:sz w:val="22"/>
        </w:rPr>
        <w:t>u</w:t>
      </w:r>
      <w:r>
        <w:rPr>
          <w:w w:val="100"/>
          <w:sz w:val="22"/>
        </w:rPr>
        <w:t>c</w:t>
      </w:r>
      <w:r>
        <w:rPr>
          <w:w w:val="100"/>
          <w:sz w:val="22"/>
        </w:rPr>
        <w:t>h</w:t>
      </w:r>
      <w:r>
        <w:rPr>
          <w:w w:val="100"/>
          <w:sz w:val="22"/>
        </w:rPr>
        <w:t>t</w:t>
      </w:r>
      <w:r>
        <w:rPr>
          <w:w w:val="100"/>
          <w:sz w:val="22"/>
        </w:rPr>
        <w:t>e</w:t>
      </w:r>
      <w:r>
        <w:rPr>
          <w:w w:val="100"/>
          <w:sz w:val="22"/>
        </w:rPr>
        <w:t>ne</w:t>
      </w:r>
      <w:r>
        <w:rPr>
          <w:w w:val="100"/>
          <w:sz w:val="22"/>
        </w:rPr>
        <w:t>i</w:t>
      </w:r>
      <w:r>
        <w:rPr>
          <w:w w:val="100"/>
          <w:sz w:val="22"/>
        </w:rPr>
        <w:t>r</w:t>
      </w:r>
      <w:r>
        <w:rPr>
          <w:w w:val="100"/>
          <w:sz w:val="22"/>
        </w:rPr>
        <w:t>e</w:t>
      </w:r>
      <w:r>
        <w:rPr>
          <w:w w:val="100"/>
          <w:sz w:val="22"/>
        </w:rPr>
        <w:t>,</w:t>
      </w:r>
      <w:r>
        <w:rPr>
          <w:sz w:val="22"/>
        </w:rPr>
        <w:t>  </w:t>
      </w:r>
      <w:r>
        <w:rPr>
          <w:w w:val="100"/>
          <w:sz w:val="22"/>
        </w:rPr>
        <w:t>(2005).</w:t>
      </w:r>
      <w:r>
        <w:rPr>
          <w:sz w:val="22"/>
        </w:rPr>
        <w:t>  </w:t>
      </w:r>
      <w:r>
        <w:rPr>
          <w:w w:val="44"/>
          <w:sz w:val="22"/>
        </w:rPr>
        <w:t>―</w:t>
      </w:r>
      <w:r>
        <w:rPr>
          <w:w w:val="100"/>
          <w:sz w:val="22"/>
        </w:rPr>
        <w:t>Migr</w:t>
      </w:r>
      <w:r>
        <w:rPr>
          <w:w w:val="100"/>
          <w:sz w:val="22"/>
        </w:rPr>
        <w:t>ac</w:t>
      </w:r>
      <w:r>
        <w:rPr>
          <w:w w:val="100"/>
          <w:sz w:val="22"/>
        </w:rPr>
        <w:t>i</w:t>
      </w:r>
      <w:r>
        <w:rPr>
          <w:w w:val="100"/>
          <w:sz w:val="22"/>
        </w:rPr>
        <w:t>ón</w:t>
      </w:r>
      <w:r>
        <w:rPr>
          <w:sz w:val="22"/>
        </w:rPr>
        <w:t> </w:t>
      </w:r>
      <w:r>
        <w:rPr>
          <w:w w:val="100"/>
          <w:sz w:val="22"/>
        </w:rPr>
        <w:t>sin</w:t>
      </w:r>
      <w:r>
        <w:rPr>
          <w:sz w:val="22"/>
        </w:rPr>
        <w:t> </w:t>
      </w:r>
      <w:r>
        <w:rPr>
          <w:w w:val="100"/>
          <w:sz w:val="22"/>
        </w:rPr>
        <w:t>fron</w:t>
      </w:r>
      <w:r>
        <w:rPr>
          <w:w w:val="100"/>
          <w:sz w:val="22"/>
        </w:rPr>
        <w:t>t</w:t>
      </w:r>
      <w:r>
        <w:rPr>
          <w:w w:val="100"/>
          <w:sz w:val="22"/>
        </w:rPr>
        <w:t>e</w:t>
      </w:r>
      <w:r>
        <w:rPr>
          <w:w w:val="100"/>
          <w:sz w:val="22"/>
        </w:rPr>
        <w:t>r</w:t>
      </w:r>
      <w:r>
        <w:rPr>
          <w:w w:val="100"/>
          <w:sz w:val="22"/>
        </w:rPr>
        <w:t>a</w:t>
      </w:r>
      <w:r>
        <w:rPr>
          <w:w w:val="100"/>
          <w:sz w:val="22"/>
        </w:rPr>
        <w:t>s:</w:t>
      </w:r>
      <w:r>
        <w:rPr>
          <w:sz w:val="22"/>
        </w:rPr>
        <w:t> </w:t>
      </w:r>
      <w:r>
        <w:rPr>
          <w:w w:val="100"/>
          <w:sz w:val="22"/>
        </w:rPr>
        <w:t>un</w:t>
      </w:r>
      <w:r>
        <w:rPr>
          <w:w w:val="100"/>
          <w:sz w:val="22"/>
        </w:rPr>
        <w:t>a</w:t>
      </w:r>
      <w:r>
        <w:rPr>
          <w:sz w:val="22"/>
        </w:rPr>
        <w:t>  </w:t>
      </w:r>
      <w:r>
        <w:rPr>
          <w:w w:val="100"/>
          <w:sz w:val="22"/>
        </w:rPr>
        <w:t>i</w:t>
      </w:r>
      <w:r>
        <w:rPr>
          <w:w w:val="100"/>
          <w:sz w:val="22"/>
        </w:rPr>
        <w:t>nvest</w:t>
      </w:r>
      <w:r>
        <w:rPr>
          <w:w w:val="100"/>
          <w:sz w:val="22"/>
        </w:rPr>
        <w:t>i</w:t>
      </w:r>
      <w:r>
        <w:rPr>
          <w:w w:val="100"/>
          <w:sz w:val="22"/>
        </w:rPr>
        <w:t>g</w:t>
      </w:r>
      <w:r>
        <w:rPr>
          <w:w w:val="100"/>
          <w:sz w:val="22"/>
        </w:rPr>
        <w:t>ac</w:t>
      </w:r>
      <w:r>
        <w:rPr>
          <w:w w:val="100"/>
          <w:sz w:val="22"/>
        </w:rPr>
        <w:t>i</w:t>
      </w:r>
      <w:r>
        <w:rPr>
          <w:w w:val="100"/>
          <w:sz w:val="22"/>
        </w:rPr>
        <w:t>ón</w:t>
      </w:r>
      <w:r>
        <w:rPr>
          <w:sz w:val="22"/>
        </w:rPr>
        <w:t> </w:t>
      </w:r>
      <w:r>
        <w:rPr>
          <w:w w:val="100"/>
          <w:sz w:val="22"/>
        </w:rPr>
        <w:t>s</w:t>
      </w:r>
      <w:r>
        <w:rPr>
          <w:w w:val="100"/>
          <w:sz w:val="22"/>
        </w:rPr>
        <w:t>obr</w:t>
      </w:r>
      <w:r>
        <w:rPr>
          <w:w w:val="100"/>
          <w:sz w:val="22"/>
        </w:rPr>
        <w:t>e</w:t>
      </w:r>
      <w:r>
        <w:rPr>
          <w:sz w:val="22"/>
        </w:rPr>
        <w:t> </w:t>
      </w:r>
      <w:r>
        <w:rPr>
          <w:w w:val="100"/>
          <w:sz w:val="22"/>
        </w:rPr>
        <w:t>l</w:t>
      </w:r>
      <w:r>
        <w:rPr>
          <w:w w:val="100"/>
          <w:sz w:val="22"/>
        </w:rPr>
        <w:t>a</w:t>
      </w:r>
      <w:r>
        <w:rPr>
          <w:sz w:val="22"/>
        </w:rPr>
        <w:t>  </w:t>
      </w:r>
      <w:r>
        <w:rPr>
          <w:w w:val="100"/>
          <w:sz w:val="22"/>
        </w:rPr>
        <w:t>li</w:t>
      </w:r>
      <w:r>
        <w:rPr>
          <w:w w:val="100"/>
          <w:sz w:val="22"/>
        </w:rPr>
        <w:t>br</w:t>
      </w:r>
      <w:r>
        <w:rPr>
          <w:w w:val="100"/>
          <w:sz w:val="22"/>
        </w:rPr>
        <w:t>e </w:t>
      </w:r>
      <w:r>
        <w:rPr>
          <w:sz w:val="22"/>
        </w:rPr>
        <w:t>circulación de personas‖, en </w:t>
      </w:r>
      <w:r>
        <w:rPr>
          <w:i/>
          <w:sz w:val="22"/>
        </w:rPr>
        <w:t>Migraciones Internacionales</w:t>
      </w:r>
      <w:r>
        <w:rPr>
          <w:sz w:val="22"/>
        </w:rPr>
        <w:t>, julio-diciembre, año/vol. 3, número 002, México, Colegio de la Frontera Norte, Tijuana, pp. 137-166.</w:t>
      </w:r>
    </w:p>
    <w:p>
      <w:pPr>
        <w:spacing w:line="250" w:lineRule="exact" w:before="189"/>
        <w:ind w:left="113" w:right="114" w:firstLine="0"/>
        <w:jc w:val="both"/>
        <w:rPr>
          <w:sz w:val="22"/>
        </w:rPr>
      </w:pPr>
      <w:r>
        <w:rPr>
          <w:sz w:val="22"/>
        </w:rPr>
        <w:t>Perea Restrepo, Carlos Mario (2007). </w:t>
      </w:r>
      <w:r>
        <w:rPr>
          <w:i/>
          <w:sz w:val="22"/>
        </w:rPr>
        <w:t>Con el diablo adentro. Pandillas, tiempo paralelo y poder</w:t>
      </w:r>
      <w:r>
        <w:rPr>
          <w:sz w:val="22"/>
        </w:rPr>
        <w:t>. México, Siglo XXI. 342 p.</w:t>
      </w:r>
    </w:p>
    <w:p>
      <w:pPr>
        <w:spacing w:before="181"/>
        <w:ind w:left="113" w:right="105" w:firstLine="0"/>
        <w:jc w:val="both"/>
        <w:rPr>
          <w:sz w:val="22"/>
        </w:rPr>
      </w:pPr>
      <w:r>
        <w:rPr>
          <w:sz w:val="22"/>
        </w:rPr>
        <w:t>Portes, Alejandro y DeWind, Josh [Coordres] (2006). </w:t>
      </w:r>
      <w:r>
        <w:rPr>
          <w:i/>
          <w:sz w:val="22"/>
        </w:rPr>
        <w:t>Repensando las migraciones. Nuevas perspectivas </w:t>
      </w:r>
      <w:r>
        <w:rPr>
          <w:i/>
          <w:sz w:val="22"/>
        </w:rPr>
        <w:t>teóricas y empíricas</w:t>
      </w:r>
      <w:r>
        <w:rPr>
          <w:sz w:val="22"/>
        </w:rPr>
        <w:t>. Col. Migración, México, Miguel Ángel Porrúa, 368 p.</w:t>
      </w:r>
    </w:p>
    <w:p>
      <w:pPr>
        <w:spacing w:before="184"/>
        <w:ind w:left="113" w:right="102" w:firstLine="0"/>
        <w:jc w:val="both"/>
        <w:rPr>
          <w:sz w:val="22"/>
        </w:rPr>
      </w:pPr>
      <w:r>
        <w:rPr>
          <w:sz w:val="22"/>
        </w:rPr>
        <w:t>Portes, Alejandro, Guarnizo, Luís y Patricia Landolt [Coordres.] (2003). </w:t>
      </w:r>
      <w:r>
        <w:rPr>
          <w:i/>
          <w:sz w:val="22"/>
        </w:rPr>
        <w:t>La globalización desde abajo: </w:t>
      </w:r>
      <w:r>
        <w:rPr>
          <w:i/>
          <w:sz w:val="22"/>
        </w:rPr>
        <w:t>Transnacionalismo inmigrante y desarrollo. La experiencia de Estados Unidos y de América Latina</w:t>
      </w:r>
      <w:r>
        <w:rPr>
          <w:sz w:val="22"/>
        </w:rPr>
        <w:t>.  México, FLACSO/Porrúa, 405</w:t>
      </w:r>
      <w:r>
        <w:rPr>
          <w:spacing w:val="-6"/>
          <w:sz w:val="22"/>
        </w:rPr>
        <w:t> </w:t>
      </w:r>
      <w:r>
        <w:rPr>
          <w:spacing w:val="-3"/>
          <w:sz w:val="22"/>
        </w:rPr>
        <w:t>p.</w:t>
      </w:r>
    </w:p>
    <w:p>
      <w:pPr>
        <w:spacing w:line="250" w:lineRule="exact" w:before="189"/>
        <w:ind w:left="113" w:right="110" w:firstLine="0"/>
        <w:jc w:val="both"/>
        <w:rPr>
          <w:sz w:val="22"/>
        </w:rPr>
      </w:pPr>
      <w:r>
        <w:rPr>
          <w:w w:val="100"/>
          <w:sz w:val="22"/>
        </w:rPr>
        <w:t>P</w:t>
      </w:r>
      <w:r>
        <w:rPr>
          <w:w w:val="100"/>
          <w:sz w:val="22"/>
        </w:rPr>
        <w:t>rograma</w:t>
      </w:r>
      <w:r>
        <w:rPr>
          <w:sz w:val="22"/>
        </w:rPr>
        <w:t> </w:t>
      </w:r>
      <w:r>
        <w:rPr>
          <w:w w:val="100"/>
          <w:sz w:val="22"/>
        </w:rPr>
        <w:t>Interin</w:t>
      </w:r>
      <w:r>
        <w:rPr>
          <w:w w:val="100"/>
          <w:sz w:val="22"/>
        </w:rPr>
        <w:t>st</w:t>
      </w:r>
      <w:r>
        <w:rPr>
          <w:w w:val="100"/>
          <w:sz w:val="22"/>
        </w:rPr>
        <w:t>itucional</w:t>
      </w:r>
      <w:r>
        <w:rPr>
          <w:sz w:val="22"/>
        </w:rPr>
        <w:t> </w:t>
      </w:r>
      <w:r>
        <w:rPr>
          <w:w w:val="100"/>
          <w:sz w:val="22"/>
        </w:rPr>
        <w:t>H</w:t>
      </w:r>
      <w:r>
        <w:rPr>
          <w:w w:val="100"/>
          <w:sz w:val="22"/>
        </w:rPr>
        <w:t>acia</w:t>
      </w:r>
      <w:r>
        <w:rPr>
          <w:sz w:val="22"/>
        </w:rPr>
        <w:t> </w:t>
      </w:r>
      <w:r>
        <w:rPr>
          <w:w w:val="100"/>
          <w:sz w:val="22"/>
        </w:rPr>
        <w:t>un</w:t>
      </w:r>
      <w:r>
        <w:rPr>
          <w:sz w:val="22"/>
        </w:rPr>
        <w:t> </w:t>
      </w:r>
      <w:r>
        <w:rPr>
          <w:w w:val="100"/>
          <w:sz w:val="22"/>
        </w:rPr>
        <w:t>S</w:t>
      </w:r>
      <w:r>
        <w:rPr>
          <w:w w:val="100"/>
          <w:sz w:val="22"/>
        </w:rPr>
        <w:t>i</w:t>
      </w:r>
      <w:r>
        <w:rPr>
          <w:w w:val="100"/>
          <w:sz w:val="22"/>
        </w:rPr>
        <w:t>st</w:t>
      </w:r>
      <w:r>
        <w:rPr>
          <w:w w:val="100"/>
          <w:sz w:val="22"/>
        </w:rPr>
        <w:t>ema</w:t>
      </w:r>
      <w:r>
        <w:rPr>
          <w:sz w:val="22"/>
        </w:rPr>
        <w:t> </w:t>
      </w:r>
      <w:r>
        <w:rPr>
          <w:w w:val="100"/>
          <w:sz w:val="22"/>
        </w:rPr>
        <w:t>de</w:t>
      </w:r>
      <w:r>
        <w:rPr>
          <w:sz w:val="22"/>
        </w:rPr>
        <w:t> </w:t>
      </w:r>
      <w:r>
        <w:rPr>
          <w:w w:val="100"/>
          <w:sz w:val="22"/>
        </w:rPr>
        <w:t>Jus</w:t>
      </w:r>
      <w:r>
        <w:rPr>
          <w:w w:val="100"/>
          <w:sz w:val="22"/>
        </w:rPr>
        <w:t>ticia</w:t>
      </w:r>
      <w:r>
        <w:rPr>
          <w:sz w:val="22"/>
        </w:rPr>
        <w:t> </w:t>
      </w:r>
      <w:r>
        <w:rPr>
          <w:w w:val="100"/>
          <w:sz w:val="22"/>
        </w:rPr>
        <w:t>P</w:t>
      </w:r>
      <w:r>
        <w:rPr>
          <w:w w:val="100"/>
          <w:sz w:val="22"/>
        </w:rPr>
        <w:t>enal</w:t>
      </w:r>
      <w:r>
        <w:rPr>
          <w:sz w:val="22"/>
        </w:rPr>
        <w:t> </w:t>
      </w:r>
      <w:r>
        <w:rPr>
          <w:w w:val="100"/>
          <w:sz w:val="22"/>
        </w:rPr>
        <w:t>Juvenil</w:t>
      </w:r>
      <w:r>
        <w:rPr>
          <w:sz w:val="22"/>
        </w:rPr>
        <w:t> </w:t>
      </w:r>
      <w:r>
        <w:rPr>
          <w:w w:val="100"/>
          <w:sz w:val="22"/>
        </w:rPr>
        <w:t>U</w:t>
      </w:r>
      <w:r>
        <w:rPr>
          <w:w w:val="100"/>
          <w:sz w:val="22"/>
        </w:rPr>
        <w:t>TE-</w:t>
      </w:r>
      <w:r>
        <w:rPr>
          <w:w w:val="100"/>
          <w:sz w:val="22"/>
        </w:rPr>
        <w:t>UN</w:t>
      </w:r>
      <w:r>
        <w:rPr>
          <w:w w:val="100"/>
          <w:sz w:val="22"/>
        </w:rPr>
        <w:t>IC</w:t>
      </w:r>
      <w:r>
        <w:rPr>
          <w:w w:val="100"/>
          <w:sz w:val="22"/>
        </w:rPr>
        <w:t>EF</w:t>
      </w:r>
      <w:r>
        <w:rPr>
          <w:w w:val="100"/>
          <w:sz w:val="22"/>
        </w:rPr>
        <w:t>,</w:t>
      </w:r>
      <w:r>
        <w:rPr>
          <w:sz w:val="22"/>
        </w:rPr>
        <w:t> </w:t>
      </w:r>
      <w:r>
        <w:rPr>
          <w:w w:val="100"/>
          <w:sz w:val="22"/>
        </w:rPr>
        <w:t>(2001).</w:t>
      </w:r>
      <w:r>
        <w:rPr>
          <w:sz w:val="22"/>
        </w:rPr>
        <w:t> </w:t>
      </w:r>
      <w:r>
        <w:rPr>
          <w:w w:val="44"/>
          <w:sz w:val="22"/>
        </w:rPr>
        <w:t>―</w:t>
      </w:r>
      <w:r>
        <w:rPr>
          <w:w w:val="100"/>
          <w:sz w:val="22"/>
        </w:rPr>
        <w:t>La</w:t>
      </w:r>
      <w:r>
        <w:rPr>
          <w:sz w:val="22"/>
        </w:rPr>
        <w:t> </w:t>
      </w:r>
      <w:r>
        <w:rPr>
          <w:w w:val="100"/>
          <w:sz w:val="22"/>
        </w:rPr>
        <w:t>Jus</w:t>
      </w:r>
      <w:r>
        <w:rPr>
          <w:w w:val="100"/>
          <w:sz w:val="22"/>
        </w:rPr>
        <w:t>ti</w:t>
      </w:r>
      <w:r>
        <w:rPr>
          <w:w w:val="100"/>
          <w:sz w:val="22"/>
        </w:rPr>
        <w:t>c</w:t>
      </w:r>
      <w:r>
        <w:rPr>
          <w:w w:val="100"/>
          <w:sz w:val="22"/>
        </w:rPr>
        <w:t>i</w:t>
      </w:r>
      <w:r>
        <w:rPr>
          <w:w w:val="100"/>
          <w:sz w:val="22"/>
        </w:rPr>
        <w:t>a </w:t>
      </w:r>
      <w:r>
        <w:rPr>
          <w:sz w:val="22"/>
        </w:rPr>
        <w:t>Penal Juvenil de El Salvador‖ en </w:t>
      </w:r>
      <w:r>
        <w:rPr>
          <w:i/>
          <w:sz w:val="22"/>
        </w:rPr>
        <w:t>Debate</w:t>
      </w:r>
      <w:r>
        <w:rPr>
          <w:sz w:val="22"/>
        </w:rPr>
        <w:t>, San Salvador, p. 17.</w:t>
      </w:r>
    </w:p>
    <w:p>
      <w:pPr>
        <w:spacing w:before="181"/>
        <w:ind w:left="113" w:right="122" w:firstLine="0"/>
        <w:jc w:val="both"/>
        <w:rPr>
          <w:sz w:val="22"/>
        </w:rPr>
      </w:pPr>
      <w:r>
        <w:rPr>
          <w:sz w:val="22"/>
        </w:rPr>
        <w:t>Procuraduría para la Defensa de los Derechos Humanos, Informe Especial sobre las Condiciones de los Centros de Internamiento para menores infractores en El Salvador, San Salvador, 30 de octubre de 2003.</w:t>
      </w:r>
    </w:p>
    <w:p>
      <w:pPr>
        <w:spacing w:before="184"/>
        <w:ind w:left="113" w:right="0" w:firstLine="0"/>
        <w:jc w:val="both"/>
        <w:rPr>
          <w:sz w:val="22"/>
        </w:rPr>
      </w:pPr>
      <w:r>
        <w:rPr>
          <w:sz w:val="22"/>
        </w:rPr>
        <w:t>Ramírez Heredia, Rafael (2004). </w:t>
      </w:r>
      <w:r>
        <w:rPr>
          <w:i/>
          <w:sz w:val="22"/>
        </w:rPr>
        <w:t>La Mara</w:t>
      </w:r>
      <w:r>
        <w:rPr>
          <w:sz w:val="22"/>
        </w:rPr>
        <w:t>. México, Alfaguara, 399 p.</w:t>
      </w:r>
    </w:p>
    <w:p>
      <w:pPr>
        <w:spacing w:before="184"/>
        <w:ind w:left="113" w:right="0" w:firstLine="0"/>
        <w:jc w:val="both"/>
        <w:rPr>
          <w:sz w:val="22"/>
        </w:rPr>
      </w:pPr>
      <w:r>
        <w:rPr>
          <w:w w:val="100"/>
          <w:sz w:val="22"/>
          <w:u w:val="single"/>
        </w:rPr>
        <w:t> </w:t>
      </w:r>
      <w:r>
        <w:rPr>
          <w:sz w:val="22"/>
          <w:u w:val="single"/>
        </w:rPr>
        <w:t>      </w:t>
      </w:r>
      <w:r>
        <w:rPr>
          <w:sz w:val="22"/>
        </w:rPr>
        <w:t>(2005). </w:t>
      </w:r>
      <w:r>
        <w:rPr>
          <w:i/>
          <w:sz w:val="22"/>
        </w:rPr>
        <w:t>La esquina de los ojos rojos</w:t>
      </w:r>
      <w:r>
        <w:rPr>
          <w:sz w:val="22"/>
        </w:rPr>
        <w:t>. México, Alfaguara.</w:t>
      </w:r>
    </w:p>
    <w:p>
      <w:pPr>
        <w:spacing w:before="184"/>
        <w:ind w:left="113" w:right="107" w:firstLine="0"/>
        <w:jc w:val="both"/>
        <w:rPr>
          <w:sz w:val="22"/>
        </w:rPr>
      </w:pPr>
      <w:r>
        <w:rPr>
          <w:sz w:val="22"/>
        </w:rPr>
        <w:t>Reguillo, Rossana (1991). </w:t>
      </w:r>
      <w:r>
        <w:rPr>
          <w:i/>
          <w:sz w:val="22"/>
        </w:rPr>
        <w:t>En la calle otra vez. Las bandas juveniles. Identidad urbana y usos de la </w:t>
      </w:r>
      <w:r>
        <w:rPr>
          <w:i/>
          <w:sz w:val="22"/>
        </w:rPr>
        <w:t>comunicación</w:t>
      </w:r>
      <w:r>
        <w:rPr>
          <w:sz w:val="22"/>
        </w:rPr>
        <w:t>. Guadalajara, ITESO.</w:t>
      </w:r>
    </w:p>
    <w:p>
      <w:pPr>
        <w:spacing w:before="184"/>
        <w:ind w:left="113" w:right="110" w:firstLine="0"/>
        <w:jc w:val="both"/>
        <w:rPr>
          <w:sz w:val="22"/>
        </w:rPr>
      </w:pPr>
      <w:r>
        <w:rPr>
          <w:w w:val="100"/>
          <w:sz w:val="22"/>
          <w:u w:val="single"/>
        </w:rPr>
        <w:t> </w:t>
      </w:r>
      <w:r>
        <w:rPr>
          <w:sz w:val="22"/>
          <w:u w:val="single"/>
        </w:rPr>
        <w:t>      </w:t>
      </w:r>
      <w:r>
        <w:rPr>
          <w:sz w:val="22"/>
        </w:rPr>
        <w:t> (2000). </w:t>
      </w:r>
      <w:r>
        <w:rPr>
          <w:i/>
          <w:sz w:val="22"/>
        </w:rPr>
        <w:t>Estrategias del desencanto. Emergencia de culturas juveniles en América Latina</w:t>
      </w:r>
      <w:r>
        <w:rPr>
          <w:sz w:val="22"/>
        </w:rPr>
        <w:t>. Colombia, Norma.</w:t>
      </w:r>
    </w:p>
    <w:p>
      <w:pPr>
        <w:spacing w:line="250" w:lineRule="exact" w:before="189"/>
        <w:ind w:left="113" w:right="112" w:firstLine="0"/>
        <w:jc w:val="both"/>
        <w:rPr>
          <w:sz w:val="22"/>
        </w:rPr>
      </w:pPr>
      <w:r>
        <w:rPr>
          <w:w w:val="100"/>
          <w:sz w:val="22"/>
        </w:rPr>
        <w:t>Rebellato,</w:t>
      </w:r>
      <w:r>
        <w:rPr>
          <w:sz w:val="22"/>
        </w:rPr>
        <w:t> </w:t>
      </w:r>
      <w:r>
        <w:rPr>
          <w:w w:val="100"/>
          <w:sz w:val="22"/>
        </w:rPr>
        <w:t>Jo</w:t>
      </w:r>
      <w:r>
        <w:rPr>
          <w:w w:val="100"/>
          <w:sz w:val="22"/>
        </w:rPr>
        <w:t>s</w:t>
      </w:r>
      <w:r>
        <w:rPr>
          <w:w w:val="100"/>
          <w:sz w:val="22"/>
        </w:rPr>
        <w:t>é</w:t>
      </w:r>
      <w:r>
        <w:rPr>
          <w:sz w:val="22"/>
        </w:rPr>
        <w:t> </w:t>
      </w:r>
      <w:r>
        <w:rPr>
          <w:w w:val="100"/>
          <w:sz w:val="22"/>
        </w:rPr>
        <w:t>Lui</w:t>
      </w:r>
      <w:r>
        <w:rPr>
          <w:w w:val="100"/>
          <w:sz w:val="22"/>
        </w:rPr>
        <w:t>s.</w:t>
      </w:r>
      <w:r>
        <w:rPr>
          <w:sz w:val="22"/>
        </w:rPr>
        <w:t> </w:t>
      </w:r>
      <w:r>
        <w:rPr>
          <w:w w:val="100"/>
          <w:sz w:val="22"/>
        </w:rPr>
        <w:t>(1983).</w:t>
      </w:r>
      <w:r>
        <w:rPr>
          <w:sz w:val="22"/>
        </w:rPr>
        <w:t> </w:t>
      </w:r>
      <w:r>
        <w:rPr>
          <w:w w:val="44"/>
          <w:sz w:val="22"/>
        </w:rPr>
        <w:t>―</w:t>
      </w:r>
      <w:r>
        <w:rPr>
          <w:w w:val="100"/>
          <w:sz w:val="22"/>
        </w:rPr>
        <w:t>A</w:t>
      </w:r>
      <w:r>
        <w:rPr>
          <w:w w:val="100"/>
          <w:sz w:val="22"/>
        </w:rPr>
        <w:t>l</w:t>
      </w:r>
      <w:r>
        <w:rPr>
          <w:w w:val="100"/>
          <w:sz w:val="22"/>
        </w:rPr>
        <w:t>guno</w:t>
      </w:r>
      <w:r>
        <w:rPr>
          <w:w w:val="100"/>
          <w:sz w:val="22"/>
        </w:rPr>
        <w:t>s</w:t>
      </w:r>
      <w:r>
        <w:rPr>
          <w:sz w:val="22"/>
        </w:rPr>
        <w:t> </w:t>
      </w:r>
      <w:r>
        <w:rPr>
          <w:w w:val="100"/>
          <w:sz w:val="22"/>
        </w:rPr>
        <w:t>supuesto</w:t>
      </w:r>
      <w:r>
        <w:rPr>
          <w:w w:val="100"/>
          <w:sz w:val="22"/>
        </w:rPr>
        <w:t>s</w:t>
      </w:r>
      <w:r>
        <w:rPr>
          <w:sz w:val="22"/>
        </w:rPr>
        <w:t> </w:t>
      </w:r>
      <w:r>
        <w:rPr>
          <w:w w:val="100"/>
          <w:sz w:val="22"/>
        </w:rPr>
        <w:t>t</w:t>
      </w:r>
      <w:r>
        <w:rPr>
          <w:w w:val="100"/>
          <w:sz w:val="22"/>
        </w:rPr>
        <w:t>e</w:t>
      </w:r>
      <w:r>
        <w:rPr>
          <w:w w:val="100"/>
          <w:sz w:val="22"/>
        </w:rPr>
        <w:t>ór</w:t>
      </w:r>
      <w:r>
        <w:rPr>
          <w:w w:val="100"/>
          <w:sz w:val="22"/>
        </w:rPr>
        <w:t>i</w:t>
      </w:r>
      <w:r>
        <w:rPr>
          <w:w w:val="100"/>
          <w:sz w:val="22"/>
        </w:rPr>
        <w:t>c</w:t>
      </w:r>
      <w:r>
        <w:rPr>
          <w:w w:val="100"/>
          <w:sz w:val="22"/>
        </w:rPr>
        <w:t>o</w:t>
      </w:r>
      <w:r>
        <w:rPr>
          <w:w w:val="100"/>
          <w:sz w:val="22"/>
        </w:rPr>
        <w:t>s</w:t>
      </w:r>
      <w:r>
        <w:rPr>
          <w:sz w:val="22"/>
        </w:rPr>
        <w:t> </w:t>
      </w:r>
      <w:r>
        <w:rPr>
          <w:w w:val="100"/>
          <w:sz w:val="22"/>
        </w:rPr>
        <w:t>de</w:t>
      </w:r>
      <w:r>
        <w:rPr>
          <w:sz w:val="22"/>
        </w:rPr>
        <w:t> </w:t>
      </w:r>
      <w:r>
        <w:rPr>
          <w:w w:val="100"/>
          <w:sz w:val="22"/>
        </w:rPr>
        <w:t>un</w:t>
      </w:r>
      <w:r>
        <w:rPr>
          <w:w w:val="100"/>
          <w:sz w:val="22"/>
        </w:rPr>
        <w:t>a</w:t>
      </w:r>
      <w:r>
        <w:rPr>
          <w:sz w:val="22"/>
        </w:rPr>
        <w:t> </w:t>
      </w:r>
      <w:r>
        <w:rPr>
          <w:w w:val="100"/>
          <w:sz w:val="22"/>
        </w:rPr>
        <w:t>pr</w:t>
      </w:r>
      <w:r>
        <w:rPr>
          <w:w w:val="100"/>
          <w:sz w:val="22"/>
        </w:rPr>
        <w:t>ác</w:t>
      </w:r>
      <w:r>
        <w:rPr>
          <w:w w:val="100"/>
          <w:sz w:val="22"/>
        </w:rPr>
        <w:t>ti</w:t>
      </w:r>
      <w:r>
        <w:rPr>
          <w:w w:val="100"/>
          <w:sz w:val="22"/>
        </w:rPr>
        <w:t>ca</w:t>
      </w:r>
      <w:r>
        <w:rPr>
          <w:sz w:val="22"/>
        </w:rPr>
        <w:t> </w:t>
      </w:r>
      <w:r>
        <w:rPr>
          <w:w w:val="100"/>
          <w:sz w:val="22"/>
        </w:rPr>
        <w:t>so</w:t>
      </w:r>
      <w:r>
        <w:rPr>
          <w:w w:val="100"/>
          <w:sz w:val="22"/>
        </w:rPr>
        <w:t>c</w:t>
      </w:r>
      <w:r>
        <w:rPr>
          <w:w w:val="100"/>
          <w:sz w:val="22"/>
        </w:rPr>
        <w:t>i</w:t>
      </w:r>
      <w:r>
        <w:rPr>
          <w:w w:val="100"/>
          <w:sz w:val="22"/>
        </w:rPr>
        <w:t>a</w:t>
      </w:r>
      <w:r>
        <w:rPr>
          <w:w w:val="100"/>
          <w:sz w:val="22"/>
        </w:rPr>
        <w:t>l</w:t>
      </w:r>
      <w:r>
        <w:rPr>
          <w:sz w:val="22"/>
        </w:rPr>
        <w:t> </w:t>
      </w:r>
      <w:r>
        <w:rPr>
          <w:w w:val="100"/>
          <w:sz w:val="22"/>
        </w:rPr>
        <w:t>t</w:t>
      </w:r>
      <w:r>
        <w:rPr>
          <w:w w:val="100"/>
          <w:sz w:val="22"/>
        </w:rPr>
        <w:t>r</w:t>
      </w:r>
      <w:r>
        <w:rPr>
          <w:w w:val="100"/>
          <w:sz w:val="22"/>
        </w:rPr>
        <w:t>a</w:t>
      </w:r>
      <w:r>
        <w:rPr>
          <w:w w:val="100"/>
          <w:sz w:val="22"/>
        </w:rPr>
        <w:t>n</w:t>
      </w:r>
      <w:r>
        <w:rPr>
          <w:w w:val="100"/>
          <w:sz w:val="22"/>
        </w:rPr>
        <w:t>sf</w:t>
      </w:r>
      <w:r>
        <w:rPr>
          <w:w w:val="100"/>
          <w:sz w:val="22"/>
        </w:rPr>
        <w:t>or</w:t>
      </w:r>
      <w:r>
        <w:rPr>
          <w:w w:val="100"/>
          <w:sz w:val="22"/>
        </w:rPr>
        <w:t>m</w:t>
      </w:r>
      <w:r>
        <w:rPr>
          <w:w w:val="100"/>
          <w:sz w:val="22"/>
        </w:rPr>
        <w:t>a</w:t>
      </w:r>
      <w:r>
        <w:rPr>
          <w:w w:val="100"/>
          <w:sz w:val="22"/>
        </w:rPr>
        <w:t>dor</w:t>
      </w:r>
      <w:r>
        <w:rPr>
          <w:w w:val="100"/>
          <w:sz w:val="22"/>
        </w:rPr>
        <w:t>a</w:t>
      </w:r>
      <w:r>
        <w:rPr>
          <w:w w:val="158"/>
          <w:sz w:val="22"/>
        </w:rPr>
        <w:t>‖</w:t>
      </w:r>
      <w:r>
        <w:rPr>
          <w:w w:val="100"/>
          <w:sz w:val="22"/>
        </w:rPr>
        <w:t>,</w:t>
      </w:r>
      <w:r>
        <w:rPr>
          <w:sz w:val="22"/>
        </w:rPr>
        <w:t> </w:t>
      </w:r>
      <w:r>
        <w:rPr>
          <w:w w:val="100"/>
          <w:sz w:val="22"/>
        </w:rPr>
        <w:t>e</w:t>
      </w:r>
      <w:r>
        <w:rPr>
          <w:w w:val="100"/>
          <w:sz w:val="22"/>
        </w:rPr>
        <w:t>n</w:t>
      </w:r>
      <w:r>
        <w:rPr>
          <w:sz w:val="22"/>
        </w:rPr>
        <w:t> </w:t>
      </w:r>
      <w:r>
        <w:rPr>
          <w:i/>
          <w:w w:val="100"/>
          <w:sz w:val="22"/>
        </w:rPr>
        <w:t>Not</w:t>
      </w:r>
      <w:r>
        <w:rPr>
          <w:i/>
          <w:w w:val="100"/>
          <w:sz w:val="22"/>
        </w:rPr>
        <w:t>as</w:t>
      </w:r>
      <w:r>
        <w:rPr>
          <w:i/>
          <w:w w:val="100"/>
          <w:sz w:val="22"/>
        </w:rPr>
        <w:t> </w:t>
      </w:r>
      <w:r>
        <w:rPr>
          <w:i/>
          <w:sz w:val="22"/>
        </w:rPr>
        <w:t>sobre cultura y sociedad </w:t>
      </w:r>
      <w:r>
        <w:rPr>
          <w:sz w:val="22"/>
        </w:rPr>
        <w:t>(CIDC), N° 1, Montevideo, pp. 49-78.</w:t>
      </w:r>
    </w:p>
    <w:p>
      <w:pPr>
        <w:spacing w:before="181"/>
        <w:ind w:left="113" w:right="113" w:firstLine="0"/>
        <w:jc w:val="both"/>
        <w:rPr>
          <w:sz w:val="22"/>
        </w:rPr>
      </w:pPr>
      <w:r>
        <w:rPr>
          <w:w w:val="100"/>
          <w:sz w:val="22"/>
        </w:rPr>
        <w:t>Rebellato,</w:t>
      </w:r>
      <w:r>
        <w:rPr>
          <w:sz w:val="22"/>
        </w:rPr>
        <w:t> </w:t>
      </w:r>
      <w:r>
        <w:rPr>
          <w:w w:val="100"/>
          <w:sz w:val="22"/>
        </w:rPr>
        <w:t>Jo</w:t>
      </w:r>
      <w:r>
        <w:rPr>
          <w:w w:val="100"/>
          <w:sz w:val="22"/>
        </w:rPr>
        <w:t>s</w:t>
      </w:r>
      <w:r>
        <w:rPr>
          <w:w w:val="100"/>
          <w:sz w:val="22"/>
        </w:rPr>
        <w:t>é</w:t>
      </w:r>
      <w:r>
        <w:rPr>
          <w:sz w:val="22"/>
        </w:rPr>
        <w:t> </w:t>
      </w:r>
      <w:r>
        <w:rPr>
          <w:w w:val="100"/>
          <w:sz w:val="22"/>
        </w:rPr>
        <w:t>Luí</w:t>
      </w:r>
      <w:r>
        <w:rPr>
          <w:w w:val="100"/>
          <w:sz w:val="22"/>
        </w:rPr>
        <w:t>s</w:t>
      </w:r>
      <w:r>
        <w:rPr>
          <w:sz w:val="22"/>
        </w:rPr>
        <w:t> </w:t>
      </w:r>
      <w:r>
        <w:rPr>
          <w:w w:val="100"/>
          <w:sz w:val="22"/>
        </w:rPr>
        <w:t>(1996).</w:t>
      </w:r>
      <w:r>
        <w:rPr>
          <w:sz w:val="22"/>
        </w:rPr>
        <w:t> </w:t>
      </w:r>
      <w:r>
        <w:rPr>
          <w:w w:val="44"/>
          <w:sz w:val="22"/>
        </w:rPr>
        <w:t>―</w:t>
      </w:r>
      <w:r>
        <w:rPr>
          <w:w w:val="100"/>
          <w:sz w:val="22"/>
        </w:rPr>
        <w:t>N</w:t>
      </w:r>
      <w:r>
        <w:rPr>
          <w:w w:val="100"/>
          <w:sz w:val="22"/>
        </w:rPr>
        <w:t>ue</w:t>
      </w:r>
      <w:r>
        <w:rPr>
          <w:w w:val="100"/>
          <w:sz w:val="22"/>
        </w:rPr>
        <w:t>vo</w:t>
      </w:r>
      <w:r>
        <w:rPr>
          <w:w w:val="100"/>
          <w:sz w:val="22"/>
        </w:rPr>
        <w:t>s</w:t>
      </w:r>
      <w:r>
        <w:rPr>
          <w:sz w:val="22"/>
        </w:rPr>
        <w:t> </w:t>
      </w:r>
      <w:r>
        <w:rPr>
          <w:w w:val="100"/>
          <w:sz w:val="22"/>
        </w:rPr>
        <w:t>pa</w:t>
      </w:r>
      <w:r>
        <w:rPr>
          <w:w w:val="100"/>
          <w:sz w:val="22"/>
        </w:rPr>
        <w:t>r</w:t>
      </w:r>
      <w:r>
        <w:rPr>
          <w:w w:val="100"/>
          <w:sz w:val="22"/>
        </w:rPr>
        <w:t>a</w:t>
      </w:r>
      <w:r>
        <w:rPr>
          <w:w w:val="100"/>
          <w:sz w:val="22"/>
        </w:rPr>
        <w:t>d</w:t>
      </w:r>
      <w:r>
        <w:rPr>
          <w:w w:val="100"/>
          <w:sz w:val="22"/>
        </w:rPr>
        <w:t>i</w:t>
      </w:r>
      <w:r>
        <w:rPr>
          <w:w w:val="100"/>
          <w:sz w:val="22"/>
        </w:rPr>
        <w:t>gm</w:t>
      </w:r>
      <w:r>
        <w:rPr>
          <w:w w:val="100"/>
          <w:sz w:val="22"/>
        </w:rPr>
        <w:t>a</w:t>
      </w:r>
      <w:r>
        <w:rPr>
          <w:w w:val="100"/>
          <w:sz w:val="22"/>
        </w:rPr>
        <w:t>s</w:t>
      </w:r>
      <w:r>
        <w:rPr>
          <w:sz w:val="22"/>
        </w:rPr>
        <w:t> </w:t>
      </w:r>
      <w:r>
        <w:rPr>
          <w:w w:val="100"/>
          <w:sz w:val="22"/>
        </w:rPr>
        <w:t>é</w:t>
      </w:r>
      <w:r>
        <w:rPr>
          <w:w w:val="100"/>
          <w:sz w:val="22"/>
        </w:rPr>
        <w:t>ti</w:t>
      </w:r>
      <w:r>
        <w:rPr>
          <w:w w:val="100"/>
          <w:sz w:val="22"/>
        </w:rPr>
        <w:t>c</w:t>
      </w:r>
      <w:r>
        <w:rPr>
          <w:w w:val="100"/>
          <w:sz w:val="22"/>
        </w:rPr>
        <w:t>os</w:t>
      </w:r>
      <w:r>
        <w:rPr>
          <w:sz w:val="22"/>
        </w:rPr>
        <w:t> </w:t>
      </w:r>
      <w:r>
        <w:rPr>
          <w:w w:val="100"/>
          <w:sz w:val="22"/>
        </w:rPr>
        <w:t>e</w:t>
      </w:r>
      <w:r>
        <w:rPr>
          <w:w w:val="100"/>
          <w:sz w:val="22"/>
        </w:rPr>
        <w:t>n</w:t>
      </w:r>
      <w:r>
        <w:rPr>
          <w:sz w:val="22"/>
        </w:rPr>
        <w:t> </w:t>
      </w:r>
      <w:r>
        <w:rPr>
          <w:w w:val="100"/>
          <w:sz w:val="22"/>
        </w:rPr>
        <w:t>e</w:t>
      </w:r>
      <w:r>
        <w:rPr>
          <w:w w:val="100"/>
          <w:sz w:val="22"/>
        </w:rPr>
        <w:t>l</w:t>
      </w:r>
      <w:r>
        <w:rPr>
          <w:sz w:val="22"/>
        </w:rPr>
        <w:t> </w:t>
      </w:r>
      <w:r>
        <w:rPr>
          <w:w w:val="100"/>
          <w:sz w:val="22"/>
        </w:rPr>
        <w:t>m</w:t>
      </w:r>
      <w:r>
        <w:rPr>
          <w:w w:val="100"/>
          <w:sz w:val="22"/>
        </w:rPr>
        <w:t>a</w:t>
      </w:r>
      <w:r>
        <w:rPr>
          <w:w w:val="100"/>
          <w:sz w:val="22"/>
        </w:rPr>
        <w:t>r</w:t>
      </w:r>
      <w:r>
        <w:rPr>
          <w:w w:val="100"/>
          <w:sz w:val="22"/>
        </w:rPr>
        <w:t>c</w:t>
      </w:r>
      <w:r>
        <w:rPr>
          <w:w w:val="100"/>
          <w:sz w:val="22"/>
        </w:rPr>
        <w:t>o</w:t>
      </w:r>
      <w:r>
        <w:rPr>
          <w:sz w:val="22"/>
        </w:rPr>
        <w:t> </w:t>
      </w:r>
      <w:r>
        <w:rPr>
          <w:w w:val="100"/>
          <w:sz w:val="22"/>
        </w:rPr>
        <w:t>de</w:t>
      </w:r>
      <w:r>
        <w:rPr>
          <w:sz w:val="22"/>
        </w:rPr>
        <w:t> </w:t>
      </w:r>
      <w:r>
        <w:rPr>
          <w:w w:val="100"/>
          <w:sz w:val="22"/>
        </w:rPr>
        <w:t>un</w:t>
      </w:r>
      <w:r>
        <w:rPr>
          <w:w w:val="100"/>
          <w:sz w:val="22"/>
        </w:rPr>
        <w:t>a</w:t>
      </w:r>
      <w:r>
        <w:rPr>
          <w:sz w:val="22"/>
        </w:rPr>
        <w:t> </w:t>
      </w:r>
      <w:r>
        <w:rPr>
          <w:w w:val="100"/>
          <w:sz w:val="22"/>
        </w:rPr>
        <w:t>pr</w:t>
      </w:r>
      <w:r>
        <w:rPr>
          <w:w w:val="100"/>
          <w:sz w:val="22"/>
        </w:rPr>
        <w:t>ác</w:t>
      </w:r>
      <w:r>
        <w:rPr>
          <w:w w:val="100"/>
          <w:sz w:val="22"/>
        </w:rPr>
        <w:t>ti</w:t>
      </w:r>
      <w:r>
        <w:rPr>
          <w:w w:val="100"/>
          <w:sz w:val="22"/>
        </w:rPr>
        <w:t>ca</w:t>
      </w:r>
      <w:r>
        <w:rPr>
          <w:sz w:val="22"/>
        </w:rPr>
        <w:t> </w:t>
      </w:r>
      <w:r>
        <w:rPr>
          <w:w w:val="100"/>
          <w:sz w:val="22"/>
        </w:rPr>
        <w:t>so</w:t>
      </w:r>
      <w:r>
        <w:rPr>
          <w:w w:val="100"/>
          <w:sz w:val="22"/>
        </w:rPr>
        <w:t>c</w:t>
      </w:r>
      <w:r>
        <w:rPr>
          <w:w w:val="100"/>
          <w:sz w:val="22"/>
        </w:rPr>
        <w:t>i</w:t>
      </w:r>
      <w:r>
        <w:rPr>
          <w:w w:val="100"/>
          <w:sz w:val="22"/>
        </w:rPr>
        <w:t>a</w:t>
      </w:r>
      <w:r>
        <w:rPr>
          <w:w w:val="100"/>
          <w:sz w:val="22"/>
        </w:rPr>
        <w:t>l</w:t>
      </w:r>
      <w:r>
        <w:rPr>
          <w:sz w:val="22"/>
        </w:rPr>
        <w:t> </w:t>
      </w:r>
      <w:r>
        <w:rPr>
          <w:w w:val="100"/>
          <w:sz w:val="22"/>
        </w:rPr>
        <w:t>t</w:t>
      </w:r>
      <w:r>
        <w:rPr>
          <w:w w:val="100"/>
          <w:sz w:val="22"/>
        </w:rPr>
        <w:t>r</w:t>
      </w:r>
      <w:r>
        <w:rPr>
          <w:w w:val="100"/>
          <w:sz w:val="22"/>
        </w:rPr>
        <w:t>a</w:t>
      </w:r>
      <w:r>
        <w:rPr>
          <w:w w:val="100"/>
          <w:sz w:val="22"/>
        </w:rPr>
        <w:t>n</w:t>
      </w:r>
      <w:r>
        <w:rPr>
          <w:w w:val="100"/>
          <w:sz w:val="22"/>
        </w:rPr>
        <w:t>sf</w:t>
      </w:r>
      <w:r>
        <w:rPr>
          <w:w w:val="100"/>
          <w:sz w:val="22"/>
        </w:rPr>
        <w:t>or</w:t>
      </w:r>
      <w:r>
        <w:rPr>
          <w:w w:val="100"/>
          <w:sz w:val="22"/>
        </w:rPr>
        <w:t>m</w:t>
      </w:r>
      <w:r>
        <w:rPr>
          <w:w w:val="100"/>
          <w:sz w:val="22"/>
        </w:rPr>
        <w:t>a</w:t>
      </w:r>
      <w:r>
        <w:rPr>
          <w:w w:val="100"/>
          <w:sz w:val="22"/>
        </w:rPr>
        <w:t>dor</w:t>
      </w:r>
      <w:r>
        <w:rPr>
          <w:w w:val="100"/>
          <w:sz w:val="22"/>
        </w:rPr>
        <w:t>a</w:t>
      </w:r>
      <w:r>
        <w:rPr>
          <w:w w:val="158"/>
          <w:sz w:val="22"/>
        </w:rPr>
        <w:t>‖</w:t>
      </w:r>
      <w:r>
        <w:rPr>
          <w:w w:val="100"/>
          <w:sz w:val="22"/>
        </w:rPr>
        <w:t>, </w:t>
      </w:r>
      <w:r>
        <w:rPr>
          <w:sz w:val="22"/>
        </w:rPr>
        <w:t>en </w:t>
      </w:r>
      <w:r>
        <w:rPr>
          <w:i/>
          <w:sz w:val="22"/>
        </w:rPr>
        <w:t>Quehacer educativo</w:t>
      </w:r>
      <w:r>
        <w:rPr>
          <w:sz w:val="22"/>
        </w:rPr>
        <w:t>, N° 20, junio, Separata, pp. 1-15.</w:t>
      </w:r>
    </w:p>
    <w:p>
      <w:pPr>
        <w:spacing w:before="184"/>
        <w:ind w:left="113" w:right="113" w:firstLine="0"/>
        <w:jc w:val="both"/>
        <w:rPr>
          <w:sz w:val="22"/>
        </w:rPr>
      </w:pPr>
      <w:r>
        <w:rPr>
          <w:spacing w:val="1"/>
          <w:w w:val="100"/>
          <w:sz w:val="22"/>
        </w:rPr>
        <w:t>R</w:t>
      </w:r>
      <w:r>
        <w:rPr>
          <w:spacing w:val="-2"/>
          <w:w w:val="100"/>
          <w:sz w:val="22"/>
        </w:rPr>
        <w:t>e</w:t>
      </w:r>
      <w:r>
        <w:rPr>
          <w:spacing w:val="-5"/>
          <w:w w:val="100"/>
          <w:sz w:val="22"/>
        </w:rPr>
        <w:t>g</w:t>
      </w:r>
      <w:r>
        <w:rPr>
          <w:w w:val="100"/>
          <w:sz w:val="22"/>
        </w:rPr>
        <w:t>uill</w:t>
      </w:r>
      <w:r>
        <w:rPr>
          <w:spacing w:val="-5"/>
          <w:w w:val="100"/>
          <w:sz w:val="22"/>
        </w:rPr>
        <w:t>o</w:t>
      </w:r>
      <w:r>
        <w:rPr>
          <w:w w:val="100"/>
          <w:sz w:val="22"/>
        </w:rPr>
        <w:t>,</w:t>
      </w:r>
      <w:r>
        <w:rPr>
          <w:sz w:val="22"/>
        </w:rPr>
        <w:t> </w:t>
      </w:r>
      <w:r>
        <w:rPr>
          <w:spacing w:val="-22"/>
          <w:sz w:val="22"/>
        </w:rPr>
        <w:t> </w:t>
      </w:r>
      <w:r>
        <w:rPr>
          <w:spacing w:val="1"/>
          <w:w w:val="100"/>
          <w:sz w:val="22"/>
        </w:rPr>
        <w:t>R</w:t>
      </w:r>
      <w:r>
        <w:rPr>
          <w:spacing w:val="-5"/>
          <w:w w:val="100"/>
          <w:sz w:val="22"/>
        </w:rPr>
        <w:t>o</w:t>
      </w:r>
      <w:r>
        <w:rPr>
          <w:w w:val="100"/>
          <w:sz w:val="22"/>
        </w:rPr>
        <w:t>ss</w:t>
      </w:r>
      <w:r>
        <w:rPr>
          <w:spacing w:val="2"/>
          <w:w w:val="100"/>
          <w:sz w:val="22"/>
        </w:rPr>
        <w:t>a</w:t>
      </w:r>
      <w:r>
        <w:rPr>
          <w:spacing w:val="-5"/>
          <w:w w:val="100"/>
          <w:sz w:val="22"/>
        </w:rPr>
        <w:t>n</w:t>
      </w:r>
      <w:r>
        <w:rPr>
          <w:spacing w:val="2"/>
          <w:w w:val="100"/>
          <w:sz w:val="22"/>
        </w:rPr>
        <w:t>a</w:t>
      </w:r>
      <w:r>
        <w:rPr>
          <w:w w:val="100"/>
          <w:sz w:val="22"/>
        </w:rPr>
        <w:t>.</w:t>
      </w:r>
      <w:r>
        <w:rPr>
          <w:sz w:val="22"/>
        </w:rPr>
        <w:t> </w:t>
      </w:r>
      <w:r>
        <w:rPr>
          <w:spacing w:val="-22"/>
          <w:sz w:val="22"/>
        </w:rPr>
        <w:t> </w:t>
      </w:r>
      <w:r>
        <w:rPr>
          <w:spacing w:val="-2"/>
          <w:w w:val="100"/>
          <w:sz w:val="22"/>
        </w:rPr>
        <w:t>(</w:t>
      </w:r>
      <w:r>
        <w:rPr>
          <w:w w:val="100"/>
          <w:sz w:val="22"/>
        </w:rPr>
        <w:t>199</w:t>
      </w:r>
      <w:r>
        <w:rPr>
          <w:spacing w:val="3"/>
          <w:w w:val="100"/>
          <w:sz w:val="22"/>
        </w:rPr>
        <w:t>1</w:t>
      </w:r>
      <w:r>
        <w:rPr>
          <w:w w:val="100"/>
          <w:sz w:val="22"/>
        </w:rPr>
        <w:t>)</w:t>
      </w:r>
      <w:r>
        <w:rPr>
          <w:sz w:val="22"/>
        </w:rPr>
        <w:t> </w:t>
      </w:r>
      <w:r>
        <w:rPr>
          <w:spacing w:val="-26"/>
          <w:sz w:val="22"/>
        </w:rPr>
        <w:t> </w:t>
      </w:r>
      <w:r>
        <w:rPr>
          <w:spacing w:val="2"/>
          <w:w w:val="44"/>
          <w:sz w:val="22"/>
        </w:rPr>
        <w:t>―</w:t>
      </w:r>
      <w:r>
        <w:rPr>
          <w:spacing w:val="-6"/>
          <w:w w:val="100"/>
          <w:sz w:val="22"/>
        </w:rPr>
        <w:t>L</w:t>
      </w:r>
      <w:r>
        <w:rPr>
          <w:spacing w:val="2"/>
          <w:w w:val="100"/>
          <w:sz w:val="22"/>
        </w:rPr>
        <w:t>a</w:t>
      </w:r>
      <w:r>
        <w:rPr>
          <w:w w:val="100"/>
          <w:sz w:val="22"/>
        </w:rPr>
        <w:t>s</w:t>
      </w:r>
      <w:r>
        <w:rPr>
          <w:sz w:val="22"/>
        </w:rPr>
        <w:t> </w:t>
      </w:r>
      <w:r>
        <w:rPr>
          <w:spacing w:val="-24"/>
          <w:sz w:val="22"/>
        </w:rPr>
        <w:t> </w:t>
      </w:r>
      <w:r>
        <w:rPr>
          <w:spacing w:val="-5"/>
          <w:w w:val="100"/>
          <w:sz w:val="22"/>
        </w:rPr>
        <w:t>b</w:t>
      </w:r>
      <w:r>
        <w:rPr>
          <w:spacing w:val="2"/>
          <w:w w:val="100"/>
          <w:sz w:val="22"/>
        </w:rPr>
        <w:t>a</w:t>
      </w:r>
      <w:r>
        <w:rPr>
          <w:spacing w:val="-5"/>
          <w:w w:val="100"/>
          <w:sz w:val="22"/>
        </w:rPr>
        <w:t>nd</w:t>
      </w:r>
      <w:r>
        <w:rPr>
          <w:spacing w:val="2"/>
          <w:w w:val="100"/>
          <w:sz w:val="22"/>
        </w:rPr>
        <w:t>a</w:t>
      </w:r>
      <w:r>
        <w:rPr>
          <w:w w:val="100"/>
          <w:sz w:val="22"/>
        </w:rPr>
        <w:t>s:</w:t>
      </w:r>
      <w:r>
        <w:rPr>
          <w:sz w:val="22"/>
        </w:rPr>
        <w:t> </w:t>
      </w:r>
      <w:r>
        <w:rPr>
          <w:spacing w:val="-23"/>
          <w:sz w:val="22"/>
        </w:rPr>
        <w:t> </w:t>
      </w:r>
      <w:r>
        <w:rPr>
          <w:spacing w:val="-2"/>
          <w:w w:val="100"/>
          <w:sz w:val="22"/>
        </w:rPr>
        <w:t>e</w:t>
      </w:r>
      <w:r>
        <w:rPr>
          <w:spacing w:val="-5"/>
          <w:w w:val="100"/>
          <w:sz w:val="22"/>
        </w:rPr>
        <w:t>n</w:t>
      </w:r>
      <w:r>
        <w:rPr>
          <w:w w:val="100"/>
          <w:sz w:val="22"/>
        </w:rPr>
        <w:t>t</w:t>
      </w:r>
      <w:r>
        <w:rPr>
          <w:spacing w:val="3"/>
          <w:w w:val="100"/>
          <w:sz w:val="22"/>
        </w:rPr>
        <w:t>r</w:t>
      </w:r>
      <w:r>
        <w:rPr>
          <w:w w:val="100"/>
          <w:sz w:val="22"/>
        </w:rPr>
        <w:t>e</w:t>
      </w:r>
      <w:r>
        <w:rPr>
          <w:sz w:val="22"/>
        </w:rPr>
        <w:t> </w:t>
      </w:r>
      <w:r>
        <w:rPr>
          <w:spacing w:val="-26"/>
          <w:sz w:val="22"/>
        </w:rPr>
        <w:t> </w:t>
      </w:r>
      <w:r>
        <w:rPr>
          <w:spacing w:val="-2"/>
          <w:w w:val="100"/>
          <w:sz w:val="22"/>
        </w:rPr>
        <w:t>e</w:t>
      </w:r>
      <w:r>
        <w:rPr>
          <w:w w:val="100"/>
          <w:sz w:val="22"/>
        </w:rPr>
        <w:t>l</w:t>
      </w:r>
      <w:r>
        <w:rPr>
          <w:sz w:val="22"/>
        </w:rPr>
        <w:t> </w:t>
      </w:r>
      <w:r>
        <w:rPr>
          <w:spacing w:val="-23"/>
          <w:sz w:val="22"/>
        </w:rPr>
        <w:t> </w:t>
      </w:r>
      <w:r>
        <w:rPr>
          <w:spacing w:val="-4"/>
          <w:w w:val="100"/>
          <w:sz w:val="22"/>
        </w:rPr>
        <w:t>m</w:t>
      </w:r>
      <w:r>
        <w:rPr>
          <w:spacing w:val="-4"/>
          <w:w w:val="100"/>
          <w:sz w:val="22"/>
        </w:rPr>
        <w:t>i</w:t>
      </w:r>
      <w:r>
        <w:rPr>
          <w:spacing w:val="5"/>
          <w:w w:val="100"/>
          <w:sz w:val="22"/>
        </w:rPr>
        <w:t>t</w:t>
      </w:r>
      <w:r>
        <w:rPr>
          <w:w w:val="100"/>
          <w:sz w:val="22"/>
        </w:rPr>
        <w:t>o</w:t>
      </w:r>
      <w:r>
        <w:rPr>
          <w:sz w:val="22"/>
        </w:rPr>
        <w:t> </w:t>
      </w:r>
      <w:r>
        <w:rPr>
          <w:spacing w:val="-24"/>
          <w:sz w:val="22"/>
        </w:rPr>
        <w:t> </w:t>
      </w:r>
      <w:r>
        <w:rPr>
          <w:w w:val="100"/>
          <w:sz w:val="22"/>
        </w:rPr>
        <w:t>y</w:t>
      </w:r>
      <w:r>
        <w:rPr>
          <w:sz w:val="22"/>
        </w:rPr>
        <w:t> </w:t>
      </w:r>
      <w:r>
        <w:rPr>
          <w:spacing w:val="-24"/>
          <w:sz w:val="22"/>
        </w:rPr>
        <w:t> </w:t>
      </w:r>
      <w:r>
        <w:rPr>
          <w:spacing w:val="-2"/>
          <w:w w:val="100"/>
          <w:sz w:val="22"/>
        </w:rPr>
        <w:t>e</w:t>
      </w:r>
      <w:r>
        <w:rPr>
          <w:w w:val="100"/>
          <w:sz w:val="22"/>
        </w:rPr>
        <w:t>l</w:t>
      </w:r>
      <w:r>
        <w:rPr>
          <w:sz w:val="22"/>
        </w:rPr>
        <w:t> </w:t>
      </w:r>
      <w:r>
        <w:rPr>
          <w:spacing w:val="-23"/>
          <w:sz w:val="22"/>
        </w:rPr>
        <w:t> </w:t>
      </w:r>
      <w:r>
        <w:rPr>
          <w:spacing w:val="-7"/>
          <w:w w:val="100"/>
          <w:sz w:val="22"/>
        </w:rPr>
        <w:t>e</w:t>
      </w:r>
      <w:r>
        <w:rPr>
          <w:w w:val="100"/>
          <w:sz w:val="22"/>
        </w:rPr>
        <w:t>s</w:t>
      </w:r>
      <w:r>
        <w:rPr>
          <w:spacing w:val="6"/>
          <w:w w:val="100"/>
          <w:sz w:val="22"/>
        </w:rPr>
        <w:t>t</w:t>
      </w:r>
      <w:r>
        <w:rPr>
          <w:spacing w:val="-7"/>
          <w:w w:val="100"/>
          <w:sz w:val="22"/>
        </w:rPr>
        <w:t>e</w:t>
      </w:r>
      <w:r>
        <w:rPr>
          <w:spacing w:val="3"/>
          <w:w w:val="100"/>
          <w:sz w:val="22"/>
        </w:rPr>
        <w:t>r</w:t>
      </w:r>
      <w:r>
        <w:rPr>
          <w:spacing w:val="-2"/>
          <w:w w:val="100"/>
          <w:sz w:val="22"/>
        </w:rPr>
        <w:t>e</w:t>
      </w:r>
      <w:r>
        <w:rPr>
          <w:spacing w:val="-5"/>
          <w:w w:val="100"/>
          <w:sz w:val="22"/>
        </w:rPr>
        <w:t>o</w:t>
      </w:r>
      <w:r>
        <w:rPr>
          <w:spacing w:val="5"/>
          <w:w w:val="100"/>
          <w:sz w:val="22"/>
        </w:rPr>
        <w:t>t</w:t>
      </w:r>
      <w:r>
        <w:rPr>
          <w:spacing w:val="-4"/>
          <w:w w:val="100"/>
          <w:sz w:val="22"/>
        </w:rPr>
        <w:t>i</w:t>
      </w:r>
      <w:r>
        <w:rPr>
          <w:spacing w:val="4"/>
          <w:w w:val="100"/>
          <w:sz w:val="22"/>
        </w:rPr>
        <w:t>p</w:t>
      </w:r>
      <w:r>
        <w:rPr>
          <w:spacing w:val="-5"/>
          <w:w w:val="100"/>
          <w:sz w:val="22"/>
        </w:rPr>
        <w:t>o</w:t>
      </w:r>
      <w:r>
        <w:rPr>
          <w:w w:val="100"/>
          <w:sz w:val="22"/>
        </w:rPr>
        <w:t>.</w:t>
      </w:r>
      <w:r>
        <w:rPr>
          <w:sz w:val="22"/>
        </w:rPr>
        <w:t> </w:t>
      </w:r>
      <w:r>
        <w:rPr>
          <w:spacing w:val="-22"/>
          <w:sz w:val="22"/>
        </w:rPr>
        <w:t> </w:t>
      </w:r>
      <w:r>
        <w:rPr>
          <w:spacing w:val="-2"/>
          <w:w w:val="100"/>
          <w:sz w:val="22"/>
        </w:rPr>
        <w:t>¿</w:t>
      </w:r>
      <w:r>
        <w:rPr>
          <w:spacing w:val="3"/>
          <w:w w:val="100"/>
          <w:sz w:val="22"/>
        </w:rPr>
        <w:t>E</w:t>
      </w:r>
      <w:r>
        <w:rPr>
          <w:spacing w:val="-4"/>
          <w:w w:val="100"/>
          <w:sz w:val="22"/>
        </w:rPr>
        <w:t>m</w:t>
      </w:r>
      <w:r>
        <w:rPr>
          <w:spacing w:val="-7"/>
          <w:w w:val="100"/>
          <w:sz w:val="22"/>
        </w:rPr>
        <w:t>e</w:t>
      </w:r>
      <w:r>
        <w:rPr>
          <w:spacing w:val="3"/>
          <w:w w:val="100"/>
          <w:sz w:val="22"/>
        </w:rPr>
        <w:t>r</w:t>
      </w:r>
      <w:r>
        <w:rPr>
          <w:w w:val="100"/>
          <w:sz w:val="22"/>
        </w:rPr>
        <w:t>g</w:t>
      </w:r>
      <w:r>
        <w:rPr>
          <w:spacing w:val="-2"/>
          <w:w w:val="100"/>
          <w:sz w:val="22"/>
        </w:rPr>
        <w:t>e</w:t>
      </w:r>
      <w:r>
        <w:rPr>
          <w:w w:val="100"/>
          <w:sz w:val="22"/>
        </w:rPr>
        <w:t>n</w:t>
      </w:r>
      <w:r>
        <w:rPr>
          <w:spacing w:val="2"/>
          <w:w w:val="100"/>
          <w:sz w:val="22"/>
        </w:rPr>
        <w:t>c</w:t>
      </w:r>
      <w:r>
        <w:rPr>
          <w:spacing w:val="-4"/>
          <w:w w:val="100"/>
          <w:sz w:val="22"/>
        </w:rPr>
        <w:t>i</w:t>
      </w:r>
      <w:r>
        <w:rPr>
          <w:w w:val="100"/>
          <w:sz w:val="22"/>
        </w:rPr>
        <w:t>a</w:t>
      </w:r>
      <w:r>
        <w:rPr>
          <w:sz w:val="22"/>
        </w:rPr>
        <w:t> </w:t>
      </w:r>
      <w:r>
        <w:rPr>
          <w:spacing w:val="-22"/>
          <w:sz w:val="22"/>
        </w:rPr>
        <w:t> </w:t>
      </w:r>
      <w:r>
        <w:rPr>
          <w:w w:val="100"/>
          <w:sz w:val="22"/>
        </w:rPr>
        <w:t>de</w:t>
      </w:r>
      <w:r>
        <w:rPr>
          <w:sz w:val="22"/>
        </w:rPr>
        <w:t> </w:t>
      </w:r>
      <w:r>
        <w:rPr>
          <w:spacing w:val="-26"/>
          <w:sz w:val="22"/>
        </w:rPr>
        <w:t> </w:t>
      </w:r>
      <w:r>
        <w:rPr>
          <w:spacing w:val="-5"/>
          <w:w w:val="100"/>
          <w:sz w:val="22"/>
        </w:rPr>
        <w:t>n</w:t>
      </w:r>
      <w:r>
        <w:rPr>
          <w:spacing w:val="4"/>
          <w:w w:val="100"/>
          <w:sz w:val="22"/>
        </w:rPr>
        <w:t>u</w:t>
      </w:r>
      <w:r>
        <w:rPr>
          <w:spacing w:val="-2"/>
          <w:w w:val="100"/>
          <w:sz w:val="22"/>
        </w:rPr>
        <w:t>e</w:t>
      </w:r>
      <w:r>
        <w:rPr>
          <w:spacing w:val="-5"/>
          <w:w w:val="100"/>
          <w:sz w:val="22"/>
        </w:rPr>
        <w:t>v</w:t>
      </w:r>
      <w:r>
        <w:rPr>
          <w:spacing w:val="2"/>
          <w:w w:val="100"/>
          <w:sz w:val="22"/>
        </w:rPr>
        <w:t>a</w:t>
      </w:r>
      <w:r>
        <w:rPr>
          <w:w w:val="100"/>
          <w:sz w:val="22"/>
        </w:rPr>
        <w:t>s</w:t>
      </w:r>
      <w:r>
        <w:rPr>
          <w:sz w:val="22"/>
        </w:rPr>
        <w:t> </w:t>
      </w:r>
      <w:r>
        <w:rPr>
          <w:spacing w:val="-24"/>
          <w:sz w:val="22"/>
        </w:rPr>
        <w:t> </w:t>
      </w:r>
      <w:r>
        <w:rPr>
          <w:spacing w:val="-2"/>
          <w:w w:val="100"/>
          <w:sz w:val="22"/>
        </w:rPr>
        <w:t>f</w:t>
      </w:r>
      <w:r>
        <w:rPr>
          <w:spacing w:val="-5"/>
          <w:w w:val="100"/>
          <w:sz w:val="22"/>
        </w:rPr>
        <w:t>o</w:t>
      </w:r>
      <w:r>
        <w:rPr>
          <w:spacing w:val="7"/>
          <w:w w:val="100"/>
          <w:sz w:val="22"/>
        </w:rPr>
        <w:t>r</w:t>
      </w:r>
      <w:r>
        <w:rPr>
          <w:spacing w:val="-9"/>
          <w:w w:val="100"/>
          <w:sz w:val="22"/>
        </w:rPr>
        <w:t>m</w:t>
      </w:r>
      <w:r>
        <w:rPr>
          <w:spacing w:val="2"/>
          <w:w w:val="100"/>
          <w:sz w:val="22"/>
        </w:rPr>
        <w:t>a</w:t>
      </w:r>
      <w:r>
        <w:rPr>
          <w:w w:val="100"/>
          <w:sz w:val="22"/>
        </w:rPr>
        <w:t>s</w:t>
      </w:r>
      <w:r>
        <w:rPr>
          <w:sz w:val="22"/>
        </w:rPr>
        <w:t> </w:t>
      </w:r>
      <w:r>
        <w:rPr>
          <w:spacing w:val="-24"/>
          <w:sz w:val="22"/>
        </w:rPr>
        <w:t> </w:t>
      </w:r>
      <w:r>
        <w:rPr>
          <w:spacing w:val="4"/>
          <w:w w:val="100"/>
          <w:sz w:val="22"/>
        </w:rPr>
        <w:t>d</w:t>
      </w:r>
      <w:r>
        <w:rPr>
          <w:w w:val="100"/>
          <w:sz w:val="22"/>
        </w:rPr>
        <w:t>e </w:t>
      </w:r>
      <w:r>
        <w:rPr>
          <w:sz w:val="22"/>
        </w:rPr>
        <w:t>comunicación?‖, en revista </w:t>
      </w:r>
      <w:r>
        <w:rPr>
          <w:i/>
          <w:sz w:val="22"/>
        </w:rPr>
        <w:t>Estudios Sobre las Culturas Contemporáneas</w:t>
      </w:r>
      <w:r>
        <w:rPr>
          <w:sz w:val="22"/>
        </w:rPr>
        <w:t>. </w:t>
      </w:r>
      <w:r>
        <w:rPr>
          <w:spacing w:val="-3"/>
          <w:sz w:val="22"/>
        </w:rPr>
        <w:t>Volumen </w:t>
      </w:r>
      <w:r>
        <w:rPr>
          <w:sz w:val="22"/>
        </w:rPr>
        <w:t>IV, número 11, México, Universidad de Colima, pp.</w:t>
      </w:r>
      <w:r>
        <w:rPr>
          <w:spacing w:val="-8"/>
          <w:sz w:val="22"/>
        </w:rPr>
        <w:t> </w:t>
      </w:r>
      <w:r>
        <w:rPr>
          <w:sz w:val="22"/>
        </w:rPr>
        <w:t>183-197.</w:t>
      </w:r>
    </w:p>
    <w:p>
      <w:pPr>
        <w:spacing w:line="250" w:lineRule="exact" w:before="189"/>
        <w:ind w:left="113" w:right="109" w:firstLine="0"/>
        <w:jc w:val="both"/>
        <w:rPr>
          <w:sz w:val="22"/>
        </w:rPr>
      </w:pPr>
      <w:r>
        <w:rPr>
          <w:w w:val="100"/>
          <w:sz w:val="22"/>
        </w:rPr>
        <w:t>R</w:t>
      </w:r>
      <w:r>
        <w:rPr>
          <w:w w:val="100"/>
          <w:sz w:val="22"/>
        </w:rPr>
        <w:t>e</w:t>
      </w:r>
      <w:r>
        <w:rPr>
          <w:w w:val="100"/>
          <w:sz w:val="22"/>
        </w:rPr>
        <w:t>g</w:t>
      </w:r>
      <w:r>
        <w:rPr>
          <w:w w:val="100"/>
          <w:sz w:val="22"/>
        </w:rPr>
        <w:t>ui</w:t>
      </w:r>
      <w:r>
        <w:rPr>
          <w:w w:val="100"/>
          <w:sz w:val="22"/>
        </w:rPr>
        <w:t>ll</w:t>
      </w:r>
      <w:r>
        <w:rPr>
          <w:w w:val="100"/>
          <w:sz w:val="22"/>
        </w:rPr>
        <w:t>o,</w:t>
      </w:r>
      <w:r>
        <w:rPr>
          <w:sz w:val="22"/>
        </w:rPr>
        <w:t> </w:t>
      </w:r>
      <w:r>
        <w:rPr>
          <w:w w:val="100"/>
          <w:sz w:val="22"/>
        </w:rPr>
        <w:t>Ro</w:t>
      </w:r>
      <w:r>
        <w:rPr>
          <w:w w:val="100"/>
          <w:sz w:val="22"/>
        </w:rPr>
        <w:t>ss</w:t>
      </w:r>
      <w:r>
        <w:rPr>
          <w:w w:val="100"/>
          <w:sz w:val="22"/>
        </w:rPr>
        <w:t>a</w:t>
      </w:r>
      <w:r>
        <w:rPr>
          <w:w w:val="100"/>
          <w:sz w:val="22"/>
        </w:rPr>
        <w:t>n</w:t>
      </w:r>
      <w:r>
        <w:rPr>
          <w:w w:val="100"/>
          <w:sz w:val="22"/>
        </w:rPr>
        <w:t>a</w:t>
      </w:r>
      <w:r>
        <w:rPr>
          <w:w w:val="100"/>
          <w:sz w:val="22"/>
        </w:rPr>
        <w:t>.</w:t>
      </w:r>
      <w:r>
        <w:rPr>
          <w:sz w:val="22"/>
        </w:rPr>
        <w:t> </w:t>
      </w:r>
      <w:r>
        <w:rPr>
          <w:w w:val="100"/>
          <w:sz w:val="22"/>
        </w:rPr>
        <w:t>(2005)</w:t>
      </w:r>
      <w:r>
        <w:rPr>
          <w:sz w:val="22"/>
        </w:rPr>
        <w:t> </w:t>
      </w:r>
      <w:r>
        <w:rPr>
          <w:w w:val="44"/>
          <w:sz w:val="22"/>
        </w:rPr>
        <w:t>―</w:t>
      </w:r>
      <w:r>
        <w:rPr>
          <w:w w:val="100"/>
          <w:sz w:val="22"/>
        </w:rPr>
        <w:t>La</w:t>
      </w:r>
      <w:r>
        <w:rPr>
          <w:sz w:val="22"/>
        </w:rPr>
        <w:t> </w:t>
      </w:r>
      <w:r>
        <w:rPr>
          <w:w w:val="100"/>
          <w:sz w:val="22"/>
        </w:rPr>
        <w:t>m</w:t>
      </w:r>
      <w:r>
        <w:rPr>
          <w:w w:val="100"/>
          <w:sz w:val="22"/>
        </w:rPr>
        <w:t>a</w:t>
      </w:r>
      <w:r>
        <w:rPr>
          <w:w w:val="100"/>
          <w:sz w:val="22"/>
        </w:rPr>
        <w:t>r</w:t>
      </w:r>
      <w:r>
        <w:rPr>
          <w:w w:val="100"/>
          <w:sz w:val="22"/>
        </w:rPr>
        <w:t>a</w:t>
      </w:r>
      <w:r>
        <w:rPr>
          <w:w w:val="100"/>
          <w:sz w:val="22"/>
        </w:rPr>
        <w:t>:</w:t>
      </w:r>
      <w:r>
        <w:rPr>
          <w:sz w:val="22"/>
        </w:rPr>
        <w:t> </w:t>
      </w:r>
      <w:r>
        <w:rPr>
          <w:w w:val="100"/>
          <w:sz w:val="22"/>
        </w:rPr>
        <w:t>c</w:t>
      </w:r>
      <w:r>
        <w:rPr>
          <w:w w:val="100"/>
          <w:sz w:val="22"/>
        </w:rPr>
        <w:t>ontingencia</w:t>
      </w:r>
      <w:r>
        <w:rPr>
          <w:sz w:val="22"/>
        </w:rPr>
        <w:t>  </w:t>
      </w:r>
      <w:r>
        <w:rPr>
          <w:w w:val="100"/>
          <w:sz w:val="22"/>
        </w:rPr>
        <w:t>y</w:t>
      </w:r>
      <w:r>
        <w:rPr>
          <w:sz w:val="22"/>
        </w:rPr>
        <w:t> </w:t>
      </w:r>
      <w:r>
        <w:rPr>
          <w:w w:val="100"/>
          <w:sz w:val="22"/>
        </w:rPr>
        <w:t>afiliación</w:t>
      </w:r>
      <w:r>
        <w:rPr>
          <w:sz w:val="22"/>
        </w:rPr>
        <w:t> </w:t>
      </w:r>
      <w:r>
        <w:rPr>
          <w:w w:val="100"/>
          <w:sz w:val="22"/>
        </w:rPr>
        <w:t>con</w:t>
      </w:r>
      <w:r>
        <w:rPr>
          <w:sz w:val="22"/>
        </w:rPr>
        <w:t> </w:t>
      </w:r>
      <w:r>
        <w:rPr>
          <w:w w:val="100"/>
          <w:sz w:val="22"/>
        </w:rPr>
        <w:t>el</w:t>
      </w:r>
      <w:r>
        <w:rPr>
          <w:sz w:val="22"/>
        </w:rPr>
        <w:t> </w:t>
      </w:r>
      <w:r>
        <w:rPr>
          <w:w w:val="100"/>
          <w:sz w:val="22"/>
        </w:rPr>
        <w:t>e</w:t>
      </w:r>
      <w:r>
        <w:rPr>
          <w:w w:val="100"/>
          <w:sz w:val="22"/>
        </w:rPr>
        <w:t>xc</w:t>
      </w:r>
      <w:r>
        <w:rPr>
          <w:w w:val="100"/>
          <w:sz w:val="22"/>
        </w:rPr>
        <w:t>e</w:t>
      </w:r>
      <w:r>
        <w:rPr>
          <w:w w:val="100"/>
          <w:sz w:val="22"/>
        </w:rPr>
        <w:t>s</w:t>
      </w:r>
      <w:r>
        <w:rPr>
          <w:w w:val="100"/>
          <w:sz w:val="22"/>
        </w:rPr>
        <w:t>o</w:t>
      </w:r>
      <w:r>
        <w:rPr>
          <w:w w:val="158"/>
          <w:sz w:val="22"/>
        </w:rPr>
        <w:t>‖</w:t>
      </w:r>
      <w:r>
        <w:rPr>
          <w:w w:val="100"/>
          <w:sz w:val="22"/>
        </w:rPr>
        <w:t>,</w:t>
      </w:r>
      <w:r>
        <w:rPr>
          <w:sz w:val="22"/>
        </w:rPr>
        <w:t>  </w:t>
      </w:r>
      <w:r>
        <w:rPr>
          <w:w w:val="100"/>
          <w:sz w:val="22"/>
        </w:rPr>
        <w:t>en</w:t>
      </w:r>
      <w:r>
        <w:rPr>
          <w:sz w:val="22"/>
        </w:rPr>
        <w:t> </w:t>
      </w:r>
      <w:r>
        <w:rPr>
          <w:i/>
          <w:w w:val="100"/>
          <w:sz w:val="22"/>
        </w:rPr>
        <w:t>Nueva</w:t>
      </w:r>
      <w:r>
        <w:rPr>
          <w:i/>
          <w:sz w:val="22"/>
        </w:rPr>
        <w:t> </w:t>
      </w:r>
      <w:r>
        <w:rPr>
          <w:i/>
          <w:w w:val="100"/>
          <w:sz w:val="22"/>
        </w:rPr>
        <w:t>soc</w:t>
      </w:r>
      <w:r>
        <w:rPr>
          <w:i/>
          <w:w w:val="100"/>
          <w:sz w:val="22"/>
        </w:rPr>
        <w:t>iedad,</w:t>
      </w:r>
      <w:r>
        <w:rPr>
          <w:i/>
          <w:sz w:val="22"/>
        </w:rPr>
        <w:t> </w:t>
      </w:r>
      <w:r>
        <w:rPr>
          <w:w w:val="100"/>
          <w:sz w:val="22"/>
        </w:rPr>
        <w:t>n°</w:t>
      </w:r>
      <w:r>
        <w:rPr>
          <w:sz w:val="22"/>
        </w:rPr>
        <w:t> </w:t>
      </w:r>
      <w:r>
        <w:rPr>
          <w:w w:val="100"/>
          <w:sz w:val="22"/>
        </w:rPr>
        <w:t>200, </w:t>
      </w:r>
      <w:r>
        <w:rPr>
          <w:sz w:val="22"/>
        </w:rPr>
        <w:t>noviembre-diciembre, pp. 70-84.</w:t>
      </w:r>
    </w:p>
    <w:p>
      <w:pPr>
        <w:spacing w:before="182"/>
        <w:ind w:left="113" w:right="0" w:firstLine="0"/>
        <w:jc w:val="both"/>
        <w:rPr>
          <w:sz w:val="22"/>
        </w:rPr>
      </w:pPr>
      <w:r>
        <w:rPr>
          <w:spacing w:val="2"/>
          <w:w w:val="44"/>
          <w:sz w:val="22"/>
        </w:rPr>
        <w:t>―</w:t>
      </w:r>
      <w:r>
        <w:rPr>
          <w:spacing w:val="1"/>
          <w:w w:val="100"/>
          <w:sz w:val="22"/>
        </w:rPr>
        <w:t>R</w:t>
      </w:r>
      <w:r>
        <w:rPr>
          <w:spacing w:val="-7"/>
          <w:w w:val="100"/>
          <w:sz w:val="22"/>
        </w:rPr>
        <w:t>e</w:t>
      </w:r>
      <w:r>
        <w:rPr>
          <w:spacing w:val="-4"/>
          <w:w w:val="100"/>
          <w:sz w:val="22"/>
        </w:rPr>
        <w:t>l</w:t>
      </w:r>
      <w:r>
        <w:rPr>
          <w:spacing w:val="2"/>
          <w:w w:val="100"/>
          <w:sz w:val="22"/>
        </w:rPr>
        <w:t>a</w:t>
      </w:r>
      <w:r>
        <w:rPr>
          <w:w w:val="100"/>
          <w:sz w:val="22"/>
        </w:rPr>
        <w:t>t</w:t>
      </w:r>
      <w:r>
        <w:rPr>
          <w:spacing w:val="-5"/>
          <w:w w:val="100"/>
          <w:sz w:val="22"/>
        </w:rPr>
        <w:t>o</w:t>
      </w:r>
      <w:r>
        <w:rPr>
          <w:w w:val="100"/>
          <w:sz w:val="22"/>
        </w:rPr>
        <w:t>r</w:t>
      </w:r>
      <w:r>
        <w:rPr>
          <w:sz w:val="22"/>
        </w:rPr>
        <w:t> </w:t>
      </w:r>
      <w:r>
        <w:rPr>
          <w:spacing w:val="-7"/>
          <w:sz w:val="22"/>
        </w:rPr>
        <w:t> </w:t>
      </w:r>
      <w:r>
        <w:rPr>
          <w:w w:val="100"/>
          <w:sz w:val="22"/>
        </w:rPr>
        <w:t>de</w:t>
      </w:r>
      <w:r>
        <w:rPr>
          <w:sz w:val="22"/>
        </w:rPr>
        <w:t> </w:t>
      </w:r>
      <w:r>
        <w:rPr>
          <w:spacing w:val="-12"/>
          <w:sz w:val="22"/>
        </w:rPr>
        <w:t> </w:t>
      </w:r>
      <w:r>
        <w:rPr>
          <w:spacing w:val="-4"/>
          <w:w w:val="100"/>
          <w:sz w:val="22"/>
        </w:rPr>
        <w:t>l</w:t>
      </w:r>
      <w:r>
        <w:rPr>
          <w:w w:val="100"/>
          <w:sz w:val="22"/>
        </w:rPr>
        <w:t>a</w:t>
      </w:r>
      <w:r>
        <w:rPr>
          <w:sz w:val="22"/>
        </w:rPr>
        <w:t> </w:t>
      </w:r>
      <w:r>
        <w:rPr>
          <w:spacing w:val="-7"/>
          <w:sz w:val="22"/>
        </w:rPr>
        <w:t> </w:t>
      </w:r>
      <w:r>
        <w:rPr>
          <w:spacing w:val="-2"/>
          <w:w w:val="100"/>
          <w:sz w:val="22"/>
        </w:rPr>
        <w:t>ON</w:t>
      </w:r>
      <w:r>
        <w:rPr>
          <w:w w:val="100"/>
          <w:sz w:val="22"/>
        </w:rPr>
        <w:t>U</w:t>
      </w:r>
      <w:r>
        <w:rPr>
          <w:sz w:val="22"/>
        </w:rPr>
        <w:t> </w:t>
      </w:r>
      <w:r>
        <w:rPr>
          <w:spacing w:val="-16"/>
          <w:sz w:val="22"/>
        </w:rPr>
        <w:t> </w:t>
      </w:r>
      <w:r>
        <w:rPr>
          <w:spacing w:val="5"/>
          <w:w w:val="100"/>
          <w:sz w:val="22"/>
        </w:rPr>
        <w:t>s</w:t>
      </w:r>
      <w:r>
        <w:rPr>
          <w:spacing w:val="-2"/>
          <w:w w:val="100"/>
          <w:sz w:val="22"/>
        </w:rPr>
        <w:t>e</w:t>
      </w:r>
      <w:r>
        <w:rPr>
          <w:spacing w:val="-5"/>
          <w:w w:val="100"/>
          <w:sz w:val="22"/>
        </w:rPr>
        <w:t>ñ</w:t>
      </w:r>
      <w:r>
        <w:rPr>
          <w:spacing w:val="2"/>
          <w:w w:val="100"/>
          <w:sz w:val="22"/>
        </w:rPr>
        <w:t>a</w:t>
      </w:r>
      <w:r>
        <w:rPr>
          <w:spacing w:val="-4"/>
          <w:w w:val="100"/>
          <w:sz w:val="22"/>
        </w:rPr>
        <w:t>l</w:t>
      </w:r>
      <w:r>
        <w:rPr>
          <w:w w:val="100"/>
          <w:sz w:val="22"/>
        </w:rPr>
        <w:t>a</w:t>
      </w:r>
      <w:r>
        <w:rPr>
          <w:sz w:val="22"/>
        </w:rPr>
        <w:t> </w:t>
      </w:r>
      <w:r>
        <w:rPr>
          <w:spacing w:val="-7"/>
          <w:sz w:val="22"/>
        </w:rPr>
        <w:t> </w:t>
      </w:r>
      <w:r>
        <w:rPr>
          <w:spacing w:val="3"/>
          <w:w w:val="100"/>
          <w:sz w:val="22"/>
        </w:rPr>
        <w:t>r</w:t>
      </w:r>
      <w:r>
        <w:rPr>
          <w:spacing w:val="-7"/>
          <w:w w:val="100"/>
          <w:sz w:val="22"/>
        </w:rPr>
        <w:t>e</w:t>
      </w:r>
      <w:r>
        <w:rPr>
          <w:w w:val="100"/>
          <w:sz w:val="22"/>
        </w:rPr>
        <w:t>s</w:t>
      </w:r>
      <w:r>
        <w:rPr>
          <w:spacing w:val="5"/>
          <w:w w:val="100"/>
          <w:sz w:val="22"/>
        </w:rPr>
        <w:t>p</w:t>
      </w:r>
      <w:r>
        <w:rPr>
          <w:w w:val="100"/>
          <w:sz w:val="22"/>
        </w:rPr>
        <w:t>o</w:t>
      </w:r>
      <w:r>
        <w:rPr>
          <w:spacing w:val="-5"/>
          <w:w w:val="100"/>
          <w:sz w:val="22"/>
        </w:rPr>
        <w:t>n</w:t>
      </w:r>
      <w:r>
        <w:rPr>
          <w:w w:val="100"/>
          <w:sz w:val="22"/>
        </w:rPr>
        <w:t>s</w:t>
      </w:r>
      <w:r>
        <w:rPr>
          <w:spacing w:val="3"/>
          <w:w w:val="100"/>
          <w:sz w:val="22"/>
        </w:rPr>
        <w:t>a</w:t>
      </w:r>
      <w:r>
        <w:rPr>
          <w:w w:val="100"/>
          <w:sz w:val="22"/>
        </w:rPr>
        <w:t>b</w:t>
      </w:r>
      <w:r>
        <w:rPr>
          <w:spacing w:val="-4"/>
          <w:w w:val="100"/>
          <w:sz w:val="22"/>
        </w:rPr>
        <w:t>i</w:t>
      </w:r>
      <w:r>
        <w:rPr>
          <w:w w:val="100"/>
          <w:sz w:val="22"/>
        </w:rPr>
        <w:t>li</w:t>
      </w:r>
      <w:r>
        <w:rPr>
          <w:spacing w:val="-5"/>
          <w:w w:val="100"/>
          <w:sz w:val="22"/>
        </w:rPr>
        <w:t>d</w:t>
      </w:r>
      <w:r>
        <w:rPr>
          <w:spacing w:val="2"/>
          <w:w w:val="100"/>
          <w:sz w:val="22"/>
        </w:rPr>
        <w:t>a</w:t>
      </w:r>
      <w:r>
        <w:rPr>
          <w:w w:val="100"/>
          <w:sz w:val="22"/>
        </w:rPr>
        <w:t>d</w:t>
      </w:r>
      <w:r>
        <w:rPr>
          <w:sz w:val="22"/>
        </w:rPr>
        <w:t> </w:t>
      </w:r>
      <w:r>
        <w:rPr>
          <w:spacing w:val="-10"/>
          <w:sz w:val="22"/>
        </w:rPr>
        <w:t> </w:t>
      </w:r>
      <w:r>
        <w:rPr>
          <w:w w:val="100"/>
          <w:sz w:val="22"/>
        </w:rPr>
        <w:t>d</w:t>
      </w:r>
      <w:r>
        <w:rPr>
          <w:spacing w:val="-2"/>
          <w:w w:val="100"/>
          <w:sz w:val="22"/>
        </w:rPr>
        <w:t>e</w:t>
      </w:r>
      <w:r>
        <w:rPr>
          <w:w w:val="100"/>
          <w:sz w:val="22"/>
        </w:rPr>
        <w:t>l</w:t>
      </w:r>
      <w:r>
        <w:rPr>
          <w:sz w:val="22"/>
        </w:rPr>
        <w:t> </w:t>
      </w:r>
      <w:r>
        <w:rPr>
          <w:spacing w:val="-14"/>
          <w:sz w:val="22"/>
        </w:rPr>
        <w:t> </w:t>
      </w:r>
      <w:r>
        <w:rPr>
          <w:w w:val="100"/>
          <w:sz w:val="22"/>
        </w:rPr>
        <w:t>Est</w:t>
      </w:r>
      <w:r>
        <w:rPr>
          <w:spacing w:val="2"/>
          <w:w w:val="100"/>
          <w:sz w:val="22"/>
        </w:rPr>
        <w:t>a</w:t>
      </w:r>
      <w:r>
        <w:rPr>
          <w:w w:val="100"/>
          <w:sz w:val="22"/>
        </w:rPr>
        <w:t>do</w:t>
      </w:r>
      <w:r>
        <w:rPr>
          <w:sz w:val="22"/>
        </w:rPr>
        <w:t> </w:t>
      </w:r>
      <w:r>
        <w:rPr>
          <w:spacing w:val="-10"/>
          <w:sz w:val="22"/>
        </w:rPr>
        <w:t> </w:t>
      </w:r>
      <w:r>
        <w:rPr>
          <w:spacing w:val="-5"/>
          <w:w w:val="100"/>
          <w:sz w:val="22"/>
        </w:rPr>
        <w:t>g</w:t>
      </w:r>
      <w:r>
        <w:rPr>
          <w:w w:val="100"/>
          <w:sz w:val="22"/>
        </w:rPr>
        <w:t>u</w:t>
      </w:r>
      <w:r>
        <w:rPr>
          <w:spacing w:val="2"/>
          <w:w w:val="100"/>
          <w:sz w:val="22"/>
        </w:rPr>
        <w:t>a</w:t>
      </w:r>
      <w:r>
        <w:rPr>
          <w:w w:val="100"/>
          <w:sz w:val="22"/>
        </w:rPr>
        <w:t>t</w:t>
      </w:r>
      <w:r>
        <w:rPr>
          <w:spacing w:val="-2"/>
          <w:w w:val="100"/>
          <w:sz w:val="22"/>
        </w:rPr>
        <w:t>e</w:t>
      </w:r>
      <w:r>
        <w:rPr>
          <w:spacing w:val="-9"/>
          <w:w w:val="100"/>
          <w:sz w:val="22"/>
        </w:rPr>
        <w:t>m</w:t>
      </w:r>
      <w:r>
        <w:rPr>
          <w:spacing w:val="7"/>
          <w:w w:val="100"/>
          <w:sz w:val="22"/>
        </w:rPr>
        <w:t>a</w:t>
      </w:r>
      <w:r>
        <w:rPr>
          <w:spacing w:val="-4"/>
          <w:w w:val="100"/>
          <w:sz w:val="22"/>
        </w:rPr>
        <w:t>l</w:t>
      </w:r>
      <w:r>
        <w:rPr>
          <w:spacing w:val="5"/>
          <w:w w:val="100"/>
          <w:sz w:val="22"/>
        </w:rPr>
        <w:t>t</w:t>
      </w:r>
      <w:r>
        <w:rPr>
          <w:spacing w:val="-7"/>
          <w:w w:val="100"/>
          <w:sz w:val="22"/>
        </w:rPr>
        <w:t>e</w:t>
      </w:r>
      <w:r>
        <w:rPr>
          <w:spacing w:val="2"/>
          <w:w w:val="100"/>
          <w:sz w:val="22"/>
        </w:rPr>
        <w:t>c</w:t>
      </w:r>
      <w:r>
        <w:rPr>
          <w:w w:val="100"/>
          <w:sz w:val="22"/>
        </w:rPr>
        <w:t>o</w:t>
      </w:r>
      <w:r>
        <w:rPr>
          <w:sz w:val="22"/>
        </w:rPr>
        <w:t> </w:t>
      </w:r>
      <w:r>
        <w:rPr>
          <w:spacing w:val="-10"/>
          <w:sz w:val="22"/>
        </w:rPr>
        <w:t> </w:t>
      </w:r>
      <w:r>
        <w:rPr>
          <w:spacing w:val="-2"/>
          <w:w w:val="100"/>
          <w:sz w:val="22"/>
        </w:rPr>
        <w:t>e</w:t>
      </w:r>
      <w:r>
        <w:rPr>
          <w:w w:val="100"/>
          <w:sz w:val="22"/>
        </w:rPr>
        <w:t>n</w:t>
      </w:r>
      <w:r>
        <w:rPr>
          <w:sz w:val="22"/>
        </w:rPr>
        <w:t> </w:t>
      </w:r>
      <w:r>
        <w:rPr>
          <w:spacing w:val="-10"/>
          <w:sz w:val="22"/>
        </w:rPr>
        <w:t> </w:t>
      </w:r>
      <w:r>
        <w:rPr>
          <w:spacing w:val="-2"/>
          <w:w w:val="100"/>
          <w:sz w:val="22"/>
        </w:rPr>
        <w:t>e</w:t>
      </w:r>
      <w:r>
        <w:rPr>
          <w:w w:val="100"/>
          <w:sz w:val="22"/>
        </w:rPr>
        <w:t>j</w:t>
      </w:r>
      <w:r>
        <w:rPr>
          <w:spacing w:val="-2"/>
          <w:w w:val="100"/>
          <w:sz w:val="22"/>
        </w:rPr>
        <w:t>ec</w:t>
      </w:r>
      <w:r>
        <w:rPr>
          <w:w w:val="100"/>
          <w:sz w:val="22"/>
        </w:rPr>
        <w:t>u</w:t>
      </w:r>
      <w:r>
        <w:rPr>
          <w:spacing w:val="2"/>
          <w:w w:val="100"/>
          <w:sz w:val="22"/>
        </w:rPr>
        <w:t>c</w:t>
      </w:r>
      <w:r>
        <w:rPr>
          <w:w w:val="100"/>
          <w:sz w:val="22"/>
        </w:rPr>
        <w:t>i</w:t>
      </w:r>
      <w:r>
        <w:rPr>
          <w:w w:val="100"/>
          <w:sz w:val="22"/>
        </w:rPr>
        <w:t>on</w:t>
      </w:r>
      <w:r>
        <w:rPr>
          <w:spacing w:val="-7"/>
          <w:w w:val="100"/>
          <w:sz w:val="22"/>
        </w:rPr>
        <w:t>e</w:t>
      </w:r>
      <w:r>
        <w:rPr>
          <w:w w:val="100"/>
          <w:sz w:val="22"/>
        </w:rPr>
        <w:t>s</w:t>
      </w:r>
      <w:r>
        <w:rPr>
          <w:sz w:val="22"/>
        </w:rPr>
        <w:t> </w:t>
      </w:r>
      <w:r>
        <w:rPr>
          <w:spacing w:val="-4"/>
          <w:sz w:val="22"/>
        </w:rPr>
        <w:t> </w:t>
      </w:r>
      <w:r>
        <w:rPr>
          <w:spacing w:val="-7"/>
          <w:w w:val="100"/>
          <w:sz w:val="22"/>
        </w:rPr>
        <w:t>e</w:t>
      </w:r>
      <w:r>
        <w:rPr>
          <w:w w:val="100"/>
          <w:sz w:val="22"/>
        </w:rPr>
        <w:t>xt</w:t>
      </w:r>
      <w:r>
        <w:rPr>
          <w:spacing w:val="3"/>
          <w:w w:val="100"/>
          <w:sz w:val="22"/>
        </w:rPr>
        <w:t>r</w:t>
      </w:r>
      <w:r>
        <w:rPr>
          <w:spacing w:val="2"/>
          <w:w w:val="100"/>
          <w:sz w:val="22"/>
        </w:rPr>
        <w:t>a</w:t>
      </w:r>
      <w:r>
        <w:rPr>
          <w:spacing w:val="-4"/>
          <w:w w:val="100"/>
          <w:sz w:val="22"/>
        </w:rPr>
        <w:t>j</w:t>
      </w:r>
      <w:r>
        <w:rPr>
          <w:w w:val="100"/>
          <w:sz w:val="22"/>
        </w:rPr>
        <w:t>u</w:t>
      </w:r>
      <w:r>
        <w:rPr>
          <w:spacing w:val="-5"/>
          <w:w w:val="100"/>
          <w:sz w:val="22"/>
        </w:rPr>
        <w:t>d</w:t>
      </w:r>
      <w:r>
        <w:rPr>
          <w:w w:val="100"/>
          <w:sz w:val="22"/>
        </w:rPr>
        <w:t>i</w:t>
      </w:r>
      <w:r>
        <w:rPr>
          <w:spacing w:val="2"/>
          <w:w w:val="100"/>
          <w:sz w:val="22"/>
        </w:rPr>
        <w:t>c</w:t>
      </w:r>
      <w:r>
        <w:rPr>
          <w:spacing w:val="-4"/>
          <w:w w:val="100"/>
          <w:sz w:val="22"/>
        </w:rPr>
        <w:t>i</w:t>
      </w:r>
      <w:r>
        <w:rPr>
          <w:spacing w:val="2"/>
          <w:w w:val="100"/>
          <w:sz w:val="22"/>
        </w:rPr>
        <w:t>a</w:t>
      </w:r>
      <w:r>
        <w:rPr>
          <w:w w:val="100"/>
          <w:sz w:val="22"/>
        </w:rPr>
        <w:t>l</w:t>
      </w:r>
      <w:r>
        <w:rPr>
          <w:spacing w:val="-7"/>
          <w:w w:val="100"/>
          <w:sz w:val="22"/>
        </w:rPr>
        <w:t>e</w:t>
      </w:r>
      <w:r>
        <w:rPr>
          <w:w w:val="124"/>
          <w:sz w:val="22"/>
        </w:rPr>
        <w:t>s</w:t>
      </w:r>
      <w:r>
        <w:rPr>
          <w:spacing w:val="-2"/>
          <w:w w:val="124"/>
          <w:sz w:val="22"/>
        </w:rPr>
        <w:t>‖</w:t>
      </w:r>
      <w:r>
        <w:rPr>
          <w:w w:val="100"/>
          <w:sz w:val="22"/>
        </w:rPr>
        <w:t>,</w:t>
      </w:r>
      <w:r>
        <w:rPr>
          <w:sz w:val="22"/>
        </w:rPr>
        <w:t> </w:t>
      </w:r>
      <w:r>
        <w:rPr>
          <w:spacing w:val="-3"/>
          <w:sz w:val="22"/>
        </w:rPr>
        <w:t> </w:t>
      </w:r>
      <w:r>
        <w:rPr>
          <w:spacing w:val="-2"/>
          <w:w w:val="100"/>
          <w:sz w:val="22"/>
        </w:rPr>
        <w:t>e</w:t>
      </w:r>
      <w:r>
        <w:rPr>
          <w:w w:val="100"/>
          <w:sz w:val="22"/>
        </w:rPr>
        <w:t>n</w:t>
      </w:r>
    </w:p>
    <w:p>
      <w:pPr>
        <w:spacing w:before="1"/>
        <w:ind w:left="113" w:right="0" w:firstLine="0"/>
        <w:jc w:val="both"/>
        <w:rPr>
          <w:sz w:val="22"/>
        </w:rPr>
      </w:pPr>
      <w:r>
        <w:rPr>
          <w:i/>
          <w:sz w:val="22"/>
        </w:rPr>
        <w:t>albedrio</w:t>
      </w:r>
      <w:r>
        <w:rPr>
          <w:sz w:val="22"/>
        </w:rPr>
        <w:t>, Revista electrónica de discusión y propuesta social, Año 4, 2007.</w:t>
      </w:r>
    </w:p>
    <w:p>
      <w:pPr>
        <w:spacing w:line="240" w:lineRule="auto" w:before="184"/>
        <w:ind w:left="113" w:right="111" w:firstLine="0"/>
        <w:jc w:val="both"/>
        <w:rPr>
          <w:sz w:val="22"/>
        </w:rPr>
      </w:pPr>
      <w:r>
        <w:rPr>
          <w:w w:val="100"/>
          <w:sz w:val="22"/>
        </w:rPr>
        <w:t>Rengel</w:t>
      </w:r>
      <w:r>
        <w:rPr>
          <w:sz w:val="22"/>
        </w:rPr>
        <w:t>  </w:t>
      </w:r>
      <w:r>
        <w:rPr>
          <w:w w:val="100"/>
          <w:sz w:val="22"/>
        </w:rPr>
        <w:t>M</w:t>
      </w:r>
      <w:r>
        <w:rPr>
          <w:w w:val="100"/>
          <w:sz w:val="22"/>
        </w:rPr>
        <w:t>orale</w:t>
      </w:r>
      <w:r>
        <w:rPr>
          <w:w w:val="100"/>
          <w:sz w:val="22"/>
        </w:rPr>
        <w:t>s</w:t>
      </w:r>
      <w:r>
        <w:rPr>
          <w:sz w:val="22"/>
        </w:rPr>
        <w:t>  </w:t>
      </w:r>
      <w:r>
        <w:rPr>
          <w:w w:val="100"/>
          <w:sz w:val="22"/>
        </w:rPr>
        <w:t>D</w:t>
      </w:r>
      <w:r>
        <w:rPr>
          <w:w w:val="100"/>
          <w:sz w:val="22"/>
        </w:rPr>
        <w:t>aniel</w:t>
      </w:r>
      <w:r>
        <w:rPr>
          <w:sz w:val="22"/>
        </w:rPr>
        <w:t>  </w:t>
      </w:r>
      <w:r>
        <w:rPr>
          <w:w w:val="100"/>
          <w:sz w:val="22"/>
        </w:rPr>
        <w:t>(2005).</w:t>
      </w:r>
      <w:r>
        <w:rPr>
          <w:sz w:val="22"/>
        </w:rPr>
        <w:t>  </w:t>
      </w:r>
      <w:r>
        <w:rPr>
          <w:w w:val="100"/>
          <w:sz w:val="22"/>
        </w:rPr>
        <w:t>La</w:t>
      </w:r>
      <w:r>
        <w:rPr>
          <w:sz w:val="22"/>
        </w:rPr>
        <w:t>  </w:t>
      </w:r>
      <w:r>
        <w:rPr>
          <w:w w:val="100"/>
          <w:sz w:val="22"/>
        </w:rPr>
        <w:t>c</w:t>
      </w:r>
      <w:r>
        <w:rPr>
          <w:w w:val="100"/>
          <w:sz w:val="22"/>
        </w:rPr>
        <w:t>onstr</w:t>
      </w:r>
      <w:r>
        <w:rPr>
          <w:w w:val="100"/>
          <w:sz w:val="22"/>
        </w:rPr>
        <w:t>uc</w:t>
      </w:r>
      <w:r>
        <w:rPr>
          <w:w w:val="100"/>
          <w:sz w:val="22"/>
        </w:rPr>
        <w:t>c</w:t>
      </w:r>
      <w:r>
        <w:rPr>
          <w:w w:val="100"/>
          <w:sz w:val="22"/>
        </w:rPr>
        <w:t>i</w:t>
      </w:r>
      <w:r>
        <w:rPr>
          <w:w w:val="100"/>
          <w:sz w:val="22"/>
        </w:rPr>
        <w:t>ón</w:t>
      </w:r>
      <w:r>
        <w:rPr>
          <w:sz w:val="22"/>
        </w:rPr>
        <w:t>  </w:t>
      </w:r>
      <w:r>
        <w:rPr>
          <w:w w:val="100"/>
          <w:sz w:val="22"/>
        </w:rPr>
        <w:t>s</w:t>
      </w:r>
      <w:r>
        <w:rPr>
          <w:w w:val="100"/>
          <w:sz w:val="22"/>
        </w:rPr>
        <w:t>oc</w:t>
      </w:r>
      <w:r>
        <w:rPr>
          <w:w w:val="100"/>
          <w:sz w:val="22"/>
        </w:rPr>
        <w:t>i</w:t>
      </w:r>
      <w:r>
        <w:rPr>
          <w:w w:val="100"/>
          <w:sz w:val="22"/>
        </w:rPr>
        <w:t>a</w:t>
      </w:r>
      <w:r>
        <w:rPr>
          <w:w w:val="100"/>
          <w:sz w:val="22"/>
        </w:rPr>
        <w:t>l</w:t>
      </w:r>
      <w:r>
        <w:rPr>
          <w:sz w:val="22"/>
        </w:rPr>
        <w:t>  </w:t>
      </w:r>
      <w:r>
        <w:rPr>
          <w:w w:val="100"/>
          <w:sz w:val="22"/>
        </w:rPr>
        <w:t>de</w:t>
      </w:r>
      <w:r>
        <w:rPr>
          <w:w w:val="100"/>
          <w:sz w:val="22"/>
        </w:rPr>
        <w:t>l</w:t>
      </w:r>
      <w:r>
        <w:rPr>
          <w:sz w:val="22"/>
        </w:rPr>
        <w:t>  </w:t>
      </w:r>
      <w:r>
        <w:rPr>
          <w:w w:val="44"/>
          <w:sz w:val="22"/>
        </w:rPr>
        <w:t>―</w:t>
      </w:r>
      <w:r>
        <w:rPr>
          <w:w w:val="100"/>
          <w:sz w:val="22"/>
        </w:rPr>
        <w:t>o</w:t>
      </w:r>
      <w:r>
        <w:rPr>
          <w:w w:val="100"/>
          <w:sz w:val="22"/>
        </w:rPr>
        <w:t>t</w:t>
      </w:r>
      <w:r>
        <w:rPr>
          <w:w w:val="100"/>
          <w:sz w:val="22"/>
        </w:rPr>
        <w:t>ro</w:t>
      </w:r>
      <w:r>
        <w:rPr>
          <w:w w:val="158"/>
          <w:sz w:val="22"/>
        </w:rPr>
        <w:t>‖</w:t>
      </w:r>
      <w:r>
        <w:rPr>
          <w:w w:val="100"/>
          <w:sz w:val="22"/>
        </w:rPr>
        <w:t>.</w:t>
      </w:r>
      <w:r>
        <w:rPr>
          <w:sz w:val="22"/>
        </w:rPr>
        <w:t>  </w:t>
      </w:r>
      <w:r>
        <w:rPr>
          <w:w w:val="100"/>
          <w:sz w:val="22"/>
        </w:rPr>
        <w:t>Est</w:t>
      </w:r>
      <w:r>
        <w:rPr>
          <w:w w:val="100"/>
          <w:sz w:val="22"/>
        </w:rPr>
        <w:t>i</w:t>
      </w:r>
      <w:r>
        <w:rPr>
          <w:w w:val="100"/>
          <w:sz w:val="22"/>
        </w:rPr>
        <w:t>gm</w:t>
      </w:r>
      <w:r>
        <w:rPr>
          <w:w w:val="100"/>
          <w:sz w:val="22"/>
        </w:rPr>
        <w:t>a</w:t>
      </w:r>
      <w:r>
        <w:rPr>
          <w:w w:val="100"/>
          <w:sz w:val="22"/>
        </w:rPr>
        <w:t>,</w:t>
      </w:r>
      <w:r>
        <w:rPr>
          <w:sz w:val="22"/>
        </w:rPr>
        <w:t>  </w:t>
      </w:r>
      <w:r>
        <w:rPr>
          <w:w w:val="100"/>
          <w:sz w:val="22"/>
        </w:rPr>
        <w:t>pr</w:t>
      </w:r>
      <w:r>
        <w:rPr>
          <w:w w:val="100"/>
          <w:sz w:val="22"/>
        </w:rPr>
        <w:t>e</w:t>
      </w:r>
      <w:r>
        <w:rPr>
          <w:w w:val="100"/>
          <w:sz w:val="22"/>
        </w:rPr>
        <w:t>j</w:t>
      </w:r>
      <w:r>
        <w:rPr>
          <w:w w:val="100"/>
          <w:sz w:val="22"/>
        </w:rPr>
        <w:t>u</w:t>
      </w:r>
      <w:r>
        <w:rPr>
          <w:w w:val="100"/>
          <w:sz w:val="22"/>
        </w:rPr>
        <w:t>i</w:t>
      </w:r>
      <w:r>
        <w:rPr>
          <w:w w:val="100"/>
          <w:sz w:val="22"/>
        </w:rPr>
        <w:t>c</w:t>
      </w:r>
      <w:r>
        <w:rPr>
          <w:w w:val="100"/>
          <w:sz w:val="22"/>
        </w:rPr>
        <w:t>i</w:t>
      </w:r>
      <w:r>
        <w:rPr>
          <w:w w:val="100"/>
          <w:sz w:val="22"/>
        </w:rPr>
        <w:t>o</w:t>
      </w:r>
      <w:r>
        <w:rPr>
          <w:sz w:val="22"/>
        </w:rPr>
        <w:t>  </w:t>
      </w:r>
      <w:r>
        <w:rPr>
          <w:w w:val="100"/>
          <w:sz w:val="22"/>
        </w:rPr>
        <w:t>e</w:t>
      </w:r>
      <w:r>
        <w:rPr>
          <w:sz w:val="22"/>
        </w:rPr>
        <w:t>  </w:t>
      </w:r>
      <w:r>
        <w:rPr>
          <w:w w:val="100"/>
          <w:sz w:val="22"/>
        </w:rPr>
        <w:t>i</w:t>
      </w:r>
      <w:r>
        <w:rPr>
          <w:w w:val="100"/>
          <w:sz w:val="22"/>
        </w:rPr>
        <w:t>de</w:t>
      </w:r>
      <w:r>
        <w:rPr>
          <w:w w:val="100"/>
          <w:sz w:val="22"/>
        </w:rPr>
        <w:t>n</w:t>
      </w:r>
      <w:r>
        <w:rPr>
          <w:w w:val="100"/>
          <w:sz w:val="22"/>
        </w:rPr>
        <w:t>ti</w:t>
      </w:r>
      <w:r>
        <w:rPr>
          <w:w w:val="100"/>
          <w:sz w:val="22"/>
        </w:rPr>
        <w:t>d</w:t>
      </w:r>
      <w:r>
        <w:rPr>
          <w:w w:val="100"/>
          <w:sz w:val="22"/>
        </w:rPr>
        <w:t>a</w:t>
      </w:r>
      <w:r>
        <w:rPr>
          <w:w w:val="100"/>
          <w:sz w:val="22"/>
        </w:rPr>
        <w:t>d</w:t>
      </w:r>
      <w:r>
        <w:rPr>
          <w:sz w:val="22"/>
        </w:rPr>
        <w:t>  </w:t>
      </w:r>
      <w:r>
        <w:rPr>
          <w:w w:val="100"/>
          <w:sz w:val="22"/>
        </w:rPr>
        <w:t>e</w:t>
      </w:r>
      <w:r>
        <w:rPr>
          <w:w w:val="100"/>
          <w:sz w:val="22"/>
        </w:rPr>
        <w:t>n </w:t>
      </w:r>
      <w:r>
        <w:rPr>
          <w:sz w:val="22"/>
        </w:rPr>
        <w:t>drogodependientes y enfermos de sida, en línea: </w:t>
      </w:r>
      <w:hyperlink r:id="rId126">
        <w:r>
          <w:rPr>
            <w:sz w:val="22"/>
            <w:u w:val="single"/>
          </w:rPr>
          <w:t>http://www.sidastudi.org/resources/inmagic-img/dd1056.pdf</w:t>
        </w:r>
      </w:hyperlink>
      <w:r>
        <w:rPr>
          <w:sz w:val="22"/>
          <w:u w:val="single"/>
        </w:rPr>
        <w:t> </w:t>
      </w:r>
      <w:r>
        <w:rPr>
          <w:sz w:val="22"/>
        </w:rPr>
        <w:t>(Consultado en marzo de 2009)</w:t>
      </w:r>
    </w:p>
    <w:p>
      <w:pPr>
        <w:spacing w:before="184"/>
        <w:ind w:left="113" w:right="106" w:firstLine="0"/>
        <w:jc w:val="both"/>
        <w:rPr>
          <w:sz w:val="22"/>
        </w:rPr>
      </w:pPr>
      <w:r>
        <w:rPr>
          <w:sz w:val="22"/>
        </w:rPr>
        <w:t>Reporte de la Comisión de la Verdad para El Salvador (1993). </w:t>
      </w:r>
      <w:r>
        <w:rPr>
          <w:i/>
          <w:sz w:val="22"/>
        </w:rPr>
        <w:t>De la Locura a la Esperanza: la guerra de los </w:t>
      </w:r>
      <w:r>
        <w:rPr>
          <w:i/>
          <w:sz w:val="22"/>
        </w:rPr>
        <w:t>Doce Años en El Salvador</w:t>
      </w:r>
      <w:r>
        <w:rPr>
          <w:sz w:val="22"/>
        </w:rPr>
        <w:t>, El Salvador.</w:t>
      </w:r>
    </w:p>
    <w:p>
      <w:pPr>
        <w:spacing w:before="184"/>
        <w:ind w:left="113" w:right="113" w:firstLine="0"/>
        <w:jc w:val="both"/>
        <w:rPr>
          <w:sz w:val="22"/>
        </w:rPr>
      </w:pPr>
      <w:r>
        <w:rPr>
          <w:w w:val="100"/>
          <w:sz w:val="22"/>
        </w:rPr>
        <w:t>Rivera</w:t>
      </w:r>
      <w:r>
        <w:rPr>
          <w:sz w:val="22"/>
        </w:rPr>
        <w:t> </w:t>
      </w:r>
      <w:r>
        <w:rPr>
          <w:w w:val="100"/>
          <w:sz w:val="22"/>
        </w:rPr>
        <w:t>Zúñiga,</w:t>
      </w:r>
      <w:r>
        <w:rPr>
          <w:sz w:val="22"/>
        </w:rPr>
        <w:t> </w:t>
      </w:r>
      <w:r>
        <w:rPr>
          <w:w w:val="100"/>
          <w:sz w:val="22"/>
        </w:rPr>
        <w:t>Ro</w:t>
      </w:r>
      <w:r>
        <w:rPr>
          <w:w w:val="100"/>
          <w:sz w:val="22"/>
        </w:rPr>
        <w:t>sa</w:t>
      </w:r>
      <w:r>
        <w:rPr>
          <w:w w:val="100"/>
          <w:sz w:val="22"/>
        </w:rPr>
        <w:t>lba</w:t>
      </w:r>
      <w:r>
        <w:rPr>
          <w:sz w:val="22"/>
        </w:rPr>
        <w:t> </w:t>
      </w:r>
      <w:r>
        <w:rPr>
          <w:w w:val="100"/>
          <w:sz w:val="22"/>
        </w:rPr>
        <w:t>Eli</w:t>
      </w:r>
      <w:r>
        <w:rPr>
          <w:w w:val="100"/>
          <w:sz w:val="22"/>
        </w:rPr>
        <w:t>sa</w:t>
      </w:r>
      <w:r>
        <w:rPr>
          <w:w w:val="100"/>
          <w:sz w:val="22"/>
        </w:rPr>
        <w:t>beth</w:t>
      </w:r>
      <w:r>
        <w:rPr>
          <w:sz w:val="22"/>
        </w:rPr>
        <w:t> </w:t>
      </w:r>
      <w:r>
        <w:rPr>
          <w:w w:val="100"/>
          <w:sz w:val="22"/>
        </w:rPr>
        <w:t>(2006).</w:t>
      </w:r>
      <w:r>
        <w:rPr>
          <w:sz w:val="22"/>
        </w:rPr>
        <w:t> </w:t>
      </w:r>
      <w:r>
        <w:rPr>
          <w:w w:val="44"/>
          <w:sz w:val="22"/>
        </w:rPr>
        <w:t>―</w:t>
      </w:r>
      <w:r>
        <w:rPr>
          <w:w w:val="100"/>
          <w:sz w:val="22"/>
        </w:rPr>
        <w:t>La</w:t>
      </w:r>
      <w:r>
        <w:rPr>
          <w:w w:val="100"/>
          <w:sz w:val="22"/>
        </w:rPr>
        <w:t>s</w:t>
      </w:r>
      <w:r>
        <w:rPr>
          <w:sz w:val="22"/>
        </w:rPr>
        <w:t> </w:t>
      </w:r>
      <w:r>
        <w:rPr>
          <w:w w:val="100"/>
          <w:sz w:val="22"/>
        </w:rPr>
        <w:t>m</w:t>
      </w:r>
      <w:r>
        <w:rPr>
          <w:w w:val="100"/>
          <w:sz w:val="22"/>
        </w:rPr>
        <w:t>a</w:t>
      </w:r>
      <w:r>
        <w:rPr>
          <w:w w:val="100"/>
          <w:sz w:val="22"/>
        </w:rPr>
        <w:t>r</w:t>
      </w:r>
      <w:r>
        <w:rPr>
          <w:w w:val="100"/>
          <w:sz w:val="22"/>
        </w:rPr>
        <w:t>a</w:t>
      </w:r>
      <w:r>
        <w:rPr>
          <w:w w:val="100"/>
          <w:sz w:val="22"/>
        </w:rPr>
        <w:t>s</w:t>
      </w:r>
      <w:r>
        <w:rPr>
          <w:sz w:val="22"/>
        </w:rPr>
        <w:t> </w:t>
      </w:r>
      <w:r>
        <w:rPr>
          <w:w w:val="100"/>
          <w:sz w:val="22"/>
        </w:rPr>
        <w:t>c</w:t>
      </w:r>
      <w:r>
        <w:rPr>
          <w:w w:val="100"/>
          <w:sz w:val="22"/>
        </w:rPr>
        <w:t>om</w:t>
      </w:r>
      <w:r>
        <w:rPr>
          <w:w w:val="100"/>
          <w:sz w:val="22"/>
        </w:rPr>
        <w:t>o</w:t>
      </w:r>
      <w:r>
        <w:rPr>
          <w:sz w:val="22"/>
        </w:rPr>
        <w:t> </w:t>
      </w:r>
      <w:r>
        <w:rPr>
          <w:w w:val="100"/>
          <w:sz w:val="22"/>
        </w:rPr>
        <w:t>f</w:t>
      </w:r>
      <w:r>
        <w:rPr>
          <w:w w:val="100"/>
          <w:sz w:val="22"/>
        </w:rPr>
        <w:t>e</w:t>
      </w:r>
      <w:r>
        <w:rPr>
          <w:w w:val="100"/>
          <w:sz w:val="22"/>
        </w:rPr>
        <w:t>nóm</w:t>
      </w:r>
      <w:r>
        <w:rPr>
          <w:w w:val="100"/>
          <w:sz w:val="22"/>
        </w:rPr>
        <w:t>e</w:t>
      </w:r>
      <w:r>
        <w:rPr>
          <w:w w:val="100"/>
          <w:sz w:val="22"/>
        </w:rPr>
        <w:t>no</w:t>
      </w:r>
      <w:r>
        <w:rPr>
          <w:sz w:val="22"/>
        </w:rPr>
        <w:t> </w:t>
      </w:r>
      <w:r>
        <w:rPr>
          <w:w w:val="100"/>
          <w:sz w:val="22"/>
        </w:rPr>
        <w:t>de</w:t>
      </w:r>
      <w:r>
        <w:rPr>
          <w:sz w:val="22"/>
        </w:rPr>
        <w:t> </w:t>
      </w:r>
      <w:r>
        <w:rPr>
          <w:w w:val="100"/>
          <w:sz w:val="22"/>
        </w:rPr>
        <w:t>movi</w:t>
      </w:r>
      <w:r>
        <w:rPr>
          <w:w w:val="100"/>
          <w:sz w:val="22"/>
        </w:rPr>
        <w:t>li</w:t>
      </w:r>
      <w:r>
        <w:rPr>
          <w:w w:val="100"/>
          <w:sz w:val="22"/>
        </w:rPr>
        <w:t>zac</w:t>
      </w:r>
      <w:r>
        <w:rPr>
          <w:w w:val="100"/>
          <w:sz w:val="22"/>
        </w:rPr>
        <w:t>i</w:t>
      </w:r>
      <w:r>
        <w:rPr>
          <w:w w:val="100"/>
          <w:sz w:val="22"/>
        </w:rPr>
        <w:t>ón</w:t>
      </w:r>
      <w:r>
        <w:rPr>
          <w:sz w:val="22"/>
        </w:rPr>
        <w:t> </w:t>
      </w:r>
      <w:r>
        <w:rPr>
          <w:w w:val="100"/>
          <w:sz w:val="22"/>
        </w:rPr>
        <w:t>c</w:t>
      </w:r>
      <w:r>
        <w:rPr>
          <w:w w:val="100"/>
          <w:sz w:val="22"/>
        </w:rPr>
        <w:t>ol</w:t>
      </w:r>
      <w:r>
        <w:rPr>
          <w:w w:val="100"/>
          <w:sz w:val="22"/>
        </w:rPr>
        <w:t>ec</w:t>
      </w:r>
      <w:r>
        <w:rPr>
          <w:w w:val="100"/>
          <w:sz w:val="22"/>
        </w:rPr>
        <w:t>ti</w:t>
      </w:r>
      <w:r>
        <w:rPr>
          <w:w w:val="100"/>
          <w:sz w:val="22"/>
        </w:rPr>
        <w:t>v</w:t>
      </w:r>
      <w:r>
        <w:rPr>
          <w:w w:val="100"/>
          <w:sz w:val="22"/>
        </w:rPr>
        <w:t>a</w:t>
      </w:r>
      <w:r>
        <w:rPr>
          <w:sz w:val="22"/>
        </w:rPr>
        <w:t> </w:t>
      </w:r>
      <w:r>
        <w:rPr>
          <w:w w:val="100"/>
          <w:sz w:val="22"/>
        </w:rPr>
        <w:t>j</w:t>
      </w:r>
      <w:r>
        <w:rPr>
          <w:w w:val="100"/>
          <w:sz w:val="22"/>
        </w:rPr>
        <w:t>u</w:t>
      </w:r>
      <w:r>
        <w:rPr>
          <w:w w:val="100"/>
          <w:sz w:val="22"/>
        </w:rPr>
        <w:t>veni</w:t>
      </w:r>
      <w:r>
        <w:rPr>
          <w:w w:val="100"/>
          <w:sz w:val="22"/>
        </w:rPr>
        <w:t>l</w:t>
      </w:r>
      <w:r>
        <w:rPr>
          <w:sz w:val="22"/>
        </w:rPr>
        <w:t> </w:t>
      </w:r>
      <w:r>
        <w:rPr>
          <w:w w:val="100"/>
          <w:sz w:val="22"/>
        </w:rPr>
        <w:t>e</w:t>
      </w:r>
      <w:r>
        <w:rPr>
          <w:w w:val="100"/>
          <w:sz w:val="22"/>
        </w:rPr>
        <w:t>n </w:t>
      </w:r>
      <w:r>
        <w:rPr>
          <w:sz w:val="22"/>
        </w:rPr>
        <w:t>Centroamérica‖, en revista </w:t>
      </w:r>
      <w:r>
        <w:rPr>
          <w:i/>
          <w:sz w:val="22"/>
        </w:rPr>
        <w:t>Estudios Latinoamericanos</w:t>
      </w:r>
      <w:r>
        <w:rPr>
          <w:sz w:val="22"/>
        </w:rPr>
        <w:t>. Centro de Estudios Latinoamericanos de la UNAM, número anual extraordinario, México, pp. 221-250.</w:t>
      </w:r>
    </w:p>
    <w:p>
      <w:pPr>
        <w:spacing w:line="250" w:lineRule="exact" w:before="190"/>
        <w:ind w:left="113" w:right="107" w:firstLine="0"/>
        <w:jc w:val="both"/>
        <w:rPr>
          <w:sz w:val="22"/>
        </w:rPr>
      </w:pPr>
      <w:r>
        <w:rPr>
          <w:w w:val="100"/>
          <w:sz w:val="22"/>
        </w:rPr>
        <w:t>Rodger</w:t>
      </w:r>
      <w:r>
        <w:rPr>
          <w:w w:val="100"/>
          <w:sz w:val="22"/>
        </w:rPr>
        <w:t>s,</w:t>
      </w:r>
      <w:r>
        <w:rPr>
          <w:sz w:val="22"/>
        </w:rPr>
        <w:t> </w:t>
      </w:r>
      <w:r>
        <w:rPr>
          <w:w w:val="100"/>
          <w:sz w:val="22"/>
        </w:rPr>
        <w:t>D</w:t>
      </w:r>
      <w:r>
        <w:rPr>
          <w:w w:val="100"/>
          <w:sz w:val="22"/>
        </w:rPr>
        <w:t>e</w:t>
      </w:r>
      <w:r>
        <w:rPr>
          <w:w w:val="100"/>
          <w:sz w:val="22"/>
        </w:rPr>
        <w:t>nni</w:t>
      </w:r>
      <w:r>
        <w:rPr>
          <w:w w:val="100"/>
          <w:sz w:val="22"/>
        </w:rPr>
        <w:t>s</w:t>
      </w:r>
      <w:r>
        <w:rPr>
          <w:sz w:val="22"/>
        </w:rPr>
        <w:t> </w:t>
      </w:r>
      <w:r>
        <w:rPr>
          <w:w w:val="100"/>
          <w:sz w:val="22"/>
        </w:rPr>
        <w:t>(2007).</w:t>
      </w:r>
      <w:r>
        <w:rPr>
          <w:sz w:val="22"/>
        </w:rPr>
        <w:t> </w:t>
      </w:r>
      <w:r>
        <w:rPr>
          <w:w w:val="44"/>
          <w:sz w:val="22"/>
        </w:rPr>
        <w:t>―</w:t>
      </w:r>
      <w:r>
        <w:rPr>
          <w:w w:val="100"/>
          <w:sz w:val="22"/>
        </w:rPr>
        <w:t>P</w:t>
      </w:r>
      <w:r>
        <w:rPr>
          <w:w w:val="100"/>
          <w:sz w:val="22"/>
        </w:rPr>
        <w:t>andil</w:t>
      </w:r>
      <w:r>
        <w:rPr>
          <w:w w:val="100"/>
          <w:sz w:val="22"/>
        </w:rPr>
        <w:t>l</w:t>
      </w:r>
      <w:r>
        <w:rPr>
          <w:w w:val="100"/>
          <w:sz w:val="22"/>
        </w:rPr>
        <w:t>a</w:t>
      </w:r>
      <w:r>
        <w:rPr>
          <w:w w:val="100"/>
          <w:sz w:val="22"/>
        </w:rPr>
        <w:t>s</w:t>
      </w:r>
      <w:r>
        <w:rPr>
          <w:sz w:val="22"/>
        </w:rPr>
        <w:t> </w:t>
      </w:r>
      <w:r>
        <w:rPr>
          <w:w w:val="100"/>
          <w:sz w:val="22"/>
        </w:rPr>
        <w:t>y</w:t>
      </w:r>
      <w:r>
        <w:rPr>
          <w:sz w:val="22"/>
        </w:rPr>
        <w:t> </w:t>
      </w:r>
      <w:r>
        <w:rPr>
          <w:w w:val="100"/>
          <w:sz w:val="22"/>
        </w:rPr>
        <w:t>m</w:t>
      </w:r>
      <w:r>
        <w:rPr>
          <w:w w:val="100"/>
          <w:sz w:val="22"/>
        </w:rPr>
        <w:t>a</w:t>
      </w:r>
      <w:r>
        <w:rPr>
          <w:w w:val="100"/>
          <w:sz w:val="22"/>
        </w:rPr>
        <w:t>r</w:t>
      </w:r>
      <w:r>
        <w:rPr>
          <w:w w:val="100"/>
          <w:sz w:val="22"/>
        </w:rPr>
        <w:t>a</w:t>
      </w:r>
      <w:r>
        <w:rPr>
          <w:w w:val="100"/>
          <w:sz w:val="22"/>
        </w:rPr>
        <w:t>s:</w:t>
      </w:r>
      <w:r>
        <w:rPr>
          <w:sz w:val="22"/>
        </w:rPr>
        <w:t> </w:t>
      </w:r>
      <w:r>
        <w:rPr>
          <w:w w:val="100"/>
          <w:sz w:val="22"/>
        </w:rPr>
        <w:t>pro</w:t>
      </w:r>
      <w:r>
        <w:rPr>
          <w:w w:val="100"/>
          <w:sz w:val="22"/>
        </w:rPr>
        <w:t>t</w:t>
      </w:r>
      <w:r>
        <w:rPr>
          <w:w w:val="100"/>
          <w:sz w:val="22"/>
        </w:rPr>
        <w:t>a</w:t>
      </w:r>
      <w:r>
        <w:rPr>
          <w:w w:val="100"/>
          <w:sz w:val="22"/>
        </w:rPr>
        <w:t>go</w:t>
      </w:r>
      <w:r>
        <w:rPr>
          <w:w w:val="100"/>
          <w:sz w:val="22"/>
        </w:rPr>
        <w:t>ni</w:t>
      </w:r>
      <w:r>
        <w:rPr>
          <w:w w:val="100"/>
          <w:sz w:val="22"/>
        </w:rPr>
        <w:t>st</w:t>
      </w:r>
      <w:r>
        <w:rPr>
          <w:w w:val="100"/>
          <w:sz w:val="22"/>
        </w:rPr>
        <w:t>a</w:t>
      </w:r>
      <w:r>
        <w:rPr>
          <w:w w:val="100"/>
          <w:sz w:val="22"/>
        </w:rPr>
        <w:t>s</w:t>
      </w:r>
      <w:r>
        <w:rPr>
          <w:sz w:val="22"/>
        </w:rPr>
        <w:t> </w:t>
      </w:r>
      <w:r>
        <w:rPr>
          <w:w w:val="100"/>
          <w:sz w:val="22"/>
        </w:rPr>
        <w:t>y</w:t>
      </w:r>
      <w:r>
        <w:rPr>
          <w:sz w:val="22"/>
        </w:rPr>
        <w:t> </w:t>
      </w:r>
      <w:r>
        <w:rPr>
          <w:w w:val="100"/>
          <w:sz w:val="22"/>
        </w:rPr>
        <w:t>c</w:t>
      </w:r>
      <w:r>
        <w:rPr>
          <w:w w:val="100"/>
          <w:sz w:val="22"/>
        </w:rPr>
        <w:t>hi</w:t>
      </w:r>
      <w:r>
        <w:rPr>
          <w:w w:val="100"/>
          <w:sz w:val="22"/>
        </w:rPr>
        <w:t>vo</w:t>
      </w:r>
      <w:r>
        <w:rPr>
          <w:w w:val="100"/>
          <w:sz w:val="22"/>
        </w:rPr>
        <w:t>s</w:t>
      </w:r>
      <w:r>
        <w:rPr>
          <w:sz w:val="22"/>
        </w:rPr>
        <w:t> </w:t>
      </w:r>
      <w:r>
        <w:rPr>
          <w:w w:val="100"/>
          <w:sz w:val="22"/>
        </w:rPr>
        <w:t>e</w:t>
      </w:r>
      <w:r>
        <w:rPr>
          <w:w w:val="100"/>
          <w:sz w:val="22"/>
        </w:rPr>
        <w:t>xpi</w:t>
      </w:r>
      <w:r>
        <w:rPr>
          <w:w w:val="100"/>
          <w:sz w:val="22"/>
        </w:rPr>
        <w:t>a</w:t>
      </w:r>
      <w:r>
        <w:rPr>
          <w:w w:val="100"/>
          <w:sz w:val="22"/>
        </w:rPr>
        <w:t>t</w:t>
      </w:r>
      <w:r>
        <w:rPr>
          <w:w w:val="100"/>
          <w:sz w:val="22"/>
        </w:rPr>
        <w:t>or</w:t>
      </w:r>
      <w:r>
        <w:rPr>
          <w:w w:val="100"/>
          <w:sz w:val="22"/>
        </w:rPr>
        <w:t>i</w:t>
      </w:r>
      <w:r>
        <w:rPr>
          <w:w w:val="100"/>
          <w:sz w:val="22"/>
        </w:rPr>
        <w:t>o</w:t>
      </w:r>
      <w:r>
        <w:rPr>
          <w:w w:val="124"/>
          <w:sz w:val="22"/>
        </w:rPr>
        <w:t>s‖</w:t>
      </w:r>
      <w:r>
        <w:rPr>
          <w:w w:val="100"/>
          <w:sz w:val="22"/>
        </w:rPr>
        <w:t>,</w:t>
      </w:r>
      <w:r>
        <w:rPr>
          <w:sz w:val="22"/>
        </w:rPr>
        <w:t> </w:t>
      </w:r>
      <w:r>
        <w:rPr>
          <w:w w:val="100"/>
          <w:sz w:val="22"/>
        </w:rPr>
        <w:t>e</w:t>
      </w:r>
      <w:r>
        <w:rPr>
          <w:w w:val="100"/>
          <w:sz w:val="22"/>
        </w:rPr>
        <w:t>n</w:t>
      </w:r>
      <w:r>
        <w:rPr>
          <w:sz w:val="22"/>
        </w:rPr>
        <w:t> </w:t>
      </w:r>
      <w:r>
        <w:rPr>
          <w:w w:val="100"/>
          <w:sz w:val="22"/>
        </w:rPr>
        <w:t>revi</w:t>
      </w:r>
      <w:r>
        <w:rPr>
          <w:w w:val="100"/>
          <w:sz w:val="22"/>
        </w:rPr>
        <w:t>st</w:t>
      </w:r>
      <w:r>
        <w:rPr>
          <w:w w:val="100"/>
          <w:sz w:val="22"/>
        </w:rPr>
        <w:t>a</w:t>
      </w:r>
      <w:r>
        <w:rPr>
          <w:sz w:val="22"/>
        </w:rPr>
        <w:t> </w:t>
      </w:r>
      <w:r>
        <w:rPr>
          <w:i/>
          <w:w w:val="100"/>
          <w:sz w:val="22"/>
        </w:rPr>
        <w:t>Envío</w:t>
      </w:r>
      <w:r>
        <w:rPr>
          <w:w w:val="100"/>
          <w:sz w:val="22"/>
        </w:rPr>
        <w:t>,</w:t>
      </w:r>
      <w:r>
        <w:rPr>
          <w:sz w:val="22"/>
        </w:rPr>
        <w:t> </w:t>
      </w:r>
      <w:r>
        <w:rPr>
          <w:w w:val="100"/>
          <w:sz w:val="22"/>
        </w:rPr>
        <w:t>número </w:t>
      </w:r>
      <w:r>
        <w:rPr>
          <w:sz w:val="22"/>
        </w:rPr>
        <w:t>309, diciembre, Managua, Nicaragua, UCA.</w:t>
      </w:r>
    </w:p>
    <w:p>
      <w:pPr>
        <w:spacing w:before="181"/>
        <w:ind w:left="113" w:right="106" w:firstLine="0"/>
        <w:jc w:val="both"/>
        <w:rPr>
          <w:sz w:val="22"/>
        </w:rPr>
      </w:pPr>
      <w:r>
        <w:rPr>
          <w:sz w:val="22"/>
        </w:rPr>
        <w:t>Rodgers, Dennis y Rocha, José Luis (2008). </w:t>
      </w:r>
      <w:r>
        <w:rPr>
          <w:i/>
          <w:sz w:val="22"/>
        </w:rPr>
        <w:t>Bróderes descobijados y vagos alucinados. Una década con las </w:t>
      </w:r>
      <w:r>
        <w:rPr>
          <w:i/>
          <w:sz w:val="22"/>
        </w:rPr>
        <w:t>pandillas nicaragüenses 1997-2007</w:t>
      </w:r>
      <w:r>
        <w:rPr>
          <w:sz w:val="22"/>
        </w:rPr>
        <w:t>, Managua, Nicaragua, UCA, 190 p.</w:t>
      </w:r>
    </w:p>
    <w:p>
      <w:pPr>
        <w:spacing w:after="0"/>
        <w:jc w:val="both"/>
        <w:rPr>
          <w:sz w:val="22"/>
        </w:rPr>
        <w:sectPr>
          <w:pgSz w:w="11910" w:h="16840"/>
          <w:pgMar w:header="0" w:footer="756" w:top="1060" w:bottom="940" w:left="1020" w:right="1020"/>
        </w:sectPr>
      </w:pPr>
    </w:p>
    <w:p>
      <w:pPr>
        <w:spacing w:before="46"/>
        <w:ind w:left="113" w:right="104" w:firstLine="0"/>
        <w:jc w:val="both"/>
        <w:rPr>
          <w:sz w:val="22"/>
        </w:rPr>
      </w:pPr>
      <w:r>
        <w:rPr>
          <w:spacing w:val="1"/>
          <w:w w:val="100"/>
          <w:sz w:val="22"/>
        </w:rPr>
        <w:t>R</w:t>
      </w:r>
      <w:r>
        <w:rPr>
          <w:spacing w:val="-5"/>
          <w:w w:val="100"/>
          <w:sz w:val="22"/>
        </w:rPr>
        <w:t>od</w:t>
      </w:r>
      <w:r>
        <w:rPr>
          <w:spacing w:val="3"/>
          <w:w w:val="100"/>
          <w:sz w:val="22"/>
        </w:rPr>
        <w:t>r</w:t>
      </w:r>
      <w:r>
        <w:rPr>
          <w:w w:val="100"/>
          <w:sz w:val="22"/>
        </w:rPr>
        <w:t>í</w:t>
      </w:r>
      <w:r>
        <w:rPr>
          <w:spacing w:val="-5"/>
          <w:w w:val="100"/>
          <w:sz w:val="22"/>
        </w:rPr>
        <w:t>g</w:t>
      </w:r>
      <w:r>
        <w:rPr>
          <w:spacing w:val="4"/>
          <w:w w:val="100"/>
          <w:sz w:val="22"/>
        </w:rPr>
        <w:t>u</w:t>
      </w:r>
      <w:r>
        <w:rPr>
          <w:spacing w:val="-2"/>
          <w:w w:val="100"/>
          <w:sz w:val="22"/>
        </w:rPr>
        <w:t>ez</w:t>
      </w:r>
      <w:r>
        <w:rPr>
          <w:w w:val="100"/>
          <w:sz w:val="22"/>
        </w:rPr>
        <w:t>,</w:t>
      </w:r>
      <w:r>
        <w:rPr>
          <w:sz w:val="22"/>
        </w:rPr>
        <w:t>  </w:t>
      </w:r>
      <w:r>
        <w:rPr>
          <w:w w:val="100"/>
          <w:sz w:val="22"/>
        </w:rPr>
        <w:t>E</w:t>
      </w:r>
      <w:r>
        <w:rPr>
          <w:spacing w:val="2"/>
          <w:w w:val="100"/>
          <w:sz w:val="22"/>
        </w:rPr>
        <w:t>r</w:t>
      </w:r>
      <w:r>
        <w:rPr>
          <w:w w:val="100"/>
          <w:sz w:val="22"/>
        </w:rPr>
        <w:t>n</w:t>
      </w:r>
      <w:r>
        <w:rPr>
          <w:spacing w:val="-7"/>
          <w:w w:val="100"/>
          <w:sz w:val="22"/>
        </w:rPr>
        <w:t>e</w:t>
      </w:r>
      <w:r>
        <w:rPr>
          <w:w w:val="100"/>
          <w:sz w:val="22"/>
        </w:rPr>
        <w:t>s</w:t>
      </w:r>
      <w:r>
        <w:rPr>
          <w:spacing w:val="1"/>
          <w:w w:val="100"/>
          <w:sz w:val="22"/>
        </w:rPr>
        <w:t>t</w:t>
      </w:r>
      <w:r>
        <w:rPr>
          <w:w w:val="100"/>
          <w:sz w:val="22"/>
        </w:rPr>
        <w:t>o</w:t>
      </w:r>
      <w:r>
        <w:rPr>
          <w:sz w:val="22"/>
        </w:rPr>
        <w:t>  </w:t>
      </w:r>
      <w:r>
        <w:rPr>
          <w:spacing w:val="-2"/>
          <w:w w:val="100"/>
          <w:sz w:val="22"/>
        </w:rPr>
        <w:t>(</w:t>
      </w:r>
      <w:r>
        <w:rPr>
          <w:w w:val="100"/>
          <w:sz w:val="22"/>
        </w:rPr>
        <w:t>2004</w:t>
      </w:r>
      <w:r>
        <w:rPr>
          <w:spacing w:val="-2"/>
          <w:w w:val="100"/>
          <w:sz w:val="22"/>
        </w:rPr>
        <w:t>)</w:t>
      </w:r>
      <w:r>
        <w:rPr>
          <w:w w:val="100"/>
          <w:sz w:val="22"/>
        </w:rPr>
        <w:t>.</w:t>
      </w:r>
      <w:r>
        <w:rPr>
          <w:sz w:val="22"/>
        </w:rPr>
        <w:t>  </w:t>
      </w:r>
      <w:r>
        <w:rPr>
          <w:w w:val="44"/>
          <w:sz w:val="22"/>
        </w:rPr>
        <w:t>―</w:t>
      </w:r>
      <w:r>
        <w:rPr>
          <w:w w:val="100"/>
          <w:sz w:val="22"/>
        </w:rPr>
        <w:t>Juv</w:t>
      </w:r>
      <w:r>
        <w:rPr>
          <w:spacing w:val="-2"/>
          <w:w w:val="100"/>
          <w:sz w:val="22"/>
        </w:rPr>
        <w:t>e</w:t>
      </w:r>
      <w:r>
        <w:rPr>
          <w:spacing w:val="-5"/>
          <w:w w:val="100"/>
          <w:sz w:val="22"/>
        </w:rPr>
        <w:t>n</w:t>
      </w:r>
      <w:r>
        <w:rPr>
          <w:w w:val="100"/>
          <w:sz w:val="22"/>
        </w:rPr>
        <w:t>t</w:t>
      </w:r>
      <w:r>
        <w:rPr>
          <w:w w:val="100"/>
          <w:sz w:val="22"/>
        </w:rPr>
        <w:t>ud</w:t>
      </w:r>
      <w:r>
        <w:rPr>
          <w:sz w:val="22"/>
        </w:rPr>
        <w:t>  </w:t>
      </w:r>
      <w:r>
        <w:rPr>
          <w:w w:val="100"/>
          <w:sz w:val="22"/>
        </w:rPr>
        <w:t>y</w:t>
      </w:r>
      <w:r>
        <w:rPr>
          <w:sz w:val="22"/>
        </w:rPr>
        <w:t>  </w:t>
      </w:r>
      <w:r>
        <w:rPr>
          <w:w w:val="100"/>
          <w:sz w:val="22"/>
        </w:rPr>
        <w:t>viol</w:t>
      </w:r>
      <w:r>
        <w:rPr>
          <w:spacing w:val="-2"/>
          <w:w w:val="100"/>
          <w:sz w:val="22"/>
        </w:rPr>
        <w:t>e</w:t>
      </w:r>
      <w:r>
        <w:rPr>
          <w:spacing w:val="-5"/>
          <w:w w:val="100"/>
          <w:sz w:val="22"/>
        </w:rPr>
        <w:t>n</w:t>
      </w:r>
      <w:r>
        <w:rPr>
          <w:spacing w:val="2"/>
          <w:w w:val="100"/>
          <w:sz w:val="22"/>
        </w:rPr>
        <w:t>c</w:t>
      </w:r>
      <w:r>
        <w:rPr>
          <w:spacing w:val="-4"/>
          <w:w w:val="100"/>
          <w:sz w:val="22"/>
        </w:rPr>
        <w:t>i</w:t>
      </w:r>
      <w:r>
        <w:rPr>
          <w:w w:val="100"/>
          <w:sz w:val="22"/>
        </w:rPr>
        <w:t>a</w:t>
      </w:r>
      <w:r>
        <w:rPr>
          <w:sz w:val="22"/>
        </w:rPr>
        <w:t>  </w:t>
      </w:r>
      <w:r>
        <w:rPr>
          <w:spacing w:val="-2"/>
          <w:w w:val="100"/>
          <w:sz w:val="22"/>
        </w:rPr>
        <w:t>e</w:t>
      </w:r>
      <w:r>
        <w:rPr>
          <w:w w:val="100"/>
          <w:sz w:val="22"/>
        </w:rPr>
        <w:t>n</w:t>
      </w:r>
      <w:r>
        <w:rPr>
          <w:sz w:val="22"/>
        </w:rPr>
        <w:t>  </w:t>
      </w:r>
      <w:r>
        <w:rPr>
          <w:spacing w:val="-2"/>
          <w:w w:val="100"/>
          <w:sz w:val="22"/>
        </w:rPr>
        <w:t>A</w:t>
      </w:r>
      <w:r>
        <w:rPr>
          <w:spacing w:val="-4"/>
          <w:w w:val="100"/>
          <w:sz w:val="22"/>
        </w:rPr>
        <w:t>m</w:t>
      </w:r>
      <w:r>
        <w:rPr>
          <w:spacing w:val="-7"/>
          <w:w w:val="100"/>
          <w:sz w:val="22"/>
        </w:rPr>
        <w:t>é</w:t>
      </w:r>
      <w:r>
        <w:rPr>
          <w:spacing w:val="7"/>
          <w:w w:val="100"/>
          <w:sz w:val="22"/>
        </w:rPr>
        <w:t>r</w:t>
      </w:r>
      <w:r>
        <w:rPr>
          <w:spacing w:val="-4"/>
          <w:w w:val="100"/>
          <w:sz w:val="22"/>
        </w:rPr>
        <w:t>i</w:t>
      </w:r>
      <w:r>
        <w:rPr>
          <w:spacing w:val="-2"/>
          <w:w w:val="100"/>
          <w:sz w:val="22"/>
        </w:rPr>
        <w:t>c</w:t>
      </w:r>
      <w:r>
        <w:rPr>
          <w:w w:val="100"/>
          <w:sz w:val="22"/>
        </w:rPr>
        <w:t>a</w:t>
      </w:r>
      <w:r>
        <w:rPr>
          <w:sz w:val="22"/>
        </w:rPr>
        <w:t>  </w:t>
      </w:r>
      <w:r>
        <w:rPr>
          <w:w w:val="100"/>
          <w:sz w:val="22"/>
        </w:rPr>
        <w:t>L</w:t>
      </w:r>
      <w:r>
        <w:rPr>
          <w:spacing w:val="2"/>
          <w:w w:val="100"/>
          <w:sz w:val="22"/>
        </w:rPr>
        <w:t>a</w:t>
      </w:r>
      <w:r>
        <w:rPr>
          <w:w w:val="100"/>
          <w:sz w:val="22"/>
        </w:rPr>
        <w:t>t</w:t>
      </w:r>
      <w:r>
        <w:rPr>
          <w:spacing w:val="-4"/>
          <w:w w:val="100"/>
          <w:sz w:val="22"/>
        </w:rPr>
        <w:t>i</w:t>
      </w:r>
      <w:r>
        <w:rPr>
          <w:spacing w:val="-5"/>
          <w:w w:val="100"/>
          <w:sz w:val="22"/>
        </w:rPr>
        <w:t>n</w:t>
      </w:r>
      <w:r>
        <w:rPr>
          <w:spacing w:val="2"/>
          <w:w w:val="100"/>
          <w:sz w:val="22"/>
        </w:rPr>
        <w:t>a</w:t>
      </w:r>
      <w:r>
        <w:rPr>
          <w:w w:val="100"/>
          <w:sz w:val="22"/>
        </w:rPr>
        <w:t>.</w:t>
      </w:r>
      <w:r>
        <w:rPr>
          <w:sz w:val="22"/>
        </w:rPr>
        <w:t>  </w:t>
      </w:r>
      <w:r>
        <w:rPr>
          <w:spacing w:val="-2"/>
          <w:w w:val="100"/>
          <w:sz w:val="22"/>
        </w:rPr>
        <w:t>U</w:t>
      </w:r>
      <w:r>
        <w:rPr>
          <w:spacing w:val="-5"/>
          <w:w w:val="100"/>
          <w:sz w:val="22"/>
        </w:rPr>
        <w:t>n</w:t>
      </w:r>
      <w:r>
        <w:rPr>
          <w:w w:val="100"/>
          <w:sz w:val="22"/>
        </w:rPr>
        <w:t>a</w:t>
      </w:r>
      <w:r>
        <w:rPr>
          <w:sz w:val="22"/>
        </w:rPr>
        <w:t>  </w:t>
      </w:r>
      <w:r>
        <w:rPr>
          <w:w w:val="100"/>
          <w:sz w:val="22"/>
        </w:rPr>
        <w:t>p</w:t>
      </w:r>
      <w:r>
        <w:rPr>
          <w:spacing w:val="3"/>
          <w:w w:val="100"/>
          <w:sz w:val="22"/>
        </w:rPr>
        <w:t>r</w:t>
      </w:r>
      <w:r>
        <w:rPr>
          <w:spacing w:val="-4"/>
          <w:w w:val="100"/>
          <w:sz w:val="22"/>
        </w:rPr>
        <w:t>i</w:t>
      </w:r>
      <w:r>
        <w:rPr>
          <w:spacing w:val="-5"/>
          <w:w w:val="100"/>
          <w:sz w:val="22"/>
        </w:rPr>
        <w:t>o</w:t>
      </w:r>
      <w:r>
        <w:rPr>
          <w:spacing w:val="3"/>
          <w:w w:val="100"/>
          <w:sz w:val="22"/>
        </w:rPr>
        <w:t>r</w:t>
      </w:r>
      <w:r>
        <w:rPr>
          <w:spacing w:val="-4"/>
          <w:w w:val="100"/>
          <w:sz w:val="22"/>
        </w:rPr>
        <w:t>i</w:t>
      </w:r>
      <w:r>
        <w:rPr>
          <w:spacing w:val="-5"/>
          <w:w w:val="100"/>
          <w:sz w:val="22"/>
        </w:rPr>
        <w:t>d</w:t>
      </w:r>
      <w:r>
        <w:rPr>
          <w:spacing w:val="7"/>
          <w:w w:val="100"/>
          <w:sz w:val="22"/>
        </w:rPr>
        <w:t>a</w:t>
      </w:r>
      <w:r>
        <w:rPr>
          <w:w w:val="100"/>
          <w:sz w:val="22"/>
        </w:rPr>
        <w:t>d</w:t>
      </w:r>
      <w:r>
        <w:rPr>
          <w:sz w:val="22"/>
        </w:rPr>
        <w:t>  </w:t>
      </w:r>
      <w:r>
        <w:rPr>
          <w:w w:val="100"/>
          <w:sz w:val="22"/>
        </w:rPr>
        <w:t>p</w:t>
      </w:r>
      <w:r>
        <w:rPr>
          <w:spacing w:val="2"/>
          <w:w w:val="100"/>
          <w:sz w:val="22"/>
        </w:rPr>
        <w:t>a</w:t>
      </w:r>
      <w:r>
        <w:rPr>
          <w:spacing w:val="-2"/>
          <w:w w:val="100"/>
          <w:sz w:val="22"/>
        </w:rPr>
        <w:t>r</w:t>
      </w:r>
      <w:r>
        <w:rPr>
          <w:w w:val="100"/>
          <w:sz w:val="22"/>
        </w:rPr>
        <w:t>a</w:t>
      </w:r>
      <w:r>
        <w:rPr>
          <w:sz w:val="22"/>
        </w:rPr>
        <w:t>  </w:t>
      </w:r>
      <w:r>
        <w:rPr>
          <w:spacing w:val="-4"/>
          <w:w w:val="100"/>
          <w:sz w:val="22"/>
        </w:rPr>
        <w:t>l</w:t>
      </w:r>
      <w:r>
        <w:rPr>
          <w:spacing w:val="2"/>
          <w:w w:val="100"/>
          <w:sz w:val="22"/>
        </w:rPr>
        <w:t>a</w:t>
      </w:r>
      <w:r>
        <w:rPr>
          <w:w w:val="100"/>
          <w:sz w:val="22"/>
        </w:rPr>
        <w:t>s</w:t>
      </w:r>
      <w:r>
        <w:rPr>
          <w:sz w:val="22"/>
        </w:rPr>
        <w:t>  </w:t>
      </w:r>
      <w:r>
        <w:rPr>
          <w:w w:val="100"/>
          <w:sz w:val="22"/>
        </w:rPr>
        <w:t>p</w:t>
      </w:r>
      <w:r>
        <w:rPr>
          <w:spacing w:val="-5"/>
          <w:w w:val="100"/>
          <w:sz w:val="22"/>
        </w:rPr>
        <w:t>o</w:t>
      </w:r>
      <w:r>
        <w:rPr>
          <w:spacing w:val="-4"/>
          <w:w w:val="100"/>
          <w:sz w:val="22"/>
        </w:rPr>
        <w:t>lí</w:t>
      </w:r>
      <w:r>
        <w:rPr>
          <w:w w:val="100"/>
          <w:sz w:val="22"/>
        </w:rPr>
        <w:t>ti</w:t>
      </w:r>
      <w:r>
        <w:rPr>
          <w:spacing w:val="-2"/>
          <w:w w:val="100"/>
          <w:sz w:val="22"/>
        </w:rPr>
        <w:t>c</w:t>
      </w:r>
      <w:r>
        <w:rPr>
          <w:spacing w:val="2"/>
          <w:w w:val="100"/>
          <w:sz w:val="22"/>
        </w:rPr>
        <w:t>a</w:t>
      </w:r>
      <w:r>
        <w:rPr>
          <w:w w:val="100"/>
          <w:sz w:val="22"/>
        </w:rPr>
        <w:t>s </w:t>
      </w:r>
      <w:r>
        <w:rPr>
          <w:sz w:val="22"/>
        </w:rPr>
        <w:t>públicas y una oportunidad para la aplicación de enfoques integrados e integrales‖ en </w:t>
      </w:r>
      <w:r>
        <w:rPr>
          <w:i/>
          <w:sz w:val="22"/>
        </w:rPr>
        <w:t>Desacatos número 14: </w:t>
      </w:r>
      <w:r>
        <w:rPr>
          <w:i/>
          <w:sz w:val="22"/>
        </w:rPr>
        <w:t>Juventud, exclusión y violencia</w:t>
      </w:r>
      <w:r>
        <w:rPr>
          <w:sz w:val="22"/>
        </w:rPr>
        <w:t>, revista </w:t>
      </w:r>
      <w:r>
        <w:rPr>
          <w:spacing w:val="-3"/>
          <w:sz w:val="22"/>
        </w:rPr>
        <w:t>de </w:t>
      </w:r>
      <w:r>
        <w:rPr>
          <w:sz w:val="22"/>
        </w:rPr>
        <w:t>Antropología Social, cuatrimestral, México, CIESAS, pp. 36-59.</w:t>
      </w:r>
    </w:p>
    <w:p>
      <w:pPr>
        <w:pStyle w:val="BodyText"/>
        <w:spacing w:before="8"/>
        <w:rPr>
          <w:sz w:val="19"/>
        </w:rPr>
      </w:pPr>
    </w:p>
    <w:p>
      <w:pPr>
        <w:spacing w:line="242" w:lineRule="auto" w:before="0"/>
        <w:ind w:left="113" w:right="104" w:firstLine="0"/>
        <w:jc w:val="both"/>
        <w:rPr>
          <w:sz w:val="22"/>
        </w:rPr>
      </w:pPr>
      <w:r>
        <w:rPr>
          <w:spacing w:val="1"/>
          <w:w w:val="100"/>
          <w:sz w:val="22"/>
        </w:rPr>
        <w:t>R</w:t>
      </w:r>
      <w:r>
        <w:rPr>
          <w:spacing w:val="-5"/>
          <w:w w:val="100"/>
          <w:sz w:val="22"/>
        </w:rPr>
        <w:t>o</w:t>
      </w:r>
      <w:r>
        <w:rPr>
          <w:spacing w:val="2"/>
          <w:w w:val="100"/>
          <w:sz w:val="22"/>
        </w:rPr>
        <w:t>c</w:t>
      </w:r>
      <w:r>
        <w:rPr>
          <w:spacing w:val="-5"/>
          <w:w w:val="100"/>
          <w:sz w:val="22"/>
        </w:rPr>
        <w:t>h</w:t>
      </w:r>
      <w:r>
        <w:rPr>
          <w:spacing w:val="2"/>
          <w:w w:val="100"/>
          <w:sz w:val="22"/>
        </w:rPr>
        <w:t>a</w:t>
      </w:r>
      <w:r>
        <w:rPr>
          <w:w w:val="100"/>
          <w:sz w:val="22"/>
        </w:rPr>
        <w:t>,</w:t>
      </w:r>
      <w:r>
        <w:rPr>
          <w:sz w:val="22"/>
        </w:rPr>
        <w:t> </w:t>
      </w:r>
      <w:r>
        <w:rPr>
          <w:spacing w:val="-22"/>
          <w:sz w:val="22"/>
        </w:rPr>
        <w:t> </w:t>
      </w:r>
      <w:r>
        <w:rPr>
          <w:w w:val="100"/>
          <w:sz w:val="22"/>
        </w:rPr>
        <w:t>J</w:t>
      </w:r>
      <w:r>
        <w:rPr>
          <w:spacing w:val="-5"/>
          <w:w w:val="100"/>
          <w:sz w:val="22"/>
        </w:rPr>
        <w:t>o</w:t>
      </w:r>
      <w:r>
        <w:rPr>
          <w:w w:val="100"/>
          <w:sz w:val="22"/>
        </w:rPr>
        <w:t>sé</w:t>
      </w:r>
      <w:r>
        <w:rPr>
          <w:sz w:val="22"/>
        </w:rPr>
        <w:t> </w:t>
      </w:r>
      <w:r>
        <w:rPr>
          <w:spacing w:val="-26"/>
          <w:sz w:val="22"/>
        </w:rPr>
        <w:t> </w:t>
      </w:r>
      <w:r>
        <w:rPr>
          <w:w w:val="100"/>
          <w:sz w:val="22"/>
        </w:rPr>
        <w:t>Lu</w:t>
      </w:r>
      <w:r>
        <w:rPr>
          <w:spacing w:val="-5"/>
          <w:w w:val="100"/>
          <w:sz w:val="22"/>
        </w:rPr>
        <w:t>i</w:t>
      </w:r>
      <w:r>
        <w:rPr>
          <w:w w:val="100"/>
          <w:sz w:val="22"/>
        </w:rPr>
        <w:t>s</w:t>
      </w:r>
      <w:r>
        <w:rPr>
          <w:sz w:val="22"/>
        </w:rPr>
        <w:t> </w:t>
      </w:r>
      <w:r>
        <w:rPr>
          <w:spacing w:val="-24"/>
          <w:sz w:val="22"/>
        </w:rPr>
        <w:t> </w:t>
      </w:r>
      <w:r>
        <w:rPr>
          <w:spacing w:val="-2"/>
          <w:w w:val="100"/>
          <w:sz w:val="22"/>
        </w:rPr>
        <w:t>(</w:t>
      </w:r>
      <w:r>
        <w:rPr>
          <w:w w:val="100"/>
          <w:sz w:val="22"/>
        </w:rPr>
        <w:t>1999</w:t>
      </w:r>
      <w:r>
        <w:rPr>
          <w:spacing w:val="-2"/>
          <w:w w:val="100"/>
          <w:sz w:val="22"/>
        </w:rPr>
        <w:t>)</w:t>
      </w:r>
      <w:r>
        <w:rPr>
          <w:w w:val="100"/>
          <w:sz w:val="22"/>
        </w:rPr>
        <w:t>.</w:t>
      </w:r>
      <w:r>
        <w:rPr>
          <w:sz w:val="22"/>
        </w:rPr>
        <w:t> </w:t>
      </w:r>
      <w:r>
        <w:rPr>
          <w:spacing w:val="-22"/>
          <w:sz w:val="22"/>
        </w:rPr>
        <w:t> </w:t>
      </w:r>
      <w:r>
        <w:rPr>
          <w:spacing w:val="2"/>
          <w:w w:val="44"/>
          <w:sz w:val="22"/>
        </w:rPr>
        <w:t>―</w:t>
      </w:r>
      <w:r>
        <w:rPr>
          <w:spacing w:val="1"/>
          <w:w w:val="100"/>
          <w:sz w:val="22"/>
        </w:rPr>
        <w:t>P</w:t>
      </w:r>
      <w:r>
        <w:rPr>
          <w:spacing w:val="5"/>
          <w:w w:val="100"/>
          <w:sz w:val="22"/>
        </w:rPr>
        <w:t>a</w:t>
      </w:r>
      <w:r>
        <w:rPr>
          <w:spacing w:val="-5"/>
          <w:w w:val="100"/>
          <w:sz w:val="22"/>
        </w:rPr>
        <w:t>nd</w:t>
      </w:r>
      <w:r>
        <w:rPr>
          <w:w w:val="100"/>
          <w:sz w:val="22"/>
        </w:rPr>
        <w:t>ill</w:t>
      </w:r>
      <w:r>
        <w:rPr>
          <w:spacing w:val="-7"/>
          <w:w w:val="100"/>
          <w:sz w:val="22"/>
        </w:rPr>
        <w:t>e</w:t>
      </w:r>
      <w:r>
        <w:rPr>
          <w:spacing w:val="3"/>
          <w:w w:val="100"/>
          <w:sz w:val="22"/>
        </w:rPr>
        <w:t>r</w:t>
      </w:r>
      <w:r>
        <w:rPr>
          <w:spacing w:val="-5"/>
          <w:w w:val="100"/>
          <w:sz w:val="22"/>
        </w:rPr>
        <w:t>o</w:t>
      </w:r>
      <w:r>
        <w:rPr>
          <w:spacing w:val="5"/>
          <w:w w:val="100"/>
          <w:sz w:val="22"/>
        </w:rPr>
        <w:t>s</w:t>
      </w:r>
      <w:r>
        <w:rPr>
          <w:w w:val="100"/>
          <w:sz w:val="22"/>
        </w:rPr>
        <w:t>:</w:t>
      </w:r>
      <w:r>
        <w:rPr>
          <w:spacing w:val="27"/>
          <w:sz w:val="22"/>
        </w:rPr>
        <w:t> </w:t>
      </w:r>
      <w:r>
        <w:rPr>
          <w:spacing w:val="2"/>
          <w:w w:val="100"/>
          <w:sz w:val="22"/>
        </w:rPr>
        <w:t>a</w:t>
      </w:r>
      <w:r>
        <w:rPr>
          <w:spacing w:val="3"/>
          <w:w w:val="100"/>
          <w:sz w:val="22"/>
        </w:rPr>
        <w:t>r</w:t>
      </w:r>
      <w:r>
        <w:rPr>
          <w:spacing w:val="-9"/>
          <w:w w:val="100"/>
          <w:sz w:val="22"/>
        </w:rPr>
        <w:t>m</w:t>
      </w:r>
      <w:r>
        <w:rPr>
          <w:spacing w:val="2"/>
          <w:w w:val="100"/>
          <w:sz w:val="22"/>
        </w:rPr>
        <w:t>a</w:t>
      </w:r>
      <w:r>
        <w:rPr>
          <w:w w:val="100"/>
          <w:sz w:val="22"/>
        </w:rPr>
        <w:t>d</w:t>
      </w:r>
      <w:r>
        <w:rPr>
          <w:spacing w:val="-5"/>
          <w:w w:val="100"/>
          <w:sz w:val="22"/>
        </w:rPr>
        <w:t>o</w:t>
      </w:r>
      <w:r>
        <w:rPr>
          <w:w w:val="100"/>
          <w:sz w:val="22"/>
        </w:rPr>
        <w:t>s</w:t>
      </w:r>
      <w:r>
        <w:rPr>
          <w:sz w:val="22"/>
        </w:rPr>
        <w:t> </w:t>
      </w:r>
      <w:r>
        <w:rPr>
          <w:spacing w:val="-24"/>
          <w:sz w:val="22"/>
        </w:rPr>
        <w:t> </w:t>
      </w:r>
      <w:r>
        <w:rPr>
          <w:spacing w:val="5"/>
          <w:w w:val="100"/>
          <w:sz w:val="22"/>
        </w:rPr>
        <w:t>s</w:t>
      </w:r>
      <w:r>
        <w:rPr>
          <w:w w:val="100"/>
          <w:sz w:val="22"/>
        </w:rPr>
        <w:t>i</w:t>
      </w:r>
      <w:r>
        <w:rPr>
          <w:w w:val="100"/>
          <w:sz w:val="22"/>
        </w:rPr>
        <w:t>n</w:t>
      </w:r>
      <w:r>
        <w:rPr>
          <w:spacing w:val="26"/>
          <w:sz w:val="22"/>
        </w:rPr>
        <w:t> </w:t>
      </w:r>
      <w:r>
        <w:rPr>
          <w:spacing w:val="4"/>
          <w:w w:val="100"/>
          <w:sz w:val="22"/>
        </w:rPr>
        <w:t>u</w:t>
      </w:r>
      <w:r>
        <w:rPr>
          <w:w w:val="100"/>
          <w:sz w:val="22"/>
        </w:rPr>
        <w:t>t</w:t>
      </w:r>
      <w:r>
        <w:rPr>
          <w:spacing w:val="-5"/>
          <w:w w:val="100"/>
          <w:sz w:val="22"/>
        </w:rPr>
        <w:t>o</w:t>
      </w:r>
      <w:r>
        <w:rPr>
          <w:w w:val="100"/>
          <w:sz w:val="22"/>
        </w:rPr>
        <w:t>p</w:t>
      </w:r>
      <w:r>
        <w:rPr>
          <w:spacing w:val="-4"/>
          <w:w w:val="100"/>
          <w:sz w:val="22"/>
        </w:rPr>
        <w:t>í</w:t>
      </w:r>
      <w:r>
        <w:rPr>
          <w:spacing w:val="2"/>
          <w:w w:val="100"/>
          <w:sz w:val="22"/>
        </w:rPr>
        <w:t>a</w:t>
      </w:r>
      <w:r>
        <w:rPr>
          <w:spacing w:val="-2"/>
          <w:w w:val="158"/>
          <w:sz w:val="22"/>
        </w:rPr>
        <w:t>‖</w:t>
      </w:r>
      <w:r>
        <w:rPr>
          <w:w w:val="100"/>
          <w:sz w:val="22"/>
        </w:rPr>
        <w:t>,</w:t>
      </w:r>
      <w:r>
        <w:rPr>
          <w:sz w:val="22"/>
        </w:rPr>
        <w:t> </w:t>
      </w:r>
      <w:r>
        <w:rPr>
          <w:spacing w:val="-13"/>
          <w:sz w:val="22"/>
        </w:rPr>
        <w:t> </w:t>
      </w:r>
      <w:r>
        <w:rPr>
          <w:spacing w:val="-2"/>
          <w:w w:val="100"/>
          <w:sz w:val="22"/>
        </w:rPr>
        <w:t>e</w:t>
      </w:r>
      <w:r>
        <w:rPr>
          <w:w w:val="100"/>
          <w:sz w:val="22"/>
        </w:rPr>
        <w:t>n</w:t>
      </w:r>
      <w:r>
        <w:rPr>
          <w:spacing w:val="27"/>
          <w:sz w:val="22"/>
        </w:rPr>
        <w:t> </w:t>
      </w:r>
      <w:r>
        <w:rPr>
          <w:spacing w:val="3"/>
          <w:w w:val="100"/>
          <w:sz w:val="22"/>
        </w:rPr>
        <w:t>r</w:t>
      </w:r>
      <w:r>
        <w:rPr>
          <w:spacing w:val="-2"/>
          <w:w w:val="100"/>
          <w:sz w:val="22"/>
        </w:rPr>
        <w:t>e</w:t>
      </w:r>
      <w:r>
        <w:rPr>
          <w:w w:val="100"/>
          <w:sz w:val="22"/>
        </w:rPr>
        <w:t>v</w:t>
      </w:r>
      <w:r>
        <w:rPr>
          <w:spacing w:val="-4"/>
          <w:w w:val="100"/>
          <w:sz w:val="22"/>
        </w:rPr>
        <w:t>i</w:t>
      </w:r>
      <w:r>
        <w:rPr>
          <w:w w:val="100"/>
          <w:sz w:val="22"/>
        </w:rPr>
        <w:t>s</w:t>
      </w:r>
      <w:r>
        <w:rPr>
          <w:spacing w:val="1"/>
          <w:w w:val="100"/>
          <w:sz w:val="22"/>
        </w:rPr>
        <w:t>t</w:t>
      </w:r>
      <w:r>
        <w:rPr>
          <w:w w:val="100"/>
          <w:sz w:val="22"/>
        </w:rPr>
        <w:t>a</w:t>
      </w:r>
      <w:r>
        <w:rPr>
          <w:sz w:val="22"/>
        </w:rPr>
        <w:t> </w:t>
      </w:r>
      <w:r>
        <w:rPr>
          <w:spacing w:val="-21"/>
          <w:sz w:val="22"/>
        </w:rPr>
        <w:t> </w:t>
      </w:r>
      <w:r>
        <w:rPr>
          <w:i/>
          <w:w w:val="100"/>
          <w:sz w:val="22"/>
        </w:rPr>
        <w:t>En</w:t>
      </w:r>
      <w:r>
        <w:rPr>
          <w:i/>
          <w:spacing w:val="-3"/>
          <w:w w:val="100"/>
          <w:sz w:val="22"/>
        </w:rPr>
        <w:t>v</w:t>
      </w:r>
      <w:r>
        <w:rPr>
          <w:i/>
          <w:w w:val="100"/>
          <w:sz w:val="22"/>
        </w:rPr>
        <w:t>ío.</w:t>
      </w:r>
      <w:r>
        <w:rPr>
          <w:i/>
          <w:sz w:val="22"/>
        </w:rPr>
        <w:t> </w:t>
      </w:r>
      <w:r>
        <w:rPr>
          <w:i/>
          <w:spacing w:val="-21"/>
          <w:sz w:val="22"/>
        </w:rPr>
        <w:t> </w:t>
      </w:r>
      <w:r>
        <w:rPr>
          <w:spacing w:val="-2"/>
          <w:w w:val="100"/>
          <w:sz w:val="22"/>
        </w:rPr>
        <w:t>N</w:t>
      </w:r>
      <w:r>
        <w:rPr>
          <w:spacing w:val="-5"/>
          <w:w w:val="100"/>
          <w:sz w:val="22"/>
        </w:rPr>
        <w:t>o</w:t>
      </w:r>
      <w:r>
        <w:rPr>
          <w:w w:val="100"/>
          <w:sz w:val="22"/>
        </w:rPr>
        <w:t>.</w:t>
      </w:r>
      <w:r>
        <w:rPr>
          <w:sz w:val="22"/>
        </w:rPr>
        <w:t> </w:t>
      </w:r>
      <w:r>
        <w:rPr>
          <w:spacing w:val="-22"/>
          <w:sz w:val="22"/>
        </w:rPr>
        <w:t> </w:t>
      </w:r>
      <w:r>
        <w:rPr>
          <w:w w:val="100"/>
          <w:sz w:val="22"/>
        </w:rPr>
        <w:t>206,</w:t>
      </w:r>
      <w:r>
        <w:rPr>
          <w:sz w:val="22"/>
        </w:rPr>
        <w:t> </w:t>
      </w:r>
      <w:r>
        <w:rPr>
          <w:spacing w:val="-22"/>
          <w:sz w:val="22"/>
        </w:rPr>
        <w:t> </w:t>
      </w:r>
      <w:r>
        <w:rPr>
          <w:spacing w:val="-9"/>
          <w:w w:val="100"/>
          <w:sz w:val="22"/>
        </w:rPr>
        <w:t>m</w:t>
      </w:r>
      <w:r>
        <w:rPr>
          <w:spacing w:val="2"/>
          <w:w w:val="100"/>
          <w:sz w:val="22"/>
        </w:rPr>
        <w:t>a</w:t>
      </w:r>
      <w:r>
        <w:rPr>
          <w:w w:val="100"/>
          <w:sz w:val="22"/>
        </w:rPr>
        <w:t>y</w:t>
      </w:r>
      <w:r>
        <w:rPr>
          <w:spacing w:val="-4"/>
          <w:w w:val="100"/>
          <w:sz w:val="22"/>
        </w:rPr>
        <w:t>o</w:t>
      </w:r>
      <w:r>
        <w:rPr>
          <w:w w:val="100"/>
          <w:sz w:val="22"/>
        </w:rPr>
        <w:t>,</w:t>
      </w:r>
      <w:r>
        <w:rPr>
          <w:sz w:val="22"/>
        </w:rPr>
        <w:t> </w:t>
      </w:r>
      <w:r>
        <w:rPr>
          <w:spacing w:val="-22"/>
          <w:sz w:val="22"/>
        </w:rPr>
        <w:t> </w:t>
      </w:r>
      <w:r>
        <w:rPr>
          <w:w w:val="100"/>
          <w:sz w:val="22"/>
        </w:rPr>
        <w:t>pp.</w:t>
      </w:r>
      <w:r>
        <w:rPr>
          <w:sz w:val="22"/>
        </w:rPr>
        <w:t> </w:t>
      </w:r>
      <w:r>
        <w:rPr>
          <w:spacing w:val="-22"/>
          <w:sz w:val="22"/>
        </w:rPr>
        <w:t> </w:t>
      </w:r>
      <w:r>
        <w:rPr>
          <w:w w:val="100"/>
          <w:sz w:val="22"/>
        </w:rPr>
        <w:t>12</w:t>
      </w:r>
      <w:r>
        <w:rPr>
          <w:spacing w:val="-2"/>
          <w:w w:val="100"/>
          <w:sz w:val="22"/>
        </w:rPr>
        <w:t>-</w:t>
      </w:r>
      <w:r>
        <w:rPr>
          <w:w w:val="100"/>
          <w:sz w:val="22"/>
        </w:rPr>
        <w:t>16, </w:t>
      </w:r>
      <w:r>
        <w:rPr>
          <w:sz w:val="22"/>
        </w:rPr>
        <w:t>Managua,</w:t>
      </w:r>
      <w:r>
        <w:rPr>
          <w:spacing w:val="1"/>
          <w:sz w:val="22"/>
        </w:rPr>
        <w:t> </w:t>
      </w:r>
      <w:r>
        <w:rPr>
          <w:spacing w:val="-3"/>
          <w:sz w:val="22"/>
        </w:rPr>
        <w:t>UCA.</w:t>
      </w:r>
    </w:p>
    <w:p>
      <w:pPr>
        <w:pStyle w:val="BodyText"/>
        <w:spacing w:before="4"/>
        <w:rPr>
          <w:sz w:val="20"/>
        </w:rPr>
      </w:pPr>
    </w:p>
    <w:p>
      <w:pPr>
        <w:spacing w:line="250" w:lineRule="exact" w:before="0"/>
        <w:ind w:left="113" w:right="110" w:firstLine="0"/>
        <w:jc w:val="both"/>
        <w:rPr>
          <w:sz w:val="22"/>
        </w:rPr>
      </w:pPr>
      <w:r>
        <w:rPr>
          <w:spacing w:val="1"/>
          <w:w w:val="100"/>
          <w:sz w:val="22"/>
        </w:rPr>
        <w:t>R</w:t>
      </w:r>
      <w:r>
        <w:rPr>
          <w:spacing w:val="-5"/>
          <w:w w:val="100"/>
          <w:sz w:val="22"/>
        </w:rPr>
        <w:t>o</w:t>
      </w:r>
      <w:r>
        <w:rPr>
          <w:spacing w:val="2"/>
          <w:w w:val="100"/>
          <w:sz w:val="22"/>
        </w:rPr>
        <w:t>c</w:t>
      </w:r>
      <w:r>
        <w:rPr>
          <w:spacing w:val="-5"/>
          <w:w w:val="100"/>
          <w:sz w:val="22"/>
        </w:rPr>
        <w:t>h</w:t>
      </w:r>
      <w:r>
        <w:rPr>
          <w:spacing w:val="2"/>
          <w:w w:val="100"/>
          <w:sz w:val="22"/>
        </w:rPr>
        <w:t>á</w:t>
      </w:r>
      <w:r>
        <w:rPr>
          <w:w w:val="100"/>
          <w:sz w:val="22"/>
        </w:rPr>
        <w:t>,</w:t>
      </w:r>
      <w:r>
        <w:rPr>
          <w:sz w:val="22"/>
        </w:rPr>
        <w:t> </w:t>
      </w:r>
      <w:r>
        <w:rPr>
          <w:spacing w:val="-12"/>
          <w:sz w:val="22"/>
        </w:rPr>
        <w:t> </w:t>
      </w:r>
      <w:r>
        <w:rPr>
          <w:w w:val="100"/>
          <w:sz w:val="22"/>
        </w:rPr>
        <w:t>J</w:t>
      </w:r>
      <w:r>
        <w:rPr>
          <w:spacing w:val="-5"/>
          <w:w w:val="100"/>
          <w:sz w:val="22"/>
        </w:rPr>
        <w:t>o</w:t>
      </w:r>
      <w:r>
        <w:rPr>
          <w:w w:val="100"/>
          <w:sz w:val="22"/>
        </w:rPr>
        <w:t>sé</w:t>
      </w:r>
      <w:r>
        <w:rPr>
          <w:sz w:val="22"/>
        </w:rPr>
        <w:t> </w:t>
      </w:r>
      <w:r>
        <w:rPr>
          <w:spacing w:val="-21"/>
          <w:sz w:val="22"/>
        </w:rPr>
        <w:t> </w:t>
      </w:r>
      <w:r>
        <w:rPr>
          <w:w w:val="100"/>
          <w:sz w:val="22"/>
        </w:rPr>
        <w:t>Lu</w:t>
      </w:r>
      <w:r>
        <w:rPr>
          <w:spacing w:val="-5"/>
          <w:w w:val="100"/>
          <w:sz w:val="22"/>
        </w:rPr>
        <w:t>í</w:t>
      </w:r>
      <w:r>
        <w:rPr>
          <w:w w:val="100"/>
          <w:sz w:val="22"/>
        </w:rPr>
        <w:t>s</w:t>
      </w:r>
      <w:r>
        <w:rPr>
          <w:sz w:val="22"/>
        </w:rPr>
        <w:t> </w:t>
      </w:r>
      <w:r>
        <w:rPr>
          <w:spacing w:val="-14"/>
          <w:sz w:val="22"/>
        </w:rPr>
        <w:t> </w:t>
      </w:r>
      <w:r>
        <w:rPr>
          <w:spacing w:val="-2"/>
          <w:w w:val="100"/>
          <w:sz w:val="22"/>
        </w:rPr>
        <w:t>(</w:t>
      </w:r>
      <w:r>
        <w:rPr>
          <w:w w:val="100"/>
          <w:sz w:val="22"/>
        </w:rPr>
        <w:t>2000</w:t>
      </w:r>
      <w:r>
        <w:rPr>
          <w:spacing w:val="-2"/>
          <w:w w:val="100"/>
          <w:sz w:val="22"/>
        </w:rPr>
        <w:t>)</w:t>
      </w:r>
      <w:r>
        <w:rPr>
          <w:w w:val="100"/>
          <w:sz w:val="22"/>
        </w:rPr>
        <w:t>.</w:t>
      </w:r>
      <w:r>
        <w:rPr>
          <w:sz w:val="22"/>
        </w:rPr>
        <w:t> </w:t>
      </w:r>
      <w:r>
        <w:rPr>
          <w:spacing w:val="-12"/>
          <w:sz w:val="22"/>
        </w:rPr>
        <w:t> </w:t>
      </w:r>
      <w:r>
        <w:rPr>
          <w:spacing w:val="2"/>
          <w:w w:val="44"/>
          <w:sz w:val="22"/>
        </w:rPr>
        <w:t>―</w:t>
      </w:r>
      <w:r>
        <w:rPr>
          <w:spacing w:val="-3"/>
          <w:w w:val="100"/>
          <w:sz w:val="22"/>
        </w:rPr>
        <w:t>P</w:t>
      </w:r>
      <w:r>
        <w:rPr>
          <w:spacing w:val="2"/>
          <w:w w:val="100"/>
          <w:sz w:val="22"/>
        </w:rPr>
        <w:t>a</w:t>
      </w:r>
      <w:r>
        <w:rPr>
          <w:spacing w:val="-5"/>
          <w:w w:val="100"/>
          <w:sz w:val="22"/>
        </w:rPr>
        <w:t>n</w:t>
      </w:r>
      <w:r>
        <w:rPr>
          <w:w w:val="100"/>
          <w:sz w:val="22"/>
        </w:rPr>
        <w:t>d</w:t>
      </w:r>
      <w:r>
        <w:rPr>
          <w:spacing w:val="-4"/>
          <w:w w:val="100"/>
          <w:sz w:val="22"/>
        </w:rPr>
        <w:t>i</w:t>
      </w:r>
      <w:r>
        <w:rPr>
          <w:w w:val="100"/>
          <w:sz w:val="22"/>
        </w:rPr>
        <w:t>ll</w:t>
      </w:r>
      <w:r>
        <w:rPr>
          <w:spacing w:val="-7"/>
          <w:w w:val="100"/>
          <w:sz w:val="22"/>
        </w:rPr>
        <w:t>e</w:t>
      </w:r>
      <w:r>
        <w:rPr>
          <w:spacing w:val="7"/>
          <w:w w:val="100"/>
          <w:sz w:val="22"/>
        </w:rPr>
        <w:t>r</w:t>
      </w:r>
      <w:r>
        <w:rPr>
          <w:spacing w:val="-5"/>
          <w:w w:val="100"/>
          <w:sz w:val="22"/>
        </w:rPr>
        <w:t>o</w:t>
      </w:r>
      <w:r>
        <w:rPr>
          <w:w w:val="100"/>
          <w:sz w:val="22"/>
        </w:rPr>
        <w:t>:</w:t>
      </w:r>
      <w:r>
        <w:rPr>
          <w:sz w:val="22"/>
        </w:rPr>
        <w:t> </w:t>
      </w:r>
      <w:r>
        <w:rPr>
          <w:spacing w:val="-14"/>
          <w:sz w:val="22"/>
        </w:rPr>
        <w:t> </w:t>
      </w:r>
      <w:r>
        <w:rPr>
          <w:spacing w:val="-4"/>
          <w:w w:val="100"/>
          <w:sz w:val="22"/>
        </w:rPr>
        <w:t>l</w:t>
      </w:r>
      <w:r>
        <w:rPr>
          <w:w w:val="100"/>
          <w:sz w:val="22"/>
        </w:rPr>
        <w:t>a</w:t>
      </w:r>
      <w:r>
        <w:rPr>
          <w:sz w:val="22"/>
        </w:rPr>
        <w:t> </w:t>
      </w:r>
      <w:r>
        <w:rPr>
          <w:spacing w:val="-12"/>
          <w:sz w:val="22"/>
        </w:rPr>
        <w:t> </w:t>
      </w:r>
      <w:r>
        <w:rPr>
          <w:spacing w:val="-5"/>
          <w:w w:val="100"/>
          <w:sz w:val="22"/>
        </w:rPr>
        <w:t>m</w:t>
      </w:r>
      <w:r>
        <w:rPr>
          <w:spacing w:val="2"/>
          <w:w w:val="100"/>
          <w:sz w:val="22"/>
        </w:rPr>
        <w:t>a</w:t>
      </w:r>
      <w:r>
        <w:rPr>
          <w:w w:val="100"/>
          <w:sz w:val="22"/>
        </w:rPr>
        <w:t>no</w:t>
      </w:r>
      <w:r>
        <w:rPr>
          <w:sz w:val="22"/>
        </w:rPr>
        <w:t> </w:t>
      </w:r>
      <w:r>
        <w:rPr>
          <w:spacing w:val="-14"/>
          <w:sz w:val="22"/>
        </w:rPr>
        <w:t> </w:t>
      </w:r>
      <w:r>
        <w:rPr>
          <w:spacing w:val="-5"/>
          <w:w w:val="100"/>
          <w:sz w:val="22"/>
        </w:rPr>
        <w:t>q</w:t>
      </w:r>
      <w:r>
        <w:rPr>
          <w:spacing w:val="4"/>
          <w:w w:val="100"/>
          <w:sz w:val="22"/>
        </w:rPr>
        <w:t>u</w:t>
      </w:r>
      <w:r>
        <w:rPr>
          <w:w w:val="100"/>
          <w:sz w:val="22"/>
        </w:rPr>
        <w:t>e</w:t>
      </w:r>
      <w:r>
        <w:rPr>
          <w:sz w:val="22"/>
        </w:rPr>
        <w:t> </w:t>
      </w:r>
      <w:r>
        <w:rPr>
          <w:spacing w:val="-17"/>
          <w:sz w:val="22"/>
        </w:rPr>
        <w:t> </w:t>
      </w:r>
      <w:r>
        <w:rPr>
          <w:spacing w:val="-2"/>
          <w:w w:val="100"/>
          <w:sz w:val="22"/>
        </w:rPr>
        <w:t>e</w:t>
      </w:r>
      <w:r>
        <w:rPr>
          <w:spacing w:val="-4"/>
          <w:w w:val="100"/>
          <w:sz w:val="22"/>
        </w:rPr>
        <w:t>m</w:t>
      </w:r>
      <w:r>
        <w:rPr>
          <w:w w:val="100"/>
          <w:sz w:val="22"/>
        </w:rPr>
        <w:t>pu</w:t>
      </w:r>
      <w:r>
        <w:rPr>
          <w:spacing w:val="-5"/>
          <w:w w:val="100"/>
          <w:sz w:val="22"/>
        </w:rPr>
        <w:t>ñ</w:t>
      </w:r>
      <w:r>
        <w:rPr>
          <w:w w:val="100"/>
          <w:sz w:val="22"/>
        </w:rPr>
        <w:t>a</w:t>
      </w:r>
      <w:r>
        <w:rPr>
          <w:sz w:val="22"/>
        </w:rPr>
        <w:t> </w:t>
      </w:r>
      <w:r>
        <w:rPr>
          <w:spacing w:val="-7"/>
          <w:sz w:val="22"/>
        </w:rPr>
        <w:t> </w:t>
      </w:r>
      <w:r>
        <w:rPr>
          <w:spacing w:val="-7"/>
          <w:w w:val="100"/>
          <w:sz w:val="22"/>
        </w:rPr>
        <w:t>e</w:t>
      </w:r>
      <w:r>
        <w:rPr>
          <w:w w:val="100"/>
          <w:sz w:val="22"/>
        </w:rPr>
        <w:t>l</w:t>
      </w:r>
      <w:r>
        <w:rPr>
          <w:sz w:val="22"/>
        </w:rPr>
        <w:t> </w:t>
      </w:r>
      <w:r>
        <w:rPr>
          <w:spacing w:val="-14"/>
          <w:sz w:val="22"/>
        </w:rPr>
        <w:t> </w:t>
      </w:r>
      <w:r>
        <w:rPr>
          <w:spacing w:val="-4"/>
          <w:w w:val="100"/>
          <w:sz w:val="22"/>
        </w:rPr>
        <w:t>m</w:t>
      </w:r>
      <w:r>
        <w:rPr>
          <w:spacing w:val="-5"/>
          <w:w w:val="100"/>
          <w:sz w:val="22"/>
        </w:rPr>
        <w:t>o</w:t>
      </w:r>
      <w:r>
        <w:rPr>
          <w:spacing w:val="3"/>
          <w:w w:val="100"/>
          <w:sz w:val="22"/>
        </w:rPr>
        <w:t>r</w:t>
      </w:r>
      <w:r>
        <w:rPr>
          <w:spacing w:val="5"/>
          <w:w w:val="100"/>
          <w:sz w:val="22"/>
        </w:rPr>
        <w:t>t</w:t>
      </w:r>
      <w:r>
        <w:rPr>
          <w:spacing w:val="-7"/>
          <w:w w:val="100"/>
          <w:sz w:val="22"/>
        </w:rPr>
        <w:t>e</w:t>
      </w:r>
      <w:r>
        <w:rPr>
          <w:spacing w:val="3"/>
          <w:w w:val="100"/>
          <w:sz w:val="22"/>
        </w:rPr>
        <w:t>r</w:t>
      </w:r>
      <w:r>
        <w:rPr>
          <w:spacing w:val="-5"/>
          <w:w w:val="100"/>
          <w:sz w:val="22"/>
        </w:rPr>
        <w:t>o</w:t>
      </w:r>
      <w:r>
        <w:rPr>
          <w:spacing w:val="-2"/>
          <w:w w:val="158"/>
          <w:sz w:val="22"/>
        </w:rPr>
        <w:t>‖</w:t>
      </w:r>
      <w:r>
        <w:rPr>
          <w:w w:val="100"/>
          <w:sz w:val="22"/>
        </w:rPr>
        <w:t>,</w:t>
      </w:r>
      <w:r>
        <w:rPr>
          <w:sz w:val="22"/>
        </w:rPr>
        <w:t> </w:t>
      </w:r>
      <w:r>
        <w:rPr>
          <w:spacing w:val="-8"/>
          <w:sz w:val="22"/>
        </w:rPr>
        <w:t> </w:t>
      </w:r>
      <w:r>
        <w:rPr>
          <w:spacing w:val="-2"/>
          <w:w w:val="100"/>
          <w:sz w:val="22"/>
        </w:rPr>
        <w:t>e</w:t>
      </w:r>
      <w:r>
        <w:rPr>
          <w:w w:val="100"/>
          <w:sz w:val="22"/>
        </w:rPr>
        <w:t>n</w:t>
      </w:r>
      <w:r>
        <w:rPr>
          <w:sz w:val="22"/>
        </w:rPr>
        <w:t> </w:t>
      </w:r>
      <w:r>
        <w:rPr>
          <w:spacing w:val="-20"/>
          <w:sz w:val="22"/>
        </w:rPr>
        <w:t> </w:t>
      </w:r>
      <w:r>
        <w:rPr>
          <w:spacing w:val="6"/>
          <w:w w:val="100"/>
          <w:sz w:val="22"/>
        </w:rPr>
        <w:t>r</w:t>
      </w:r>
      <w:r>
        <w:rPr>
          <w:spacing w:val="-2"/>
          <w:w w:val="100"/>
          <w:sz w:val="22"/>
        </w:rPr>
        <w:t>e</w:t>
      </w:r>
      <w:r>
        <w:rPr>
          <w:spacing w:val="-5"/>
          <w:w w:val="100"/>
          <w:sz w:val="22"/>
        </w:rPr>
        <w:t>v</w:t>
      </w:r>
      <w:r>
        <w:rPr>
          <w:spacing w:val="-4"/>
          <w:w w:val="100"/>
          <w:sz w:val="22"/>
        </w:rPr>
        <w:t>i</w:t>
      </w:r>
      <w:r>
        <w:rPr>
          <w:w w:val="100"/>
          <w:sz w:val="22"/>
        </w:rPr>
        <w:t>s</w:t>
      </w:r>
      <w:r>
        <w:rPr>
          <w:spacing w:val="1"/>
          <w:w w:val="100"/>
          <w:sz w:val="22"/>
        </w:rPr>
        <w:t>t</w:t>
      </w:r>
      <w:r>
        <w:rPr>
          <w:w w:val="100"/>
          <w:sz w:val="22"/>
        </w:rPr>
        <w:t>a</w:t>
      </w:r>
      <w:r>
        <w:rPr>
          <w:sz w:val="22"/>
        </w:rPr>
        <w:t> </w:t>
      </w:r>
      <w:r>
        <w:rPr>
          <w:spacing w:val="-11"/>
          <w:sz w:val="22"/>
        </w:rPr>
        <w:t> </w:t>
      </w:r>
      <w:r>
        <w:rPr>
          <w:i/>
          <w:w w:val="100"/>
          <w:sz w:val="22"/>
        </w:rPr>
        <w:t>En</w:t>
      </w:r>
      <w:r>
        <w:rPr>
          <w:i/>
          <w:spacing w:val="-3"/>
          <w:w w:val="100"/>
          <w:sz w:val="22"/>
        </w:rPr>
        <w:t>v</w:t>
      </w:r>
      <w:r>
        <w:rPr>
          <w:i/>
          <w:w w:val="100"/>
          <w:sz w:val="22"/>
        </w:rPr>
        <w:t>ío</w:t>
      </w:r>
      <w:r>
        <w:rPr>
          <w:w w:val="100"/>
          <w:sz w:val="22"/>
        </w:rPr>
        <w:t>.</w:t>
      </w:r>
      <w:r>
        <w:rPr>
          <w:sz w:val="22"/>
        </w:rPr>
        <w:t> </w:t>
      </w:r>
      <w:r>
        <w:rPr>
          <w:spacing w:val="-12"/>
          <w:sz w:val="22"/>
        </w:rPr>
        <w:t> </w:t>
      </w:r>
      <w:r>
        <w:rPr>
          <w:spacing w:val="-2"/>
          <w:w w:val="100"/>
          <w:sz w:val="22"/>
        </w:rPr>
        <w:t>N</w:t>
      </w:r>
      <w:r>
        <w:rPr>
          <w:w w:val="100"/>
          <w:sz w:val="22"/>
        </w:rPr>
        <w:t>ú</w:t>
      </w:r>
      <w:r>
        <w:rPr>
          <w:spacing w:val="-4"/>
          <w:w w:val="100"/>
          <w:sz w:val="22"/>
        </w:rPr>
        <w:t>m</w:t>
      </w:r>
      <w:r>
        <w:rPr>
          <w:spacing w:val="-7"/>
          <w:w w:val="100"/>
          <w:sz w:val="22"/>
        </w:rPr>
        <w:t>e</w:t>
      </w:r>
      <w:r>
        <w:rPr>
          <w:spacing w:val="3"/>
          <w:w w:val="100"/>
          <w:sz w:val="22"/>
        </w:rPr>
        <w:t>r</w:t>
      </w:r>
      <w:r>
        <w:rPr>
          <w:w w:val="100"/>
          <w:sz w:val="22"/>
        </w:rPr>
        <w:t>o</w:t>
      </w:r>
      <w:r>
        <w:rPr>
          <w:sz w:val="22"/>
        </w:rPr>
        <w:t> </w:t>
      </w:r>
      <w:r>
        <w:rPr>
          <w:spacing w:val="-20"/>
          <w:sz w:val="22"/>
        </w:rPr>
        <w:t> </w:t>
      </w:r>
      <w:r>
        <w:rPr>
          <w:w w:val="100"/>
          <w:sz w:val="22"/>
        </w:rPr>
        <w:t>216. </w:t>
      </w:r>
      <w:r>
        <w:rPr>
          <w:sz w:val="22"/>
        </w:rPr>
        <w:t>Marzo, Managua,</w:t>
      </w:r>
      <w:r>
        <w:rPr>
          <w:spacing w:val="-5"/>
          <w:sz w:val="22"/>
        </w:rPr>
        <w:t> </w:t>
      </w:r>
      <w:r>
        <w:rPr>
          <w:sz w:val="22"/>
        </w:rPr>
        <w:t>UCA-Nicaragua.</w:t>
      </w:r>
    </w:p>
    <w:p>
      <w:pPr>
        <w:pStyle w:val="BodyText"/>
        <w:spacing w:before="10"/>
        <w:rPr>
          <w:sz w:val="19"/>
        </w:rPr>
      </w:pPr>
    </w:p>
    <w:p>
      <w:pPr>
        <w:spacing w:before="1"/>
        <w:ind w:left="113" w:right="120" w:firstLine="0"/>
        <w:jc w:val="both"/>
        <w:rPr>
          <w:sz w:val="22"/>
        </w:rPr>
      </w:pPr>
      <w:r>
        <w:rPr>
          <w:w w:val="100"/>
          <w:sz w:val="22"/>
        </w:rPr>
        <w:t>R</w:t>
      </w:r>
      <w:r>
        <w:rPr>
          <w:w w:val="100"/>
          <w:sz w:val="22"/>
        </w:rPr>
        <w:t>om</w:t>
      </w:r>
      <w:r>
        <w:rPr>
          <w:w w:val="100"/>
          <w:sz w:val="22"/>
        </w:rPr>
        <w:t>e</w:t>
      </w:r>
      <w:r>
        <w:rPr>
          <w:w w:val="100"/>
          <w:sz w:val="22"/>
        </w:rPr>
        <w:t>ro,</w:t>
      </w:r>
      <w:r>
        <w:rPr>
          <w:sz w:val="22"/>
        </w:rPr>
        <w:t>  </w:t>
      </w:r>
      <w:r>
        <w:rPr>
          <w:w w:val="100"/>
          <w:sz w:val="22"/>
        </w:rPr>
        <w:t>P</w:t>
      </w:r>
      <w:r>
        <w:rPr>
          <w:w w:val="100"/>
          <w:sz w:val="22"/>
        </w:rPr>
        <w:t>e</w:t>
      </w:r>
      <w:r>
        <w:rPr>
          <w:w w:val="100"/>
          <w:sz w:val="22"/>
        </w:rPr>
        <w:t>t</w:t>
      </w:r>
      <w:r>
        <w:rPr>
          <w:w w:val="100"/>
          <w:sz w:val="22"/>
        </w:rPr>
        <w:t>e</w:t>
      </w:r>
      <w:r>
        <w:rPr>
          <w:w w:val="100"/>
          <w:sz w:val="22"/>
        </w:rPr>
        <w:t>r</w:t>
      </w:r>
      <w:r>
        <w:rPr>
          <w:sz w:val="22"/>
        </w:rPr>
        <w:t>  </w:t>
      </w:r>
      <w:r>
        <w:rPr>
          <w:w w:val="100"/>
          <w:sz w:val="22"/>
        </w:rPr>
        <w:t>F</w:t>
      </w:r>
      <w:r>
        <w:rPr>
          <w:w w:val="100"/>
          <w:sz w:val="22"/>
        </w:rPr>
        <w:t>.</w:t>
      </w:r>
      <w:r>
        <w:rPr>
          <w:sz w:val="22"/>
        </w:rPr>
        <w:t>  </w:t>
      </w:r>
      <w:r>
        <w:rPr>
          <w:w w:val="100"/>
          <w:sz w:val="22"/>
        </w:rPr>
        <w:t>(2001).</w:t>
      </w:r>
      <w:r>
        <w:rPr>
          <w:sz w:val="22"/>
        </w:rPr>
        <w:t>  </w:t>
      </w:r>
      <w:r>
        <w:rPr>
          <w:w w:val="44"/>
          <w:sz w:val="22"/>
        </w:rPr>
        <w:t>―</w:t>
      </w:r>
      <w:r>
        <w:rPr>
          <w:w w:val="100"/>
          <w:sz w:val="22"/>
        </w:rPr>
        <w:t>El</w:t>
      </w:r>
      <w:r>
        <w:rPr>
          <w:sz w:val="22"/>
        </w:rPr>
        <w:t>  </w:t>
      </w:r>
      <w:r>
        <w:rPr>
          <w:w w:val="100"/>
          <w:sz w:val="22"/>
        </w:rPr>
        <w:t>hem</w:t>
      </w:r>
      <w:r>
        <w:rPr>
          <w:w w:val="100"/>
          <w:sz w:val="22"/>
        </w:rPr>
        <w:t>i</w:t>
      </w:r>
      <w:r>
        <w:rPr>
          <w:w w:val="100"/>
          <w:sz w:val="22"/>
        </w:rPr>
        <w:t>s</w:t>
      </w:r>
      <w:r>
        <w:rPr>
          <w:w w:val="100"/>
          <w:sz w:val="22"/>
        </w:rPr>
        <w:t>f</w:t>
      </w:r>
      <w:r>
        <w:rPr>
          <w:w w:val="100"/>
          <w:sz w:val="22"/>
        </w:rPr>
        <w:t>e</w:t>
      </w:r>
      <w:r>
        <w:rPr>
          <w:w w:val="100"/>
          <w:sz w:val="22"/>
        </w:rPr>
        <w:t>r</w:t>
      </w:r>
      <w:r>
        <w:rPr>
          <w:w w:val="100"/>
          <w:sz w:val="22"/>
        </w:rPr>
        <w:t>i</w:t>
      </w:r>
      <w:r>
        <w:rPr>
          <w:w w:val="100"/>
          <w:sz w:val="22"/>
        </w:rPr>
        <w:t>o</w:t>
      </w:r>
      <w:r>
        <w:rPr>
          <w:sz w:val="22"/>
        </w:rPr>
        <w:t>  </w:t>
      </w:r>
      <w:r>
        <w:rPr>
          <w:w w:val="100"/>
          <w:sz w:val="22"/>
        </w:rPr>
        <w:t>o</w:t>
      </w:r>
      <w:r>
        <w:rPr>
          <w:w w:val="100"/>
          <w:sz w:val="22"/>
        </w:rPr>
        <w:t>cc</w:t>
      </w:r>
      <w:r>
        <w:rPr>
          <w:w w:val="100"/>
          <w:sz w:val="22"/>
        </w:rPr>
        <w:t>i</w:t>
      </w:r>
      <w:r>
        <w:rPr>
          <w:w w:val="100"/>
          <w:sz w:val="22"/>
        </w:rPr>
        <w:t>de</w:t>
      </w:r>
      <w:r>
        <w:rPr>
          <w:w w:val="100"/>
          <w:sz w:val="22"/>
        </w:rPr>
        <w:t>n</w:t>
      </w:r>
      <w:r>
        <w:rPr>
          <w:w w:val="100"/>
          <w:sz w:val="22"/>
        </w:rPr>
        <w:t>t</w:t>
      </w:r>
      <w:r>
        <w:rPr>
          <w:w w:val="100"/>
          <w:sz w:val="22"/>
        </w:rPr>
        <w:t>a</w:t>
      </w:r>
      <w:r>
        <w:rPr>
          <w:w w:val="100"/>
          <w:sz w:val="22"/>
        </w:rPr>
        <w:t>l</w:t>
      </w:r>
      <w:r>
        <w:rPr>
          <w:sz w:val="22"/>
        </w:rPr>
        <w:t>  </w:t>
      </w:r>
      <w:r>
        <w:rPr>
          <w:w w:val="100"/>
          <w:sz w:val="22"/>
        </w:rPr>
        <w:t>e</w:t>
      </w:r>
      <w:r>
        <w:rPr>
          <w:w w:val="100"/>
          <w:sz w:val="22"/>
        </w:rPr>
        <w:t>n</w:t>
      </w:r>
      <w:r>
        <w:rPr>
          <w:sz w:val="22"/>
        </w:rPr>
        <w:t>  </w:t>
      </w:r>
      <w:r>
        <w:rPr>
          <w:w w:val="100"/>
          <w:sz w:val="22"/>
        </w:rPr>
        <w:t>un</w:t>
      </w:r>
      <w:r>
        <w:rPr>
          <w:w w:val="100"/>
          <w:sz w:val="22"/>
        </w:rPr>
        <w:t>a</w:t>
      </w:r>
      <w:r>
        <w:rPr>
          <w:sz w:val="22"/>
        </w:rPr>
        <w:t>  </w:t>
      </w:r>
      <w:r>
        <w:rPr>
          <w:w w:val="100"/>
          <w:sz w:val="22"/>
        </w:rPr>
        <w:t>nu</w:t>
      </w:r>
      <w:r>
        <w:rPr>
          <w:w w:val="100"/>
          <w:sz w:val="22"/>
        </w:rPr>
        <w:t>e</w:t>
      </w:r>
      <w:r>
        <w:rPr>
          <w:w w:val="100"/>
          <w:sz w:val="22"/>
        </w:rPr>
        <w:t>v</w:t>
      </w:r>
      <w:r>
        <w:rPr>
          <w:w w:val="100"/>
          <w:sz w:val="22"/>
        </w:rPr>
        <w:t>a</w:t>
      </w:r>
      <w:r>
        <w:rPr>
          <w:sz w:val="22"/>
        </w:rPr>
        <w:t>  </w:t>
      </w:r>
      <w:r>
        <w:rPr>
          <w:w w:val="100"/>
          <w:sz w:val="22"/>
        </w:rPr>
        <w:t>a</w:t>
      </w:r>
      <w:r>
        <w:rPr>
          <w:w w:val="100"/>
          <w:sz w:val="22"/>
        </w:rPr>
        <w:t>dm</w:t>
      </w:r>
      <w:r>
        <w:rPr>
          <w:w w:val="100"/>
          <w:sz w:val="22"/>
        </w:rPr>
        <w:t>i</w:t>
      </w:r>
      <w:r>
        <w:rPr>
          <w:w w:val="100"/>
          <w:sz w:val="22"/>
        </w:rPr>
        <w:t>ni</w:t>
      </w:r>
      <w:r>
        <w:rPr>
          <w:w w:val="100"/>
          <w:sz w:val="22"/>
        </w:rPr>
        <w:t>str</w:t>
      </w:r>
      <w:r>
        <w:rPr>
          <w:w w:val="100"/>
          <w:sz w:val="22"/>
        </w:rPr>
        <w:t>ac</w:t>
      </w:r>
      <w:r>
        <w:rPr>
          <w:w w:val="100"/>
          <w:sz w:val="22"/>
        </w:rPr>
        <w:t>i</w:t>
      </w:r>
      <w:r>
        <w:rPr>
          <w:w w:val="100"/>
          <w:sz w:val="22"/>
        </w:rPr>
        <w:t>ó</w:t>
      </w:r>
      <w:r>
        <w:rPr>
          <w:w w:val="121"/>
          <w:sz w:val="22"/>
        </w:rPr>
        <w:t>n‖</w:t>
      </w:r>
      <w:r>
        <w:rPr>
          <w:w w:val="100"/>
          <w:sz w:val="22"/>
        </w:rPr>
        <w:t>.</w:t>
      </w:r>
      <w:r>
        <w:rPr>
          <w:sz w:val="22"/>
        </w:rPr>
        <w:t>  </w:t>
      </w:r>
      <w:r>
        <w:rPr>
          <w:w w:val="100"/>
          <w:sz w:val="22"/>
        </w:rPr>
        <w:t>D</w:t>
      </w:r>
      <w:r>
        <w:rPr>
          <w:w w:val="100"/>
          <w:sz w:val="22"/>
        </w:rPr>
        <w:t>i</w:t>
      </w:r>
      <w:r>
        <w:rPr>
          <w:w w:val="100"/>
          <w:sz w:val="22"/>
        </w:rPr>
        <w:t>scur</w:t>
      </w:r>
      <w:r>
        <w:rPr>
          <w:w w:val="100"/>
          <w:sz w:val="22"/>
        </w:rPr>
        <w:t>so</w:t>
      </w:r>
      <w:r>
        <w:rPr>
          <w:sz w:val="22"/>
        </w:rPr>
        <w:t>  </w:t>
      </w:r>
      <w:r>
        <w:rPr>
          <w:w w:val="100"/>
          <w:sz w:val="22"/>
        </w:rPr>
        <w:t>a</w:t>
      </w:r>
      <w:r>
        <w:rPr>
          <w:w w:val="100"/>
          <w:sz w:val="22"/>
        </w:rPr>
        <w:t>n</w:t>
      </w:r>
      <w:r>
        <w:rPr>
          <w:w w:val="100"/>
          <w:sz w:val="22"/>
        </w:rPr>
        <w:t>t</w:t>
      </w:r>
      <w:r>
        <w:rPr>
          <w:w w:val="100"/>
          <w:sz w:val="22"/>
        </w:rPr>
        <w:t>e</w:t>
      </w:r>
      <w:r>
        <w:rPr>
          <w:sz w:val="22"/>
        </w:rPr>
        <w:t>  </w:t>
      </w:r>
      <w:r>
        <w:rPr>
          <w:w w:val="100"/>
          <w:sz w:val="22"/>
        </w:rPr>
        <w:t>e</w:t>
      </w:r>
      <w:r>
        <w:rPr>
          <w:w w:val="100"/>
          <w:sz w:val="22"/>
        </w:rPr>
        <w:t>l </w:t>
      </w:r>
      <w:r>
        <w:rPr>
          <w:sz w:val="22"/>
        </w:rPr>
        <w:t>Baltimore Council, 30 de enero de 2001, en </w:t>
      </w:r>
      <w:r>
        <w:rPr>
          <w:i/>
          <w:sz w:val="22"/>
        </w:rPr>
        <w:t>Foreign Affairs</w:t>
      </w:r>
      <w:r>
        <w:rPr>
          <w:sz w:val="22"/>
        </w:rPr>
        <w:t>.</w:t>
      </w:r>
    </w:p>
    <w:p>
      <w:pPr>
        <w:spacing w:line="250" w:lineRule="exact" w:before="189"/>
        <w:ind w:left="113" w:right="109" w:firstLine="0"/>
        <w:jc w:val="both"/>
        <w:rPr>
          <w:sz w:val="22"/>
        </w:rPr>
      </w:pPr>
      <w:r>
        <w:rPr>
          <w:w w:val="100"/>
          <w:sz w:val="22"/>
        </w:rPr>
        <w:t>Ro</w:t>
      </w:r>
      <w:r>
        <w:rPr>
          <w:w w:val="100"/>
          <w:sz w:val="22"/>
        </w:rPr>
        <w:t>us</w:t>
      </w:r>
      <w:r>
        <w:rPr>
          <w:w w:val="100"/>
          <w:sz w:val="22"/>
        </w:rPr>
        <w:t>e,</w:t>
      </w:r>
      <w:r>
        <w:rPr>
          <w:sz w:val="22"/>
        </w:rPr>
        <w:t> </w:t>
      </w:r>
      <w:r>
        <w:rPr>
          <w:w w:val="100"/>
          <w:sz w:val="22"/>
        </w:rPr>
        <w:t>Rog</w:t>
      </w:r>
      <w:r>
        <w:rPr>
          <w:w w:val="100"/>
          <w:sz w:val="22"/>
        </w:rPr>
        <w:t>e</w:t>
      </w:r>
      <w:r>
        <w:rPr>
          <w:w w:val="100"/>
          <w:sz w:val="22"/>
        </w:rPr>
        <w:t>r</w:t>
      </w:r>
      <w:r>
        <w:rPr>
          <w:sz w:val="22"/>
        </w:rPr>
        <w:t> </w:t>
      </w:r>
      <w:r>
        <w:rPr>
          <w:w w:val="100"/>
          <w:sz w:val="22"/>
        </w:rPr>
        <w:t>(1991)</w:t>
      </w:r>
      <w:r>
        <w:rPr>
          <w:sz w:val="22"/>
        </w:rPr>
        <w:t> </w:t>
      </w:r>
      <w:r>
        <w:rPr>
          <w:w w:val="44"/>
          <w:sz w:val="22"/>
        </w:rPr>
        <w:t>―</w:t>
      </w:r>
      <w:r>
        <w:rPr>
          <w:w w:val="100"/>
          <w:sz w:val="22"/>
        </w:rPr>
        <w:t>Mex</w:t>
      </w:r>
      <w:r>
        <w:rPr>
          <w:w w:val="100"/>
          <w:sz w:val="22"/>
        </w:rPr>
        <w:t>i</w:t>
      </w:r>
      <w:r>
        <w:rPr>
          <w:w w:val="100"/>
          <w:sz w:val="22"/>
        </w:rPr>
        <w:t>ca</w:t>
      </w:r>
      <w:r>
        <w:rPr>
          <w:w w:val="100"/>
          <w:sz w:val="22"/>
        </w:rPr>
        <w:t>n</w:t>
      </w:r>
      <w:r>
        <w:rPr>
          <w:sz w:val="22"/>
        </w:rPr>
        <w:t> </w:t>
      </w:r>
      <w:r>
        <w:rPr>
          <w:w w:val="100"/>
          <w:sz w:val="22"/>
        </w:rPr>
        <w:t>M</w:t>
      </w:r>
      <w:r>
        <w:rPr>
          <w:w w:val="100"/>
          <w:sz w:val="22"/>
        </w:rPr>
        <w:t>i</w:t>
      </w:r>
      <w:r>
        <w:rPr>
          <w:w w:val="100"/>
          <w:sz w:val="22"/>
        </w:rPr>
        <w:t>gr</w:t>
      </w:r>
      <w:r>
        <w:rPr>
          <w:w w:val="100"/>
          <w:sz w:val="22"/>
        </w:rPr>
        <w:t>a</w:t>
      </w:r>
      <w:r>
        <w:rPr>
          <w:w w:val="100"/>
          <w:sz w:val="22"/>
        </w:rPr>
        <w:t>ti</w:t>
      </w:r>
      <w:r>
        <w:rPr>
          <w:w w:val="100"/>
          <w:sz w:val="22"/>
        </w:rPr>
        <w:t>on</w:t>
      </w:r>
      <w:r>
        <w:rPr>
          <w:sz w:val="22"/>
        </w:rPr>
        <w:t> </w:t>
      </w:r>
      <w:r>
        <w:rPr>
          <w:w w:val="100"/>
          <w:sz w:val="22"/>
        </w:rPr>
        <w:t>a</w:t>
      </w:r>
      <w:r>
        <w:rPr>
          <w:w w:val="100"/>
          <w:sz w:val="22"/>
        </w:rPr>
        <w:t>nd</w:t>
      </w:r>
      <w:r>
        <w:rPr>
          <w:sz w:val="22"/>
        </w:rPr>
        <w:t> </w:t>
      </w:r>
      <w:r>
        <w:rPr>
          <w:w w:val="100"/>
          <w:sz w:val="22"/>
        </w:rPr>
        <w:t>t</w:t>
      </w:r>
      <w:r>
        <w:rPr>
          <w:w w:val="100"/>
          <w:sz w:val="22"/>
        </w:rPr>
        <w:t>he</w:t>
      </w:r>
      <w:r>
        <w:rPr>
          <w:sz w:val="22"/>
        </w:rPr>
        <w:t> </w:t>
      </w:r>
      <w:r>
        <w:rPr>
          <w:w w:val="100"/>
          <w:sz w:val="22"/>
        </w:rPr>
        <w:t>S</w:t>
      </w:r>
      <w:r>
        <w:rPr>
          <w:w w:val="100"/>
          <w:sz w:val="22"/>
        </w:rPr>
        <w:t>o</w:t>
      </w:r>
      <w:r>
        <w:rPr>
          <w:w w:val="100"/>
          <w:sz w:val="22"/>
        </w:rPr>
        <w:t>c</w:t>
      </w:r>
      <w:r>
        <w:rPr>
          <w:w w:val="100"/>
          <w:sz w:val="22"/>
        </w:rPr>
        <w:t>i</w:t>
      </w:r>
      <w:r>
        <w:rPr>
          <w:w w:val="100"/>
          <w:sz w:val="22"/>
        </w:rPr>
        <w:t>a</w:t>
      </w:r>
      <w:r>
        <w:rPr>
          <w:w w:val="100"/>
          <w:sz w:val="22"/>
        </w:rPr>
        <w:t>l</w:t>
      </w:r>
      <w:r>
        <w:rPr>
          <w:sz w:val="22"/>
        </w:rPr>
        <w:t> </w:t>
      </w:r>
      <w:r>
        <w:rPr>
          <w:w w:val="100"/>
          <w:sz w:val="22"/>
        </w:rPr>
        <w:t>S</w:t>
      </w:r>
      <w:r>
        <w:rPr>
          <w:w w:val="100"/>
          <w:sz w:val="22"/>
        </w:rPr>
        <w:t>pa</w:t>
      </w:r>
      <w:r>
        <w:rPr>
          <w:w w:val="100"/>
          <w:sz w:val="22"/>
        </w:rPr>
        <w:t>ce</w:t>
      </w:r>
      <w:r>
        <w:rPr>
          <w:sz w:val="22"/>
        </w:rPr>
        <w:t> </w:t>
      </w:r>
      <w:r>
        <w:rPr>
          <w:w w:val="100"/>
          <w:sz w:val="22"/>
        </w:rPr>
        <w:t>of</w:t>
      </w:r>
      <w:r>
        <w:rPr>
          <w:sz w:val="22"/>
        </w:rPr>
        <w:t> </w:t>
      </w:r>
      <w:r>
        <w:rPr>
          <w:w w:val="100"/>
          <w:sz w:val="22"/>
        </w:rPr>
        <w:t>P</w:t>
      </w:r>
      <w:r>
        <w:rPr>
          <w:w w:val="100"/>
          <w:sz w:val="22"/>
        </w:rPr>
        <w:t>ost</w:t>
      </w:r>
      <w:r>
        <w:rPr>
          <w:w w:val="100"/>
          <w:sz w:val="22"/>
        </w:rPr>
        <w:t>m</w:t>
      </w:r>
      <w:r>
        <w:rPr>
          <w:w w:val="100"/>
          <w:sz w:val="22"/>
        </w:rPr>
        <w:t>ode</w:t>
      </w:r>
      <w:r>
        <w:rPr>
          <w:w w:val="100"/>
          <w:sz w:val="22"/>
        </w:rPr>
        <w:t>r</w:t>
      </w:r>
      <w:r>
        <w:rPr>
          <w:w w:val="100"/>
          <w:sz w:val="22"/>
        </w:rPr>
        <w:t>ni</w:t>
      </w:r>
      <w:r>
        <w:rPr>
          <w:w w:val="100"/>
          <w:sz w:val="22"/>
        </w:rPr>
        <w:t>s</w:t>
      </w:r>
      <w:r>
        <w:rPr>
          <w:w w:val="100"/>
          <w:sz w:val="22"/>
        </w:rPr>
        <w:t>m</w:t>
      </w:r>
      <w:r>
        <w:rPr>
          <w:w w:val="158"/>
          <w:sz w:val="22"/>
        </w:rPr>
        <w:t>‖</w:t>
      </w:r>
      <w:r>
        <w:rPr>
          <w:w w:val="100"/>
          <w:sz w:val="22"/>
        </w:rPr>
        <w:t>,</w:t>
      </w:r>
      <w:r>
        <w:rPr>
          <w:sz w:val="22"/>
        </w:rPr>
        <w:t> </w:t>
      </w:r>
      <w:r>
        <w:rPr>
          <w:w w:val="100"/>
          <w:sz w:val="22"/>
        </w:rPr>
        <w:t>e</w:t>
      </w:r>
      <w:r>
        <w:rPr>
          <w:w w:val="100"/>
          <w:sz w:val="22"/>
        </w:rPr>
        <w:t>n</w:t>
      </w:r>
      <w:r>
        <w:rPr>
          <w:sz w:val="22"/>
        </w:rPr>
        <w:t> </w:t>
      </w:r>
      <w:r>
        <w:rPr>
          <w:i/>
          <w:w w:val="100"/>
          <w:sz w:val="22"/>
        </w:rPr>
        <w:t>D</w:t>
      </w:r>
      <w:r>
        <w:rPr>
          <w:i/>
          <w:w w:val="100"/>
          <w:sz w:val="22"/>
        </w:rPr>
        <w:t>i</w:t>
      </w:r>
      <w:r>
        <w:rPr>
          <w:i/>
          <w:w w:val="100"/>
          <w:sz w:val="22"/>
        </w:rPr>
        <w:t>áspor</w:t>
      </w:r>
      <w:r>
        <w:rPr>
          <w:i/>
          <w:w w:val="100"/>
          <w:sz w:val="22"/>
        </w:rPr>
        <w:t>a,</w:t>
      </w:r>
      <w:r>
        <w:rPr>
          <w:i/>
          <w:sz w:val="22"/>
        </w:rPr>
        <w:t> </w:t>
      </w:r>
      <w:r>
        <w:rPr>
          <w:w w:val="100"/>
          <w:sz w:val="22"/>
        </w:rPr>
        <w:t>número</w:t>
      </w:r>
      <w:r>
        <w:rPr>
          <w:sz w:val="22"/>
        </w:rPr>
        <w:t> </w:t>
      </w:r>
      <w:r>
        <w:rPr>
          <w:w w:val="100"/>
          <w:sz w:val="22"/>
        </w:rPr>
        <w:t>1, </w:t>
      </w:r>
      <w:r>
        <w:rPr>
          <w:sz w:val="22"/>
        </w:rPr>
        <w:t>primavera, pp. 8-23.</w:t>
      </w:r>
    </w:p>
    <w:p>
      <w:pPr>
        <w:spacing w:before="181"/>
        <w:ind w:left="113" w:right="108" w:firstLine="0"/>
        <w:jc w:val="both"/>
        <w:rPr>
          <w:sz w:val="22"/>
        </w:rPr>
      </w:pPr>
      <w:r>
        <w:rPr>
          <w:sz w:val="22"/>
        </w:rPr>
        <w:t>Rubio, Mauricio (2007). </w:t>
      </w:r>
      <w:r>
        <w:rPr>
          <w:i/>
          <w:sz w:val="22"/>
        </w:rPr>
        <w:t>De la pandilla a la mara. Pobreza, educación, mujeres y violencia juvenil</w:t>
      </w:r>
      <w:r>
        <w:rPr>
          <w:sz w:val="22"/>
        </w:rPr>
        <w:t>. Colombia. 579 p.</w:t>
      </w:r>
    </w:p>
    <w:p>
      <w:pPr>
        <w:spacing w:before="184"/>
        <w:ind w:left="113" w:right="107" w:firstLine="0"/>
        <w:jc w:val="both"/>
        <w:rPr>
          <w:sz w:val="22"/>
        </w:rPr>
      </w:pPr>
      <w:r>
        <w:rPr>
          <w:w w:val="100"/>
          <w:sz w:val="22"/>
        </w:rPr>
        <w:t>S</w:t>
      </w:r>
      <w:r>
        <w:rPr>
          <w:w w:val="100"/>
          <w:sz w:val="22"/>
        </w:rPr>
        <w:t>aldierna,</w:t>
      </w:r>
      <w:r>
        <w:rPr>
          <w:sz w:val="22"/>
        </w:rPr>
        <w:t> </w:t>
      </w:r>
      <w:r>
        <w:rPr>
          <w:w w:val="100"/>
          <w:sz w:val="22"/>
        </w:rPr>
        <w:t>G</w:t>
      </w:r>
      <w:r>
        <w:rPr>
          <w:w w:val="100"/>
          <w:sz w:val="22"/>
        </w:rPr>
        <w:t>eorgina</w:t>
      </w:r>
      <w:r>
        <w:rPr>
          <w:sz w:val="22"/>
        </w:rPr>
        <w:t> </w:t>
      </w:r>
      <w:r>
        <w:rPr>
          <w:w w:val="100"/>
          <w:sz w:val="22"/>
        </w:rPr>
        <w:t>(2009).</w:t>
      </w:r>
      <w:r>
        <w:rPr>
          <w:sz w:val="22"/>
        </w:rPr>
        <w:t> </w:t>
      </w:r>
      <w:r>
        <w:rPr>
          <w:w w:val="44"/>
          <w:sz w:val="22"/>
        </w:rPr>
        <w:t>―</w:t>
      </w:r>
      <w:r>
        <w:rPr>
          <w:w w:val="100"/>
          <w:sz w:val="22"/>
        </w:rPr>
        <w:t>D</w:t>
      </w:r>
      <w:r>
        <w:rPr>
          <w:w w:val="100"/>
          <w:sz w:val="22"/>
        </w:rPr>
        <w:t>e</w:t>
      </w:r>
      <w:r>
        <w:rPr>
          <w:w w:val="100"/>
          <w:sz w:val="22"/>
        </w:rPr>
        <w:t>so</w:t>
      </w:r>
      <w:r>
        <w:rPr>
          <w:w w:val="100"/>
          <w:sz w:val="22"/>
        </w:rPr>
        <w:t>r</w:t>
      </w:r>
      <w:r>
        <w:rPr>
          <w:w w:val="100"/>
          <w:sz w:val="22"/>
        </w:rPr>
        <w:t>de</w:t>
      </w:r>
      <w:r>
        <w:rPr>
          <w:w w:val="100"/>
          <w:sz w:val="22"/>
        </w:rPr>
        <w:t>n</w:t>
      </w:r>
      <w:r>
        <w:rPr>
          <w:sz w:val="22"/>
        </w:rPr>
        <w:t> </w:t>
      </w:r>
      <w:r>
        <w:rPr>
          <w:w w:val="100"/>
          <w:sz w:val="22"/>
        </w:rPr>
        <w:t>e</w:t>
      </w:r>
      <w:r>
        <w:rPr>
          <w:w w:val="100"/>
          <w:sz w:val="22"/>
        </w:rPr>
        <w:t>n</w:t>
      </w:r>
      <w:r>
        <w:rPr>
          <w:sz w:val="22"/>
        </w:rPr>
        <w:t> </w:t>
      </w:r>
      <w:r>
        <w:rPr>
          <w:w w:val="100"/>
          <w:sz w:val="22"/>
        </w:rPr>
        <w:t>p</w:t>
      </w:r>
      <w:r>
        <w:rPr>
          <w:w w:val="100"/>
          <w:sz w:val="22"/>
        </w:rPr>
        <w:t>l</w:t>
      </w:r>
      <w:r>
        <w:rPr>
          <w:w w:val="100"/>
          <w:sz w:val="22"/>
        </w:rPr>
        <w:t>a</w:t>
      </w:r>
      <w:r>
        <w:rPr>
          <w:w w:val="100"/>
          <w:sz w:val="22"/>
        </w:rPr>
        <w:t>n</w:t>
      </w:r>
      <w:r>
        <w:rPr>
          <w:sz w:val="22"/>
        </w:rPr>
        <w:t> </w:t>
      </w:r>
      <w:r>
        <w:rPr>
          <w:w w:val="100"/>
          <w:sz w:val="22"/>
        </w:rPr>
        <w:t>M</w:t>
      </w:r>
      <w:r>
        <w:rPr>
          <w:w w:val="100"/>
          <w:sz w:val="22"/>
        </w:rPr>
        <w:t>é</w:t>
      </w:r>
      <w:r>
        <w:rPr>
          <w:w w:val="100"/>
          <w:sz w:val="22"/>
        </w:rPr>
        <w:t>r</w:t>
      </w:r>
      <w:r>
        <w:rPr>
          <w:w w:val="100"/>
          <w:sz w:val="22"/>
        </w:rPr>
        <w:t>i</w:t>
      </w:r>
      <w:r>
        <w:rPr>
          <w:w w:val="100"/>
          <w:sz w:val="22"/>
        </w:rPr>
        <w:t>da</w:t>
      </w:r>
      <w:r>
        <w:rPr>
          <w:w w:val="100"/>
          <w:sz w:val="22"/>
        </w:rPr>
        <w:t>:</w:t>
      </w:r>
      <w:r>
        <w:rPr>
          <w:sz w:val="22"/>
        </w:rPr>
        <w:t> </w:t>
      </w:r>
      <w:r>
        <w:rPr>
          <w:w w:val="100"/>
          <w:sz w:val="22"/>
        </w:rPr>
        <w:t>G</w:t>
      </w:r>
      <w:r>
        <w:rPr>
          <w:w w:val="100"/>
          <w:sz w:val="22"/>
        </w:rPr>
        <w:t>ua</w:t>
      </w:r>
      <w:r>
        <w:rPr>
          <w:w w:val="100"/>
          <w:sz w:val="22"/>
        </w:rPr>
        <w:t>t</w:t>
      </w:r>
      <w:r>
        <w:rPr>
          <w:w w:val="100"/>
          <w:sz w:val="22"/>
        </w:rPr>
        <w:t>e</w:t>
      </w:r>
      <w:r>
        <w:rPr>
          <w:w w:val="100"/>
          <w:sz w:val="22"/>
        </w:rPr>
        <w:t>m</w:t>
      </w:r>
      <w:r>
        <w:rPr>
          <w:w w:val="100"/>
          <w:sz w:val="22"/>
        </w:rPr>
        <w:t>a</w:t>
      </w:r>
      <w:r>
        <w:rPr>
          <w:w w:val="100"/>
          <w:sz w:val="22"/>
        </w:rPr>
        <w:t>l</w:t>
      </w:r>
      <w:r>
        <w:rPr>
          <w:w w:val="100"/>
          <w:sz w:val="22"/>
        </w:rPr>
        <w:t>a</w:t>
      </w:r>
      <w:r>
        <w:rPr>
          <w:w w:val="158"/>
          <w:sz w:val="22"/>
        </w:rPr>
        <w:t>‖</w:t>
      </w:r>
      <w:r>
        <w:rPr>
          <w:w w:val="100"/>
          <w:sz w:val="22"/>
        </w:rPr>
        <w:t>,</w:t>
      </w:r>
      <w:r>
        <w:rPr>
          <w:sz w:val="22"/>
        </w:rPr>
        <w:t> </w:t>
      </w:r>
      <w:r>
        <w:rPr>
          <w:w w:val="100"/>
          <w:sz w:val="22"/>
        </w:rPr>
        <w:t>e</w:t>
      </w:r>
      <w:r>
        <w:rPr>
          <w:w w:val="100"/>
          <w:sz w:val="22"/>
        </w:rPr>
        <w:t>n</w:t>
      </w:r>
      <w:r>
        <w:rPr>
          <w:sz w:val="22"/>
        </w:rPr>
        <w:t> </w:t>
      </w:r>
      <w:r>
        <w:rPr>
          <w:i/>
          <w:w w:val="100"/>
          <w:sz w:val="22"/>
        </w:rPr>
        <w:t>L</w:t>
      </w:r>
      <w:r>
        <w:rPr>
          <w:i/>
          <w:w w:val="100"/>
          <w:sz w:val="22"/>
        </w:rPr>
        <w:t>a</w:t>
      </w:r>
      <w:r>
        <w:rPr>
          <w:i/>
          <w:sz w:val="22"/>
        </w:rPr>
        <w:t> </w:t>
      </w:r>
      <w:r>
        <w:rPr>
          <w:i/>
          <w:w w:val="100"/>
          <w:sz w:val="22"/>
        </w:rPr>
        <w:t>Jornada</w:t>
      </w:r>
      <w:r>
        <w:rPr>
          <w:w w:val="100"/>
          <w:sz w:val="22"/>
        </w:rPr>
        <w:t>,</w:t>
      </w:r>
      <w:r>
        <w:rPr>
          <w:sz w:val="22"/>
        </w:rPr>
        <w:t> </w:t>
      </w:r>
      <w:r>
        <w:rPr>
          <w:w w:val="100"/>
          <w:sz w:val="22"/>
        </w:rPr>
        <w:t>Mé</w:t>
      </w:r>
      <w:r>
        <w:rPr>
          <w:w w:val="100"/>
          <w:sz w:val="22"/>
        </w:rPr>
        <w:t>xico,</w:t>
      </w:r>
      <w:r>
        <w:rPr>
          <w:sz w:val="22"/>
        </w:rPr>
        <w:t> </w:t>
      </w:r>
      <w:r>
        <w:rPr>
          <w:w w:val="100"/>
          <w:sz w:val="22"/>
        </w:rPr>
        <w:t>sá</w:t>
      </w:r>
      <w:r>
        <w:rPr>
          <w:w w:val="100"/>
          <w:sz w:val="22"/>
        </w:rPr>
        <w:t>bado</w:t>
      </w:r>
      <w:r>
        <w:rPr>
          <w:sz w:val="22"/>
        </w:rPr>
        <w:t> </w:t>
      </w:r>
      <w:r>
        <w:rPr>
          <w:w w:val="100"/>
          <w:sz w:val="22"/>
        </w:rPr>
        <w:t>31</w:t>
      </w:r>
      <w:r>
        <w:rPr>
          <w:sz w:val="22"/>
        </w:rPr>
        <w:t> </w:t>
      </w:r>
      <w:r>
        <w:rPr>
          <w:w w:val="100"/>
          <w:sz w:val="22"/>
        </w:rPr>
        <w:t>de </w:t>
      </w:r>
      <w:r>
        <w:rPr>
          <w:sz w:val="22"/>
        </w:rPr>
        <w:t>enero.</w:t>
      </w:r>
    </w:p>
    <w:p>
      <w:pPr>
        <w:spacing w:line="240" w:lineRule="auto" w:before="184"/>
        <w:ind w:left="113" w:right="105" w:firstLine="0"/>
        <w:jc w:val="both"/>
        <w:rPr>
          <w:sz w:val="22"/>
        </w:rPr>
      </w:pPr>
      <w:r>
        <w:rPr>
          <w:sz w:val="22"/>
        </w:rPr>
        <w:t>Santacruz Giralt, María; Concha-Estman, Alberto y Homies Unidos (2001). </w:t>
      </w:r>
      <w:r>
        <w:rPr>
          <w:i/>
          <w:sz w:val="22"/>
        </w:rPr>
        <w:t>Barrio adentro. La solidaridad </w:t>
      </w:r>
      <w:r>
        <w:rPr>
          <w:i/>
          <w:sz w:val="22"/>
        </w:rPr>
        <w:t>violenta de las pandillas</w:t>
      </w:r>
      <w:r>
        <w:rPr>
          <w:sz w:val="22"/>
        </w:rPr>
        <w:t>. El Salavdor, Instituto Universitario de Opinión Pública–IUDOP, UCA, San Salvador, 185 p.</w:t>
      </w:r>
    </w:p>
    <w:p>
      <w:pPr>
        <w:spacing w:before="184"/>
        <w:ind w:left="113" w:right="113" w:firstLine="0"/>
        <w:jc w:val="both"/>
        <w:rPr>
          <w:sz w:val="22"/>
        </w:rPr>
      </w:pPr>
      <w:r>
        <w:rPr>
          <w:w w:val="100"/>
          <w:sz w:val="22"/>
        </w:rPr>
        <w:t>S</w:t>
      </w:r>
      <w:r>
        <w:rPr>
          <w:w w:val="100"/>
          <w:sz w:val="22"/>
        </w:rPr>
        <w:t>a</w:t>
      </w:r>
      <w:r>
        <w:rPr>
          <w:w w:val="100"/>
          <w:sz w:val="22"/>
        </w:rPr>
        <w:t>n</w:t>
      </w:r>
      <w:r>
        <w:rPr>
          <w:w w:val="100"/>
          <w:sz w:val="22"/>
        </w:rPr>
        <w:t>ti</w:t>
      </w:r>
      <w:r>
        <w:rPr>
          <w:w w:val="100"/>
          <w:sz w:val="22"/>
        </w:rPr>
        <w:t>báñe</w:t>
      </w:r>
      <w:r>
        <w:rPr>
          <w:w w:val="100"/>
          <w:sz w:val="22"/>
        </w:rPr>
        <w:t>z</w:t>
      </w:r>
      <w:r>
        <w:rPr>
          <w:sz w:val="22"/>
        </w:rPr>
        <w:t> </w:t>
      </w:r>
      <w:r>
        <w:rPr>
          <w:w w:val="100"/>
          <w:sz w:val="22"/>
        </w:rPr>
        <w:t>R</w:t>
      </w:r>
      <w:r>
        <w:rPr>
          <w:w w:val="100"/>
          <w:sz w:val="22"/>
        </w:rPr>
        <w:t>om</w:t>
      </w:r>
      <w:r>
        <w:rPr>
          <w:w w:val="100"/>
          <w:sz w:val="22"/>
        </w:rPr>
        <w:t>e</w:t>
      </w:r>
      <w:r>
        <w:rPr>
          <w:w w:val="100"/>
          <w:sz w:val="22"/>
        </w:rPr>
        <w:t>ll</w:t>
      </w:r>
      <w:r>
        <w:rPr>
          <w:w w:val="100"/>
          <w:sz w:val="22"/>
        </w:rPr>
        <w:t>ón,</w:t>
      </w:r>
      <w:r>
        <w:rPr>
          <w:sz w:val="22"/>
        </w:rPr>
        <w:t>  </w:t>
      </w:r>
      <w:r>
        <w:rPr>
          <w:w w:val="100"/>
          <w:sz w:val="22"/>
        </w:rPr>
        <w:t>Jo</w:t>
      </w:r>
      <w:r>
        <w:rPr>
          <w:w w:val="100"/>
          <w:sz w:val="22"/>
        </w:rPr>
        <w:t>r</w:t>
      </w:r>
      <w:r>
        <w:rPr>
          <w:w w:val="100"/>
          <w:sz w:val="22"/>
        </w:rPr>
        <w:t>ge</w:t>
      </w:r>
      <w:r>
        <w:rPr>
          <w:sz w:val="22"/>
        </w:rPr>
        <w:t> </w:t>
      </w:r>
      <w:r>
        <w:rPr>
          <w:w w:val="100"/>
          <w:sz w:val="22"/>
        </w:rPr>
        <w:t>(1998),</w:t>
      </w:r>
      <w:r>
        <w:rPr>
          <w:sz w:val="22"/>
        </w:rPr>
        <w:t>  </w:t>
      </w:r>
      <w:r>
        <w:rPr>
          <w:w w:val="44"/>
          <w:sz w:val="22"/>
        </w:rPr>
        <w:t>―</w:t>
      </w:r>
      <w:r>
        <w:rPr>
          <w:w w:val="100"/>
          <w:sz w:val="22"/>
        </w:rPr>
        <w:t>C</w:t>
      </w:r>
      <w:r>
        <w:rPr>
          <w:w w:val="100"/>
          <w:sz w:val="22"/>
        </w:rPr>
        <w:t>a</w:t>
      </w:r>
      <w:r>
        <w:rPr>
          <w:w w:val="100"/>
          <w:sz w:val="22"/>
        </w:rPr>
        <w:t>r</w:t>
      </w:r>
      <w:r>
        <w:rPr>
          <w:w w:val="100"/>
          <w:sz w:val="22"/>
        </w:rPr>
        <w:t>ac</w:t>
      </w:r>
      <w:r>
        <w:rPr>
          <w:w w:val="100"/>
          <w:sz w:val="22"/>
        </w:rPr>
        <w:t>t</w:t>
      </w:r>
      <w:r>
        <w:rPr>
          <w:w w:val="100"/>
          <w:sz w:val="22"/>
        </w:rPr>
        <w:t>e</w:t>
      </w:r>
      <w:r>
        <w:rPr>
          <w:w w:val="100"/>
          <w:sz w:val="22"/>
        </w:rPr>
        <w:t>r</w:t>
      </w:r>
      <w:r>
        <w:rPr>
          <w:w w:val="100"/>
          <w:sz w:val="22"/>
        </w:rPr>
        <w:t>í</w:t>
      </w:r>
      <w:r>
        <w:rPr>
          <w:w w:val="100"/>
          <w:sz w:val="22"/>
        </w:rPr>
        <w:t>st</w:t>
      </w:r>
      <w:r>
        <w:rPr>
          <w:w w:val="100"/>
          <w:sz w:val="22"/>
        </w:rPr>
        <w:t>i</w:t>
      </w:r>
      <w:r>
        <w:rPr>
          <w:w w:val="100"/>
          <w:sz w:val="22"/>
        </w:rPr>
        <w:t>ca</w:t>
      </w:r>
      <w:r>
        <w:rPr>
          <w:w w:val="100"/>
          <w:sz w:val="22"/>
        </w:rPr>
        <w:t>s</w:t>
      </w:r>
      <w:r>
        <w:rPr>
          <w:sz w:val="22"/>
        </w:rPr>
        <w:t> </w:t>
      </w:r>
      <w:r>
        <w:rPr>
          <w:w w:val="100"/>
          <w:sz w:val="22"/>
        </w:rPr>
        <w:t>de</w:t>
      </w:r>
      <w:r>
        <w:rPr>
          <w:sz w:val="22"/>
        </w:rPr>
        <w:t> </w:t>
      </w:r>
      <w:r>
        <w:rPr>
          <w:w w:val="100"/>
          <w:sz w:val="22"/>
        </w:rPr>
        <w:t>l</w:t>
      </w:r>
      <w:r>
        <w:rPr>
          <w:w w:val="100"/>
          <w:sz w:val="22"/>
        </w:rPr>
        <w:t>a</w:t>
      </w:r>
      <w:r>
        <w:rPr>
          <w:sz w:val="22"/>
        </w:rPr>
        <w:t>  </w:t>
      </w:r>
      <w:r>
        <w:rPr>
          <w:w w:val="100"/>
          <w:sz w:val="22"/>
        </w:rPr>
        <w:t>m</w:t>
      </w:r>
      <w:r>
        <w:rPr>
          <w:w w:val="100"/>
          <w:sz w:val="22"/>
        </w:rPr>
        <w:t>i</w:t>
      </w:r>
      <w:r>
        <w:rPr>
          <w:w w:val="100"/>
          <w:sz w:val="22"/>
        </w:rPr>
        <w:t>gr</w:t>
      </w:r>
      <w:r>
        <w:rPr>
          <w:w w:val="100"/>
          <w:sz w:val="22"/>
        </w:rPr>
        <w:t>ac</w:t>
      </w:r>
      <w:r>
        <w:rPr>
          <w:w w:val="100"/>
          <w:sz w:val="22"/>
        </w:rPr>
        <w:t>i</w:t>
      </w:r>
      <w:r>
        <w:rPr>
          <w:w w:val="100"/>
          <w:sz w:val="22"/>
        </w:rPr>
        <w:t>ón</w:t>
      </w:r>
      <w:r>
        <w:rPr>
          <w:sz w:val="22"/>
        </w:rPr>
        <w:t> </w:t>
      </w:r>
      <w:r>
        <w:rPr>
          <w:w w:val="100"/>
          <w:sz w:val="22"/>
        </w:rPr>
        <w:t>de</w:t>
      </w:r>
      <w:r>
        <w:rPr>
          <w:sz w:val="22"/>
        </w:rPr>
        <w:t> </w:t>
      </w:r>
      <w:r>
        <w:rPr>
          <w:w w:val="100"/>
          <w:sz w:val="22"/>
        </w:rPr>
        <w:t>m</w:t>
      </w:r>
      <w:r>
        <w:rPr>
          <w:w w:val="100"/>
          <w:sz w:val="22"/>
        </w:rPr>
        <w:t>e</w:t>
      </w:r>
      <w:r>
        <w:rPr>
          <w:w w:val="100"/>
          <w:sz w:val="22"/>
        </w:rPr>
        <w:t>x</w:t>
      </w:r>
      <w:r>
        <w:rPr>
          <w:w w:val="100"/>
          <w:sz w:val="22"/>
        </w:rPr>
        <w:t>i</w:t>
      </w:r>
      <w:r>
        <w:rPr>
          <w:w w:val="100"/>
          <w:sz w:val="22"/>
        </w:rPr>
        <w:t>ca</w:t>
      </w:r>
      <w:r>
        <w:rPr>
          <w:w w:val="100"/>
          <w:sz w:val="22"/>
        </w:rPr>
        <w:t>no</w:t>
      </w:r>
      <w:r>
        <w:rPr>
          <w:w w:val="100"/>
          <w:sz w:val="22"/>
        </w:rPr>
        <w:t>s</w:t>
      </w:r>
      <w:r>
        <w:rPr>
          <w:sz w:val="22"/>
        </w:rPr>
        <w:t>  </w:t>
      </w:r>
      <w:r>
        <w:rPr>
          <w:w w:val="100"/>
          <w:sz w:val="22"/>
        </w:rPr>
        <w:t>h</w:t>
      </w:r>
      <w:r>
        <w:rPr>
          <w:w w:val="100"/>
          <w:sz w:val="22"/>
        </w:rPr>
        <w:t>ac</w:t>
      </w:r>
      <w:r>
        <w:rPr>
          <w:w w:val="100"/>
          <w:sz w:val="22"/>
        </w:rPr>
        <w:t>i</w:t>
      </w:r>
      <w:r>
        <w:rPr>
          <w:w w:val="100"/>
          <w:sz w:val="22"/>
        </w:rPr>
        <w:t>a</w:t>
      </w:r>
      <w:r>
        <w:rPr>
          <w:sz w:val="22"/>
        </w:rPr>
        <w:t>  </w:t>
      </w:r>
      <w:r>
        <w:rPr>
          <w:w w:val="100"/>
          <w:sz w:val="22"/>
        </w:rPr>
        <w:t>y</w:t>
      </w:r>
      <w:r>
        <w:rPr>
          <w:sz w:val="22"/>
        </w:rPr>
        <w:t> </w:t>
      </w:r>
      <w:r>
        <w:rPr>
          <w:w w:val="100"/>
          <w:sz w:val="22"/>
        </w:rPr>
        <w:t>de</w:t>
      </w:r>
      <w:r>
        <w:rPr>
          <w:w w:val="100"/>
          <w:sz w:val="22"/>
        </w:rPr>
        <w:t>s</w:t>
      </w:r>
      <w:r>
        <w:rPr>
          <w:w w:val="100"/>
          <w:sz w:val="22"/>
        </w:rPr>
        <w:t>de</w:t>
      </w:r>
      <w:r>
        <w:rPr>
          <w:sz w:val="22"/>
        </w:rPr>
        <w:t> </w:t>
      </w:r>
      <w:r>
        <w:rPr>
          <w:w w:val="100"/>
          <w:sz w:val="22"/>
        </w:rPr>
        <w:t>Est</w:t>
      </w:r>
      <w:r>
        <w:rPr>
          <w:w w:val="100"/>
          <w:sz w:val="22"/>
        </w:rPr>
        <w:t>a</w:t>
      </w:r>
      <w:r>
        <w:rPr>
          <w:w w:val="100"/>
          <w:sz w:val="22"/>
        </w:rPr>
        <w:t>do</w:t>
      </w:r>
      <w:r>
        <w:rPr>
          <w:w w:val="100"/>
          <w:sz w:val="22"/>
        </w:rPr>
        <w:t>s </w:t>
      </w:r>
      <w:r>
        <w:rPr>
          <w:sz w:val="22"/>
        </w:rPr>
        <w:t>Unidos‖, en Manuel Ángel Castillo, Alfredo Lattes y Jorge Santibáñez (Coordres.), </w:t>
      </w:r>
      <w:r>
        <w:rPr>
          <w:i/>
          <w:sz w:val="22"/>
        </w:rPr>
        <w:t>Migración y Fronteras</w:t>
      </w:r>
      <w:r>
        <w:rPr>
          <w:sz w:val="22"/>
        </w:rPr>
        <w:t>, México, El Colegio de la Frontera Norte, El Colegio de México, Asociación Latinoamericana de Sociología.</w:t>
      </w:r>
    </w:p>
    <w:p>
      <w:pPr>
        <w:spacing w:line="240" w:lineRule="auto" w:before="184"/>
        <w:ind w:left="113" w:right="112" w:firstLine="0"/>
        <w:jc w:val="both"/>
        <w:rPr>
          <w:sz w:val="22"/>
        </w:rPr>
      </w:pPr>
      <w:r>
        <w:rPr>
          <w:w w:val="100"/>
          <w:sz w:val="22"/>
        </w:rPr>
        <w:t>S</w:t>
      </w:r>
      <w:r>
        <w:rPr>
          <w:w w:val="100"/>
          <w:sz w:val="22"/>
        </w:rPr>
        <w:t>a</w:t>
      </w:r>
      <w:r>
        <w:rPr>
          <w:w w:val="100"/>
          <w:sz w:val="22"/>
        </w:rPr>
        <w:t>r</w:t>
      </w:r>
      <w:r>
        <w:rPr>
          <w:w w:val="100"/>
          <w:sz w:val="22"/>
        </w:rPr>
        <w:t>a</w:t>
      </w:r>
      <w:r>
        <w:rPr>
          <w:w w:val="100"/>
          <w:sz w:val="22"/>
        </w:rPr>
        <w:t>v</w:t>
      </w:r>
      <w:r>
        <w:rPr>
          <w:w w:val="100"/>
          <w:sz w:val="22"/>
        </w:rPr>
        <w:t>í</w:t>
      </w:r>
      <w:r>
        <w:rPr>
          <w:w w:val="100"/>
          <w:sz w:val="22"/>
        </w:rPr>
        <w:t>,</w:t>
      </w:r>
      <w:r>
        <w:rPr>
          <w:sz w:val="22"/>
        </w:rPr>
        <w:t> </w:t>
      </w:r>
      <w:r>
        <w:rPr>
          <w:w w:val="100"/>
          <w:sz w:val="22"/>
        </w:rPr>
        <w:t>G</w:t>
      </w:r>
      <w:r>
        <w:rPr>
          <w:w w:val="100"/>
          <w:sz w:val="22"/>
        </w:rPr>
        <w:t>on</w:t>
      </w:r>
      <w:r>
        <w:rPr>
          <w:w w:val="100"/>
          <w:sz w:val="22"/>
        </w:rPr>
        <w:t>za</w:t>
      </w:r>
      <w:r>
        <w:rPr>
          <w:w w:val="100"/>
          <w:sz w:val="22"/>
        </w:rPr>
        <w:t>l</w:t>
      </w:r>
      <w:r>
        <w:rPr>
          <w:w w:val="100"/>
          <w:sz w:val="22"/>
        </w:rPr>
        <w:t>o</w:t>
      </w:r>
      <w:r>
        <w:rPr>
          <w:sz w:val="22"/>
        </w:rPr>
        <w:t> </w:t>
      </w:r>
      <w:r>
        <w:rPr>
          <w:w w:val="100"/>
          <w:sz w:val="22"/>
        </w:rPr>
        <w:t>A</w:t>
      </w:r>
      <w:r>
        <w:rPr>
          <w:w w:val="100"/>
          <w:sz w:val="22"/>
        </w:rPr>
        <w:t>.</w:t>
      </w:r>
      <w:r>
        <w:rPr>
          <w:sz w:val="22"/>
        </w:rPr>
        <w:t> </w:t>
      </w:r>
      <w:r>
        <w:rPr>
          <w:w w:val="100"/>
          <w:sz w:val="22"/>
        </w:rPr>
        <w:t>(2004).</w:t>
      </w:r>
      <w:r>
        <w:rPr>
          <w:sz w:val="22"/>
        </w:rPr>
        <w:t> </w:t>
      </w:r>
      <w:r>
        <w:rPr>
          <w:w w:val="44"/>
          <w:sz w:val="22"/>
        </w:rPr>
        <w:t>―</w:t>
      </w:r>
      <w:r>
        <w:rPr>
          <w:w w:val="100"/>
          <w:sz w:val="22"/>
        </w:rPr>
        <w:t>Juven</w:t>
      </w:r>
      <w:r>
        <w:rPr>
          <w:w w:val="100"/>
          <w:sz w:val="22"/>
        </w:rPr>
        <w:t>t</w:t>
      </w:r>
      <w:r>
        <w:rPr>
          <w:w w:val="100"/>
          <w:sz w:val="22"/>
        </w:rPr>
        <w:t>ud</w:t>
      </w:r>
      <w:r>
        <w:rPr>
          <w:sz w:val="22"/>
        </w:rPr>
        <w:t> </w:t>
      </w:r>
      <w:r>
        <w:rPr>
          <w:w w:val="100"/>
          <w:sz w:val="22"/>
        </w:rPr>
        <w:t>y</w:t>
      </w:r>
      <w:r>
        <w:rPr>
          <w:sz w:val="22"/>
        </w:rPr>
        <w:t> </w:t>
      </w:r>
      <w:r>
        <w:rPr>
          <w:w w:val="100"/>
          <w:sz w:val="22"/>
        </w:rPr>
        <w:t>vi</w:t>
      </w:r>
      <w:r>
        <w:rPr>
          <w:w w:val="100"/>
          <w:sz w:val="22"/>
        </w:rPr>
        <w:t>o</w:t>
      </w:r>
      <w:r>
        <w:rPr>
          <w:w w:val="100"/>
          <w:sz w:val="22"/>
        </w:rPr>
        <w:t>l</w:t>
      </w:r>
      <w:r>
        <w:rPr>
          <w:w w:val="100"/>
          <w:sz w:val="22"/>
        </w:rPr>
        <w:t>e</w:t>
      </w:r>
      <w:r>
        <w:rPr>
          <w:w w:val="100"/>
          <w:sz w:val="22"/>
        </w:rPr>
        <w:t>nc</w:t>
      </w:r>
      <w:r>
        <w:rPr>
          <w:w w:val="100"/>
          <w:sz w:val="22"/>
        </w:rPr>
        <w:t>i</w:t>
      </w:r>
      <w:r>
        <w:rPr>
          <w:w w:val="100"/>
          <w:sz w:val="22"/>
        </w:rPr>
        <w:t>a</w:t>
      </w:r>
      <w:r>
        <w:rPr>
          <w:sz w:val="22"/>
        </w:rPr>
        <w:t> </w:t>
      </w:r>
      <w:r>
        <w:rPr>
          <w:w w:val="100"/>
          <w:sz w:val="22"/>
        </w:rPr>
        <w:t>e</w:t>
      </w:r>
      <w:r>
        <w:rPr>
          <w:w w:val="100"/>
          <w:sz w:val="22"/>
        </w:rPr>
        <w:t>n</w:t>
      </w:r>
      <w:r>
        <w:rPr>
          <w:sz w:val="22"/>
        </w:rPr>
        <w:t> </w:t>
      </w:r>
      <w:r>
        <w:rPr>
          <w:w w:val="100"/>
          <w:sz w:val="22"/>
        </w:rPr>
        <w:t>A</w:t>
      </w:r>
      <w:r>
        <w:rPr>
          <w:w w:val="100"/>
          <w:sz w:val="22"/>
        </w:rPr>
        <w:t>m</w:t>
      </w:r>
      <w:r>
        <w:rPr>
          <w:w w:val="100"/>
          <w:sz w:val="22"/>
        </w:rPr>
        <w:t>é</w:t>
      </w:r>
      <w:r>
        <w:rPr>
          <w:w w:val="100"/>
          <w:sz w:val="22"/>
        </w:rPr>
        <w:t>r</w:t>
      </w:r>
      <w:r>
        <w:rPr>
          <w:w w:val="100"/>
          <w:sz w:val="22"/>
        </w:rPr>
        <w:t>i</w:t>
      </w:r>
      <w:r>
        <w:rPr>
          <w:w w:val="100"/>
          <w:sz w:val="22"/>
        </w:rPr>
        <w:t>ca</w:t>
      </w:r>
      <w:r>
        <w:rPr>
          <w:sz w:val="22"/>
        </w:rPr>
        <w:t> </w:t>
      </w:r>
      <w:r>
        <w:rPr>
          <w:w w:val="100"/>
          <w:sz w:val="22"/>
        </w:rPr>
        <w:t>La</w:t>
      </w:r>
      <w:r>
        <w:rPr>
          <w:w w:val="100"/>
          <w:sz w:val="22"/>
        </w:rPr>
        <w:t>ti</w:t>
      </w:r>
      <w:r>
        <w:rPr>
          <w:w w:val="100"/>
          <w:sz w:val="22"/>
        </w:rPr>
        <w:t>n</w:t>
      </w:r>
      <w:r>
        <w:rPr>
          <w:w w:val="100"/>
          <w:sz w:val="22"/>
        </w:rPr>
        <w:t>a</w:t>
      </w:r>
      <w:r>
        <w:rPr>
          <w:w w:val="100"/>
          <w:sz w:val="22"/>
        </w:rPr>
        <w:t>.</w:t>
      </w:r>
      <w:r>
        <w:rPr>
          <w:sz w:val="22"/>
        </w:rPr>
        <w:t> </w:t>
      </w:r>
      <w:r>
        <w:rPr>
          <w:w w:val="100"/>
          <w:sz w:val="22"/>
        </w:rPr>
        <w:t>R</w:t>
      </w:r>
      <w:r>
        <w:rPr>
          <w:w w:val="100"/>
          <w:sz w:val="22"/>
        </w:rPr>
        <w:t>e</w:t>
      </w:r>
      <w:r>
        <w:rPr>
          <w:w w:val="100"/>
          <w:sz w:val="22"/>
        </w:rPr>
        <w:t>f</w:t>
      </w:r>
      <w:r>
        <w:rPr>
          <w:w w:val="100"/>
          <w:sz w:val="22"/>
        </w:rPr>
        <w:t>l</w:t>
      </w:r>
      <w:r>
        <w:rPr>
          <w:w w:val="100"/>
          <w:sz w:val="22"/>
        </w:rPr>
        <w:t>e</w:t>
      </w:r>
      <w:r>
        <w:rPr>
          <w:w w:val="100"/>
          <w:sz w:val="22"/>
        </w:rPr>
        <w:t>x</w:t>
      </w:r>
      <w:r>
        <w:rPr>
          <w:w w:val="100"/>
          <w:sz w:val="22"/>
        </w:rPr>
        <w:t>i</w:t>
      </w:r>
      <w:r>
        <w:rPr>
          <w:w w:val="100"/>
          <w:sz w:val="22"/>
        </w:rPr>
        <w:t>one</w:t>
      </w:r>
      <w:r>
        <w:rPr>
          <w:w w:val="100"/>
          <w:sz w:val="22"/>
        </w:rPr>
        <w:t>s</w:t>
      </w:r>
      <w:r>
        <w:rPr>
          <w:sz w:val="22"/>
        </w:rPr>
        <w:t> </w:t>
      </w:r>
      <w:r>
        <w:rPr>
          <w:w w:val="100"/>
          <w:sz w:val="22"/>
        </w:rPr>
        <w:t>s</w:t>
      </w:r>
      <w:r>
        <w:rPr>
          <w:w w:val="100"/>
          <w:sz w:val="22"/>
        </w:rPr>
        <w:t>obr</w:t>
      </w:r>
      <w:r>
        <w:rPr>
          <w:w w:val="100"/>
          <w:sz w:val="22"/>
        </w:rPr>
        <w:t>e</w:t>
      </w:r>
      <w:r>
        <w:rPr>
          <w:sz w:val="22"/>
        </w:rPr>
        <w:t> </w:t>
      </w:r>
      <w:r>
        <w:rPr>
          <w:w w:val="100"/>
          <w:sz w:val="22"/>
        </w:rPr>
        <w:t>e</w:t>
      </w:r>
      <w:r>
        <w:rPr>
          <w:w w:val="100"/>
          <w:sz w:val="22"/>
        </w:rPr>
        <w:t>x</w:t>
      </w:r>
      <w:r>
        <w:rPr>
          <w:w w:val="100"/>
          <w:sz w:val="22"/>
        </w:rPr>
        <w:t>c</w:t>
      </w:r>
      <w:r>
        <w:rPr>
          <w:w w:val="100"/>
          <w:sz w:val="22"/>
        </w:rPr>
        <w:t>l</w:t>
      </w:r>
      <w:r>
        <w:rPr>
          <w:w w:val="100"/>
          <w:sz w:val="22"/>
        </w:rPr>
        <w:t>us</w:t>
      </w:r>
      <w:r>
        <w:rPr>
          <w:w w:val="100"/>
          <w:sz w:val="22"/>
        </w:rPr>
        <w:t>i</w:t>
      </w:r>
      <w:r>
        <w:rPr>
          <w:w w:val="100"/>
          <w:sz w:val="22"/>
        </w:rPr>
        <w:t>ón</w:t>
      </w:r>
      <w:r>
        <w:rPr>
          <w:sz w:val="22"/>
        </w:rPr>
        <w:t> </w:t>
      </w:r>
      <w:r>
        <w:rPr>
          <w:w w:val="100"/>
          <w:sz w:val="22"/>
        </w:rPr>
        <w:t>s</w:t>
      </w:r>
      <w:r>
        <w:rPr>
          <w:w w:val="100"/>
          <w:sz w:val="22"/>
        </w:rPr>
        <w:t>o</w:t>
      </w:r>
      <w:r>
        <w:rPr>
          <w:w w:val="100"/>
          <w:sz w:val="22"/>
        </w:rPr>
        <w:t>c</w:t>
      </w:r>
      <w:r>
        <w:rPr>
          <w:w w:val="100"/>
          <w:sz w:val="22"/>
        </w:rPr>
        <w:t>i</w:t>
      </w:r>
      <w:r>
        <w:rPr>
          <w:w w:val="100"/>
          <w:sz w:val="22"/>
        </w:rPr>
        <w:t>a</w:t>
      </w:r>
      <w:r>
        <w:rPr>
          <w:w w:val="100"/>
          <w:sz w:val="22"/>
        </w:rPr>
        <w:t>l</w:t>
      </w:r>
      <w:r>
        <w:rPr>
          <w:sz w:val="22"/>
        </w:rPr>
        <w:t> </w:t>
      </w:r>
      <w:r>
        <w:rPr>
          <w:w w:val="100"/>
          <w:sz w:val="22"/>
        </w:rPr>
        <w:t>y </w:t>
      </w:r>
      <w:r>
        <w:rPr>
          <w:sz w:val="22"/>
        </w:rPr>
        <w:t>crisis urbana‖, en </w:t>
      </w:r>
      <w:r>
        <w:rPr>
          <w:i/>
          <w:sz w:val="22"/>
        </w:rPr>
        <w:t>Desacatos número 14: Juventud, exclusión y violencia</w:t>
      </w:r>
      <w:r>
        <w:rPr>
          <w:sz w:val="22"/>
        </w:rPr>
        <w:t>, revista de Antropología Social, cuatrimestral, México, CIESAS, pp. 127-142.</w:t>
      </w:r>
    </w:p>
    <w:p>
      <w:pPr>
        <w:pStyle w:val="BodyText"/>
        <w:spacing w:before="3"/>
        <w:rPr>
          <w:sz w:val="22"/>
        </w:rPr>
      </w:pPr>
    </w:p>
    <w:p>
      <w:pPr>
        <w:spacing w:before="0"/>
        <w:ind w:left="113" w:right="0" w:firstLine="0"/>
        <w:jc w:val="both"/>
        <w:rPr>
          <w:sz w:val="22"/>
        </w:rPr>
      </w:pPr>
      <w:r>
        <w:rPr>
          <w:sz w:val="22"/>
        </w:rPr>
        <w:t>Save the Children/Asociación Cristiana de Jóvenes (2002). </w:t>
      </w:r>
      <w:r>
        <w:rPr>
          <w:i/>
          <w:sz w:val="22"/>
        </w:rPr>
        <w:t>Las maras en Honduras</w:t>
      </w:r>
      <w:r>
        <w:rPr>
          <w:sz w:val="22"/>
        </w:rPr>
        <w:t>. Tegucigalpa, Honduras.</w:t>
      </w:r>
    </w:p>
    <w:p>
      <w:pPr>
        <w:pStyle w:val="BodyText"/>
        <w:spacing w:before="9"/>
        <w:rPr>
          <w:sz w:val="21"/>
        </w:rPr>
      </w:pPr>
    </w:p>
    <w:p>
      <w:pPr>
        <w:spacing w:line="240" w:lineRule="auto" w:before="0"/>
        <w:ind w:left="113" w:right="109" w:firstLine="0"/>
        <w:jc w:val="both"/>
        <w:rPr>
          <w:sz w:val="22"/>
        </w:rPr>
      </w:pPr>
      <w:r>
        <w:rPr>
          <w:sz w:val="22"/>
        </w:rPr>
        <w:t>Savenije, Wim y Andrade-Eekhoff, Katharine (2003). </w:t>
      </w:r>
      <w:r>
        <w:rPr>
          <w:i/>
          <w:sz w:val="22"/>
        </w:rPr>
        <w:t>Conviviendo en la orilla: Exclusión social y violencia </w:t>
      </w:r>
      <w:r>
        <w:rPr>
          <w:i/>
          <w:sz w:val="22"/>
        </w:rPr>
        <w:t>en el área metropolitana de San Salvador</w:t>
      </w:r>
      <w:r>
        <w:rPr>
          <w:sz w:val="22"/>
        </w:rPr>
        <w:t>. El Salvador, Facultad Latinoamericana de Ciencias Sociales - FLACSO-El Salvador.</w:t>
      </w:r>
    </w:p>
    <w:p>
      <w:pPr>
        <w:spacing w:before="184"/>
        <w:ind w:left="113" w:right="109" w:firstLine="0"/>
        <w:jc w:val="both"/>
        <w:rPr>
          <w:sz w:val="22"/>
        </w:rPr>
      </w:pPr>
      <w:r>
        <w:rPr>
          <w:sz w:val="22"/>
        </w:rPr>
        <w:t>Savenije, Wim y Beltrán, María Antonieta (2005). </w:t>
      </w:r>
      <w:r>
        <w:rPr>
          <w:i/>
          <w:sz w:val="22"/>
        </w:rPr>
        <w:t>Compitiendo en bravuras: violencia estudiantil en el área </w:t>
      </w:r>
      <w:r>
        <w:rPr>
          <w:i/>
          <w:sz w:val="22"/>
        </w:rPr>
        <w:t>metropolitana de San Salvador</w:t>
      </w:r>
      <w:r>
        <w:rPr>
          <w:sz w:val="22"/>
        </w:rPr>
        <w:t>. El Salvador, Facultad Latinoamericana de Ciencias Sociales –FLACSO El Salvador-, 270 p.</w:t>
      </w:r>
    </w:p>
    <w:p>
      <w:pPr>
        <w:spacing w:before="184"/>
        <w:ind w:left="113" w:right="113" w:firstLine="0"/>
        <w:jc w:val="both"/>
        <w:rPr>
          <w:sz w:val="22"/>
        </w:rPr>
      </w:pPr>
      <w:r>
        <w:rPr>
          <w:sz w:val="22"/>
        </w:rPr>
        <w:t>Savenije, Wim (2009). </w:t>
      </w:r>
      <w:r>
        <w:rPr>
          <w:i/>
          <w:sz w:val="22"/>
        </w:rPr>
        <w:t>Maras y barras: pandillas y violencia juvenil en los barrios marginales de </w:t>
      </w:r>
      <w:r>
        <w:rPr>
          <w:i/>
          <w:sz w:val="22"/>
        </w:rPr>
        <w:t>Centroamérica</w:t>
      </w:r>
      <w:r>
        <w:rPr>
          <w:sz w:val="22"/>
        </w:rPr>
        <w:t>. El Salvador, Facultad Latinoamericana de Ciencias Sociales - FLACSO-El Salvador, 339 p.</w:t>
      </w:r>
    </w:p>
    <w:p>
      <w:pPr>
        <w:spacing w:line="250" w:lineRule="exact" w:before="189"/>
        <w:ind w:left="113" w:right="116" w:firstLine="0"/>
        <w:jc w:val="both"/>
        <w:rPr>
          <w:sz w:val="22"/>
        </w:rPr>
      </w:pPr>
      <w:r>
        <w:rPr>
          <w:sz w:val="22"/>
        </w:rPr>
        <w:t>Scandroglio, Bárbara (2009). </w:t>
      </w:r>
      <w:r>
        <w:rPr>
          <w:i/>
          <w:sz w:val="22"/>
        </w:rPr>
        <w:t>Jóvenes, grupos y violencia. De las tribus a las bandas latinas</w:t>
      </w:r>
      <w:r>
        <w:rPr>
          <w:sz w:val="22"/>
        </w:rPr>
        <w:t>. Icaria editorial, Barcelona, España, Icaria editorial, 205 p.</w:t>
      </w:r>
    </w:p>
    <w:p>
      <w:pPr>
        <w:spacing w:before="181"/>
        <w:ind w:left="113" w:right="114" w:firstLine="0"/>
        <w:jc w:val="both"/>
        <w:rPr>
          <w:sz w:val="22"/>
        </w:rPr>
      </w:pPr>
      <w:r>
        <w:rPr>
          <w:sz w:val="22"/>
        </w:rPr>
        <w:t>Secretaría de Seguridad Pública de Chiapas, (2005). </w:t>
      </w:r>
      <w:r>
        <w:rPr>
          <w:i/>
          <w:sz w:val="22"/>
        </w:rPr>
        <w:t>Pandillas juveniles delictivas en Chiapas</w:t>
      </w:r>
      <w:r>
        <w:rPr>
          <w:sz w:val="22"/>
        </w:rPr>
        <w:t>. México, mimeo.</w:t>
      </w:r>
    </w:p>
    <w:p>
      <w:pPr>
        <w:spacing w:line="242" w:lineRule="auto" w:before="184"/>
        <w:ind w:left="113" w:right="117" w:firstLine="0"/>
        <w:jc w:val="both"/>
        <w:rPr>
          <w:sz w:val="22"/>
        </w:rPr>
      </w:pPr>
      <w:r>
        <w:rPr>
          <w:sz w:val="22"/>
        </w:rPr>
        <w:t>Signorelli, Amalia (1999). </w:t>
      </w:r>
      <w:r>
        <w:rPr>
          <w:i/>
          <w:sz w:val="22"/>
        </w:rPr>
        <w:t>Antropología Urbana</w:t>
      </w:r>
      <w:r>
        <w:rPr>
          <w:sz w:val="22"/>
        </w:rPr>
        <w:t>. Col. Autores, Textos y Temas Antropológicos, no. 35, Barcelona, Anthropos Editorial, 252 p.</w:t>
      </w:r>
    </w:p>
    <w:p>
      <w:pPr>
        <w:spacing w:before="181"/>
        <w:ind w:left="113" w:right="109" w:firstLine="0"/>
        <w:jc w:val="both"/>
        <w:rPr>
          <w:sz w:val="22"/>
        </w:rPr>
      </w:pPr>
      <w:r>
        <w:rPr>
          <w:sz w:val="22"/>
        </w:rPr>
        <w:t>Smith Robert, (2002). </w:t>
      </w:r>
      <w:r>
        <w:rPr>
          <w:i/>
          <w:sz w:val="22"/>
        </w:rPr>
        <w:t>Mexican New York: Transnational Lives of New Immigrants, </w:t>
      </w:r>
      <w:r>
        <w:rPr>
          <w:sz w:val="22"/>
        </w:rPr>
        <w:t>Nueva York, manuscrito inédito, University of California Press, pp. 1-17.</w:t>
      </w:r>
    </w:p>
    <w:p>
      <w:pPr>
        <w:spacing w:line="250" w:lineRule="exact" w:before="189"/>
        <w:ind w:left="113" w:right="113" w:firstLine="0"/>
        <w:jc w:val="both"/>
        <w:rPr>
          <w:sz w:val="22"/>
        </w:rPr>
      </w:pPr>
      <w:r>
        <w:rPr>
          <w:w w:val="100"/>
          <w:sz w:val="22"/>
          <w:u w:val="single"/>
        </w:rPr>
        <w:t> </w:t>
      </w:r>
      <w:r>
        <w:rPr>
          <w:sz w:val="22"/>
          <w:u w:val="single"/>
        </w:rPr>
        <w:t>      </w:t>
      </w:r>
      <w:r>
        <w:rPr>
          <w:sz w:val="22"/>
        </w:rPr>
        <w:t>(2006). </w:t>
      </w:r>
      <w:r>
        <w:rPr>
          <w:i/>
          <w:sz w:val="22"/>
        </w:rPr>
        <w:t>México en Nueva York. Vidas transnacionales de los migrantes mexicanos entre Puebla y nueva </w:t>
      </w:r>
      <w:r>
        <w:rPr>
          <w:i/>
          <w:sz w:val="22"/>
        </w:rPr>
        <w:t>York </w:t>
      </w:r>
      <w:r>
        <w:rPr>
          <w:sz w:val="22"/>
        </w:rPr>
        <w:t>México, México, Miguel Ángel Porrúa/UAZ. 410 p.</w:t>
      </w:r>
    </w:p>
    <w:p>
      <w:pPr>
        <w:spacing w:after="0" w:line="250" w:lineRule="exact"/>
        <w:jc w:val="both"/>
        <w:rPr>
          <w:sz w:val="22"/>
        </w:rPr>
        <w:sectPr>
          <w:pgSz w:w="11910" w:h="16840"/>
          <w:pgMar w:header="0" w:footer="756" w:top="1060" w:bottom="940" w:left="1020" w:right="1020"/>
        </w:sectPr>
      </w:pPr>
    </w:p>
    <w:p>
      <w:pPr>
        <w:spacing w:before="46"/>
        <w:ind w:left="113" w:right="110" w:firstLine="0"/>
        <w:jc w:val="both"/>
        <w:rPr>
          <w:sz w:val="22"/>
        </w:rPr>
      </w:pPr>
      <w:r>
        <w:rPr>
          <w:sz w:val="22"/>
        </w:rPr>
        <w:t>Spergel, Irving (1991). </w:t>
      </w:r>
      <w:r>
        <w:rPr>
          <w:i/>
          <w:sz w:val="22"/>
        </w:rPr>
        <w:t>Youth Gangs: Problem and Response</w:t>
      </w:r>
      <w:r>
        <w:rPr>
          <w:sz w:val="22"/>
        </w:rPr>
        <w:t>. Washington: Office of Juvenile Justice and Delinquency Prevention, en línea: </w:t>
      </w:r>
      <w:hyperlink r:id="rId127">
        <w:r>
          <w:rPr>
            <w:sz w:val="22"/>
            <w:u w:val="single"/>
          </w:rPr>
          <w:t>http://www.ncjrs.org/txtfiles/d00027.txt</w:t>
        </w:r>
      </w:hyperlink>
      <w:r>
        <w:rPr>
          <w:sz w:val="22"/>
        </w:rPr>
        <w:t>. (Consultado abril de 2009).</w:t>
      </w:r>
    </w:p>
    <w:p>
      <w:pPr>
        <w:spacing w:line="240" w:lineRule="auto" w:before="184"/>
        <w:ind w:left="113" w:right="106" w:firstLine="0"/>
        <w:jc w:val="both"/>
        <w:rPr>
          <w:sz w:val="22"/>
        </w:rPr>
      </w:pPr>
      <w:r>
        <w:rPr>
          <w:sz w:val="22"/>
        </w:rPr>
        <w:t>Stephen Vastles y Mark J. Miller (2001). </w:t>
      </w:r>
      <w:r>
        <w:rPr>
          <w:i/>
          <w:sz w:val="22"/>
        </w:rPr>
        <w:t>La era de la migración. Movimientos internacionales de población </w:t>
      </w:r>
      <w:r>
        <w:rPr>
          <w:i/>
          <w:sz w:val="22"/>
        </w:rPr>
        <w:t>en el mundo moderno</w:t>
      </w:r>
      <w:r>
        <w:rPr>
          <w:sz w:val="22"/>
        </w:rPr>
        <w:t>, México, Miguel Ángel Porrúa Grupo Editorial, Cámara de Diputados, colección Conocer para decidir, 388 p.</w:t>
      </w:r>
    </w:p>
    <w:p>
      <w:pPr>
        <w:spacing w:before="184"/>
        <w:ind w:left="113" w:right="107" w:firstLine="0"/>
        <w:jc w:val="both"/>
        <w:rPr>
          <w:sz w:val="22"/>
        </w:rPr>
      </w:pPr>
      <w:r>
        <w:rPr>
          <w:sz w:val="22"/>
        </w:rPr>
        <w:t>Thrasher, Frederick Milton (1927). </w:t>
      </w:r>
      <w:r>
        <w:rPr>
          <w:i/>
          <w:sz w:val="22"/>
        </w:rPr>
        <w:t>The Gang. A Study of 1313 Gangs in Chicago</w:t>
      </w:r>
      <w:r>
        <w:rPr>
          <w:sz w:val="22"/>
        </w:rPr>
        <w:t>. University of Chicago Press, Chicago.</w:t>
      </w:r>
    </w:p>
    <w:p>
      <w:pPr>
        <w:spacing w:before="184"/>
        <w:ind w:left="113" w:right="110" w:firstLine="0"/>
        <w:jc w:val="both"/>
        <w:rPr>
          <w:sz w:val="22"/>
        </w:rPr>
      </w:pPr>
      <w:r>
        <w:rPr>
          <w:sz w:val="22"/>
        </w:rPr>
        <w:t>Turner, Víctor (1980). </w:t>
      </w:r>
      <w:r>
        <w:rPr>
          <w:i/>
          <w:sz w:val="22"/>
        </w:rPr>
        <w:t>La selva de los símbolos: aspectos del ritual Ndembu</w:t>
      </w:r>
      <w:r>
        <w:rPr>
          <w:sz w:val="22"/>
        </w:rPr>
        <w:t>. Traducción castellana de: </w:t>
      </w:r>
      <w:r>
        <w:rPr>
          <w:i/>
          <w:sz w:val="22"/>
        </w:rPr>
        <w:t>The </w:t>
      </w:r>
      <w:r>
        <w:rPr>
          <w:i/>
          <w:sz w:val="22"/>
        </w:rPr>
        <w:t>forest of Symbols </w:t>
      </w:r>
      <w:r>
        <w:rPr>
          <w:sz w:val="22"/>
        </w:rPr>
        <w:t>[1967].Madrid, Siglo XXI, 455 p.</w:t>
      </w:r>
    </w:p>
    <w:p>
      <w:pPr>
        <w:spacing w:before="184"/>
        <w:ind w:left="113" w:right="0" w:firstLine="0"/>
        <w:jc w:val="both"/>
        <w:rPr>
          <w:sz w:val="22"/>
        </w:rPr>
      </w:pPr>
      <w:r>
        <w:rPr>
          <w:sz w:val="22"/>
        </w:rPr>
        <w:t>UCA (2004). </w:t>
      </w:r>
      <w:r>
        <w:rPr>
          <w:i/>
          <w:sz w:val="22"/>
        </w:rPr>
        <w:t>Muerte Arriba. Las Pandillas en Nicaragua 1999-2004</w:t>
      </w:r>
      <w:r>
        <w:rPr>
          <w:sz w:val="22"/>
        </w:rPr>
        <w:t>. Nicaragua, UCA Editores.</w:t>
      </w:r>
    </w:p>
    <w:p>
      <w:pPr>
        <w:spacing w:before="184"/>
        <w:ind w:left="113" w:right="111" w:firstLine="0"/>
        <w:jc w:val="both"/>
        <w:rPr>
          <w:sz w:val="22"/>
        </w:rPr>
      </w:pPr>
      <w:r>
        <w:rPr>
          <w:sz w:val="22"/>
        </w:rPr>
        <w:t>Umanzor, Serápio (2000) </w:t>
      </w:r>
      <w:r>
        <w:rPr>
          <w:i/>
          <w:sz w:val="22"/>
        </w:rPr>
        <w:t>Las maras, su origen y llegada a Honduras</w:t>
      </w:r>
      <w:r>
        <w:rPr>
          <w:sz w:val="22"/>
        </w:rPr>
        <w:t>, en la Prensa de Honduras versión electrónica del 30 de octubre. </w:t>
      </w:r>
      <w:hyperlink r:id="rId90">
        <w:r>
          <w:rPr>
            <w:sz w:val="22"/>
            <w:u w:val="single"/>
          </w:rPr>
          <w:t>www.laprensahn.com</w:t>
        </w:r>
      </w:hyperlink>
    </w:p>
    <w:p>
      <w:pPr>
        <w:spacing w:line="250" w:lineRule="exact" w:before="189"/>
        <w:ind w:left="113" w:right="108" w:firstLine="0"/>
        <w:jc w:val="both"/>
        <w:rPr>
          <w:sz w:val="22"/>
        </w:rPr>
      </w:pPr>
      <w:r>
        <w:rPr>
          <w:sz w:val="22"/>
        </w:rPr>
        <w:t>USAID (2006). </w:t>
      </w:r>
      <w:r>
        <w:rPr>
          <w:i/>
          <w:sz w:val="22"/>
        </w:rPr>
        <w:t>Central America and Mexico gang assessment</w:t>
      </w:r>
      <w:r>
        <w:rPr>
          <w:sz w:val="22"/>
        </w:rPr>
        <w:t>, en línea: </w:t>
      </w:r>
      <w:hyperlink r:id="rId128">
        <w:r>
          <w:rPr>
            <w:sz w:val="22"/>
            <w:u w:val="single"/>
          </w:rPr>
          <w:t>http://pdf.usaid.gov/pdf_docs/PNADG834.pdf</w:t>
        </w:r>
        <w:r>
          <w:rPr>
            <w:sz w:val="22"/>
          </w:rPr>
          <w:t>.</w:t>
        </w:r>
      </w:hyperlink>
      <w:r>
        <w:rPr>
          <w:sz w:val="22"/>
        </w:rPr>
        <w:t> (Consultado en diciembre de 2008)</w:t>
      </w:r>
    </w:p>
    <w:p>
      <w:pPr>
        <w:spacing w:before="182"/>
        <w:ind w:left="113" w:right="110" w:firstLine="0"/>
        <w:jc w:val="both"/>
        <w:rPr>
          <w:sz w:val="22"/>
        </w:rPr>
      </w:pPr>
      <w:r>
        <w:rPr>
          <w:sz w:val="22"/>
        </w:rPr>
        <w:t>Valenzuela Arce, José Manuel, Alfredo Nateras Domínguez y Rossana Reguillo Cruz [Coordres.],  (2007) Las </w:t>
      </w:r>
      <w:r>
        <w:rPr>
          <w:i/>
          <w:sz w:val="22"/>
        </w:rPr>
        <w:t>maras: identidades juveniles al límite</w:t>
      </w:r>
      <w:r>
        <w:rPr>
          <w:sz w:val="22"/>
        </w:rPr>
        <w:t>. México, UAM/COLEF/Juan Pablos, 382 p.</w:t>
      </w:r>
    </w:p>
    <w:p>
      <w:pPr>
        <w:spacing w:before="184"/>
        <w:ind w:left="113" w:right="107" w:firstLine="0"/>
        <w:jc w:val="both"/>
        <w:rPr>
          <w:sz w:val="22"/>
        </w:rPr>
      </w:pPr>
      <w:r>
        <w:rPr>
          <w:spacing w:val="-6"/>
          <w:w w:val="100"/>
          <w:sz w:val="22"/>
        </w:rPr>
        <w:t>V</w:t>
      </w:r>
      <w:r>
        <w:rPr>
          <w:spacing w:val="2"/>
          <w:w w:val="100"/>
          <w:sz w:val="22"/>
        </w:rPr>
        <w:t>a</w:t>
      </w:r>
      <w:r>
        <w:rPr>
          <w:spacing w:val="3"/>
          <w:w w:val="100"/>
          <w:sz w:val="22"/>
        </w:rPr>
        <w:t>r</w:t>
      </w:r>
      <w:r>
        <w:rPr>
          <w:spacing w:val="-5"/>
          <w:w w:val="100"/>
          <w:sz w:val="22"/>
        </w:rPr>
        <w:t>g</w:t>
      </w:r>
      <w:r>
        <w:rPr>
          <w:spacing w:val="2"/>
          <w:w w:val="100"/>
          <w:sz w:val="22"/>
        </w:rPr>
        <w:t>a</w:t>
      </w:r>
      <w:r>
        <w:rPr>
          <w:w w:val="100"/>
          <w:sz w:val="22"/>
        </w:rPr>
        <w:t>s</w:t>
      </w:r>
      <w:r>
        <w:rPr>
          <w:sz w:val="22"/>
        </w:rPr>
        <w:t> </w:t>
      </w:r>
      <w:r>
        <w:rPr>
          <w:spacing w:val="-19"/>
          <w:sz w:val="22"/>
        </w:rPr>
        <w:t> </w:t>
      </w:r>
      <w:r>
        <w:rPr>
          <w:spacing w:val="-6"/>
          <w:w w:val="100"/>
          <w:sz w:val="22"/>
        </w:rPr>
        <w:t>A</w:t>
      </w:r>
      <w:r>
        <w:rPr>
          <w:spacing w:val="3"/>
          <w:w w:val="100"/>
          <w:sz w:val="22"/>
        </w:rPr>
        <w:t>r</w:t>
      </w:r>
      <w:r>
        <w:rPr>
          <w:spacing w:val="-2"/>
          <w:w w:val="100"/>
          <w:sz w:val="22"/>
        </w:rPr>
        <w:t>e</w:t>
      </w:r>
      <w:r>
        <w:rPr>
          <w:spacing w:val="-5"/>
          <w:w w:val="100"/>
          <w:sz w:val="22"/>
        </w:rPr>
        <w:t>n</w:t>
      </w:r>
      <w:r>
        <w:rPr>
          <w:spacing w:val="2"/>
          <w:w w:val="100"/>
          <w:sz w:val="22"/>
        </w:rPr>
        <w:t>a</w:t>
      </w:r>
      <w:r>
        <w:rPr>
          <w:spacing w:val="-4"/>
          <w:w w:val="100"/>
          <w:sz w:val="22"/>
        </w:rPr>
        <w:t>l</w:t>
      </w:r>
      <w:r>
        <w:rPr>
          <w:w w:val="100"/>
          <w:sz w:val="22"/>
        </w:rPr>
        <w:t>,</w:t>
      </w:r>
      <w:r>
        <w:rPr>
          <w:sz w:val="22"/>
        </w:rPr>
        <w:t> </w:t>
      </w:r>
      <w:r>
        <w:rPr>
          <w:spacing w:val="-12"/>
          <w:sz w:val="22"/>
        </w:rPr>
        <w:t> </w:t>
      </w:r>
      <w:r>
        <w:rPr>
          <w:spacing w:val="-6"/>
          <w:w w:val="100"/>
          <w:sz w:val="22"/>
        </w:rPr>
        <w:t>V</w:t>
      </w:r>
      <w:r>
        <w:rPr>
          <w:spacing w:val="2"/>
          <w:w w:val="100"/>
          <w:sz w:val="22"/>
        </w:rPr>
        <w:t>a</w:t>
      </w:r>
      <w:r>
        <w:rPr>
          <w:w w:val="100"/>
          <w:sz w:val="22"/>
        </w:rPr>
        <w:t>l</w:t>
      </w:r>
      <w:r>
        <w:rPr>
          <w:spacing w:val="-2"/>
          <w:w w:val="100"/>
          <w:sz w:val="22"/>
        </w:rPr>
        <w:t>e</w:t>
      </w:r>
      <w:r>
        <w:rPr>
          <w:spacing w:val="-5"/>
          <w:w w:val="100"/>
          <w:sz w:val="22"/>
        </w:rPr>
        <w:t>n</w:t>
      </w:r>
      <w:r>
        <w:rPr>
          <w:spacing w:val="5"/>
          <w:w w:val="100"/>
          <w:sz w:val="22"/>
        </w:rPr>
        <w:t>t</w:t>
      </w:r>
      <w:r>
        <w:rPr>
          <w:w w:val="100"/>
          <w:sz w:val="22"/>
        </w:rPr>
        <w:t>í</w:t>
      </w:r>
      <w:r>
        <w:rPr>
          <w:w w:val="100"/>
          <w:sz w:val="22"/>
        </w:rPr>
        <w:t>n</w:t>
      </w:r>
      <w:r>
        <w:rPr>
          <w:sz w:val="22"/>
        </w:rPr>
        <w:t> </w:t>
      </w:r>
      <w:r>
        <w:rPr>
          <w:spacing w:val="-24"/>
          <w:sz w:val="22"/>
        </w:rPr>
        <w:t> </w:t>
      </w:r>
      <w:r>
        <w:rPr>
          <w:spacing w:val="-2"/>
          <w:w w:val="100"/>
          <w:sz w:val="22"/>
        </w:rPr>
        <w:t>(</w:t>
      </w:r>
      <w:r>
        <w:rPr>
          <w:w w:val="100"/>
          <w:sz w:val="22"/>
        </w:rPr>
        <w:t>1998</w:t>
      </w:r>
      <w:r>
        <w:rPr>
          <w:spacing w:val="-2"/>
          <w:w w:val="100"/>
          <w:sz w:val="22"/>
        </w:rPr>
        <w:t>)</w:t>
      </w:r>
      <w:r>
        <w:rPr>
          <w:w w:val="100"/>
          <w:sz w:val="22"/>
        </w:rPr>
        <w:t>.</w:t>
      </w:r>
      <w:r>
        <w:rPr>
          <w:sz w:val="22"/>
        </w:rPr>
        <w:t> </w:t>
      </w:r>
      <w:r>
        <w:rPr>
          <w:spacing w:val="-17"/>
          <w:sz w:val="22"/>
        </w:rPr>
        <w:t> </w:t>
      </w:r>
      <w:r>
        <w:rPr>
          <w:spacing w:val="2"/>
          <w:w w:val="44"/>
          <w:sz w:val="22"/>
        </w:rPr>
        <w:t>―</w:t>
      </w:r>
      <w:r>
        <w:rPr>
          <w:w w:val="100"/>
          <w:sz w:val="22"/>
        </w:rPr>
        <w:t>La</w:t>
      </w:r>
      <w:r>
        <w:rPr>
          <w:sz w:val="22"/>
        </w:rPr>
        <w:t> </w:t>
      </w:r>
      <w:r>
        <w:rPr>
          <w:spacing w:val="-18"/>
          <w:sz w:val="22"/>
        </w:rPr>
        <w:t> </w:t>
      </w:r>
      <w:r>
        <w:rPr>
          <w:w w:val="100"/>
          <w:sz w:val="22"/>
        </w:rPr>
        <w:t>p</w:t>
      </w:r>
      <w:r>
        <w:rPr>
          <w:spacing w:val="-5"/>
          <w:w w:val="100"/>
          <w:sz w:val="22"/>
        </w:rPr>
        <w:t>o</w:t>
      </w:r>
      <w:r>
        <w:rPr>
          <w:spacing w:val="-4"/>
          <w:w w:val="100"/>
          <w:sz w:val="22"/>
        </w:rPr>
        <w:t>lí</w:t>
      </w:r>
      <w:r>
        <w:rPr>
          <w:spacing w:val="5"/>
          <w:w w:val="100"/>
          <w:sz w:val="22"/>
        </w:rPr>
        <w:t>t</w:t>
      </w:r>
      <w:r>
        <w:rPr>
          <w:spacing w:val="-4"/>
          <w:w w:val="100"/>
          <w:sz w:val="22"/>
        </w:rPr>
        <w:t>i</w:t>
      </w:r>
      <w:r>
        <w:rPr>
          <w:spacing w:val="-2"/>
          <w:w w:val="100"/>
          <w:sz w:val="22"/>
        </w:rPr>
        <w:t>c</w:t>
      </w:r>
      <w:r>
        <w:rPr>
          <w:w w:val="100"/>
          <w:sz w:val="22"/>
        </w:rPr>
        <w:t>a</w:t>
      </w:r>
      <w:r>
        <w:rPr>
          <w:sz w:val="22"/>
        </w:rPr>
        <w:t> </w:t>
      </w:r>
      <w:r>
        <w:rPr>
          <w:spacing w:val="-12"/>
          <w:sz w:val="22"/>
        </w:rPr>
        <w:t> </w:t>
      </w:r>
      <w:r>
        <w:rPr>
          <w:spacing w:val="-4"/>
          <w:w w:val="100"/>
          <w:sz w:val="22"/>
        </w:rPr>
        <w:t>m</w:t>
      </w:r>
      <w:r>
        <w:rPr>
          <w:spacing w:val="-4"/>
          <w:w w:val="100"/>
          <w:sz w:val="22"/>
        </w:rPr>
        <w:t>i</w:t>
      </w:r>
      <w:r>
        <w:rPr>
          <w:spacing w:val="-5"/>
          <w:w w:val="100"/>
          <w:sz w:val="22"/>
        </w:rPr>
        <w:t>g</w:t>
      </w:r>
      <w:r>
        <w:rPr>
          <w:spacing w:val="3"/>
          <w:w w:val="100"/>
          <w:sz w:val="22"/>
        </w:rPr>
        <w:t>r</w:t>
      </w:r>
      <w:r>
        <w:rPr>
          <w:spacing w:val="2"/>
          <w:w w:val="100"/>
          <w:sz w:val="22"/>
        </w:rPr>
        <w:t>a</w:t>
      </w:r>
      <w:r>
        <w:rPr>
          <w:w w:val="100"/>
          <w:sz w:val="22"/>
        </w:rPr>
        <w:t>t</w:t>
      </w:r>
      <w:r>
        <w:rPr>
          <w:w w:val="100"/>
          <w:sz w:val="22"/>
        </w:rPr>
        <w:t>o</w:t>
      </w:r>
      <w:r>
        <w:rPr>
          <w:spacing w:val="3"/>
          <w:w w:val="100"/>
          <w:sz w:val="22"/>
        </w:rPr>
        <w:t>r</w:t>
      </w:r>
      <w:r>
        <w:rPr>
          <w:spacing w:val="-4"/>
          <w:w w:val="100"/>
          <w:sz w:val="22"/>
        </w:rPr>
        <w:t>i</w:t>
      </w:r>
      <w:r>
        <w:rPr>
          <w:w w:val="100"/>
          <w:sz w:val="22"/>
        </w:rPr>
        <w:t>a</w:t>
      </w:r>
      <w:r>
        <w:rPr>
          <w:sz w:val="22"/>
        </w:rPr>
        <w:t> </w:t>
      </w:r>
      <w:r>
        <w:rPr>
          <w:spacing w:val="-17"/>
          <w:sz w:val="22"/>
        </w:rPr>
        <w:t> </w:t>
      </w:r>
      <w:r>
        <w:rPr>
          <w:w w:val="100"/>
          <w:sz w:val="22"/>
        </w:rPr>
        <w:t>de</w:t>
      </w:r>
      <w:r>
        <w:rPr>
          <w:sz w:val="22"/>
        </w:rPr>
        <w:t> </w:t>
      </w:r>
      <w:r>
        <w:rPr>
          <w:spacing w:val="-26"/>
          <w:sz w:val="22"/>
        </w:rPr>
        <w:t> </w:t>
      </w:r>
      <w:r>
        <w:rPr>
          <w:spacing w:val="5"/>
          <w:w w:val="100"/>
          <w:sz w:val="22"/>
        </w:rPr>
        <w:t>M</w:t>
      </w:r>
      <w:r>
        <w:rPr>
          <w:spacing w:val="-7"/>
          <w:w w:val="100"/>
          <w:sz w:val="22"/>
        </w:rPr>
        <w:t>é</w:t>
      </w:r>
      <w:r>
        <w:rPr>
          <w:w w:val="100"/>
          <w:sz w:val="22"/>
        </w:rPr>
        <w:t>xi</w:t>
      </w:r>
      <w:r>
        <w:rPr>
          <w:spacing w:val="-2"/>
          <w:w w:val="100"/>
          <w:sz w:val="22"/>
        </w:rPr>
        <w:t>c</w:t>
      </w:r>
      <w:r>
        <w:rPr>
          <w:w w:val="121"/>
          <w:sz w:val="22"/>
        </w:rPr>
        <w:t>o</w:t>
      </w:r>
      <w:r>
        <w:rPr>
          <w:spacing w:val="-2"/>
          <w:w w:val="121"/>
          <w:sz w:val="22"/>
        </w:rPr>
        <w:t>‖</w:t>
      </w:r>
      <w:r>
        <w:rPr>
          <w:w w:val="100"/>
          <w:sz w:val="22"/>
        </w:rPr>
        <w:t>,</w:t>
      </w:r>
      <w:r>
        <w:rPr>
          <w:sz w:val="22"/>
        </w:rPr>
        <w:t> </w:t>
      </w:r>
      <w:r>
        <w:rPr>
          <w:spacing w:val="-12"/>
          <w:sz w:val="22"/>
        </w:rPr>
        <w:t> </w:t>
      </w:r>
      <w:r>
        <w:rPr>
          <w:spacing w:val="-7"/>
          <w:w w:val="100"/>
          <w:sz w:val="22"/>
        </w:rPr>
        <w:t>e</w:t>
      </w:r>
      <w:r>
        <w:rPr>
          <w:w w:val="100"/>
          <w:sz w:val="22"/>
        </w:rPr>
        <w:t>n</w:t>
      </w:r>
      <w:r>
        <w:rPr>
          <w:sz w:val="22"/>
        </w:rPr>
        <w:t> </w:t>
      </w:r>
      <w:r>
        <w:rPr>
          <w:spacing w:val="-24"/>
          <w:sz w:val="22"/>
        </w:rPr>
        <w:t> </w:t>
      </w:r>
      <w:r>
        <w:rPr>
          <w:w w:val="100"/>
          <w:sz w:val="22"/>
        </w:rPr>
        <w:t>M</w:t>
      </w:r>
      <w:r>
        <w:rPr>
          <w:spacing w:val="3"/>
          <w:w w:val="100"/>
          <w:sz w:val="22"/>
        </w:rPr>
        <w:t>a</w:t>
      </w:r>
      <w:r>
        <w:rPr>
          <w:spacing w:val="-5"/>
          <w:w w:val="100"/>
          <w:sz w:val="22"/>
        </w:rPr>
        <w:t>n</w:t>
      </w:r>
      <w:r>
        <w:rPr>
          <w:spacing w:val="4"/>
          <w:w w:val="100"/>
          <w:sz w:val="22"/>
        </w:rPr>
        <w:t>u</w:t>
      </w:r>
      <w:r>
        <w:rPr>
          <w:spacing w:val="-2"/>
          <w:w w:val="100"/>
          <w:sz w:val="22"/>
        </w:rPr>
        <w:t>e</w:t>
      </w:r>
      <w:r>
        <w:rPr>
          <w:w w:val="100"/>
          <w:sz w:val="22"/>
        </w:rPr>
        <w:t>l</w:t>
      </w:r>
      <w:r>
        <w:rPr>
          <w:sz w:val="22"/>
        </w:rPr>
        <w:t> </w:t>
      </w:r>
      <w:r>
        <w:rPr>
          <w:spacing w:val="-18"/>
          <w:sz w:val="22"/>
        </w:rPr>
        <w:t> </w:t>
      </w:r>
      <w:r>
        <w:rPr>
          <w:spacing w:val="-2"/>
          <w:w w:val="100"/>
          <w:sz w:val="22"/>
        </w:rPr>
        <w:t>Á</w:t>
      </w:r>
      <w:r>
        <w:rPr>
          <w:w w:val="100"/>
          <w:sz w:val="22"/>
        </w:rPr>
        <w:t>ng</w:t>
      </w:r>
      <w:r>
        <w:rPr>
          <w:spacing w:val="-2"/>
          <w:w w:val="100"/>
          <w:sz w:val="22"/>
        </w:rPr>
        <w:t>e</w:t>
      </w:r>
      <w:r>
        <w:rPr>
          <w:w w:val="100"/>
          <w:sz w:val="22"/>
        </w:rPr>
        <w:t>l</w:t>
      </w:r>
      <w:r>
        <w:rPr>
          <w:sz w:val="22"/>
        </w:rPr>
        <w:t> </w:t>
      </w:r>
      <w:r>
        <w:rPr>
          <w:spacing w:val="-23"/>
          <w:sz w:val="22"/>
        </w:rPr>
        <w:t> </w:t>
      </w:r>
      <w:r>
        <w:rPr>
          <w:spacing w:val="1"/>
          <w:w w:val="100"/>
          <w:sz w:val="22"/>
        </w:rPr>
        <w:t>C</w:t>
      </w:r>
      <w:r>
        <w:rPr>
          <w:spacing w:val="2"/>
          <w:w w:val="100"/>
          <w:sz w:val="22"/>
        </w:rPr>
        <w:t>a</w:t>
      </w:r>
      <w:r>
        <w:rPr>
          <w:w w:val="100"/>
          <w:sz w:val="22"/>
        </w:rPr>
        <w:t>s</w:t>
      </w:r>
      <w:r>
        <w:rPr>
          <w:spacing w:val="1"/>
          <w:w w:val="100"/>
          <w:sz w:val="22"/>
        </w:rPr>
        <w:t>t</w:t>
      </w:r>
      <w:r>
        <w:rPr>
          <w:spacing w:val="-4"/>
          <w:w w:val="100"/>
          <w:sz w:val="22"/>
        </w:rPr>
        <w:t>i</w:t>
      </w:r>
      <w:r>
        <w:rPr>
          <w:w w:val="100"/>
          <w:sz w:val="22"/>
        </w:rPr>
        <w:t>ll</w:t>
      </w:r>
      <w:r>
        <w:rPr>
          <w:spacing w:val="-5"/>
          <w:w w:val="100"/>
          <w:sz w:val="22"/>
        </w:rPr>
        <w:t>o</w:t>
      </w:r>
      <w:r>
        <w:rPr>
          <w:w w:val="100"/>
          <w:sz w:val="22"/>
        </w:rPr>
        <w:t>,</w:t>
      </w:r>
      <w:r>
        <w:rPr>
          <w:sz w:val="22"/>
        </w:rPr>
        <w:t> </w:t>
      </w:r>
      <w:r>
        <w:rPr>
          <w:spacing w:val="-6"/>
          <w:sz w:val="22"/>
        </w:rPr>
        <w:t> </w:t>
      </w:r>
      <w:r>
        <w:rPr>
          <w:spacing w:val="-2"/>
          <w:w w:val="100"/>
          <w:sz w:val="22"/>
        </w:rPr>
        <w:t>A</w:t>
      </w:r>
      <w:r>
        <w:rPr>
          <w:spacing w:val="-4"/>
          <w:w w:val="100"/>
          <w:sz w:val="22"/>
        </w:rPr>
        <w:t>l</w:t>
      </w:r>
      <w:r>
        <w:rPr>
          <w:spacing w:val="-2"/>
          <w:w w:val="100"/>
          <w:sz w:val="22"/>
        </w:rPr>
        <w:t>f</w:t>
      </w:r>
      <w:r>
        <w:rPr>
          <w:spacing w:val="7"/>
          <w:w w:val="100"/>
          <w:sz w:val="22"/>
        </w:rPr>
        <w:t>r</w:t>
      </w:r>
      <w:r>
        <w:rPr>
          <w:spacing w:val="-2"/>
          <w:w w:val="100"/>
          <w:sz w:val="22"/>
        </w:rPr>
        <w:t>e</w:t>
      </w:r>
      <w:r>
        <w:rPr>
          <w:w w:val="100"/>
          <w:sz w:val="22"/>
        </w:rPr>
        <w:t>do </w:t>
      </w:r>
      <w:r>
        <w:rPr>
          <w:sz w:val="22"/>
        </w:rPr>
        <w:t>Lattes y Jorge Santibáñez (Coordres.), </w:t>
      </w:r>
      <w:r>
        <w:rPr>
          <w:i/>
          <w:sz w:val="22"/>
        </w:rPr>
        <w:t>Migración y Fronteras</w:t>
      </w:r>
      <w:r>
        <w:rPr>
          <w:sz w:val="22"/>
        </w:rPr>
        <w:t>, México, El Colegio de la Frontera Norte, El Colegio de México, Asociación Latinoamericana de Sociología, 455</w:t>
      </w:r>
      <w:r>
        <w:rPr>
          <w:spacing w:val="-14"/>
          <w:sz w:val="22"/>
        </w:rPr>
        <w:t> </w:t>
      </w:r>
      <w:r>
        <w:rPr>
          <w:spacing w:val="-5"/>
          <w:sz w:val="22"/>
        </w:rPr>
        <w:t>p.</w:t>
      </w:r>
    </w:p>
    <w:p>
      <w:pPr>
        <w:spacing w:line="240" w:lineRule="auto" w:before="184"/>
        <w:ind w:left="113" w:right="104" w:firstLine="0"/>
        <w:jc w:val="both"/>
        <w:rPr>
          <w:sz w:val="22"/>
        </w:rPr>
      </w:pPr>
      <w:r>
        <w:rPr>
          <w:spacing w:val="-2"/>
          <w:w w:val="100"/>
          <w:sz w:val="22"/>
        </w:rPr>
        <w:t>V</w:t>
      </w:r>
      <w:r>
        <w:rPr>
          <w:spacing w:val="-2"/>
          <w:w w:val="100"/>
          <w:sz w:val="22"/>
        </w:rPr>
        <w:t>e</w:t>
      </w:r>
      <w:r>
        <w:rPr>
          <w:spacing w:val="-4"/>
          <w:w w:val="100"/>
          <w:sz w:val="22"/>
        </w:rPr>
        <w:t>l</w:t>
      </w:r>
      <w:r>
        <w:rPr>
          <w:spacing w:val="2"/>
          <w:w w:val="100"/>
          <w:sz w:val="22"/>
        </w:rPr>
        <w:t>a</w:t>
      </w:r>
      <w:r>
        <w:rPr>
          <w:w w:val="100"/>
          <w:sz w:val="22"/>
        </w:rPr>
        <w:t>s</w:t>
      </w:r>
      <w:r>
        <w:rPr>
          <w:spacing w:val="3"/>
          <w:w w:val="100"/>
          <w:sz w:val="22"/>
        </w:rPr>
        <w:t>c</w:t>
      </w:r>
      <w:r>
        <w:rPr>
          <w:spacing w:val="-5"/>
          <w:w w:val="100"/>
          <w:sz w:val="22"/>
        </w:rPr>
        <w:t>o</w:t>
      </w:r>
      <w:r>
        <w:rPr>
          <w:w w:val="100"/>
          <w:sz w:val="22"/>
        </w:rPr>
        <w:t>,</w:t>
      </w:r>
      <w:r>
        <w:rPr>
          <w:sz w:val="22"/>
        </w:rPr>
        <w:t>  </w:t>
      </w:r>
      <w:r>
        <w:rPr>
          <w:spacing w:val="-20"/>
          <w:sz w:val="22"/>
        </w:rPr>
        <w:t> </w:t>
      </w:r>
      <w:r>
        <w:rPr>
          <w:w w:val="100"/>
          <w:sz w:val="22"/>
        </w:rPr>
        <w:t>L</w:t>
      </w:r>
      <w:r>
        <w:rPr>
          <w:spacing w:val="2"/>
          <w:w w:val="100"/>
          <w:sz w:val="22"/>
        </w:rPr>
        <w:t>a</w:t>
      </w:r>
      <w:r>
        <w:rPr>
          <w:w w:val="100"/>
          <w:sz w:val="22"/>
        </w:rPr>
        <w:t>u</w:t>
      </w:r>
      <w:r>
        <w:rPr>
          <w:spacing w:val="-2"/>
          <w:w w:val="100"/>
          <w:sz w:val="22"/>
        </w:rPr>
        <w:t>r</w:t>
      </w:r>
      <w:r>
        <w:rPr>
          <w:w w:val="100"/>
          <w:sz w:val="22"/>
        </w:rPr>
        <w:t>a</w:t>
      </w:r>
      <w:r>
        <w:rPr>
          <w:sz w:val="22"/>
        </w:rPr>
        <w:t>  </w:t>
      </w:r>
      <w:r>
        <w:rPr>
          <w:spacing w:val="-19"/>
          <w:sz w:val="22"/>
        </w:rPr>
        <w:t> </w:t>
      </w:r>
      <w:r>
        <w:rPr>
          <w:spacing w:val="-2"/>
          <w:w w:val="100"/>
          <w:sz w:val="22"/>
        </w:rPr>
        <w:t>(</w:t>
      </w:r>
      <w:r>
        <w:rPr>
          <w:w w:val="100"/>
          <w:sz w:val="22"/>
        </w:rPr>
        <w:t>1998</w:t>
      </w:r>
      <w:r>
        <w:rPr>
          <w:spacing w:val="-2"/>
          <w:w w:val="100"/>
          <w:sz w:val="22"/>
        </w:rPr>
        <w:t>)</w:t>
      </w:r>
      <w:r>
        <w:rPr>
          <w:w w:val="100"/>
          <w:sz w:val="22"/>
        </w:rPr>
        <w:t>.</w:t>
      </w:r>
      <w:r>
        <w:rPr>
          <w:sz w:val="22"/>
        </w:rPr>
        <w:t>  </w:t>
      </w:r>
      <w:r>
        <w:rPr>
          <w:spacing w:val="-24"/>
          <w:sz w:val="22"/>
        </w:rPr>
        <w:t> </w:t>
      </w:r>
      <w:r>
        <w:rPr>
          <w:spacing w:val="2"/>
          <w:w w:val="44"/>
          <w:sz w:val="22"/>
        </w:rPr>
        <w:t>―</w:t>
      </w:r>
      <w:r>
        <w:rPr>
          <w:spacing w:val="-2"/>
          <w:w w:val="100"/>
          <w:sz w:val="22"/>
        </w:rPr>
        <w:t>I</w:t>
      </w:r>
      <w:r>
        <w:rPr>
          <w:w w:val="100"/>
          <w:sz w:val="22"/>
        </w:rPr>
        <w:t>d</w:t>
      </w:r>
      <w:r>
        <w:rPr>
          <w:spacing w:val="-2"/>
          <w:w w:val="100"/>
          <w:sz w:val="22"/>
        </w:rPr>
        <w:t>e</w:t>
      </w:r>
      <w:r>
        <w:rPr>
          <w:spacing w:val="-5"/>
          <w:w w:val="100"/>
          <w:sz w:val="22"/>
        </w:rPr>
        <w:t>n</w:t>
      </w:r>
      <w:r>
        <w:rPr>
          <w:w w:val="100"/>
          <w:sz w:val="22"/>
        </w:rPr>
        <w:t>ti</w:t>
      </w:r>
      <w:r>
        <w:rPr>
          <w:spacing w:val="-5"/>
          <w:w w:val="100"/>
          <w:sz w:val="22"/>
        </w:rPr>
        <w:t>d</w:t>
      </w:r>
      <w:r>
        <w:rPr>
          <w:spacing w:val="2"/>
          <w:w w:val="100"/>
          <w:sz w:val="22"/>
        </w:rPr>
        <w:t>a</w:t>
      </w:r>
      <w:r>
        <w:rPr>
          <w:w w:val="100"/>
          <w:sz w:val="22"/>
        </w:rPr>
        <w:t>d</w:t>
      </w:r>
      <w:r>
        <w:rPr>
          <w:sz w:val="22"/>
        </w:rPr>
        <w:t>  </w:t>
      </w:r>
      <w:r>
        <w:rPr>
          <w:spacing w:val="-22"/>
          <w:sz w:val="22"/>
        </w:rPr>
        <w:t> </w:t>
      </w:r>
      <w:r>
        <w:rPr>
          <w:spacing w:val="-2"/>
          <w:w w:val="100"/>
          <w:sz w:val="22"/>
        </w:rPr>
        <w:t>c</w:t>
      </w:r>
      <w:r>
        <w:rPr>
          <w:w w:val="100"/>
          <w:sz w:val="22"/>
        </w:rPr>
        <w:t>u</w:t>
      </w:r>
      <w:r>
        <w:rPr>
          <w:spacing w:val="-4"/>
          <w:w w:val="100"/>
          <w:sz w:val="22"/>
        </w:rPr>
        <w:t>l</w:t>
      </w:r>
      <w:r>
        <w:rPr>
          <w:w w:val="100"/>
          <w:sz w:val="22"/>
        </w:rPr>
        <w:t>t</w:t>
      </w:r>
      <w:r>
        <w:rPr>
          <w:w w:val="100"/>
          <w:sz w:val="22"/>
        </w:rPr>
        <w:t>u</w:t>
      </w:r>
      <w:r>
        <w:rPr>
          <w:spacing w:val="3"/>
          <w:w w:val="100"/>
          <w:sz w:val="22"/>
        </w:rPr>
        <w:t>r</w:t>
      </w:r>
      <w:r>
        <w:rPr>
          <w:spacing w:val="2"/>
          <w:w w:val="100"/>
          <w:sz w:val="22"/>
        </w:rPr>
        <w:t>a</w:t>
      </w:r>
      <w:r>
        <w:rPr>
          <w:w w:val="100"/>
          <w:sz w:val="22"/>
        </w:rPr>
        <w:t>l</w:t>
      </w:r>
      <w:r>
        <w:rPr>
          <w:sz w:val="22"/>
        </w:rPr>
        <w:t>  </w:t>
      </w:r>
      <w:r>
        <w:rPr>
          <w:spacing w:val="-25"/>
          <w:sz w:val="22"/>
        </w:rPr>
        <w:t> </w:t>
      </w:r>
      <w:r>
        <w:rPr>
          <w:w w:val="100"/>
          <w:sz w:val="22"/>
        </w:rPr>
        <w:t>y</w:t>
      </w:r>
      <w:r>
        <w:rPr>
          <w:sz w:val="22"/>
        </w:rPr>
        <w:t>  </w:t>
      </w:r>
      <w:r>
        <w:rPr>
          <w:spacing w:val="-22"/>
          <w:sz w:val="22"/>
        </w:rPr>
        <w:t> </w:t>
      </w:r>
      <w:r>
        <w:rPr>
          <w:spacing w:val="5"/>
          <w:w w:val="100"/>
          <w:sz w:val="22"/>
        </w:rPr>
        <w:t>t</w:t>
      </w:r>
      <w:r>
        <w:rPr>
          <w:spacing w:val="-7"/>
          <w:w w:val="100"/>
          <w:sz w:val="22"/>
        </w:rPr>
        <w:t>e</w:t>
      </w:r>
      <w:r>
        <w:rPr>
          <w:spacing w:val="3"/>
          <w:w w:val="100"/>
          <w:sz w:val="22"/>
        </w:rPr>
        <w:t>rr</w:t>
      </w:r>
      <w:r>
        <w:rPr>
          <w:spacing w:val="-4"/>
          <w:w w:val="100"/>
          <w:sz w:val="22"/>
        </w:rPr>
        <w:t>i</w:t>
      </w:r>
      <w:r>
        <w:rPr>
          <w:w w:val="100"/>
          <w:sz w:val="22"/>
        </w:rPr>
        <w:t>t</w:t>
      </w:r>
      <w:r>
        <w:rPr>
          <w:spacing w:val="-5"/>
          <w:w w:val="100"/>
          <w:sz w:val="22"/>
        </w:rPr>
        <w:t>o</w:t>
      </w:r>
      <w:r>
        <w:rPr>
          <w:spacing w:val="3"/>
          <w:w w:val="100"/>
          <w:sz w:val="22"/>
        </w:rPr>
        <w:t>r</w:t>
      </w:r>
      <w:r>
        <w:rPr>
          <w:w w:val="100"/>
          <w:sz w:val="22"/>
        </w:rPr>
        <w:t>i</w:t>
      </w:r>
      <w:r>
        <w:rPr>
          <w:spacing w:val="-5"/>
          <w:w w:val="100"/>
          <w:sz w:val="22"/>
        </w:rPr>
        <w:t>o</w:t>
      </w:r>
      <w:r>
        <w:rPr>
          <w:w w:val="100"/>
          <w:sz w:val="22"/>
        </w:rPr>
        <w:t>:</w:t>
      </w:r>
      <w:r>
        <w:rPr>
          <w:sz w:val="22"/>
        </w:rPr>
        <w:t>  </w:t>
      </w:r>
      <w:r>
        <w:rPr>
          <w:spacing w:val="-25"/>
          <w:sz w:val="22"/>
        </w:rPr>
        <w:t> </w:t>
      </w:r>
      <w:r>
        <w:rPr>
          <w:spacing w:val="4"/>
          <w:w w:val="100"/>
          <w:sz w:val="22"/>
        </w:rPr>
        <w:t>u</w:t>
      </w:r>
      <w:r>
        <w:rPr>
          <w:spacing w:val="-5"/>
          <w:w w:val="100"/>
          <w:sz w:val="22"/>
        </w:rPr>
        <w:t>n</w:t>
      </w:r>
      <w:r>
        <w:rPr>
          <w:w w:val="100"/>
          <w:sz w:val="22"/>
        </w:rPr>
        <w:t>a</w:t>
      </w:r>
      <w:r>
        <w:rPr>
          <w:sz w:val="22"/>
        </w:rPr>
        <w:t>  </w:t>
      </w:r>
      <w:r>
        <w:rPr>
          <w:spacing w:val="-19"/>
          <w:sz w:val="22"/>
        </w:rPr>
        <w:t> </w:t>
      </w:r>
      <w:r>
        <w:rPr>
          <w:spacing w:val="3"/>
          <w:w w:val="100"/>
          <w:sz w:val="22"/>
        </w:rPr>
        <w:t>r</w:t>
      </w:r>
      <w:r>
        <w:rPr>
          <w:spacing w:val="-2"/>
          <w:w w:val="100"/>
          <w:sz w:val="22"/>
        </w:rPr>
        <w:t>e</w:t>
      </w:r>
      <w:r>
        <w:rPr>
          <w:spacing w:val="-2"/>
          <w:w w:val="100"/>
          <w:sz w:val="22"/>
        </w:rPr>
        <w:t>f</w:t>
      </w:r>
      <w:r>
        <w:rPr>
          <w:w w:val="100"/>
          <w:sz w:val="22"/>
        </w:rPr>
        <w:t>l</w:t>
      </w:r>
      <w:r>
        <w:rPr>
          <w:spacing w:val="-2"/>
          <w:w w:val="100"/>
          <w:sz w:val="22"/>
        </w:rPr>
        <w:t>e</w:t>
      </w:r>
      <w:r>
        <w:rPr>
          <w:w w:val="100"/>
          <w:sz w:val="22"/>
        </w:rPr>
        <w:t>xi</w:t>
      </w:r>
      <w:r>
        <w:rPr>
          <w:w w:val="100"/>
          <w:sz w:val="22"/>
        </w:rPr>
        <w:t>ón</w:t>
      </w:r>
      <w:r>
        <w:rPr>
          <w:sz w:val="22"/>
        </w:rPr>
        <w:t>  </w:t>
      </w:r>
      <w:r>
        <w:rPr>
          <w:spacing w:val="-22"/>
          <w:sz w:val="22"/>
        </w:rPr>
        <w:t> </w:t>
      </w:r>
      <w:r>
        <w:rPr>
          <w:spacing w:val="-2"/>
          <w:w w:val="100"/>
          <w:sz w:val="22"/>
        </w:rPr>
        <w:t>e</w:t>
      </w:r>
      <w:r>
        <w:rPr>
          <w:w w:val="100"/>
          <w:sz w:val="22"/>
        </w:rPr>
        <w:t>n</w:t>
      </w:r>
      <w:r>
        <w:rPr>
          <w:sz w:val="22"/>
        </w:rPr>
        <w:t>  </w:t>
      </w:r>
      <w:r>
        <w:rPr>
          <w:spacing w:val="-12"/>
          <w:sz w:val="22"/>
        </w:rPr>
        <w:t> </w:t>
      </w:r>
      <w:r>
        <w:rPr>
          <w:w w:val="100"/>
          <w:sz w:val="22"/>
        </w:rPr>
        <w:t>t</w:t>
      </w:r>
      <w:r>
        <w:rPr>
          <w:spacing w:val="-5"/>
          <w:w w:val="100"/>
          <w:sz w:val="22"/>
        </w:rPr>
        <w:t>o</w:t>
      </w:r>
      <w:r>
        <w:rPr>
          <w:spacing w:val="3"/>
          <w:w w:val="100"/>
          <w:sz w:val="22"/>
        </w:rPr>
        <w:t>r</w:t>
      </w:r>
      <w:r>
        <w:rPr>
          <w:w w:val="100"/>
          <w:sz w:val="22"/>
        </w:rPr>
        <w:t>no</w:t>
      </w:r>
      <w:r>
        <w:rPr>
          <w:sz w:val="22"/>
        </w:rPr>
        <w:t>  </w:t>
      </w:r>
      <w:r>
        <w:rPr>
          <w:spacing w:val="-27"/>
          <w:sz w:val="22"/>
        </w:rPr>
        <w:t> </w:t>
      </w:r>
      <w:r>
        <w:rPr>
          <w:w w:val="100"/>
          <w:sz w:val="22"/>
        </w:rPr>
        <w:t>a</w:t>
      </w:r>
      <w:r>
        <w:rPr>
          <w:sz w:val="22"/>
        </w:rPr>
        <w:t>  </w:t>
      </w:r>
      <w:r>
        <w:rPr>
          <w:spacing w:val="-14"/>
          <w:sz w:val="22"/>
        </w:rPr>
        <w:t> </w:t>
      </w:r>
      <w:r>
        <w:rPr>
          <w:spacing w:val="-4"/>
          <w:w w:val="100"/>
          <w:sz w:val="22"/>
        </w:rPr>
        <w:t>l</w:t>
      </w:r>
      <w:r>
        <w:rPr>
          <w:spacing w:val="2"/>
          <w:w w:val="100"/>
          <w:sz w:val="22"/>
        </w:rPr>
        <w:t>a</w:t>
      </w:r>
      <w:r>
        <w:rPr>
          <w:w w:val="100"/>
          <w:sz w:val="22"/>
        </w:rPr>
        <w:t>s</w:t>
      </w:r>
      <w:r>
        <w:rPr>
          <w:sz w:val="22"/>
        </w:rPr>
        <w:t>  </w:t>
      </w:r>
      <w:r>
        <w:rPr>
          <w:spacing w:val="-21"/>
          <w:sz w:val="22"/>
        </w:rPr>
        <w:t> </w:t>
      </w:r>
      <w:r>
        <w:rPr>
          <w:spacing w:val="-2"/>
          <w:w w:val="100"/>
          <w:sz w:val="22"/>
        </w:rPr>
        <w:t>c</w:t>
      </w:r>
      <w:r>
        <w:rPr>
          <w:w w:val="100"/>
          <w:sz w:val="22"/>
        </w:rPr>
        <w:t>o</w:t>
      </w:r>
      <w:r>
        <w:rPr>
          <w:spacing w:val="-4"/>
          <w:w w:val="100"/>
          <w:sz w:val="22"/>
        </w:rPr>
        <w:t>m</w:t>
      </w:r>
      <w:r>
        <w:rPr>
          <w:spacing w:val="4"/>
          <w:w w:val="100"/>
          <w:sz w:val="22"/>
        </w:rPr>
        <w:t>u</w:t>
      </w:r>
      <w:r>
        <w:rPr>
          <w:spacing w:val="-5"/>
          <w:w w:val="100"/>
          <w:sz w:val="22"/>
        </w:rPr>
        <w:t>n</w:t>
      </w:r>
      <w:r>
        <w:rPr>
          <w:w w:val="100"/>
          <w:sz w:val="22"/>
        </w:rPr>
        <w:t>i</w:t>
      </w:r>
      <w:r>
        <w:rPr>
          <w:spacing w:val="-5"/>
          <w:w w:val="100"/>
          <w:sz w:val="22"/>
        </w:rPr>
        <w:t>d</w:t>
      </w:r>
      <w:r>
        <w:rPr>
          <w:spacing w:val="7"/>
          <w:w w:val="100"/>
          <w:sz w:val="22"/>
        </w:rPr>
        <w:t>a</w:t>
      </w:r>
      <w:r>
        <w:rPr>
          <w:w w:val="100"/>
          <w:sz w:val="22"/>
        </w:rPr>
        <w:t>d</w:t>
      </w:r>
      <w:r>
        <w:rPr>
          <w:spacing w:val="-7"/>
          <w:w w:val="100"/>
          <w:sz w:val="22"/>
        </w:rPr>
        <w:t>e</w:t>
      </w:r>
      <w:r>
        <w:rPr>
          <w:w w:val="100"/>
          <w:sz w:val="22"/>
        </w:rPr>
        <w:t>s </w:t>
      </w:r>
      <w:r>
        <w:rPr>
          <w:sz w:val="22"/>
        </w:rPr>
        <w:t>transnacionales entre México y Estados Unidos‖, en </w:t>
      </w:r>
      <w:r>
        <w:rPr>
          <w:i/>
          <w:sz w:val="22"/>
        </w:rPr>
        <w:t>Región y Sociedad</w:t>
      </w:r>
      <w:r>
        <w:rPr>
          <w:sz w:val="22"/>
        </w:rPr>
        <w:t>. </w:t>
      </w:r>
      <w:r>
        <w:rPr>
          <w:spacing w:val="-3"/>
          <w:sz w:val="22"/>
        </w:rPr>
        <w:t>Vol. V, </w:t>
      </w:r>
      <w:r>
        <w:rPr>
          <w:spacing w:val="-4"/>
          <w:sz w:val="22"/>
        </w:rPr>
        <w:t>no. </w:t>
      </w:r>
      <w:r>
        <w:rPr>
          <w:sz w:val="22"/>
        </w:rPr>
        <w:t>15, enero-junio, pp. 105- 130, México, El colegio de Sonora,</w:t>
      </w:r>
      <w:r>
        <w:rPr>
          <w:spacing w:val="-9"/>
          <w:sz w:val="22"/>
        </w:rPr>
        <w:t> </w:t>
      </w:r>
      <w:r>
        <w:rPr>
          <w:sz w:val="22"/>
        </w:rPr>
        <w:t>Sonora.</w:t>
      </w:r>
    </w:p>
    <w:p>
      <w:pPr>
        <w:spacing w:before="184"/>
        <w:ind w:left="113" w:right="114" w:firstLine="0"/>
        <w:jc w:val="both"/>
        <w:rPr>
          <w:sz w:val="22"/>
        </w:rPr>
      </w:pPr>
      <w:r>
        <w:rPr>
          <w:sz w:val="22"/>
        </w:rPr>
        <w:t>William Foote Whyte, (1971) [1943] </w:t>
      </w:r>
      <w:r>
        <w:rPr>
          <w:i/>
          <w:sz w:val="22"/>
        </w:rPr>
        <w:t>The Street Corner Society</w:t>
      </w:r>
      <w:r>
        <w:rPr>
          <w:sz w:val="22"/>
        </w:rPr>
        <w:t>. (La sociedad de las esquinas), México, Diana.</w:t>
      </w:r>
    </w:p>
    <w:p>
      <w:pPr>
        <w:spacing w:line="240" w:lineRule="auto" w:before="184"/>
        <w:ind w:left="113" w:right="107" w:firstLine="0"/>
        <w:jc w:val="both"/>
        <w:rPr>
          <w:sz w:val="22"/>
        </w:rPr>
      </w:pPr>
      <w:r>
        <w:rPr>
          <w:sz w:val="22"/>
        </w:rPr>
        <w:t>WOLA [Oficina en Washington para Asuntos Latinoamericanos] (2006), Informe Especial: </w:t>
      </w:r>
      <w:r>
        <w:rPr>
          <w:i/>
          <w:sz w:val="22"/>
        </w:rPr>
        <w:t>Pandillas </w:t>
      </w:r>
      <w:r>
        <w:rPr>
          <w:i/>
          <w:sz w:val="22"/>
        </w:rPr>
        <w:t>juveniles en Centro América. Cuestiones relativas a los derechos humanos, la labor policial efectiva y la prevención</w:t>
      </w:r>
      <w:r>
        <w:rPr>
          <w:sz w:val="22"/>
        </w:rPr>
        <w:t>,       en       línea       </w:t>
      </w:r>
      <w:hyperlink r:id="rId21">
        <w:r>
          <w:rPr>
            <w:sz w:val="22"/>
            <w:u w:val="single"/>
          </w:rPr>
          <w:t>http://www.scribd.com/doc/25300983/Pandillas-juveniles-en-Centroamerica-</w:t>
        </w:r>
      </w:hyperlink>
    </w:p>
    <w:p>
      <w:pPr>
        <w:spacing w:before="1"/>
        <w:ind w:left="113" w:right="0" w:firstLine="0"/>
        <w:jc w:val="both"/>
        <w:rPr>
          <w:sz w:val="22"/>
        </w:rPr>
      </w:pPr>
      <w:hyperlink r:id="rId21">
        <w:r>
          <w:rPr>
            <w:sz w:val="22"/>
            <w:u w:val="single"/>
          </w:rPr>
          <w:t>%E2%80%94-reporte-por-WOLA</w:t>
        </w:r>
        <w:r>
          <w:rPr>
            <w:sz w:val="22"/>
          </w:rPr>
          <w:t>.</w:t>
        </w:r>
      </w:hyperlink>
      <w:r>
        <w:rPr>
          <w:sz w:val="22"/>
        </w:rPr>
        <w:t> (Consultado en enero de 2009)</w:t>
      </w:r>
    </w:p>
    <w:p>
      <w:pPr>
        <w:spacing w:line="240" w:lineRule="auto" w:before="184"/>
        <w:ind w:left="113" w:right="113" w:firstLine="0"/>
        <w:jc w:val="both"/>
        <w:rPr>
          <w:sz w:val="22"/>
        </w:rPr>
      </w:pPr>
      <w:r>
        <w:rPr>
          <w:w w:val="100"/>
          <w:sz w:val="22"/>
          <w:u w:val="single"/>
        </w:rPr>
        <w:t> </w:t>
      </w:r>
      <w:r>
        <w:rPr>
          <w:sz w:val="22"/>
          <w:u w:val="single"/>
        </w:rPr>
        <w:t>      </w:t>
      </w:r>
      <w:r>
        <w:rPr>
          <w:sz w:val="22"/>
        </w:rPr>
        <w:t> (2009). </w:t>
      </w:r>
      <w:r>
        <w:rPr>
          <w:i/>
          <w:sz w:val="22"/>
        </w:rPr>
        <w:t>Atreviéndose a querer. Respuestas comunitarias a la violencia pandillera juvenil en América </w:t>
      </w:r>
      <w:r>
        <w:rPr>
          <w:i/>
          <w:sz w:val="22"/>
        </w:rPr>
        <w:t>Central y comunidades de inmigrantes centroamericanos en Estados Unidos</w:t>
      </w:r>
      <w:r>
        <w:rPr>
          <w:sz w:val="22"/>
        </w:rPr>
        <w:t>, en línea </w:t>
      </w:r>
      <w:hyperlink r:id="rId22">
        <w:r>
          <w:rPr>
            <w:sz w:val="22"/>
            <w:u w:val="single"/>
          </w:rPr>
          <w:t>http://www.wola.org/media/Gangs/WOLA%20US%20CA%20Gangs_Span%20lowres.pdf</w:t>
        </w:r>
        <w:r>
          <w:rPr>
            <w:sz w:val="22"/>
          </w:rPr>
          <w:t>.</w:t>
        </w:r>
      </w:hyperlink>
    </w:p>
    <w:p>
      <w:pPr>
        <w:spacing w:before="1"/>
        <w:ind w:left="113" w:right="0" w:firstLine="0"/>
        <w:jc w:val="both"/>
        <w:rPr>
          <w:sz w:val="22"/>
        </w:rPr>
      </w:pPr>
      <w:r>
        <w:rPr>
          <w:sz w:val="22"/>
        </w:rPr>
        <w:t>(Consultado en enero de 2009)</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rPr>
          <w:sz w:val="22"/>
        </w:rPr>
      </w:pPr>
    </w:p>
    <w:p>
      <w:pPr>
        <w:spacing w:line="251" w:lineRule="exact" w:before="0"/>
        <w:ind w:left="113" w:right="0" w:firstLine="0"/>
        <w:jc w:val="both"/>
        <w:rPr>
          <w:b/>
          <w:sz w:val="22"/>
        </w:rPr>
      </w:pPr>
      <w:r>
        <w:rPr>
          <w:b/>
          <w:sz w:val="22"/>
        </w:rPr>
        <w:t>Talleres</w:t>
      </w:r>
    </w:p>
    <w:p>
      <w:pPr>
        <w:spacing w:line="240" w:lineRule="auto" w:before="0"/>
        <w:ind w:left="113" w:right="116" w:firstLine="0"/>
        <w:jc w:val="both"/>
        <w:rPr>
          <w:sz w:val="22"/>
        </w:rPr>
      </w:pPr>
      <w:r>
        <w:rPr>
          <w:w w:val="100"/>
          <w:sz w:val="22"/>
        </w:rPr>
        <w:t>Taller</w:t>
      </w:r>
      <w:r>
        <w:rPr>
          <w:sz w:val="22"/>
        </w:rPr>
        <w:t> </w:t>
      </w:r>
      <w:r>
        <w:rPr>
          <w:w w:val="100"/>
          <w:sz w:val="22"/>
        </w:rPr>
        <w:t>so</w:t>
      </w:r>
      <w:r>
        <w:rPr>
          <w:w w:val="100"/>
          <w:sz w:val="22"/>
        </w:rPr>
        <w:t>br</w:t>
      </w:r>
      <w:r>
        <w:rPr>
          <w:w w:val="100"/>
          <w:sz w:val="22"/>
        </w:rPr>
        <w:t>e</w:t>
      </w:r>
      <w:r>
        <w:rPr>
          <w:sz w:val="22"/>
        </w:rPr>
        <w:t> </w:t>
      </w:r>
      <w:r>
        <w:rPr>
          <w:w w:val="100"/>
          <w:sz w:val="22"/>
        </w:rPr>
        <w:t>l</w:t>
      </w:r>
      <w:r>
        <w:rPr>
          <w:w w:val="100"/>
          <w:sz w:val="22"/>
        </w:rPr>
        <w:t>a</w:t>
      </w:r>
      <w:r>
        <w:rPr>
          <w:sz w:val="22"/>
        </w:rPr>
        <w:t> </w:t>
      </w:r>
      <w:r>
        <w:rPr>
          <w:w w:val="44"/>
          <w:sz w:val="22"/>
        </w:rPr>
        <w:t>―</w:t>
      </w:r>
      <w:r>
        <w:rPr>
          <w:w w:val="100"/>
          <w:sz w:val="22"/>
        </w:rPr>
        <w:t>V</w:t>
      </w:r>
      <w:r>
        <w:rPr>
          <w:w w:val="100"/>
          <w:sz w:val="22"/>
        </w:rPr>
        <w:t>i</w:t>
      </w:r>
      <w:r>
        <w:rPr>
          <w:w w:val="100"/>
          <w:sz w:val="22"/>
        </w:rPr>
        <w:t>o</w:t>
      </w:r>
      <w:r>
        <w:rPr>
          <w:w w:val="100"/>
          <w:sz w:val="22"/>
        </w:rPr>
        <w:t>l</w:t>
      </w:r>
      <w:r>
        <w:rPr>
          <w:w w:val="100"/>
          <w:sz w:val="22"/>
        </w:rPr>
        <w:t>e</w:t>
      </w:r>
      <w:r>
        <w:rPr>
          <w:w w:val="100"/>
          <w:sz w:val="22"/>
        </w:rPr>
        <w:t>nc</w:t>
      </w:r>
      <w:r>
        <w:rPr>
          <w:w w:val="100"/>
          <w:sz w:val="22"/>
        </w:rPr>
        <w:t>i</w:t>
      </w:r>
      <w:r>
        <w:rPr>
          <w:w w:val="100"/>
          <w:sz w:val="22"/>
        </w:rPr>
        <w:t>a</w:t>
      </w:r>
      <w:r>
        <w:rPr>
          <w:sz w:val="22"/>
        </w:rPr>
        <w:t> </w:t>
      </w:r>
      <w:r>
        <w:rPr>
          <w:w w:val="100"/>
          <w:sz w:val="22"/>
        </w:rPr>
        <w:t>de</w:t>
      </w:r>
      <w:r>
        <w:rPr>
          <w:sz w:val="22"/>
        </w:rPr>
        <w:t> </w:t>
      </w:r>
      <w:r>
        <w:rPr>
          <w:w w:val="100"/>
          <w:sz w:val="22"/>
        </w:rPr>
        <w:t>l</w:t>
      </w:r>
      <w:r>
        <w:rPr>
          <w:w w:val="100"/>
          <w:sz w:val="22"/>
        </w:rPr>
        <w:t>o</w:t>
      </w:r>
      <w:r>
        <w:rPr>
          <w:w w:val="100"/>
          <w:sz w:val="22"/>
        </w:rPr>
        <w:t>s</w:t>
      </w:r>
      <w:r>
        <w:rPr>
          <w:sz w:val="22"/>
        </w:rPr>
        <w:t> </w:t>
      </w:r>
      <w:r>
        <w:rPr>
          <w:w w:val="100"/>
          <w:sz w:val="22"/>
        </w:rPr>
        <w:t>A</w:t>
      </w:r>
      <w:r>
        <w:rPr>
          <w:w w:val="100"/>
          <w:sz w:val="22"/>
        </w:rPr>
        <w:t>do</w:t>
      </w:r>
      <w:r>
        <w:rPr>
          <w:w w:val="100"/>
          <w:sz w:val="22"/>
        </w:rPr>
        <w:t>l</w:t>
      </w:r>
      <w:r>
        <w:rPr>
          <w:w w:val="100"/>
          <w:sz w:val="22"/>
        </w:rPr>
        <w:t>e</w:t>
      </w:r>
      <w:r>
        <w:rPr>
          <w:w w:val="100"/>
          <w:sz w:val="22"/>
        </w:rPr>
        <w:t>sc</w:t>
      </w:r>
      <w:r>
        <w:rPr>
          <w:w w:val="100"/>
          <w:sz w:val="22"/>
        </w:rPr>
        <w:t>e</w:t>
      </w:r>
      <w:r>
        <w:rPr>
          <w:w w:val="100"/>
          <w:sz w:val="22"/>
        </w:rPr>
        <w:t>n</w:t>
      </w:r>
      <w:r>
        <w:rPr>
          <w:w w:val="100"/>
          <w:sz w:val="22"/>
        </w:rPr>
        <w:t>t</w:t>
      </w:r>
      <w:r>
        <w:rPr>
          <w:w w:val="100"/>
          <w:sz w:val="22"/>
        </w:rPr>
        <w:t>e</w:t>
      </w:r>
      <w:r>
        <w:rPr>
          <w:w w:val="100"/>
          <w:sz w:val="22"/>
        </w:rPr>
        <w:t>s</w:t>
      </w:r>
      <w:r>
        <w:rPr>
          <w:sz w:val="22"/>
        </w:rPr>
        <w:t> </w:t>
      </w:r>
      <w:r>
        <w:rPr>
          <w:w w:val="100"/>
          <w:sz w:val="22"/>
        </w:rPr>
        <w:t>y</w:t>
      </w:r>
      <w:r>
        <w:rPr>
          <w:sz w:val="22"/>
        </w:rPr>
        <w:t> </w:t>
      </w:r>
      <w:r>
        <w:rPr>
          <w:w w:val="100"/>
          <w:sz w:val="22"/>
        </w:rPr>
        <w:t>l</w:t>
      </w:r>
      <w:r>
        <w:rPr>
          <w:w w:val="100"/>
          <w:sz w:val="22"/>
        </w:rPr>
        <w:t>a</w:t>
      </w:r>
      <w:r>
        <w:rPr>
          <w:w w:val="100"/>
          <w:sz w:val="22"/>
        </w:rPr>
        <w:t>s</w:t>
      </w:r>
      <w:r>
        <w:rPr>
          <w:sz w:val="22"/>
        </w:rPr>
        <w:t> </w:t>
      </w:r>
      <w:r>
        <w:rPr>
          <w:w w:val="100"/>
          <w:sz w:val="22"/>
        </w:rPr>
        <w:t>P</w:t>
      </w:r>
      <w:r>
        <w:rPr>
          <w:w w:val="100"/>
          <w:sz w:val="22"/>
        </w:rPr>
        <w:t>a</w:t>
      </w:r>
      <w:r>
        <w:rPr>
          <w:w w:val="100"/>
          <w:sz w:val="22"/>
        </w:rPr>
        <w:t>n</w:t>
      </w:r>
      <w:r>
        <w:rPr>
          <w:w w:val="100"/>
          <w:sz w:val="22"/>
        </w:rPr>
        <w:t>di</w:t>
      </w:r>
      <w:r>
        <w:rPr>
          <w:w w:val="100"/>
          <w:sz w:val="22"/>
        </w:rPr>
        <w:t>ll</w:t>
      </w:r>
      <w:r>
        <w:rPr>
          <w:w w:val="100"/>
          <w:sz w:val="22"/>
        </w:rPr>
        <w:t>a</w:t>
      </w:r>
      <w:r>
        <w:rPr>
          <w:w w:val="100"/>
          <w:sz w:val="22"/>
        </w:rPr>
        <w:t>s</w:t>
      </w:r>
      <w:r>
        <w:rPr>
          <w:sz w:val="22"/>
        </w:rPr>
        <w:t> </w:t>
      </w:r>
      <w:r>
        <w:rPr>
          <w:w w:val="100"/>
          <w:sz w:val="22"/>
        </w:rPr>
        <w:t>(Mar</w:t>
      </w:r>
      <w:r>
        <w:rPr>
          <w:w w:val="100"/>
          <w:sz w:val="22"/>
        </w:rPr>
        <w:t>a</w:t>
      </w:r>
      <w:r>
        <w:rPr>
          <w:w w:val="100"/>
          <w:sz w:val="22"/>
        </w:rPr>
        <w:t>s)</w:t>
      </w:r>
      <w:r>
        <w:rPr>
          <w:sz w:val="22"/>
        </w:rPr>
        <w:t> </w:t>
      </w:r>
      <w:r>
        <w:rPr>
          <w:w w:val="100"/>
          <w:sz w:val="22"/>
        </w:rPr>
        <w:t>Juve</w:t>
      </w:r>
      <w:r>
        <w:rPr>
          <w:w w:val="100"/>
          <w:sz w:val="22"/>
        </w:rPr>
        <w:t>ni</w:t>
      </w:r>
      <w:r>
        <w:rPr>
          <w:w w:val="100"/>
          <w:sz w:val="22"/>
        </w:rPr>
        <w:t>l</w:t>
      </w:r>
      <w:r>
        <w:rPr>
          <w:w w:val="100"/>
          <w:sz w:val="22"/>
        </w:rPr>
        <w:t>e</w:t>
      </w:r>
      <w:r>
        <w:rPr>
          <w:w w:val="124"/>
          <w:sz w:val="22"/>
        </w:rPr>
        <w:t>s‖</w:t>
      </w:r>
      <w:r>
        <w:rPr>
          <w:w w:val="100"/>
          <w:sz w:val="22"/>
        </w:rPr>
        <w:t>,</w:t>
      </w:r>
      <w:r>
        <w:rPr>
          <w:sz w:val="22"/>
        </w:rPr>
        <w:t> </w:t>
      </w:r>
      <w:r>
        <w:rPr>
          <w:w w:val="100"/>
          <w:sz w:val="22"/>
        </w:rPr>
        <w:t>auspiciado</w:t>
      </w:r>
      <w:r>
        <w:rPr>
          <w:sz w:val="22"/>
        </w:rPr>
        <w:t> </w:t>
      </w:r>
      <w:r>
        <w:rPr>
          <w:w w:val="100"/>
          <w:sz w:val="22"/>
        </w:rPr>
        <w:t>por</w:t>
      </w:r>
      <w:r>
        <w:rPr>
          <w:sz w:val="22"/>
        </w:rPr>
        <w:t> </w:t>
      </w:r>
      <w:r>
        <w:rPr>
          <w:w w:val="100"/>
          <w:sz w:val="22"/>
        </w:rPr>
        <w:t>la</w:t>
      </w:r>
      <w:r>
        <w:rPr>
          <w:sz w:val="22"/>
        </w:rPr>
        <w:t> </w:t>
      </w:r>
      <w:r>
        <w:rPr>
          <w:w w:val="100"/>
          <w:sz w:val="22"/>
        </w:rPr>
        <w:t>O</w:t>
      </w:r>
      <w:r>
        <w:rPr>
          <w:w w:val="100"/>
          <w:sz w:val="22"/>
        </w:rPr>
        <w:t>ficina </w:t>
      </w:r>
      <w:r>
        <w:rPr>
          <w:sz w:val="22"/>
        </w:rPr>
        <w:t>Panamericana de la Salud (OPS/OMS), la ASDI y el BID, celebrado en la capital de San Salvador del 7 al 9 de mayo de 1997. Memoria.</w:t>
      </w:r>
    </w:p>
    <w:p>
      <w:pPr>
        <w:pStyle w:val="BodyText"/>
        <w:spacing w:before="3"/>
        <w:rPr>
          <w:sz w:val="22"/>
        </w:rPr>
      </w:pPr>
    </w:p>
    <w:p>
      <w:pPr>
        <w:spacing w:line="251" w:lineRule="exact" w:before="0"/>
        <w:ind w:left="113" w:right="0" w:firstLine="0"/>
        <w:jc w:val="both"/>
        <w:rPr>
          <w:sz w:val="22"/>
        </w:rPr>
      </w:pPr>
      <w:r>
        <w:rPr>
          <w:sz w:val="22"/>
        </w:rPr>
        <w:t>Mesa de Trabajo impulsada por el Instituto para la Seguridad y la Democracia A.C. (Insyde), bajo el título de</w:t>
      </w:r>
    </w:p>
    <w:p>
      <w:pPr>
        <w:spacing w:before="0"/>
        <w:ind w:left="113" w:right="113" w:firstLine="0"/>
        <w:jc w:val="both"/>
        <w:rPr>
          <w:sz w:val="22"/>
        </w:rPr>
      </w:pPr>
      <w:r>
        <w:rPr>
          <w:w w:val="44"/>
          <w:sz w:val="22"/>
        </w:rPr>
        <w:t>―</w:t>
      </w:r>
      <w:r>
        <w:rPr>
          <w:w w:val="100"/>
          <w:sz w:val="22"/>
        </w:rPr>
        <w:t>M</w:t>
      </w:r>
      <w:r>
        <w:rPr>
          <w:w w:val="100"/>
          <w:sz w:val="22"/>
        </w:rPr>
        <w:t>ara</w:t>
      </w:r>
      <w:r>
        <w:rPr>
          <w:w w:val="100"/>
          <w:sz w:val="22"/>
        </w:rPr>
        <w:t>s</w:t>
      </w:r>
      <w:r>
        <w:rPr>
          <w:sz w:val="22"/>
        </w:rPr>
        <w:t> </w:t>
      </w:r>
      <w:r>
        <w:rPr>
          <w:w w:val="100"/>
          <w:sz w:val="22"/>
        </w:rPr>
        <w:t>y</w:t>
      </w:r>
      <w:r>
        <w:rPr>
          <w:sz w:val="22"/>
        </w:rPr>
        <w:t> </w:t>
      </w:r>
      <w:r>
        <w:rPr>
          <w:w w:val="100"/>
          <w:sz w:val="22"/>
        </w:rPr>
        <w:t>P</w:t>
      </w:r>
      <w:r>
        <w:rPr>
          <w:w w:val="100"/>
          <w:sz w:val="22"/>
        </w:rPr>
        <w:t>andilla</w:t>
      </w:r>
      <w:r>
        <w:rPr>
          <w:w w:val="100"/>
          <w:sz w:val="22"/>
        </w:rPr>
        <w:t>s:</w:t>
      </w:r>
      <w:r>
        <w:rPr>
          <w:sz w:val="22"/>
        </w:rPr>
        <w:t> </w:t>
      </w:r>
      <w:r>
        <w:rPr>
          <w:w w:val="100"/>
          <w:sz w:val="22"/>
        </w:rPr>
        <w:t>mirada</w:t>
      </w:r>
      <w:r>
        <w:rPr>
          <w:w w:val="100"/>
          <w:sz w:val="22"/>
        </w:rPr>
        <w:t>s</w:t>
      </w:r>
      <w:r>
        <w:rPr>
          <w:sz w:val="22"/>
        </w:rPr>
        <w:t> </w:t>
      </w:r>
      <w:r>
        <w:rPr>
          <w:w w:val="100"/>
          <w:sz w:val="22"/>
        </w:rPr>
        <w:t>diver</w:t>
      </w:r>
      <w:r>
        <w:rPr>
          <w:w w:val="100"/>
          <w:sz w:val="22"/>
        </w:rPr>
        <w:t>sa</w:t>
      </w:r>
      <w:r>
        <w:rPr>
          <w:w w:val="100"/>
          <w:sz w:val="22"/>
        </w:rPr>
        <w:t>s</w:t>
      </w:r>
      <w:r>
        <w:rPr>
          <w:sz w:val="22"/>
        </w:rPr>
        <w:t> </w:t>
      </w:r>
      <w:r>
        <w:rPr>
          <w:w w:val="100"/>
          <w:sz w:val="22"/>
        </w:rPr>
        <w:t>a</w:t>
      </w:r>
      <w:r>
        <w:rPr>
          <w:sz w:val="22"/>
        </w:rPr>
        <w:t> </w:t>
      </w:r>
      <w:r>
        <w:rPr>
          <w:w w:val="100"/>
          <w:sz w:val="22"/>
        </w:rPr>
        <w:t>d</w:t>
      </w:r>
      <w:r>
        <w:rPr>
          <w:w w:val="100"/>
          <w:sz w:val="22"/>
        </w:rPr>
        <w:t>e</w:t>
      </w:r>
      <w:r>
        <w:rPr>
          <w:w w:val="100"/>
          <w:sz w:val="22"/>
        </w:rPr>
        <w:t>ba</w:t>
      </w:r>
      <w:r>
        <w:rPr>
          <w:w w:val="100"/>
          <w:sz w:val="22"/>
        </w:rPr>
        <w:t>t</w:t>
      </w:r>
      <w:r>
        <w:rPr>
          <w:w w:val="100"/>
          <w:sz w:val="22"/>
        </w:rPr>
        <w:t>e</w:t>
      </w:r>
      <w:r>
        <w:rPr>
          <w:w w:val="158"/>
          <w:sz w:val="22"/>
        </w:rPr>
        <w:t>‖</w:t>
      </w:r>
      <w:r>
        <w:rPr>
          <w:w w:val="100"/>
          <w:sz w:val="22"/>
        </w:rPr>
        <w:t>,</w:t>
      </w:r>
      <w:r>
        <w:rPr>
          <w:sz w:val="22"/>
        </w:rPr>
        <w:t> </w:t>
      </w:r>
      <w:r>
        <w:rPr>
          <w:w w:val="100"/>
          <w:sz w:val="22"/>
        </w:rPr>
        <w:t>ce</w:t>
      </w:r>
      <w:r>
        <w:rPr>
          <w:w w:val="100"/>
          <w:sz w:val="22"/>
        </w:rPr>
        <w:t>l</w:t>
      </w:r>
      <w:r>
        <w:rPr>
          <w:w w:val="100"/>
          <w:sz w:val="22"/>
        </w:rPr>
        <w:t>e</w:t>
      </w:r>
      <w:r>
        <w:rPr>
          <w:w w:val="100"/>
          <w:sz w:val="22"/>
        </w:rPr>
        <w:t>br</w:t>
      </w:r>
      <w:r>
        <w:rPr>
          <w:w w:val="100"/>
          <w:sz w:val="22"/>
        </w:rPr>
        <w:t>a</w:t>
      </w:r>
      <w:r>
        <w:rPr>
          <w:w w:val="100"/>
          <w:sz w:val="22"/>
        </w:rPr>
        <w:t>d</w:t>
      </w:r>
      <w:r>
        <w:rPr>
          <w:w w:val="100"/>
          <w:sz w:val="22"/>
        </w:rPr>
        <w:t>a</w:t>
      </w:r>
      <w:r>
        <w:rPr>
          <w:sz w:val="22"/>
        </w:rPr>
        <w:t> </w:t>
      </w:r>
      <w:r>
        <w:rPr>
          <w:w w:val="100"/>
          <w:sz w:val="22"/>
        </w:rPr>
        <w:t>e</w:t>
      </w:r>
      <w:r>
        <w:rPr>
          <w:w w:val="100"/>
          <w:sz w:val="22"/>
        </w:rPr>
        <w:t>l</w:t>
      </w:r>
      <w:r>
        <w:rPr>
          <w:sz w:val="22"/>
        </w:rPr>
        <w:t> </w:t>
      </w:r>
      <w:r>
        <w:rPr>
          <w:w w:val="100"/>
          <w:sz w:val="22"/>
        </w:rPr>
        <w:t>27</w:t>
      </w:r>
      <w:r>
        <w:rPr>
          <w:sz w:val="22"/>
        </w:rPr>
        <w:t> </w:t>
      </w:r>
      <w:r>
        <w:rPr>
          <w:w w:val="100"/>
          <w:sz w:val="22"/>
        </w:rPr>
        <w:t>de</w:t>
      </w:r>
      <w:r>
        <w:rPr>
          <w:sz w:val="22"/>
        </w:rPr>
        <w:t> </w:t>
      </w:r>
      <w:r>
        <w:rPr>
          <w:w w:val="100"/>
          <w:sz w:val="22"/>
        </w:rPr>
        <w:t>e</w:t>
      </w:r>
      <w:r>
        <w:rPr>
          <w:w w:val="100"/>
          <w:sz w:val="22"/>
        </w:rPr>
        <w:t>ne</w:t>
      </w:r>
      <w:r>
        <w:rPr>
          <w:w w:val="100"/>
          <w:sz w:val="22"/>
        </w:rPr>
        <w:t>ro</w:t>
      </w:r>
      <w:r>
        <w:rPr>
          <w:sz w:val="22"/>
        </w:rPr>
        <w:t> </w:t>
      </w:r>
      <w:r>
        <w:rPr>
          <w:w w:val="100"/>
          <w:sz w:val="22"/>
        </w:rPr>
        <w:t>de</w:t>
      </w:r>
      <w:r>
        <w:rPr>
          <w:w w:val="100"/>
          <w:sz w:val="22"/>
        </w:rPr>
        <w:t>l</w:t>
      </w:r>
      <w:r>
        <w:rPr>
          <w:sz w:val="22"/>
        </w:rPr>
        <w:t> </w:t>
      </w:r>
      <w:r>
        <w:rPr>
          <w:w w:val="100"/>
          <w:sz w:val="22"/>
        </w:rPr>
        <w:t>2006,</w:t>
      </w:r>
      <w:r>
        <w:rPr>
          <w:sz w:val="22"/>
        </w:rPr>
        <w:t> </w:t>
      </w:r>
      <w:r>
        <w:rPr>
          <w:w w:val="100"/>
          <w:sz w:val="22"/>
        </w:rPr>
        <w:t>e</w:t>
      </w:r>
      <w:r>
        <w:rPr>
          <w:w w:val="100"/>
          <w:sz w:val="22"/>
        </w:rPr>
        <w:t>n</w:t>
      </w:r>
      <w:r>
        <w:rPr>
          <w:sz w:val="22"/>
        </w:rPr>
        <w:t> </w:t>
      </w:r>
      <w:r>
        <w:rPr>
          <w:w w:val="100"/>
          <w:sz w:val="22"/>
        </w:rPr>
        <w:t>l</w:t>
      </w:r>
      <w:r>
        <w:rPr>
          <w:w w:val="100"/>
          <w:sz w:val="22"/>
        </w:rPr>
        <w:t>a</w:t>
      </w:r>
      <w:r>
        <w:rPr>
          <w:sz w:val="22"/>
        </w:rPr>
        <w:t> </w:t>
      </w:r>
      <w:r>
        <w:rPr>
          <w:w w:val="100"/>
          <w:sz w:val="22"/>
        </w:rPr>
        <w:t>C</w:t>
      </w:r>
      <w:r>
        <w:rPr>
          <w:w w:val="100"/>
          <w:sz w:val="22"/>
        </w:rPr>
        <w:t>i</w:t>
      </w:r>
      <w:r>
        <w:rPr>
          <w:w w:val="100"/>
          <w:sz w:val="22"/>
        </w:rPr>
        <w:t>ud</w:t>
      </w:r>
      <w:r>
        <w:rPr>
          <w:w w:val="100"/>
          <w:sz w:val="22"/>
        </w:rPr>
        <w:t>a</w:t>
      </w:r>
      <w:r>
        <w:rPr>
          <w:w w:val="100"/>
          <w:sz w:val="22"/>
        </w:rPr>
        <w:t>d</w:t>
      </w:r>
      <w:r>
        <w:rPr>
          <w:sz w:val="22"/>
        </w:rPr>
        <w:t> </w:t>
      </w:r>
      <w:r>
        <w:rPr>
          <w:w w:val="100"/>
          <w:sz w:val="22"/>
        </w:rPr>
        <w:t>de</w:t>
      </w:r>
      <w:r>
        <w:rPr>
          <w:sz w:val="22"/>
        </w:rPr>
        <w:t> </w:t>
      </w:r>
      <w:r>
        <w:rPr>
          <w:w w:val="100"/>
          <w:sz w:val="22"/>
        </w:rPr>
        <w:t>M</w:t>
      </w:r>
      <w:r>
        <w:rPr>
          <w:w w:val="100"/>
          <w:sz w:val="22"/>
        </w:rPr>
        <w:t>é</w:t>
      </w:r>
      <w:r>
        <w:rPr>
          <w:w w:val="100"/>
          <w:sz w:val="22"/>
        </w:rPr>
        <w:t>x</w:t>
      </w:r>
      <w:r>
        <w:rPr>
          <w:w w:val="100"/>
          <w:sz w:val="22"/>
        </w:rPr>
        <w:t>i</w:t>
      </w:r>
      <w:r>
        <w:rPr>
          <w:w w:val="100"/>
          <w:sz w:val="22"/>
        </w:rPr>
        <w:t>c</w:t>
      </w:r>
      <w:r>
        <w:rPr>
          <w:w w:val="100"/>
          <w:sz w:val="22"/>
        </w:rPr>
        <w:t>o. </w:t>
      </w:r>
      <w:r>
        <w:rPr>
          <w:sz w:val="22"/>
        </w:rPr>
        <w:t>Memoria</w:t>
      </w:r>
    </w:p>
    <w:p>
      <w:pPr>
        <w:spacing w:after="0"/>
        <w:jc w:val="both"/>
        <w:rPr>
          <w:sz w:val="22"/>
        </w:rPr>
        <w:sectPr>
          <w:pgSz w:w="11910" w:h="16840"/>
          <w:pgMar w:header="0" w:footer="756" w:top="1060" w:bottom="940" w:left="1020" w:right="1020"/>
        </w:sectPr>
      </w:pPr>
    </w:p>
    <w:p>
      <w:pPr>
        <w:spacing w:line="251" w:lineRule="exact" w:before="51"/>
        <w:ind w:left="113" w:right="117" w:firstLine="0"/>
        <w:jc w:val="left"/>
        <w:rPr>
          <w:b/>
          <w:sz w:val="22"/>
        </w:rPr>
      </w:pPr>
      <w:r>
        <w:rPr>
          <w:b/>
          <w:sz w:val="22"/>
        </w:rPr>
        <w:t>Periódicos</w:t>
      </w:r>
    </w:p>
    <w:p>
      <w:pPr>
        <w:spacing w:line="251" w:lineRule="exact" w:before="0"/>
        <w:ind w:left="113" w:right="117" w:firstLine="0"/>
        <w:jc w:val="left"/>
        <w:rPr>
          <w:sz w:val="22"/>
        </w:rPr>
      </w:pPr>
      <w:r>
        <w:rPr>
          <w:i/>
          <w:sz w:val="22"/>
        </w:rPr>
        <w:t>La Prensa Gráfica</w:t>
      </w:r>
      <w:r>
        <w:rPr>
          <w:sz w:val="22"/>
        </w:rPr>
        <w:t>, El Salvador</w:t>
      </w:r>
    </w:p>
    <w:p>
      <w:pPr>
        <w:spacing w:line="251" w:lineRule="exact" w:before="1"/>
        <w:ind w:left="113" w:right="117" w:firstLine="0"/>
        <w:jc w:val="left"/>
        <w:rPr>
          <w:sz w:val="22"/>
        </w:rPr>
      </w:pPr>
      <w:r>
        <w:rPr>
          <w:i/>
          <w:sz w:val="22"/>
        </w:rPr>
        <w:t>Co Latino</w:t>
      </w:r>
      <w:r>
        <w:rPr>
          <w:sz w:val="22"/>
        </w:rPr>
        <w:t>, El Salvador</w:t>
      </w:r>
    </w:p>
    <w:p>
      <w:pPr>
        <w:spacing w:line="251" w:lineRule="exact" w:before="0"/>
        <w:ind w:left="113" w:right="117" w:firstLine="0"/>
        <w:jc w:val="left"/>
        <w:rPr>
          <w:sz w:val="22"/>
        </w:rPr>
      </w:pPr>
      <w:r>
        <w:rPr>
          <w:i/>
          <w:sz w:val="22"/>
        </w:rPr>
        <w:t>La Prensa Libre</w:t>
      </w:r>
      <w:r>
        <w:rPr>
          <w:sz w:val="22"/>
        </w:rPr>
        <w:t>, Guatemala</w:t>
      </w:r>
    </w:p>
    <w:p>
      <w:pPr>
        <w:spacing w:line="240" w:lineRule="auto" w:before="1"/>
        <w:ind w:left="113" w:right="6419" w:firstLine="0"/>
        <w:jc w:val="both"/>
        <w:rPr>
          <w:sz w:val="22"/>
        </w:rPr>
      </w:pPr>
      <w:r>
        <w:rPr>
          <w:i/>
          <w:sz w:val="22"/>
        </w:rPr>
        <w:t>Diario de Centroamérica</w:t>
      </w:r>
      <w:r>
        <w:rPr>
          <w:sz w:val="22"/>
        </w:rPr>
        <w:t>, Guatemala </w:t>
      </w:r>
      <w:r>
        <w:rPr>
          <w:i/>
          <w:sz w:val="22"/>
        </w:rPr>
        <w:t>La Prensa</w:t>
      </w:r>
      <w:r>
        <w:rPr>
          <w:sz w:val="22"/>
        </w:rPr>
        <w:t>, San Pedro Sula, Honduras </w:t>
      </w:r>
      <w:r>
        <w:rPr>
          <w:i/>
          <w:sz w:val="22"/>
        </w:rPr>
        <w:t>El Tiempo</w:t>
      </w:r>
      <w:r>
        <w:rPr>
          <w:sz w:val="22"/>
        </w:rPr>
        <w:t>, San Pedro Sula, Honduras </w:t>
      </w:r>
      <w:r>
        <w:rPr>
          <w:i/>
          <w:sz w:val="22"/>
        </w:rPr>
        <w:t>La jornada</w:t>
      </w:r>
      <w:r>
        <w:rPr>
          <w:sz w:val="22"/>
        </w:rPr>
        <w:t>, México</w:t>
      </w:r>
    </w:p>
    <w:p>
      <w:pPr>
        <w:spacing w:before="1"/>
        <w:ind w:left="113" w:right="117" w:firstLine="0"/>
        <w:jc w:val="left"/>
        <w:rPr>
          <w:sz w:val="22"/>
        </w:rPr>
      </w:pPr>
      <w:r>
        <w:rPr>
          <w:i/>
          <w:sz w:val="22"/>
        </w:rPr>
        <w:t>El Universal</w:t>
      </w:r>
      <w:r>
        <w:rPr>
          <w:sz w:val="22"/>
        </w:rPr>
        <w:t>, México</w:t>
      </w:r>
    </w:p>
    <w:p>
      <w:pPr>
        <w:spacing w:before="1"/>
        <w:ind w:left="113" w:right="117" w:firstLine="0"/>
        <w:jc w:val="left"/>
        <w:rPr>
          <w:sz w:val="22"/>
        </w:rPr>
      </w:pPr>
      <w:r>
        <w:rPr>
          <w:i/>
          <w:sz w:val="22"/>
        </w:rPr>
        <w:t>Reforma</w:t>
      </w:r>
      <w:r>
        <w:rPr>
          <w:sz w:val="22"/>
        </w:rPr>
        <w:t>, México</w:t>
      </w:r>
    </w:p>
    <w:p>
      <w:pPr>
        <w:pStyle w:val="BodyText"/>
        <w:rPr>
          <w:sz w:val="22"/>
        </w:rPr>
      </w:pPr>
    </w:p>
    <w:p>
      <w:pPr>
        <w:pStyle w:val="BodyText"/>
        <w:spacing w:before="4"/>
        <w:rPr>
          <w:sz w:val="22"/>
        </w:rPr>
      </w:pPr>
    </w:p>
    <w:p>
      <w:pPr>
        <w:spacing w:line="249" w:lineRule="exact" w:before="0"/>
        <w:ind w:left="113" w:right="117" w:firstLine="0"/>
        <w:jc w:val="left"/>
        <w:rPr>
          <w:b/>
          <w:sz w:val="22"/>
        </w:rPr>
      </w:pPr>
      <w:r>
        <w:rPr>
          <w:b/>
          <w:sz w:val="22"/>
        </w:rPr>
        <w:t>Filmografía</w:t>
      </w:r>
    </w:p>
    <w:p>
      <w:pPr>
        <w:spacing w:line="249" w:lineRule="exact" w:before="0"/>
        <w:ind w:left="113" w:right="117" w:firstLine="0"/>
        <w:jc w:val="left"/>
        <w:rPr>
          <w:sz w:val="22"/>
        </w:rPr>
      </w:pPr>
      <w:r>
        <w:rPr>
          <w:i/>
          <w:sz w:val="22"/>
        </w:rPr>
        <w:t>Las Maras, una amenaza regional</w:t>
      </w:r>
      <w:r>
        <w:rPr>
          <w:sz w:val="22"/>
        </w:rPr>
        <w:t>, Discovery Chanel, (2007)</w:t>
      </w:r>
    </w:p>
    <w:p>
      <w:pPr>
        <w:spacing w:before="1"/>
        <w:ind w:left="113" w:right="117" w:firstLine="0"/>
        <w:jc w:val="left"/>
        <w:rPr>
          <w:sz w:val="22"/>
        </w:rPr>
      </w:pPr>
      <w:r>
        <w:rPr>
          <w:i/>
          <w:sz w:val="22"/>
        </w:rPr>
        <w:t>World's Most Dangerous Gang</w:t>
      </w:r>
      <w:r>
        <w:rPr>
          <w:sz w:val="22"/>
        </w:rPr>
        <w:t>, National Geographic, (2006)</w:t>
      </w:r>
    </w:p>
    <w:p>
      <w:pPr>
        <w:spacing w:line="240" w:lineRule="auto" w:before="1"/>
        <w:ind w:left="113" w:right="3749" w:firstLine="0"/>
        <w:jc w:val="left"/>
        <w:rPr>
          <w:sz w:val="22"/>
        </w:rPr>
      </w:pPr>
      <w:r>
        <w:rPr>
          <w:i/>
          <w:sz w:val="22"/>
        </w:rPr>
        <w:t>Vida y muerte de las Maras en El Salvador</w:t>
      </w:r>
      <w:r>
        <w:rPr>
          <w:sz w:val="22"/>
        </w:rPr>
        <w:t>, TVE de España, (2007) </w:t>
      </w:r>
      <w:r>
        <w:rPr>
          <w:i/>
          <w:sz w:val="22"/>
        </w:rPr>
        <w:t>Vida Loca: viaje por las pandillas</w:t>
      </w:r>
      <w:r>
        <w:rPr>
          <w:sz w:val="22"/>
        </w:rPr>
        <w:t>, Giussepe Petruzzellis, (2007) </w:t>
      </w:r>
      <w:r>
        <w:rPr>
          <w:i/>
          <w:sz w:val="22"/>
        </w:rPr>
        <w:t>Hijos de la Guerra</w:t>
      </w:r>
      <w:r>
        <w:rPr>
          <w:sz w:val="22"/>
        </w:rPr>
        <w:t>, Alexandre Fuchs y Jonathan Bollier, (2007)</w:t>
      </w:r>
    </w:p>
    <w:p>
      <w:pPr>
        <w:spacing w:before="2"/>
        <w:ind w:left="113" w:right="117" w:firstLine="0"/>
        <w:jc w:val="left"/>
        <w:rPr>
          <w:sz w:val="22"/>
        </w:rPr>
      </w:pPr>
      <w:r>
        <w:rPr>
          <w:i/>
          <w:sz w:val="22"/>
        </w:rPr>
        <w:t>La vida Loca</w:t>
      </w:r>
      <w:r>
        <w:rPr>
          <w:sz w:val="22"/>
        </w:rPr>
        <w:t>, Cristian Poveda, (2009)</w:t>
      </w:r>
    </w:p>
    <w:p>
      <w:pPr>
        <w:spacing w:line="251" w:lineRule="exact" w:before="1"/>
        <w:ind w:left="113" w:right="117" w:firstLine="0"/>
        <w:jc w:val="left"/>
        <w:rPr>
          <w:sz w:val="22"/>
        </w:rPr>
      </w:pPr>
      <w:r>
        <w:rPr>
          <w:i/>
          <w:sz w:val="22"/>
        </w:rPr>
        <w:t>Barrio 18ST III</w:t>
      </w:r>
      <w:r>
        <w:rPr>
          <w:sz w:val="22"/>
        </w:rPr>
        <w:t>, Miguel Ramos, (2004)</w:t>
      </w:r>
    </w:p>
    <w:p>
      <w:pPr>
        <w:spacing w:before="0"/>
        <w:ind w:left="113" w:right="4929" w:firstLine="0"/>
        <w:jc w:val="left"/>
        <w:rPr>
          <w:sz w:val="22"/>
        </w:rPr>
      </w:pPr>
      <w:r>
        <w:rPr>
          <w:i/>
          <w:sz w:val="22"/>
        </w:rPr>
        <w:t>La Mara Salvatrucha</w:t>
      </w:r>
      <w:r>
        <w:rPr>
          <w:sz w:val="22"/>
        </w:rPr>
        <w:t>, Miguel Ramos, sin país, sin año </w:t>
      </w:r>
      <w:r>
        <w:rPr>
          <w:i/>
          <w:sz w:val="22"/>
        </w:rPr>
        <w:t>Limpiando chaqueta</w:t>
      </w:r>
      <w:r>
        <w:rPr>
          <w:sz w:val="22"/>
        </w:rPr>
        <w:t>, Mario Jaén, Honduras (2001) </w:t>
      </w:r>
      <w:r>
        <w:rPr>
          <w:i/>
          <w:sz w:val="22"/>
        </w:rPr>
        <w:t>Sin Nombre</w:t>
      </w:r>
      <w:r>
        <w:rPr>
          <w:sz w:val="22"/>
        </w:rPr>
        <w:t>, Kary Fukunaga,</w:t>
      </w:r>
      <w:r>
        <w:rPr>
          <w:spacing w:val="-7"/>
          <w:sz w:val="22"/>
        </w:rPr>
        <w:t> </w:t>
      </w:r>
      <w:r>
        <w:rPr>
          <w:sz w:val="22"/>
        </w:rPr>
        <w:t>(2009).</w:t>
      </w:r>
    </w:p>
    <w:p>
      <w:pPr>
        <w:spacing w:line="250" w:lineRule="exact" w:before="0"/>
        <w:ind w:left="113" w:right="117" w:firstLine="0"/>
        <w:jc w:val="left"/>
        <w:rPr>
          <w:sz w:val="22"/>
        </w:rPr>
      </w:pPr>
      <w:r>
        <w:rPr>
          <w:i/>
          <w:sz w:val="22"/>
        </w:rPr>
        <w:t>Rumble Fish </w:t>
      </w:r>
      <w:r>
        <w:rPr>
          <w:sz w:val="22"/>
        </w:rPr>
        <w:t>(La ley de la calle), Francis F. Coppola, (1983)</w:t>
      </w:r>
    </w:p>
    <w:p>
      <w:pPr>
        <w:spacing w:before="1"/>
        <w:ind w:left="113" w:right="117" w:firstLine="0"/>
        <w:jc w:val="left"/>
        <w:rPr>
          <w:sz w:val="22"/>
        </w:rPr>
      </w:pPr>
      <w:r>
        <w:rPr>
          <w:i/>
          <w:sz w:val="22"/>
        </w:rPr>
        <w:t>Zoot Suit</w:t>
      </w:r>
      <w:r>
        <w:rPr>
          <w:sz w:val="22"/>
        </w:rPr>
        <w:t>, M. Valdéz, (1983)</w:t>
      </w:r>
    </w:p>
    <w:p>
      <w:pPr>
        <w:pStyle w:val="BodyText"/>
        <w:rPr>
          <w:sz w:val="22"/>
        </w:rPr>
      </w:pPr>
    </w:p>
    <w:p>
      <w:pPr>
        <w:pStyle w:val="BodyText"/>
        <w:spacing w:before="4"/>
        <w:rPr>
          <w:sz w:val="22"/>
        </w:rPr>
      </w:pPr>
    </w:p>
    <w:p>
      <w:pPr>
        <w:spacing w:line="240" w:lineRule="auto" w:before="0"/>
        <w:ind w:left="113" w:right="1574" w:firstLine="0"/>
        <w:jc w:val="left"/>
        <w:rPr>
          <w:sz w:val="22"/>
        </w:rPr>
      </w:pPr>
      <w:r>
        <w:rPr>
          <w:b/>
          <w:sz w:val="22"/>
        </w:rPr>
        <w:t>Sitios Web </w:t>
      </w:r>
      <w:hyperlink r:id="rId83">
        <w:r>
          <w:rPr>
            <w:sz w:val="22"/>
          </w:rPr>
          <w:t>http://www.lapdonline.org/search_results/content_basic_view/23868#Hispanic%20Outreach</w:t>
        </w:r>
      </w:hyperlink>
      <w:r>
        <w:rPr>
          <w:sz w:val="22"/>
        </w:rPr>
        <w:t> </w:t>
      </w:r>
      <w:hyperlink r:id="rId80">
        <w:r>
          <w:rPr>
            <w:sz w:val="22"/>
          </w:rPr>
          <w:t>http://www.streetgangs.com/</w:t>
        </w:r>
      </w:hyperlink>
    </w:p>
    <w:p>
      <w:pPr>
        <w:spacing w:line="250" w:lineRule="exact" w:before="0"/>
        <w:ind w:left="113" w:right="117" w:firstLine="0"/>
        <w:jc w:val="left"/>
        <w:rPr>
          <w:sz w:val="22"/>
        </w:rPr>
      </w:pPr>
      <w:hyperlink r:id="rId129">
        <w:r>
          <w:rPr>
            <w:sz w:val="22"/>
          </w:rPr>
          <w:t>http://www.lapdonline.org/</w:t>
        </w:r>
      </w:hyperlink>
    </w:p>
    <w:p>
      <w:pPr>
        <w:spacing w:before="2"/>
        <w:ind w:left="113" w:right="117" w:firstLine="0"/>
        <w:jc w:val="left"/>
        <w:rPr>
          <w:sz w:val="22"/>
        </w:rPr>
      </w:pPr>
      <w:hyperlink r:id="rId34">
        <w:r>
          <w:rPr>
            <w:sz w:val="22"/>
            <w:u w:val="single"/>
          </w:rPr>
          <w:t>http://www.rodolfowalsh.org/spip.php?article1690</w:t>
        </w:r>
        <w:r>
          <w:rPr>
            <w:sz w:val="22"/>
          </w:rPr>
          <w:t>,</w:t>
        </w:r>
      </w:hyperlink>
      <w:r>
        <w:rPr>
          <w:sz w:val="22"/>
        </w:rPr>
        <w:t> Consultado en enero de 2010.</w:t>
      </w:r>
    </w:p>
    <w:p>
      <w:pPr>
        <w:pStyle w:val="BodyText"/>
        <w:rPr>
          <w:sz w:val="22"/>
        </w:rPr>
      </w:pPr>
    </w:p>
    <w:p>
      <w:pPr>
        <w:pStyle w:val="BodyText"/>
        <w:spacing w:before="4"/>
        <w:rPr>
          <w:sz w:val="22"/>
        </w:rPr>
      </w:pPr>
    </w:p>
    <w:p>
      <w:pPr>
        <w:spacing w:line="251" w:lineRule="exact" w:before="0"/>
        <w:ind w:left="113" w:right="117" w:firstLine="0"/>
        <w:jc w:val="left"/>
        <w:rPr>
          <w:b/>
          <w:sz w:val="22"/>
        </w:rPr>
      </w:pPr>
      <w:r>
        <w:rPr>
          <w:b/>
          <w:sz w:val="22"/>
        </w:rPr>
        <w:t>Exposición fotográfica</w:t>
      </w:r>
    </w:p>
    <w:p>
      <w:pPr>
        <w:spacing w:before="0"/>
        <w:ind w:left="113" w:right="108" w:firstLine="0"/>
        <w:jc w:val="left"/>
        <w:rPr>
          <w:sz w:val="22"/>
        </w:rPr>
      </w:pPr>
      <w:r>
        <w:rPr>
          <w:i/>
          <w:sz w:val="22"/>
        </w:rPr>
        <w:t>Maras: la cultura de la violencia </w:t>
      </w:r>
      <w:r>
        <w:rPr>
          <w:sz w:val="22"/>
        </w:rPr>
        <w:t>de Isabel Muñoz, en el Centro Cultural de México Contemporáneo, Distrito Federal, noviembre de 2008.</w:t>
      </w:r>
    </w:p>
    <w:sectPr>
      <w:pgSz w:w="11910" w:h="16840"/>
      <w:pgMar w:header="0" w:footer="756" w:top="1060" w:bottom="94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96.429993pt;margin-top:793.103882pt;width:16.25pt;height:14pt;mso-position-horizontal-relative:page;mso-position-vertical-relative:page;z-index:-8329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30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30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8999pt;margin-top:729.479919pt;width:16pt;height:14pt;mso-position-horizontal-relative:page;mso-position-vertical-relative:page;z-index:-830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008" from="84.984001pt,703.872009pt" to="229.054001pt,703.872009pt" stroked="true" strokeweight=".47998pt" strokecolor="#000000">
          <w10:wrap type="none"/>
        </v:line>
      </w:pict>
    </w:r>
    <w:r>
      <w:rPr/>
      <w:pict>
        <v:shape style="position:absolute;margin-left:83.984001pt;margin-top:708.001709pt;width:274.650pt;height:13.75pt;mso-position-horizontal-relative:page;mso-position-vertical-relative:page;z-index:-82984" type="#_x0000_t202" filled="false" stroked="false">
          <v:textbox inset="0,0,0,0">
            <w:txbxContent>
              <w:p>
                <w:pPr>
                  <w:spacing w:before="4"/>
                  <w:ind w:left="20" w:right="0" w:firstLine="0"/>
                  <w:jc w:val="left"/>
                  <w:rPr>
                    <w:sz w:val="20"/>
                  </w:rPr>
                </w:pPr>
                <w:r>
                  <w:rPr>
                    <w:position w:val="9"/>
                    <w:sz w:val="13"/>
                  </w:rPr>
                  <w:t>31 </w:t>
                </w:r>
                <w:r>
                  <w:rPr>
                    <w:sz w:val="20"/>
                  </w:rPr>
                  <w:t>Entrevista al maestro Marlon Carranza, UCA, San Salvador, 2010</w:t>
                </w:r>
              </w:p>
            </w:txbxContent>
          </v:textbox>
          <w10:wrap type="none"/>
        </v:shape>
      </w:pict>
    </w:r>
    <w:r>
      <w:rPr/>
      <w:pict>
        <v:shape style="position:absolute;margin-left:512.98999pt;margin-top:729.479919pt;width:16pt;height:14pt;mso-position-horizontal-relative:page;mso-position-vertical-relative:page;z-index:-829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936" from="84.984001pt,703.872009pt" to="229.054001pt,703.872009pt" stroked="true" strokeweight=".47998pt" strokecolor="#000000">
          <w10:wrap type="none"/>
        </v:line>
      </w:pict>
    </w:r>
    <w:r>
      <w:rPr/>
      <w:pict>
        <v:shape style="position:absolute;margin-left:83.984001pt;margin-top:708.001709pt;width:401.4pt;height:13.75pt;mso-position-horizontal-relative:page;mso-position-vertical-relative:page;z-index:-82912" type="#_x0000_t202" filled="false" stroked="false">
          <v:textbox inset="0,0,0,0">
            <w:txbxContent>
              <w:p>
                <w:pPr>
                  <w:spacing w:before="4"/>
                  <w:ind w:left="20" w:right="-5" w:firstLine="0"/>
                  <w:jc w:val="left"/>
                  <w:rPr>
                    <w:sz w:val="20"/>
                  </w:rPr>
                </w:pPr>
                <w:r>
                  <w:rPr>
                    <w:position w:val="9"/>
                    <w:sz w:val="13"/>
                  </w:rPr>
                  <w:t>32  </w:t>
                </w:r>
                <w:r>
                  <w:rPr>
                    <w:sz w:val="20"/>
                  </w:rPr>
                  <w:t>La cora es el término que se utiliza para denominar a la moneda de 25 centavos de dólar, </w:t>
                </w:r>
                <w:r>
                  <w:rPr>
                    <w:i/>
                    <w:sz w:val="20"/>
                  </w:rPr>
                  <w:t>quarter</w:t>
                </w:r>
                <w:r>
                  <w:rPr>
                    <w:sz w:val="20"/>
                  </w:rPr>
                  <w:t>.</w:t>
                </w:r>
              </w:p>
            </w:txbxContent>
          </v:textbox>
          <w10:wrap type="none"/>
        </v:shape>
      </w:pict>
    </w:r>
    <w:r>
      <w:rPr/>
      <w:pict>
        <v:shape style="position:absolute;margin-left:513.98999pt;margin-top:729.479919pt;width:14pt;height:14pt;mso-position-horizontal-relative:page;mso-position-vertical-relative:page;z-index:-82888" type="#_x0000_t202" filled="false" stroked="false">
          <v:textbox inset="0,0,0,0">
            <w:txbxContent>
              <w:p>
                <w:pPr>
                  <w:pStyle w:val="BodyText"/>
                  <w:spacing w:line="265" w:lineRule="exact"/>
                  <w:ind w:left="20"/>
                </w:pPr>
                <w:r>
                  <w:rPr/>
                  <w:t>27</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864" from="84.984001pt,703.872009pt" to="229.054001pt,703.872009pt" stroked="true" strokeweight=".47998pt" strokecolor="#000000">
          <w10:wrap type="none"/>
        </v:line>
      </w:pict>
    </w:r>
    <w:r>
      <w:rPr/>
      <w:pict>
        <v:shape style="position:absolute;margin-left:83.984001pt;margin-top:708.001709pt;width:302.850pt;height:13.75pt;mso-position-horizontal-relative:page;mso-position-vertical-relative:page;z-index:-82840" type="#_x0000_t202" filled="false" stroked="false">
          <v:textbox inset="0,0,0,0">
            <w:txbxContent>
              <w:p>
                <w:pPr>
                  <w:spacing w:before="4"/>
                  <w:ind w:left="20" w:right="-15" w:firstLine="0"/>
                  <w:jc w:val="left"/>
                  <w:rPr>
                    <w:sz w:val="20"/>
                  </w:rPr>
                </w:pPr>
                <w:r>
                  <w:rPr>
                    <w:position w:val="9"/>
                    <w:sz w:val="13"/>
                  </w:rPr>
                  <w:t>33  </w:t>
                </w:r>
                <w:r>
                  <w:rPr>
                    <w:sz w:val="20"/>
                  </w:rPr>
                  <w:t>Charla con el “Crazy”, líder de la clica “La 22 MS”, San Salvador, 2010.</w:t>
                </w:r>
              </w:p>
            </w:txbxContent>
          </v:textbox>
          <w10:wrap type="none"/>
        </v:shape>
      </w:pict>
    </w:r>
    <w:r>
      <w:rPr/>
      <w:pict>
        <v:shape style="position:absolute;margin-left:513.98999pt;margin-top:729.479919pt;width:14pt;height:14pt;mso-position-horizontal-relative:page;mso-position-vertical-relative:page;z-index:-82816" type="#_x0000_t202" filled="false" stroked="false">
          <v:textbox inset="0,0,0,0">
            <w:txbxContent>
              <w:p>
                <w:pPr>
                  <w:pStyle w:val="BodyText"/>
                  <w:spacing w:line="265" w:lineRule="exact"/>
                  <w:ind w:left="20"/>
                </w:pPr>
                <w:r>
                  <w:rPr/>
                  <w:t>28</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8999pt;margin-top:729.479919pt;width:16pt;height:14pt;mso-position-horizontal-relative:page;mso-position-vertical-relative:page;z-index:-827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7.790009pt;margin-top:793.103882pt;width:24.8pt;height:14pt;mso-position-horizontal-relative:page;mso-position-vertical-relative:page;z-index:-8327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8999pt;margin-top:729.479919pt;width:16pt;height:14pt;mso-position-horizontal-relative:page;mso-position-vertical-relative:page;z-index:-827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744" from="84.984001pt,703.872009pt" to="229.054001pt,703.872009pt" stroked="true" strokeweight=".47998pt" strokecolor="#000000">
          <w10:wrap type="none"/>
        </v:line>
      </w:pict>
    </w:r>
    <w:r>
      <w:rPr/>
      <w:pict>
        <v:shape style="position:absolute;margin-left:83.984001pt;margin-top:708.001709pt;width:197.7pt;height:13.75pt;mso-position-horizontal-relative:page;mso-position-vertical-relative:page;z-index:-82720" type="#_x0000_t202" filled="false" stroked="false">
          <v:textbox inset="0,0,0,0">
            <w:txbxContent>
              <w:p>
                <w:pPr>
                  <w:spacing w:before="4"/>
                  <w:ind w:left="20" w:right="-8" w:firstLine="0"/>
                  <w:jc w:val="left"/>
                  <w:rPr>
                    <w:sz w:val="20"/>
                  </w:rPr>
                </w:pPr>
                <w:r>
                  <w:rPr>
                    <w:position w:val="9"/>
                    <w:sz w:val="13"/>
                  </w:rPr>
                  <w:t>50  </w:t>
                </w:r>
                <w:r>
                  <w:rPr>
                    <w:sz w:val="20"/>
                  </w:rPr>
                  <w:t>Entrevista a taxista, mayo 2010, San Salvador.</w:t>
                </w:r>
              </w:p>
            </w:txbxContent>
          </v:textbox>
          <w10:wrap type="none"/>
        </v:shape>
      </w:pict>
    </w:r>
    <w:r>
      <w:rPr/>
      <w:pict>
        <v:shape style="position:absolute;margin-left:512.98999pt;margin-top:729.479919pt;width:16pt;height:14pt;mso-position-horizontal-relative:page;mso-position-vertical-relative:page;z-index:-826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57</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672" from="84.984001pt,703.872009pt" to="229.054001pt,703.872009pt" stroked="true" strokeweight=".47998pt" strokecolor="#000000">
          <w10:wrap type="none"/>
        </v:line>
      </w:pict>
    </w:r>
    <w:r>
      <w:rPr/>
      <w:pict>
        <v:shape style="position:absolute;margin-left:83.984001pt;margin-top:708.001709pt;width:267.150pt;height:13.75pt;mso-position-horizontal-relative:page;mso-position-vertical-relative:page;z-index:-82648" type="#_x0000_t202" filled="false" stroked="false">
          <v:textbox inset="0,0,0,0">
            <w:txbxContent>
              <w:p>
                <w:pPr>
                  <w:spacing w:before="4"/>
                  <w:ind w:left="20" w:right="-8" w:firstLine="0"/>
                  <w:jc w:val="left"/>
                  <w:rPr>
                    <w:sz w:val="20"/>
                  </w:rPr>
                </w:pPr>
                <w:r>
                  <w:rPr>
                    <w:position w:val="9"/>
                    <w:sz w:val="13"/>
                  </w:rPr>
                  <w:t>51  </w:t>
                </w:r>
                <w:r>
                  <w:rPr>
                    <w:sz w:val="20"/>
                  </w:rPr>
                  <w:t>Entrevista colaborador de Homies, Unidos, San Salvador, 2009.</w:t>
                </w:r>
              </w:p>
            </w:txbxContent>
          </v:textbox>
          <w10:wrap type="none"/>
        </v:shape>
      </w:pict>
    </w:r>
    <w:r>
      <w:rPr/>
      <w:pict>
        <v:shape style="position:absolute;margin-left:513.98999pt;margin-top:729.479919pt;width:14pt;height:14pt;mso-position-horizontal-relative:page;mso-position-vertical-relative:page;z-index:-82624" type="#_x0000_t202" filled="false" stroked="false">
          <v:textbox inset="0,0,0,0">
            <w:txbxContent>
              <w:p>
                <w:pPr>
                  <w:pStyle w:val="BodyText"/>
                  <w:spacing w:line="265" w:lineRule="exact"/>
                  <w:ind w:left="20"/>
                </w:pPr>
                <w:r>
                  <w:rPr/>
                  <w:t>58</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26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576" from="84.984001pt,730.779968pt" to="229.054001pt,730.779968pt" stroked="true" strokeweight=".47998pt" strokecolor="#000000">
          <w10:wrap type="none"/>
        </v:line>
      </w:pict>
    </w:r>
    <w:r>
      <w:rPr/>
      <w:pict>
        <v:shape style="position:absolute;margin-left:83.984001pt;margin-top:734.885681pt;width:8.75pt;height:8.5pt;mso-position-horizontal-relative:page;mso-position-vertical-relative:page;z-index:-82552" type="#_x0000_t202" filled="false" stroked="false">
          <v:textbox inset="0,0,0,0">
            <w:txbxContent>
              <w:p>
                <w:pPr>
                  <w:spacing w:before="3"/>
                  <w:ind w:left="20" w:right="0" w:firstLine="0"/>
                  <w:jc w:val="left"/>
                  <w:rPr>
                    <w:sz w:val="13"/>
                  </w:rPr>
                </w:pPr>
                <w:r>
                  <w:rPr>
                    <w:sz w:val="13"/>
                  </w:rPr>
                  <w:t>58</w:t>
                </w:r>
              </w:p>
            </w:txbxContent>
          </v:textbox>
          <w10:wrap type="none"/>
        </v:shape>
      </w:pict>
    </w:r>
    <w:r>
      <w:rPr/>
      <w:pict>
        <v:shape style="position:absolute;margin-left:95.047997pt;margin-top:736.544861pt;width:416.05pt;height:12.1pt;mso-position-horizontal-relative:page;mso-position-vertical-relative:page;z-index:-82528" type="#_x0000_t202" filled="false" stroked="false">
          <v:textbox inset="0,0,0,0">
            <w:txbxContent>
              <w:p>
                <w:pPr>
                  <w:spacing w:line="225" w:lineRule="exact" w:before="0"/>
                  <w:ind w:left="20" w:right="0" w:firstLine="0"/>
                  <w:jc w:val="left"/>
                  <w:rPr>
                    <w:sz w:val="20"/>
                  </w:rPr>
                </w:pPr>
                <w:r>
                  <w:rPr>
                    <w:sz w:val="20"/>
                  </w:rPr>
                  <w:t>En  términos de  Rossana  Reguillo,  placazo es una  inscripción  en  un  muro,  una  puerta  o un poste.</w:t>
                </w:r>
              </w:p>
            </w:txbxContent>
          </v:textbox>
          <w10:wrap type="none"/>
        </v:shape>
      </w:pict>
    </w:r>
    <w:r>
      <w:rPr/>
      <w:pict>
        <v:shape style="position:absolute;margin-left:83.984001pt;margin-top:748.06488pt;width:169.65pt;height:23.6pt;mso-position-horizontal-relative:page;mso-position-vertical-relative:page;z-index:-82504" type="#_x0000_t202" filled="false" stroked="false">
          <v:textbox inset="0,0,0,0">
            <w:txbxContent>
              <w:p>
                <w:pPr>
                  <w:spacing w:line="213" w:lineRule="exact" w:before="0"/>
                  <w:ind w:left="20" w:right="0" w:firstLine="0"/>
                  <w:jc w:val="left"/>
                  <w:rPr>
                    <w:sz w:val="20"/>
                  </w:rPr>
                </w:pPr>
                <w:r>
                  <w:rPr>
                    <w:sz w:val="20"/>
                  </w:rPr>
                  <w:t>(Reguillo; 1991:109)</w:t>
                </w:r>
              </w:p>
              <w:p>
                <w:pPr>
                  <w:spacing w:line="243" w:lineRule="exact" w:before="0"/>
                  <w:ind w:left="20" w:right="0" w:firstLine="0"/>
                  <w:jc w:val="left"/>
                  <w:rPr>
                    <w:sz w:val="20"/>
                  </w:rPr>
                </w:pPr>
                <w:r>
                  <w:rPr>
                    <w:position w:val="9"/>
                    <w:sz w:val="13"/>
                  </w:rPr>
                  <w:t>59 </w:t>
                </w:r>
                <w:r>
                  <w:rPr>
                    <w:sz w:val="20"/>
                  </w:rPr>
                  <w:t>Entrevista a taxista, San Salvador, 2010</w:t>
                </w:r>
              </w:p>
            </w:txbxContent>
          </v:textbox>
          <w10:wrap type="none"/>
        </v:shape>
      </w:pict>
    </w:r>
    <w:r>
      <w:rPr/>
      <w:pict>
        <v:shape style="position:absolute;margin-left:496.429993pt;margin-top:779.159912pt;width:16pt;height:14pt;mso-position-horizontal-relative:page;mso-position-vertical-relative:page;z-index:-824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66</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757.921692pt;width:183.65pt;height:13.75pt;mso-position-horizontal-relative:page;mso-position-vertical-relative:page;z-index:-82456" type="#_x0000_t202" filled="false" stroked="false">
          <v:textbox inset="0,0,0,0">
            <w:txbxContent>
              <w:p>
                <w:pPr>
                  <w:spacing w:before="4"/>
                  <w:ind w:left="20" w:right="-5" w:firstLine="0"/>
                  <w:jc w:val="left"/>
                  <w:rPr>
                    <w:sz w:val="20"/>
                  </w:rPr>
                </w:pPr>
                <w:r>
                  <w:rPr>
                    <w:position w:val="9"/>
                    <w:sz w:val="13"/>
                  </w:rPr>
                  <w:t>61  </w:t>
                </w:r>
                <w:r>
                  <w:rPr>
                    <w:sz w:val="20"/>
                  </w:rPr>
                  <w:t>Entrevista a comerciante, Guatemala 2009.</w:t>
                </w:r>
              </w:p>
            </w:txbxContent>
          </v:textbox>
          <w10:wrap type="none"/>
        </v:shape>
      </w:pict>
    </w:r>
    <w:r>
      <w:rPr/>
      <w:pict>
        <v:shape style="position:absolute;margin-left:497.429993pt;margin-top:779.159912pt;width:14pt;height:14pt;mso-position-horizontal-relative:page;mso-position-vertical-relative:page;z-index:-82432" type="#_x0000_t202" filled="false" stroked="false">
          <v:textbox inset="0,0,0,0">
            <w:txbxContent>
              <w:p>
                <w:pPr>
                  <w:pStyle w:val="BodyText"/>
                  <w:spacing w:line="265" w:lineRule="exact"/>
                  <w:ind w:left="20"/>
                </w:pPr>
                <w:r>
                  <w:rPr/>
                  <w:t>67</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408" from="84.984001pt,753.815979pt" to="229.054001pt,753.815979pt" stroked="true" strokeweight=".48004pt" strokecolor="#000000">
          <w10:wrap type="none"/>
        </v:line>
      </w:pict>
    </w:r>
    <w:r>
      <w:rPr/>
      <w:pict>
        <v:shape style="position:absolute;margin-left:83.984001pt;margin-top:757.921692pt;width:350.25pt;height:13.75pt;mso-position-horizontal-relative:page;mso-position-vertical-relative:page;z-index:-82384" type="#_x0000_t202" filled="false" stroked="false">
          <v:textbox inset="0,0,0,0">
            <w:txbxContent>
              <w:p>
                <w:pPr>
                  <w:spacing w:before="4"/>
                  <w:ind w:left="20" w:right="0" w:firstLine="0"/>
                  <w:jc w:val="left"/>
                  <w:rPr>
                    <w:sz w:val="20"/>
                  </w:rPr>
                </w:pPr>
                <w:r>
                  <w:rPr>
                    <w:position w:val="9"/>
                    <w:sz w:val="13"/>
                  </w:rPr>
                  <w:t>62 </w:t>
                </w:r>
                <w:r>
                  <w:rPr>
                    <w:sz w:val="20"/>
                  </w:rPr>
                  <w:t>Véase: Hagedorn, Jonh (2001). “Globalization, Gangs, and Collaborative Research”.</w:t>
                </w:r>
              </w:p>
            </w:txbxContent>
          </v:textbox>
          <w10:wrap type="none"/>
        </v:shape>
      </w:pict>
    </w:r>
    <w:r>
      <w:rPr/>
      <w:pict>
        <v:shape style="position:absolute;margin-left:497.429993pt;margin-top:779.159912pt;width:14pt;height:14pt;mso-position-horizontal-relative:page;mso-position-vertical-relative:page;z-index:-82360" type="#_x0000_t202" filled="false" stroked="false">
          <v:textbox inset="0,0,0,0">
            <w:txbxContent>
              <w:p>
                <w:pPr>
                  <w:pStyle w:val="BodyText"/>
                  <w:spacing w:line="265" w:lineRule="exact"/>
                  <w:ind w:left="20"/>
                </w:pPr>
                <w:r>
                  <w:rPr/>
                  <w:t>68</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336" from="84.984001pt,753.815979pt" to="229.054001pt,753.815979pt" stroked="true" strokeweight=".48004pt" strokecolor="#000000">
          <w10:wrap type="none"/>
        </v:line>
      </w:pict>
    </w:r>
    <w:r>
      <w:rPr/>
      <w:pict>
        <v:shape style="position:absolute;margin-left:83.984001pt;margin-top:759.58490pt;width:283.8pt;height:12.85pt;mso-position-horizontal-relative:page;mso-position-vertical-relative:page;z-index:-82312" type="#_x0000_t202" filled="false" stroked="false">
          <v:textbox inset="0,0,0,0">
            <w:txbxContent>
              <w:p>
                <w:pPr>
                  <w:spacing w:line="240" w:lineRule="exact" w:before="0"/>
                  <w:ind w:left="20" w:right="0" w:firstLine="0"/>
                  <w:jc w:val="left"/>
                  <w:rPr>
                    <w:sz w:val="20"/>
                  </w:rPr>
                </w:pPr>
                <w:r>
                  <w:rPr>
                    <w:position w:val="-2"/>
                    <w:sz w:val="13"/>
                  </w:rPr>
                  <w:t>63 </w:t>
                </w:r>
                <w:r>
                  <w:rPr>
                    <w:sz w:val="20"/>
                  </w:rPr>
                  <w:t>Entrevista a profesor Marlon Carranza, San Salvador, mayo de 2010</w:t>
                </w:r>
              </w:p>
            </w:txbxContent>
          </v:textbox>
          <w10:wrap type="none"/>
        </v:shape>
      </w:pict>
    </w:r>
    <w:r>
      <w:rPr/>
      <w:pict>
        <v:shape style="position:absolute;margin-left:497.429993pt;margin-top:779.159912pt;width:14pt;height:14pt;mso-position-horizontal-relative:page;mso-position-vertical-relative:page;z-index:-82288" type="#_x0000_t202" filled="false" stroked="false">
          <v:textbox inset="0,0,0,0">
            <w:txbxContent>
              <w:p>
                <w:pPr>
                  <w:pStyle w:val="BodyText"/>
                  <w:spacing w:line="265" w:lineRule="exact"/>
                  <w:ind w:left="20"/>
                </w:pPr>
                <w:r>
                  <w:rPr/>
                  <w:t>69</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264" from="84.984001pt,753.815979pt" to="229.054001pt,753.815979pt" stroked="true" strokeweight=".48004pt" strokecolor="#000000">
          <w10:wrap type="none"/>
        </v:line>
      </w:pict>
    </w:r>
    <w:r>
      <w:rPr/>
      <w:pict>
        <v:shape style="position:absolute;margin-left:83.984001pt;margin-top:757.921692pt;width:29pt;height:13.75pt;mso-position-horizontal-relative:page;mso-position-vertical-relative:page;z-index:-82240" type="#_x0000_t202" filled="false" stroked="false">
          <v:textbox inset="0,0,0,0">
            <w:txbxContent>
              <w:p>
                <w:pPr>
                  <w:spacing w:before="4"/>
                  <w:ind w:left="20" w:right="0" w:firstLine="0"/>
                  <w:jc w:val="left"/>
                  <w:rPr>
                    <w:sz w:val="20"/>
                  </w:rPr>
                </w:pPr>
                <w:r>
                  <w:rPr>
                    <w:position w:val="9"/>
                    <w:sz w:val="13"/>
                  </w:rPr>
                  <w:t>64 </w:t>
                </w:r>
                <w:r>
                  <w:rPr>
                    <w:sz w:val="20"/>
                  </w:rPr>
                  <w:t>Ibíd.</w:t>
                </w:r>
              </w:p>
            </w:txbxContent>
          </v:textbox>
          <w10:wrap type="none"/>
        </v:shape>
      </w:pict>
    </w:r>
    <w:r>
      <w:rPr/>
      <w:pict>
        <v:shape style="position:absolute;margin-left:497.429993pt;margin-top:779.159912pt;width:14pt;height:14pt;mso-position-horizontal-relative:page;mso-position-vertical-relative:page;z-index:-82216" type="#_x0000_t202" filled="false" stroked="false">
          <v:textbox inset="0,0,0,0">
            <w:txbxContent>
              <w:p>
                <w:pPr>
                  <w:pStyle w:val="BodyText"/>
                  <w:spacing w:line="265" w:lineRule="exact"/>
                  <w:ind w:left="20"/>
                </w:pPr>
                <w:r>
                  <w:rPr/>
                  <w:t>70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7.790009pt;margin-top:793.103882pt;width:24.8pt;height:14pt;mso-position-horizontal-relative:page;mso-position-vertical-relative:page;z-index:-8324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192" from="84.984001pt,753.815979pt" to="229.054001pt,753.815979pt" stroked="true" strokeweight=".48004pt" strokecolor="#000000">
          <w10:wrap type="none"/>
        </v:line>
      </w:pict>
    </w:r>
    <w:r>
      <w:rPr/>
      <w:pict>
        <v:shape style="position:absolute;margin-left:83.984001pt;margin-top:759.58490pt;width:272.150pt;height:12.85pt;mso-position-horizontal-relative:page;mso-position-vertical-relative:page;z-index:-82168" type="#_x0000_t202" filled="false" stroked="false">
          <v:textbox inset="0,0,0,0">
            <w:txbxContent>
              <w:p>
                <w:pPr>
                  <w:spacing w:line="240" w:lineRule="exact" w:before="0"/>
                  <w:ind w:left="20" w:right="-8" w:firstLine="0"/>
                  <w:jc w:val="left"/>
                  <w:rPr>
                    <w:sz w:val="20"/>
                  </w:rPr>
                </w:pPr>
                <w:r>
                  <w:rPr>
                    <w:position w:val="-2"/>
                    <w:sz w:val="13"/>
                  </w:rPr>
                  <w:t>65  </w:t>
                </w:r>
                <w:r>
                  <w:rPr>
                    <w:sz w:val="20"/>
                  </w:rPr>
                  <w:t>Entrevista con el “Skipy”, miembro de la B18, Soyapango, 2010.</w:t>
                </w:r>
              </w:p>
            </w:txbxContent>
          </v:textbox>
          <w10:wrap type="none"/>
        </v:shape>
      </w:pict>
    </w:r>
    <w:r>
      <w:rPr/>
      <w:pict>
        <v:shape style="position:absolute;margin-left:497.429993pt;margin-top:779.159912pt;width:14pt;height:14pt;mso-position-horizontal-relative:page;mso-position-vertical-relative:page;z-index:-82144" type="#_x0000_t202" filled="false" stroked="false">
          <v:textbox inset="0,0,0,0">
            <w:txbxContent>
              <w:p>
                <w:pPr>
                  <w:pStyle w:val="BodyText"/>
                  <w:spacing w:line="265" w:lineRule="exact"/>
                  <w:ind w:left="20"/>
                </w:pPr>
                <w:r>
                  <w:rPr/>
                  <w:t>71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2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20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76</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20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79</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20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20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85</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000" from="84.984001pt,719.499939pt" to="229.054001pt,719.499939pt" stroked="true" strokeweight=".48004pt" strokecolor="#000000">
          <w10:wrap type="none"/>
        </v:line>
      </w:pict>
    </w:r>
    <w:r>
      <w:rPr/>
      <w:pict>
        <v:shape style="position:absolute;margin-left:83.984001pt;margin-top:757.921692pt;width:258.55pt;height:13.75pt;mso-position-horizontal-relative:page;mso-position-vertical-relative:page;z-index:-81976" type="#_x0000_t202" filled="false" stroked="false">
          <v:textbox inset="0,0,0,0">
            <w:txbxContent>
              <w:p>
                <w:pPr>
                  <w:spacing w:before="4"/>
                  <w:ind w:left="20" w:right="-7" w:firstLine="0"/>
                  <w:jc w:val="left"/>
                  <w:rPr>
                    <w:sz w:val="20"/>
                  </w:rPr>
                </w:pPr>
                <w:r>
                  <w:rPr>
                    <w:position w:val="9"/>
                    <w:sz w:val="13"/>
                  </w:rPr>
                  <w:t>81  </w:t>
                </w:r>
                <w:r>
                  <w:rPr>
                    <w:sz w:val="20"/>
                  </w:rPr>
                  <w:t>Mensaje Presidencial, La Prensa Gráfica, 24 de julio de 2004.</w:t>
                </w:r>
              </w:p>
            </w:txbxContent>
          </v:textbox>
          <w10:wrap type="none"/>
        </v:shape>
      </w:pict>
    </w:r>
    <w:r>
      <w:rPr/>
      <w:pict>
        <v:shape style="position:absolute;margin-left:496.429993pt;margin-top:779.159912pt;width:16pt;height:14pt;mso-position-horizontal-relative:page;mso-position-vertical-relative:page;z-index:-819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19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89</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904" from="84.984001pt,742.296021pt" to="229.054001pt,742.296021pt" stroked="true" strokeweight=".47998pt" strokecolor="#000000">
          <w10:wrap type="none"/>
        </v:line>
      </w:pict>
    </w:r>
    <w:r>
      <w:rPr/>
      <w:pict>
        <v:shape style="position:absolute;margin-left:83.984001pt;margin-top:746.401672pt;width:428.45pt;height:46.8pt;mso-position-horizontal-relative:page;mso-position-vertical-relative:page;z-index:-81880" type="#_x0000_t202" filled="false" stroked="false">
          <v:textbox inset="0,0,0,0">
            <w:txbxContent>
              <w:p>
                <w:pPr>
                  <w:spacing w:before="4"/>
                  <w:ind w:left="0" w:right="36" w:firstLine="0"/>
                  <w:jc w:val="right"/>
                  <w:rPr>
                    <w:i/>
                    <w:sz w:val="20"/>
                  </w:rPr>
                </w:pPr>
                <w:r>
                  <w:rPr>
                    <w:position w:val="9"/>
                    <w:sz w:val="13"/>
                  </w:rPr>
                  <w:t>84  </w:t>
                </w:r>
                <w:r>
                  <w:rPr>
                    <w:sz w:val="20"/>
                  </w:rPr>
                  <w:t>Centro de Estudios de Guatemala. Informes especiales 4 de 9, </w:t>
                </w:r>
                <w:r>
                  <w:rPr>
                    <w:i/>
                    <w:sz w:val="20"/>
                  </w:rPr>
                  <w:t>Las Maras… ¿Amenaza a la  seguridad?</w:t>
                </w:r>
              </w:p>
              <w:p>
                <w:pPr>
                  <w:spacing w:before="0"/>
                  <w:ind w:left="20" w:right="0" w:firstLine="0"/>
                  <w:jc w:val="left"/>
                  <w:rPr>
                    <w:sz w:val="20"/>
                  </w:rPr>
                </w:pPr>
                <w:r>
                  <w:rPr>
                    <w:sz w:val="20"/>
                  </w:rPr>
                  <w:t>Pág. 16</w:t>
                </w:r>
              </w:p>
              <w:p>
                <w:pPr>
                  <w:pStyle w:val="BodyText"/>
                  <w:spacing w:before="155"/>
                  <w:ind w:right="38"/>
                  <w:jc w:val="right"/>
                </w:pPr>
                <w:r>
                  <w:rPr/>
                  <w:fldChar w:fldCharType="begin"/>
                </w:r>
                <w:r>
                  <w:rPr/>
                  <w:instrText> PAGE </w:instrText>
                </w:r>
                <w:r>
                  <w:rPr/>
                  <w:fldChar w:fldCharType="separate"/>
                </w:r>
                <w:r>
                  <w:rPr/>
                  <w:t>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7.070007pt;margin-top:793.103882pt;width:25.4pt;height:14pt;mso-position-horizontal-relative:page;mso-position-vertical-relative:page;z-index:-8322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XIV</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429993pt;margin-top:779.159912pt;width:14pt;height:14pt;mso-position-horizontal-relative:page;mso-position-vertical-relative:page;z-index:-81856" type="#_x0000_t202" filled="false" stroked="false">
          <v:textbox inset="0,0,0,0">
            <w:txbxContent>
              <w:p>
                <w:pPr>
                  <w:pStyle w:val="BodyText"/>
                  <w:spacing w:line="265" w:lineRule="exact"/>
                  <w:ind w:left="20"/>
                </w:pPr>
                <w:r>
                  <w:rPr/>
                  <w:t>92</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832" from="84.984001pt,730.779968pt" to="229.054001pt,730.779968pt" stroked="true" strokeweight=".47998pt" strokecolor="#000000">
          <w10:wrap type="none"/>
        </v:line>
      </w:pict>
    </w:r>
    <w:r>
      <w:rPr/>
      <w:pict>
        <v:shape style="position:absolute;margin-left:497.429993pt;margin-top:779.159912pt;width:14pt;height:14pt;mso-position-horizontal-relative:page;mso-position-vertical-relative:page;z-index:-81808" type="#_x0000_t202" filled="false" stroked="false">
          <v:textbox inset="0,0,0,0">
            <w:txbxContent>
              <w:p>
                <w:pPr>
                  <w:pStyle w:val="BodyText"/>
                  <w:spacing w:line="265" w:lineRule="exact"/>
                  <w:ind w:left="20"/>
                </w:pPr>
                <w:r>
                  <w:rPr/>
                  <w:t>93</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17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429993pt;margin-top:779.159912pt;width:16pt;height:14pt;mso-position-horizontal-relative:page;mso-position-vertical-relative:page;z-index:-81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98</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429993pt;margin-top:779.159912pt;width:20pt;height:14pt;mso-position-horizontal-relative:page;mso-position-vertical-relative:page;z-index:-81736" type="#_x0000_t202" filled="false" stroked="false">
          <v:textbox inset="0,0,0,0">
            <w:txbxContent>
              <w:p>
                <w:pPr>
                  <w:pStyle w:val="BodyText"/>
                  <w:spacing w:line="265" w:lineRule="exact"/>
                  <w:ind w:left="20"/>
                </w:pPr>
                <w:r>
                  <w:rPr/>
                  <w:t>100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429993pt;margin-top:779.159912pt;width:22pt;height:14pt;mso-position-horizontal-relative:page;mso-position-vertical-relative:page;z-index:-81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429993pt;margin-top:779.159912pt;width:20pt;height:14pt;mso-position-horizontal-relative:page;mso-position-vertical-relative:page;z-index:-81688" type="#_x0000_t202" filled="false" stroked="false">
          <v:textbox inset="0,0,0,0">
            <w:txbxContent>
              <w:p>
                <w:pPr>
                  <w:pStyle w:val="BodyText"/>
                  <w:spacing w:line="265" w:lineRule="exact"/>
                  <w:ind w:left="20"/>
                </w:pPr>
                <w:r>
                  <w:rPr/>
                  <w:t>104</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429993pt;margin-top:779.159912pt;width:22pt;height:14pt;mso-position-horizontal-relative:page;mso-position-vertical-relative:page;z-index:-81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9.149994pt;margin-top:793.103882pt;width:33.450pt;height:14pt;mso-position-horizontal-relative:page;mso-position-vertical-relative:page;z-index:-8320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XVIII</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8999pt;margin-top:729.71991pt;width:22pt;height:14pt;mso-position-horizontal-relative:page;mso-position-vertical-relative:page;z-index:-81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126</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35.549988pt;margin-top:705.479919pt;width:22pt;height:14pt;mso-position-horizontal-relative:page;mso-position-vertical-relative:page;z-index:-81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140</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5pt;margin-top:793.103882pt;width:22pt;height:14pt;mso-position-horizontal-relative:page;mso-position-vertical-relative:page;z-index:-815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7.070007pt;margin-top:793.103882pt;width:25.4pt;height:14pt;mso-position-horizontal-relative:page;mso-position-vertical-relative:page;z-index:-8317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XIX</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9.149994pt;margin-top:793.103882pt;width:33.450pt;height:14pt;mso-position-horizontal-relative:page;mso-position-vertical-relative:page;z-index:-8315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XXIII</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8.429993pt;margin-top:793.103882pt;width:34.050pt;height:14pt;mso-position-horizontal-relative:page;mso-position-vertical-relative:page;z-index:-8312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XXIV</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2.51001pt;margin-top:793.103882pt;width:29.95pt;height:14pt;mso-position-horizontal-relative:page;mso-position-vertical-relative:page;z-index:-8310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XXV</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113" w:hanging="303"/>
      </w:pPr>
      <w:rPr>
        <w:rFonts w:hint="default" w:ascii="Times New Roman" w:hAnsi="Times New Roman" w:eastAsia="Times New Roman" w:cs="Times New Roman"/>
        <w:w w:val="100"/>
        <w:sz w:val="22"/>
        <w:szCs w:val="22"/>
      </w:rPr>
    </w:lvl>
    <w:lvl w:ilvl="1">
      <w:start w:val="1"/>
      <w:numFmt w:val="bullet"/>
      <w:lvlText w:val="•"/>
      <w:lvlJc w:val="left"/>
      <w:pPr>
        <w:ind w:left="1094" w:hanging="303"/>
      </w:pPr>
      <w:rPr>
        <w:rFonts w:hint="default"/>
      </w:rPr>
    </w:lvl>
    <w:lvl w:ilvl="2">
      <w:start w:val="1"/>
      <w:numFmt w:val="bullet"/>
      <w:lvlText w:val="•"/>
      <w:lvlJc w:val="left"/>
      <w:pPr>
        <w:ind w:left="2068" w:hanging="303"/>
      </w:pPr>
      <w:rPr>
        <w:rFonts w:hint="default"/>
      </w:rPr>
    </w:lvl>
    <w:lvl w:ilvl="3">
      <w:start w:val="1"/>
      <w:numFmt w:val="bullet"/>
      <w:lvlText w:val="•"/>
      <w:lvlJc w:val="left"/>
      <w:pPr>
        <w:ind w:left="3043" w:hanging="303"/>
      </w:pPr>
      <w:rPr>
        <w:rFonts w:hint="default"/>
      </w:rPr>
    </w:lvl>
    <w:lvl w:ilvl="4">
      <w:start w:val="1"/>
      <w:numFmt w:val="bullet"/>
      <w:lvlText w:val="•"/>
      <w:lvlJc w:val="left"/>
      <w:pPr>
        <w:ind w:left="4017" w:hanging="303"/>
      </w:pPr>
      <w:rPr>
        <w:rFonts w:hint="default"/>
      </w:rPr>
    </w:lvl>
    <w:lvl w:ilvl="5">
      <w:start w:val="1"/>
      <w:numFmt w:val="bullet"/>
      <w:lvlText w:val="•"/>
      <w:lvlJc w:val="left"/>
      <w:pPr>
        <w:ind w:left="4992" w:hanging="303"/>
      </w:pPr>
      <w:rPr>
        <w:rFonts w:hint="default"/>
      </w:rPr>
    </w:lvl>
    <w:lvl w:ilvl="6">
      <w:start w:val="1"/>
      <w:numFmt w:val="bullet"/>
      <w:lvlText w:val="•"/>
      <w:lvlJc w:val="left"/>
      <w:pPr>
        <w:ind w:left="5966" w:hanging="303"/>
      </w:pPr>
      <w:rPr>
        <w:rFonts w:hint="default"/>
      </w:rPr>
    </w:lvl>
    <w:lvl w:ilvl="7">
      <w:start w:val="1"/>
      <w:numFmt w:val="bullet"/>
      <w:lvlText w:val="•"/>
      <w:lvlJc w:val="left"/>
      <w:pPr>
        <w:ind w:left="6940" w:hanging="303"/>
      </w:pPr>
      <w:rPr>
        <w:rFonts w:hint="default"/>
      </w:rPr>
    </w:lvl>
    <w:lvl w:ilvl="8">
      <w:start w:val="1"/>
      <w:numFmt w:val="bullet"/>
      <w:lvlText w:val="•"/>
      <w:lvlJc w:val="left"/>
      <w:pPr>
        <w:ind w:left="7915" w:hanging="303"/>
      </w:pPr>
      <w:rPr>
        <w:rFonts w:hint="default"/>
      </w:rPr>
    </w:lvl>
  </w:abstractNum>
  <w:abstractNum w:abstractNumId="7">
    <w:multiLevelType w:val="hybridMultilevel"/>
    <w:lvl w:ilvl="0">
      <w:start w:val="1"/>
      <w:numFmt w:val="lowerLetter"/>
      <w:lvlText w:val="%1)"/>
      <w:lvlJc w:val="left"/>
      <w:pPr>
        <w:ind w:left="840" w:hanging="346"/>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630" w:hanging="346"/>
      </w:pPr>
      <w:rPr>
        <w:rFonts w:hint="default"/>
      </w:rPr>
    </w:lvl>
    <w:lvl w:ilvl="2">
      <w:start w:val="1"/>
      <w:numFmt w:val="bullet"/>
      <w:lvlText w:val="•"/>
      <w:lvlJc w:val="left"/>
      <w:pPr>
        <w:ind w:left="2420" w:hanging="346"/>
      </w:pPr>
      <w:rPr>
        <w:rFonts w:hint="default"/>
      </w:rPr>
    </w:lvl>
    <w:lvl w:ilvl="3">
      <w:start w:val="1"/>
      <w:numFmt w:val="bullet"/>
      <w:lvlText w:val="•"/>
      <w:lvlJc w:val="left"/>
      <w:pPr>
        <w:ind w:left="3211" w:hanging="346"/>
      </w:pPr>
      <w:rPr>
        <w:rFonts w:hint="default"/>
      </w:rPr>
    </w:lvl>
    <w:lvl w:ilvl="4">
      <w:start w:val="1"/>
      <w:numFmt w:val="bullet"/>
      <w:lvlText w:val="•"/>
      <w:lvlJc w:val="left"/>
      <w:pPr>
        <w:ind w:left="4001" w:hanging="346"/>
      </w:pPr>
      <w:rPr>
        <w:rFonts w:hint="default"/>
      </w:rPr>
    </w:lvl>
    <w:lvl w:ilvl="5">
      <w:start w:val="1"/>
      <w:numFmt w:val="bullet"/>
      <w:lvlText w:val="•"/>
      <w:lvlJc w:val="left"/>
      <w:pPr>
        <w:ind w:left="4792" w:hanging="346"/>
      </w:pPr>
      <w:rPr>
        <w:rFonts w:hint="default"/>
      </w:rPr>
    </w:lvl>
    <w:lvl w:ilvl="6">
      <w:start w:val="1"/>
      <w:numFmt w:val="bullet"/>
      <w:lvlText w:val="•"/>
      <w:lvlJc w:val="left"/>
      <w:pPr>
        <w:ind w:left="5582" w:hanging="346"/>
      </w:pPr>
      <w:rPr>
        <w:rFonts w:hint="default"/>
      </w:rPr>
    </w:lvl>
    <w:lvl w:ilvl="7">
      <w:start w:val="1"/>
      <w:numFmt w:val="bullet"/>
      <w:lvlText w:val="•"/>
      <w:lvlJc w:val="left"/>
      <w:pPr>
        <w:ind w:left="6372" w:hanging="346"/>
      </w:pPr>
      <w:rPr>
        <w:rFonts w:hint="default"/>
      </w:rPr>
    </w:lvl>
    <w:lvl w:ilvl="8">
      <w:start w:val="1"/>
      <w:numFmt w:val="bullet"/>
      <w:lvlText w:val="•"/>
      <w:lvlJc w:val="left"/>
      <w:pPr>
        <w:ind w:left="7163" w:hanging="346"/>
      </w:pPr>
      <w:rPr>
        <w:rFonts w:hint="default"/>
      </w:rPr>
    </w:lvl>
  </w:abstractNum>
  <w:abstractNum w:abstractNumId="6">
    <w:multiLevelType w:val="hybridMultilevel"/>
    <w:lvl w:ilvl="0">
      <w:start w:val="3"/>
      <w:numFmt w:val="decimal"/>
      <w:lvlText w:val="%1)"/>
      <w:lvlJc w:val="left"/>
      <w:pPr>
        <w:ind w:left="119" w:hanging="288"/>
        <w:jc w:val="left"/>
      </w:pPr>
      <w:rPr>
        <w:rFonts w:hint="default" w:ascii="Times New Roman" w:hAnsi="Times New Roman" w:eastAsia="Times New Roman" w:cs="Times New Roman"/>
        <w:w w:val="99"/>
        <w:sz w:val="24"/>
        <w:szCs w:val="24"/>
      </w:rPr>
    </w:lvl>
    <w:lvl w:ilvl="1">
      <w:start w:val="1"/>
      <w:numFmt w:val="lowerLetter"/>
      <w:lvlText w:val="%2)"/>
      <w:lvlJc w:val="left"/>
      <w:pPr>
        <w:ind w:left="840" w:hanging="346"/>
        <w:jc w:val="left"/>
      </w:pPr>
      <w:rPr>
        <w:rFonts w:hint="default" w:ascii="Times New Roman" w:hAnsi="Times New Roman" w:eastAsia="Times New Roman" w:cs="Times New Roman"/>
        <w:spacing w:val="-30"/>
        <w:w w:val="99"/>
        <w:sz w:val="24"/>
        <w:szCs w:val="24"/>
      </w:rPr>
    </w:lvl>
    <w:lvl w:ilvl="2">
      <w:start w:val="1"/>
      <w:numFmt w:val="bullet"/>
      <w:lvlText w:val="•"/>
      <w:lvlJc w:val="left"/>
      <w:pPr>
        <w:ind w:left="1718" w:hanging="346"/>
      </w:pPr>
      <w:rPr>
        <w:rFonts w:hint="default"/>
      </w:rPr>
    </w:lvl>
    <w:lvl w:ilvl="3">
      <w:start w:val="1"/>
      <w:numFmt w:val="bullet"/>
      <w:lvlText w:val="•"/>
      <w:lvlJc w:val="left"/>
      <w:pPr>
        <w:ind w:left="2596" w:hanging="346"/>
      </w:pPr>
      <w:rPr>
        <w:rFonts w:hint="default"/>
      </w:rPr>
    </w:lvl>
    <w:lvl w:ilvl="4">
      <w:start w:val="1"/>
      <w:numFmt w:val="bullet"/>
      <w:lvlText w:val="•"/>
      <w:lvlJc w:val="left"/>
      <w:pPr>
        <w:ind w:left="3474" w:hanging="346"/>
      </w:pPr>
      <w:rPr>
        <w:rFonts w:hint="default"/>
      </w:rPr>
    </w:lvl>
    <w:lvl w:ilvl="5">
      <w:start w:val="1"/>
      <w:numFmt w:val="bullet"/>
      <w:lvlText w:val="•"/>
      <w:lvlJc w:val="left"/>
      <w:pPr>
        <w:ind w:left="4352" w:hanging="346"/>
      </w:pPr>
      <w:rPr>
        <w:rFonts w:hint="default"/>
      </w:rPr>
    </w:lvl>
    <w:lvl w:ilvl="6">
      <w:start w:val="1"/>
      <w:numFmt w:val="bullet"/>
      <w:lvlText w:val="•"/>
      <w:lvlJc w:val="left"/>
      <w:pPr>
        <w:ind w:left="5231" w:hanging="346"/>
      </w:pPr>
      <w:rPr>
        <w:rFonts w:hint="default"/>
      </w:rPr>
    </w:lvl>
    <w:lvl w:ilvl="7">
      <w:start w:val="1"/>
      <w:numFmt w:val="bullet"/>
      <w:lvlText w:val="•"/>
      <w:lvlJc w:val="left"/>
      <w:pPr>
        <w:ind w:left="6109" w:hanging="346"/>
      </w:pPr>
      <w:rPr>
        <w:rFonts w:hint="default"/>
      </w:rPr>
    </w:lvl>
    <w:lvl w:ilvl="8">
      <w:start w:val="1"/>
      <w:numFmt w:val="bullet"/>
      <w:lvlText w:val="•"/>
      <w:lvlJc w:val="left"/>
      <w:pPr>
        <w:ind w:left="6987" w:hanging="346"/>
      </w:pPr>
      <w:rPr>
        <w:rFonts w:hint="default"/>
      </w:rPr>
    </w:lvl>
  </w:abstractNum>
  <w:abstractNum w:abstractNumId="5">
    <w:multiLevelType w:val="hybridMultilevel"/>
    <w:lvl w:ilvl="0">
      <w:start w:val="1"/>
      <w:numFmt w:val="bullet"/>
      <w:lvlText w:val=""/>
      <w:lvlJc w:val="left"/>
      <w:pPr>
        <w:ind w:left="480" w:hanging="361"/>
      </w:pPr>
      <w:rPr>
        <w:rFonts w:hint="default" w:ascii="Symbol" w:hAnsi="Symbol" w:eastAsia="Symbol" w:cs="Symbol"/>
        <w:w w:val="100"/>
        <w:sz w:val="24"/>
        <w:szCs w:val="24"/>
      </w:rPr>
    </w:lvl>
    <w:lvl w:ilvl="1">
      <w:start w:val="1"/>
      <w:numFmt w:val="bullet"/>
      <w:lvlText w:val="•"/>
      <w:lvlJc w:val="left"/>
      <w:pPr>
        <w:ind w:left="1306" w:hanging="361"/>
      </w:pPr>
      <w:rPr>
        <w:rFonts w:hint="default"/>
      </w:rPr>
    </w:lvl>
    <w:lvl w:ilvl="2">
      <w:start w:val="1"/>
      <w:numFmt w:val="bullet"/>
      <w:lvlText w:val="•"/>
      <w:lvlJc w:val="left"/>
      <w:pPr>
        <w:ind w:left="2132" w:hanging="361"/>
      </w:pPr>
      <w:rPr>
        <w:rFonts w:hint="default"/>
      </w:rPr>
    </w:lvl>
    <w:lvl w:ilvl="3">
      <w:start w:val="1"/>
      <w:numFmt w:val="bullet"/>
      <w:lvlText w:val="•"/>
      <w:lvlJc w:val="left"/>
      <w:pPr>
        <w:ind w:left="2959" w:hanging="361"/>
      </w:pPr>
      <w:rPr>
        <w:rFonts w:hint="default"/>
      </w:rPr>
    </w:lvl>
    <w:lvl w:ilvl="4">
      <w:start w:val="1"/>
      <w:numFmt w:val="bullet"/>
      <w:lvlText w:val="•"/>
      <w:lvlJc w:val="left"/>
      <w:pPr>
        <w:ind w:left="3785" w:hanging="361"/>
      </w:pPr>
      <w:rPr>
        <w:rFonts w:hint="default"/>
      </w:rPr>
    </w:lvl>
    <w:lvl w:ilvl="5">
      <w:start w:val="1"/>
      <w:numFmt w:val="bullet"/>
      <w:lvlText w:val="•"/>
      <w:lvlJc w:val="left"/>
      <w:pPr>
        <w:ind w:left="4612" w:hanging="361"/>
      </w:pPr>
      <w:rPr>
        <w:rFonts w:hint="default"/>
      </w:rPr>
    </w:lvl>
    <w:lvl w:ilvl="6">
      <w:start w:val="1"/>
      <w:numFmt w:val="bullet"/>
      <w:lvlText w:val="•"/>
      <w:lvlJc w:val="left"/>
      <w:pPr>
        <w:ind w:left="5438" w:hanging="361"/>
      </w:pPr>
      <w:rPr>
        <w:rFonts w:hint="default"/>
      </w:rPr>
    </w:lvl>
    <w:lvl w:ilvl="7">
      <w:start w:val="1"/>
      <w:numFmt w:val="bullet"/>
      <w:lvlText w:val="•"/>
      <w:lvlJc w:val="left"/>
      <w:pPr>
        <w:ind w:left="6264" w:hanging="361"/>
      </w:pPr>
      <w:rPr>
        <w:rFonts w:hint="default"/>
      </w:rPr>
    </w:lvl>
    <w:lvl w:ilvl="8">
      <w:start w:val="1"/>
      <w:numFmt w:val="bullet"/>
      <w:lvlText w:val="•"/>
      <w:lvlJc w:val="left"/>
      <w:pPr>
        <w:ind w:left="7091" w:hanging="361"/>
      </w:pPr>
      <w:rPr>
        <w:rFonts w:hint="default"/>
      </w:rPr>
    </w:lvl>
  </w:abstractNum>
  <w:abstractNum w:abstractNumId="4">
    <w:multiLevelType w:val="hybridMultilevel"/>
    <w:lvl w:ilvl="0">
      <w:start w:val="1"/>
      <w:numFmt w:val="lowerLetter"/>
      <w:lvlText w:val="%1)"/>
      <w:lvlJc w:val="left"/>
      <w:pPr>
        <w:ind w:left="369" w:hanging="251"/>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825" w:hanging="346"/>
      </w:pPr>
      <w:rPr>
        <w:rFonts w:hint="default" w:ascii="Symbol" w:hAnsi="Symbol" w:eastAsia="Symbol" w:cs="Symbol"/>
        <w:w w:val="100"/>
        <w:sz w:val="24"/>
        <w:szCs w:val="24"/>
      </w:rPr>
    </w:lvl>
    <w:lvl w:ilvl="2">
      <w:start w:val="1"/>
      <w:numFmt w:val="bullet"/>
      <w:lvlText w:val="•"/>
      <w:lvlJc w:val="left"/>
      <w:pPr>
        <w:ind w:left="840" w:hanging="346"/>
      </w:pPr>
      <w:rPr>
        <w:rFonts w:hint="default"/>
      </w:rPr>
    </w:lvl>
    <w:lvl w:ilvl="3">
      <w:start w:val="1"/>
      <w:numFmt w:val="bullet"/>
      <w:lvlText w:val="•"/>
      <w:lvlJc w:val="left"/>
      <w:pPr>
        <w:ind w:left="1870" w:hanging="346"/>
      </w:pPr>
      <w:rPr>
        <w:rFonts w:hint="default"/>
      </w:rPr>
    </w:lvl>
    <w:lvl w:ilvl="4">
      <w:start w:val="1"/>
      <w:numFmt w:val="bullet"/>
      <w:lvlText w:val="•"/>
      <w:lvlJc w:val="left"/>
      <w:pPr>
        <w:ind w:left="2900" w:hanging="346"/>
      </w:pPr>
      <w:rPr>
        <w:rFonts w:hint="default"/>
      </w:rPr>
    </w:lvl>
    <w:lvl w:ilvl="5">
      <w:start w:val="1"/>
      <w:numFmt w:val="bullet"/>
      <w:lvlText w:val="•"/>
      <w:lvlJc w:val="left"/>
      <w:pPr>
        <w:ind w:left="3930" w:hanging="346"/>
      </w:pPr>
      <w:rPr>
        <w:rFonts w:hint="default"/>
      </w:rPr>
    </w:lvl>
    <w:lvl w:ilvl="6">
      <w:start w:val="1"/>
      <w:numFmt w:val="bullet"/>
      <w:lvlText w:val="•"/>
      <w:lvlJc w:val="left"/>
      <w:pPr>
        <w:ind w:left="4960" w:hanging="346"/>
      </w:pPr>
      <w:rPr>
        <w:rFonts w:hint="default"/>
      </w:rPr>
    </w:lvl>
    <w:lvl w:ilvl="7">
      <w:start w:val="1"/>
      <w:numFmt w:val="bullet"/>
      <w:lvlText w:val="•"/>
      <w:lvlJc w:val="left"/>
      <w:pPr>
        <w:ind w:left="5990" w:hanging="346"/>
      </w:pPr>
      <w:rPr>
        <w:rFonts w:hint="default"/>
      </w:rPr>
    </w:lvl>
    <w:lvl w:ilvl="8">
      <w:start w:val="1"/>
      <w:numFmt w:val="bullet"/>
      <w:lvlText w:val="•"/>
      <w:lvlJc w:val="left"/>
      <w:pPr>
        <w:ind w:left="7020" w:hanging="346"/>
      </w:pPr>
      <w:rPr>
        <w:rFonts w:hint="default"/>
      </w:rPr>
    </w:lvl>
  </w:abstractNum>
  <w:abstractNum w:abstractNumId="3">
    <w:multiLevelType w:val="hybridMultilevel"/>
    <w:lvl w:ilvl="0">
      <w:start w:val="1"/>
      <w:numFmt w:val="decimal"/>
      <w:lvlText w:val="%1."/>
      <w:lvlJc w:val="left"/>
      <w:pPr>
        <w:ind w:left="480" w:hanging="361"/>
        <w:jc w:val="left"/>
      </w:pPr>
      <w:rPr>
        <w:rFonts w:hint="default" w:ascii="Times New Roman" w:hAnsi="Times New Roman" w:eastAsia="Times New Roman" w:cs="Times New Roman"/>
        <w:spacing w:val="-10"/>
        <w:w w:val="99"/>
        <w:sz w:val="24"/>
        <w:szCs w:val="24"/>
      </w:rPr>
    </w:lvl>
    <w:lvl w:ilvl="1">
      <w:start w:val="1"/>
      <w:numFmt w:val="lowerLetter"/>
      <w:lvlText w:val="%2)"/>
      <w:lvlJc w:val="left"/>
      <w:pPr>
        <w:ind w:left="840" w:hanging="346"/>
        <w:jc w:val="left"/>
      </w:pPr>
      <w:rPr>
        <w:rFonts w:hint="default" w:ascii="Times New Roman" w:hAnsi="Times New Roman" w:eastAsia="Times New Roman" w:cs="Times New Roman"/>
        <w:spacing w:val="-20"/>
        <w:w w:val="99"/>
        <w:sz w:val="24"/>
        <w:szCs w:val="24"/>
      </w:rPr>
    </w:lvl>
    <w:lvl w:ilvl="2">
      <w:start w:val="1"/>
      <w:numFmt w:val="bullet"/>
      <w:lvlText w:val="•"/>
      <w:lvlJc w:val="left"/>
      <w:pPr>
        <w:ind w:left="1718" w:hanging="346"/>
      </w:pPr>
      <w:rPr>
        <w:rFonts w:hint="default"/>
      </w:rPr>
    </w:lvl>
    <w:lvl w:ilvl="3">
      <w:start w:val="1"/>
      <w:numFmt w:val="bullet"/>
      <w:lvlText w:val="•"/>
      <w:lvlJc w:val="left"/>
      <w:pPr>
        <w:ind w:left="2596" w:hanging="346"/>
      </w:pPr>
      <w:rPr>
        <w:rFonts w:hint="default"/>
      </w:rPr>
    </w:lvl>
    <w:lvl w:ilvl="4">
      <w:start w:val="1"/>
      <w:numFmt w:val="bullet"/>
      <w:lvlText w:val="•"/>
      <w:lvlJc w:val="left"/>
      <w:pPr>
        <w:ind w:left="3474" w:hanging="346"/>
      </w:pPr>
      <w:rPr>
        <w:rFonts w:hint="default"/>
      </w:rPr>
    </w:lvl>
    <w:lvl w:ilvl="5">
      <w:start w:val="1"/>
      <w:numFmt w:val="bullet"/>
      <w:lvlText w:val="•"/>
      <w:lvlJc w:val="left"/>
      <w:pPr>
        <w:ind w:left="4352" w:hanging="346"/>
      </w:pPr>
      <w:rPr>
        <w:rFonts w:hint="default"/>
      </w:rPr>
    </w:lvl>
    <w:lvl w:ilvl="6">
      <w:start w:val="1"/>
      <w:numFmt w:val="bullet"/>
      <w:lvlText w:val="•"/>
      <w:lvlJc w:val="left"/>
      <w:pPr>
        <w:ind w:left="5231" w:hanging="346"/>
      </w:pPr>
      <w:rPr>
        <w:rFonts w:hint="default"/>
      </w:rPr>
    </w:lvl>
    <w:lvl w:ilvl="7">
      <w:start w:val="1"/>
      <w:numFmt w:val="bullet"/>
      <w:lvlText w:val="•"/>
      <w:lvlJc w:val="left"/>
      <w:pPr>
        <w:ind w:left="6109" w:hanging="346"/>
      </w:pPr>
      <w:rPr>
        <w:rFonts w:hint="default"/>
      </w:rPr>
    </w:lvl>
    <w:lvl w:ilvl="8">
      <w:start w:val="1"/>
      <w:numFmt w:val="bullet"/>
      <w:lvlText w:val="•"/>
      <w:lvlJc w:val="left"/>
      <w:pPr>
        <w:ind w:left="6987" w:hanging="346"/>
      </w:pPr>
      <w:rPr>
        <w:rFonts w:hint="default"/>
      </w:rPr>
    </w:lvl>
  </w:abstractNum>
  <w:abstractNum w:abstractNumId="2">
    <w:multiLevelType w:val="hybridMultilevel"/>
    <w:lvl w:ilvl="0">
      <w:start w:val="1"/>
      <w:numFmt w:val="lowerLetter"/>
      <w:lvlText w:val="%1)"/>
      <w:lvlJc w:val="left"/>
      <w:pPr>
        <w:ind w:left="480" w:hanging="36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06" w:hanging="361"/>
      </w:pPr>
      <w:rPr>
        <w:rFonts w:hint="default"/>
      </w:rPr>
    </w:lvl>
    <w:lvl w:ilvl="2">
      <w:start w:val="1"/>
      <w:numFmt w:val="bullet"/>
      <w:lvlText w:val="•"/>
      <w:lvlJc w:val="left"/>
      <w:pPr>
        <w:ind w:left="2132" w:hanging="361"/>
      </w:pPr>
      <w:rPr>
        <w:rFonts w:hint="default"/>
      </w:rPr>
    </w:lvl>
    <w:lvl w:ilvl="3">
      <w:start w:val="1"/>
      <w:numFmt w:val="bullet"/>
      <w:lvlText w:val="•"/>
      <w:lvlJc w:val="left"/>
      <w:pPr>
        <w:ind w:left="2959" w:hanging="361"/>
      </w:pPr>
      <w:rPr>
        <w:rFonts w:hint="default"/>
      </w:rPr>
    </w:lvl>
    <w:lvl w:ilvl="4">
      <w:start w:val="1"/>
      <w:numFmt w:val="bullet"/>
      <w:lvlText w:val="•"/>
      <w:lvlJc w:val="left"/>
      <w:pPr>
        <w:ind w:left="3785" w:hanging="361"/>
      </w:pPr>
      <w:rPr>
        <w:rFonts w:hint="default"/>
      </w:rPr>
    </w:lvl>
    <w:lvl w:ilvl="5">
      <w:start w:val="1"/>
      <w:numFmt w:val="bullet"/>
      <w:lvlText w:val="•"/>
      <w:lvlJc w:val="left"/>
      <w:pPr>
        <w:ind w:left="4612" w:hanging="361"/>
      </w:pPr>
      <w:rPr>
        <w:rFonts w:hint="default"/>
      </w:rPr>
    </w:lvl>
    <w:lvl w:ilvl="6">
      <w:start w:val="1"/>
      <w:numFmt w:val="bullet"/>
      <w:lvlText w:val="•"/>
      <w:lvlJc w:val="left"/>
      <w:pPr>
        <w:ind w:left="5438" w:hanging="361"/>
      </w:pPr>
      <w:rPr>
        <w:rFonts w:hint="default"/>
      </w:rPr>
    </w:lvl>
    <w:lvl w:ilvl="7">
      <w:start w:val="1"/>
      <w:numFmt w:val="bullet"/>
      <w:lvlText w:val="•"/>
      <w:lvlJc w:val="left"/>
      <w:pPr>
        <w:ind w:left="6264" w:hanging="361"/>
      </w:pPr>
      <w:rPr>
        <w:rFonts w:hint="default"/>
      </w:rPr>
    </w:lvl>
    <w:lvl w:ilvl="8">
      <w:start w:val="1"/>
      <w:numFmt w:val="bullet"/>
      <w:lvlText w:val="•"/>
      <w:lvlJc w:val="left"/>
      <w:pPr>
        <w:ind w:left="7091" w:hanging="361"/>
      </w:pPr>
      <w:rPr>
        <w:rFonts w:hint="default"/>
      </w:rPr>
    </w:lvl>
  </w:abstractNum>
  <w:abstractNum w:abstractNumId="1">
    <w:multiLevelType w:val="hybridMultilevel"/>
    <w:lvl w:ilvl="0">
      <w:start w:val="1"/>
      <w:numFmt w:val="decimal"/>
      <w:lvlText w:val="%1."/>
      <w:lvlJc w:val="left"/>
      <w:pPr>
        <w:ind w:left="624" w:hanging="36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43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057" w:hanging="361"/>
      </w:pPr>
      <w:rPr>
        <w:rFonts w:hint="default"/>
      </w:rPr>
    </w:lvl>
    <w:lvl w:ilvl="4">
      <w:start w:val="1"/>
      <w:numFmt w:val="bullet"/>
      <w:lvlText w:val="•"/>
      <w:lvlJc w:val="left"/>
      <w:pPr>
        <w:ind w:left="3869" w:hanging="361"/>
      </w:pPr>
      <w:rPr>
        <w:rFonts w:hint="default"/>
      </w:rPr>
    </w:lvl>
    <w:lvl w:ilvl="5">
      <w:start w:val="1"/>
      <w:numFmt w:val="bullet"/>
      <w:lvlText w:val="•"/>
      <w:lvlJc w:val="left"/>
      <w:pPr>
        <w:ind w:left="4682" w:hanging="361"/>
      </w:pPr>
      <w:rPr>
        <w:rFonts w:hint="default"/>
      </w:rPr>
    </w:lvl>
    <w:lvl w:ilvl="6">
      <w:start w:val="1"/>
      <w:numFmt w:val="bullet"/>
      <w:lvlText w:val="•"/>
      <w:lvlJc w:val="left"/>
      <w:pPr>
        <w:ind w:left="5494" w:hanging="361"/>
      </w:pPr>
      <w:rPr>
        <w:rFonts w:hint="default"/>
      </w:rPr>
    </w:lvl>
    <w:lvl w:ilvl="7">
      <w:start w:val="1"/>
      <w:numFmt w:val="bullet"/>
      <w:lvlText w:val="•"/>
      <w:lvlJc w:val="left"/>
      <w:pPr>
        <w:ind w:left="6306" w:hanging="361"/>
      </w:pPr>
      <w:rPr>
        <w:rFonts w:hint="default"/>
      </w:rPr>
    </w:lvl>
    <w:lvl w:ilvl="8">
      <w:start w:val="1"/>
      <w:numFmt w:val="bullet"/>
      <w:lvlText w:val="•"/>
      <w:lvlJc w:val="left"/>
      <w:pPr>
        <w:ind w:left="7119" w:hanging="361"/>
      </w:pPr>
      <w:rPr>
        <w:rFonts w:hint="default"/>
      </w:rPr>
    </w:lvl>
  </w:abstractNum>
  <w:abstractNum w:abstractNumId="0">
    <w:multiLevelType w:val="hybridMultilevel"/>
    <w:lvl w:ilvl="0">
      <w:start w:val="1"/>
      <w:numFmt w:val="lowerLetter"/>
      <w:lvlText w:val="%1)"/>
      <w:lvlJc w:val="left"/>
      <w:pPr>
        <w:ind w:left="119" w:hanging="251"/>
        <w:jc w:val="left"/>
      </w:pPr>
      <w:rPr>
        <w:rFonts w:hint="default" w:ascii="Times New Roman" w:hAnsi="Times New Roman" w:eastAsia="Times New Roman" w:cs="Times New Roman"/>
        <w:spacing w:val="-1"/>
        <w:w w:val="100"/>
        <w:sz w:val="24"/>
        <w:szCs w:val="24"/>
      </w:rPr>
    </w:lvl>
    <w:lvl w:ilvl="1">
      <w:start w:val="1"/>
      <w:numFmt w:val="lowerLetter"/>
      <w:lvlText w:val="%2)"/>
      <w:lvlJc w:val="left"/>
      <w:pPr>
        <w:ind w:left="840" w:hanging="346"/>
        <w:jc w:val="left"/>
      </w:pPr>
      <w:rPr>
        <w:rFonts w:hint="default" w:ascii="Times New Roman" w:hAnsi="Times New Roman" w:eastAsia="Times New Roman" w:cs="Times New Roman"/>
        <w:spacing w:val="-20"/>
        <w:w w:val="99"/>
        <w:sz w:val="24"/>
        <w:szCs w:val="24"/>
      </w:rPr>
    </w:lvl>
    <w:lvl w:ilvl="2">
      <w:start w:val="1"/>
      <w:numFmt w:val="bullet"/>
      <w:lvlText w:val="•"/>
      <w:lvlJc w:val="left"/>
      <w:pPr>
        <w:ind w:left="1718" w:hanging="346"/>
      </w:pPr>
      <w:rPr>
        <w:rFonts w:hint="default"/>
      </w:rPr>
    </w:lvl>
    <w:lvl w:ilvl="3">
      <w:start w:val="1"/>
      <w:numFmt w:val="bullet"/>
      <w:lvlText w:val="•"/>
      <w:lvlJc w:val="left"/>
      <w:pPr>
        <w:ind w:left="2596" w:hanging="346"/>
      </w:pPr>
      <w:rPr>
        <w:rFonts w:hint="default"/>
      </w:rPr>
    </w:lvl>
    <w:lvl w:ilvl="4">
      <w:start w:val="1"/>
      <w:numFmt w:val="bullet"/>
      <w:lvlText w:val="•"/>
      <w:lvlJc w:val="left"/>
      <w:pPr>
        <w:ind w:left="3474" w:hanging="346"/>
      </w:pPr>
      <w:rPr>
        <w:rFonts w:hint="default"/>
      </w:rPr>
    </w:lvl>
    <w:lvl w:ilvl="5">
      <w:start w:val="1"/>
      <w:numFmt w:val="bullet"/>
      <w:lvlText w:val="•"/>
      <w:lvlJc w:val="left"/>
      <w:pPr>
        <w:ind w:left="4352" w:hanging="346"/>
      </w:pPr>
      <w:rPr>
        <w:rFonts w:hint="default"/>
      </w:rPr>
    </w:lvl>
    <w:lvl w:ilvl="6">
      <w:start w:val="1"/>
      <w:numFmt w:val="bullet"/>
      <w:lvlText w:val="•"/>
      <w:lvlJc w:val="left"/>
      <w:pPr>
        <w:ind w:left="5231" w:hanging="346"/>
      </w:pPr>
      <w:rPr>
        <w:rFonts w:hint="default"/>
      </w:rPr>
    </w:lvl>
    <w:lvl w:ilvl="7">
      <w:start w:val="1"/>
      <w:numFmt w:val="bullet"/>
      <w:lvlText w:val="•"/>
      <w:lvlJc w:val="left"/>
      <w:pPr>
        <w:ind w:left="6109" w:hanging="346"/>
      </w:pPr>
      <w:rPr>
        <w:rFonts w:hint="default"/>
      </w:rPr>
    </w:lvl>
    <w:lvl w:ilvl="8">
      <w:start w:val="1"/>
      <w:numFmt w:val="bullet"/>
      <w:lvlText w:val="•"/>
      <w:lvlJc w:val="left"/>
      <w:pPr>
        <w:ind w:left="6987" w:hanging="346"/>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55" w:line="275" w:lineRule="exact"/>
      <w:ind w:left="119"/>
    </w:pPr>
    <w:rPr>
      <w:rFonts w:ascii="Times New Roman" w:hAnsi="Times New Roman" w:eastAsia="Times New Roman" w:cs="Times New Roman"/>
      <w:b/>
      <w:bCs/>
      <w:sz w:val="24"/>
      <w:szCs w:val="24"/>
    </w:rPr>
  </w:style>
  <w:style w:styleId="TOC2" w:type="paragraph">
    <w:name w:val="TOC 2"/>
    <w:basedOn w:val="Normal"/>
    <w:uiPriority w:val="1"/>
    <w:qFormat/>
    <w:pPr>
      <w:spacing w:line="275" w:lineRule="exact"/>
      <w:ind w:left="119"/>
    </w:pPr>
    <w:rPr>
      <w:rFonts w:ascii="Times New Roman" w:hAnsi="Times New Roman" w:eastAsia="Times New Roman" w:cs="Times New Roman"/>
      <w:sz w:val="24"/>
      <w:szCs w:val="24"/>
    </w:rPr>
  </w:style>
  <w:style w:styleId="TOC3" w:type="paragraph">
    <w:name w:val="TOC 3"/>
    <w:basedOn w:val="Normal"/>
    <w:uiPriority w:val="1"/>
    <w:qFormat/>
    <w:pPr>
      <w:spacing w:before="547"/>
      <w:ind w:left="119"/>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8"/>
      <w:ind w:left="600" w:right="581"/>
      <w:outlineLvl w:val="1"/>
    </w:pPr>
    <w:rPr>
      <w:rFonts w:ascii="Times New Roman" w:hAnsi="Times New Roman" w:eastAsia="Times New Roman" w:cs="Times New Roman"/>
      <w:b/>
      <w:bCs/>
      <w:sz w:val="48"/>
      <w:szCs w:val="48"/>
    </w:rPr>
  </w:style>
  <w:style w:styleId="Heading2" w:type="paragraph">
    <w:name w:val="Heading 2"/>
    <w:basedOn w:val="Normal"/>
    <w:uiPriority w:val="1"/>
    <w:qFormat/>
    <w:pPr>
      <w:ind w:left="119"/>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38"/>
      <w:ind w:left="480" w:hanging="361"/>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http://interamericanos.itam.mx/maras/" TargetMode="External"/><Relationship Id="rId10" Type="http://schemas.openxmlformats.org/officeDocument/2006/relationships/footer" Target="footer3.xml"/><Relationship Id="rId11" Type="http://schemas.openxmlformats.org/officeDocument/2006/relationships/hyperlink" Target="http://www.uca.edu.sv/publica/iudop/libros/masalladelavidalocacompleto.pdf" TargetMode="External"/><Relationship Id="rId12" Type="http://schemas.openxmlformats.org/officeDocument/2006/relationships/hyperlink" Target="http://www.uca.edu.sv/publica/iudop/libros/barrioadentro.pdf" TargetMode="External"/><Relationship Id="rId13" Type="http://schemas.openxmlformats.org/officeDocument/2006/relationships/hyperlink" Target="http://www.uca.edu.sv/publica/iudop/libros/libro%20maras%20y%20pandillas%20en%20centroamerica%20vol.%20I.pdf" TargetMode="External"/><Relationship Id="rId14" Type="http://schemas.openxmlformats.org/officeDocument/2006/relationships/hyperlink" Target="http://www.uca.edu.sv/publica/iudop/libros/libro%20maras%20y%20pandillas%20vol.%20II%20completo.pdf" TargetMode="External"/><Relationship Id="rId15" Type="http://schemas.openxmlformats.org/officeDocument/2006/relationships/hyperlink" Target="http://www.uca.edu.sv/publica/iudop/libros/libro%20maras%20y%20pandillas%20vol%20III.pdf" TargetMode="External"/><Relationship Id="rId16" Type="http://schemas.openxmlformats.org/officeDocument/2006/relationships/hyperlink" Target="http://www.uca.edu.sv/publica/iudop/libros/VollV.pdf" TargetMode="External"/><Relationship Id="rId17" Type="http://schemas.openxmlformats.org/officeDocument/2006/relationships/footer" Target="footer4.xml"/><Relationship Id="rId18" Type="http://schemas.openxmlformats.org/officeDocument/2006/relationships/hyperlink" Target="http://www.undp.org.gt/data/publicacion/Maras%20y%20pandillas%2C%20comunidad%20y%20polic%C3%ADa%20en%20centro%20am%C3%A9rica.pdf" TargetMode="External"/><Relationship Id="rId19" Type="http://schemas.openxmlformats.org/officeDocument/2006/relationships/hyperlink" Target="http://centroamericajoven.org/fileadmin/Contenido/Documentos/Publicaciones/BRODERES_DESCOBIJADOS-VAGOS_ALUCINADOS-FEB2008.pdf" TargetMode="External"/><Relationship Id="rId20" Type="http://schemas.openxmlformats.org/officeDocument/2006/relationships/footer" Target="footer5.xml"/><Relationship Id="rId21" Type="http://schemas.openxmlformats.org/officeDocument/2006/relationships/hyperlink" Target="http://www.scribd.com/doc/25300983/Pandillas-juveniles-en-Centroamerica-%E2%80%94-reporte-por-WOLA" TargetMode="External"/><Relationship Id="rId22" Type="http://schemas.openxmlformats.org/officeDocument/2006/relationships/hyperlink" Target="http://www.wola.org/media/Gangs/WOLA%20US%20CA%20Gangs_Span%20lowres.pdf" TargetMode="External"/><Relationship Id="rId23" Type="http://schemas.openxmlformats.org/officeDocument/2006/relationships/hyperlink" Target="http://www.flacsoandes.org/urvio/indices.php?idtipocontenido=4" TargetMode="External"/><Relationship Id="rId24" Type="http://schemas.openxmlformats.org/officeDocument/2006/relationships/footer" Target="footer6.xml"/><Relationship Id="rId25" Type="http://schemas.openxmlformats.org/officeDocument/2006/relationships/footer" Target="footer7.xml"/><Relationship Id="rId26" Type="http://schemas.openxmlformats.org/officeDocument/2006/relationships/footer" Target="footer8.xml"/><Relationship Id="rId27" Type="http://schemas.openxmlformats.org/officeDocument/2006/relationships/footer" Target="footer9.xml"/><Relationship Id="rId28" Type="http://schemas.openxmlformats.org/officeDocument/2006/relationships/footer" Target="footer10.xml"/><Relationship Id="rId29" Type="http://schemas.openxmlformats.org/officeDocument/2006/relationships/footer" Target="footer11.xml"/><Relationship Id="rId30" Type="http://schemas.openxmlformats.org/officeDocument/2006/relationships/footer" Target="footer12.xml"/><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hyperlink" Target="http://www.rodolfowalsh.org/spip.php?article1690" TargetMode="External"/><Relationship Id="rId35" Type="http://schemas.openxmlformats.org/officeDocument/2006/relationships/footer" Target="footer16.xml"/><Relationship Id="rId36" Type="http://schemas.openxmlformats.org/officeDocument/2006/relationships/footer" Target="footer17.xml"/><Relationship Id="rId37" Type="http://schemas.openxmlformats.org/officeDocument/2006/relationships/footer" Target="footer18.xml"/><Relationship Id="rId38" Type="http://schemas.openxmlformats.org/officeDocument/2006/relationships/image" Target="media/image3.jpeg"/><Relationship Id="rId39" Type="http://schemas.openxmlformats.org/officeDocument/2006/relationships/image" Target="media/image4.jpeg"/><Relationship Id="rId40" Type="http://schemas.openxmlformats.org/officeDocument/2006/relationships/footer" Target="footer19.xml"/><Relationship Id="rId41" Type="http://schemas.openxmlformats.org/officeDocument/2006/relationships/image" Target="media/image5.jpeg"/><Relationship Id="rId42" Type="http://schemas.openxmlformats.org/officeDocument/2006/relationships/image" Target="media/image6.png"/><Relationship Id="rId43" Type="http://schemas.openxmlformats.org/officeDocument/2006/relationships/image" Target="media/image7.jpeg"/><Relationship Id="rId44" Type="http://schemas.openxmlformats.org/officeDocument/2006/relationships/image" Target="media/image8.jpeg"/><Relationship Id="rId45" Type="http://schemas.openxmlformats.org/officeDocument/2006/relationships/image" Target="media/image9.jpeg"/><Relationship Id="rId46" Type="http://schemas.openxmlformats.org/officeDocument/2006/relationships/image" Target="media/image10.jpeg"/><Relationship Id="rId47" Type="http://schemas.openxmlformats.org/officeDocument/2006/relationships/hyperlink" Target="http://www.pueblaonline.com.mx/index.php?view=article&amp;amp;catid=11%3Aagenda&amp;amp;id=121%3Aagenda&amp;amp;for" TargetMode="External"/><Relationship Id="rId48" Type="http://schemas.openxmlformats.org/officeDocument/2006/relationships/image" Target="media/image11.jpeg"/><Relationship Id="rId49" Type="http://schemas.openxmlformats.org/officeDocument/2006/relationships/image" Target="media/image12.jpeg"/><Relationship Id="rId50" Type="http://schemas.openxmlformats.org/officeDocument/2006/relationships/image" Target="media/image13.jpeg"/><Relationship Id="rId51" Type="http://schemas.openxmlformats.org/officeDocument/2006/relationships/image" Target="media/image14.jpeg"/><Relationship Id="rId52" Type="http://schemas.openxmlformats.org/officeDocument/2006/relationships/footer" Target="footer20.xml"/><Relationship Id="rId53" Type="http://schemas.openxmlformats.org/officeDocument/2006/relationships/image" Target="media/image15.jpeg"/><Relationship Id="rId54" Type="http://schemas.openxmlformats.org/officeDocument/2006/relationships/hyperlink" Target="http://www.rnw.nl/espanol/article/venganza-en-las-%E2%80%9Cmaras%E2%80%9D-guatemaltecas" TargetMode="External"/><Relationship Id="rId55" Type="http://schemas.openxmlformats.org/officeDocument/2006/relationships/image" Target="media/image16.jpeg"/><Relationship Id="rId56" Type="http://schemas.openxmlformats.org/officeDocument/2006/relationships/hyperlink" Target="http://greenbd.info/18st/" TargetMode="External"/><Relationship Id="rId57" Type="http://schemas.openxmlformats.org/officeDocument/2006/relationships/image" Target="media/image17.jpeg"/><Relationship Id="rId58" Type="http://schemas.openxmlformats.org/officeDocument/2006/relationships/image" Target="media/image18.jpeg"/><Relationship Id="rId59" Type="http://schemas.openxmlformats.org/officeDocument/2006/relationships/image" Target="media/image19.jpeg"/><Relationship Id="rId60" Type="http://schemas.openxmlformats.org/officeDocument/2006/relationships/image" Target="media/image20.jpeg"/><Relationship Id="rId61" Type="http://schemas.openxmlformats.org/officeDocument/2006/relationships/image" Target="media/image21.png"/><Relationship Id="rId62" Type="http://schemas.openxmlformats.org/officeDocument/2006/relationships/image" Target="media/image22.jpeg"/><Relationship Id="rId63" Type="http://schemas.openxmlformats.org/officeDocument/2006/relationships/image" Target="media/image23.jpeg"/><Relationship Id="rId64" Type="http://schemas.openxmlformats.org/officeDocument/2006/relationships/footer" Target="footer21.xml"/><Relationship Id="rId65" Type="http://schemas.openxmlformats.org/officeDocument/2006/relationships/image" Target="media/image24.jpeg"/><Relationship Id="rId66" Type="http://schemas.openxmlformats.org/officeDocument/2006/relationships/footer" Target="footer22.xml"/><Relationship Id="rId67" Type="http://schemas.openxmlformats.org/officeDocument/2006/relationships/footer" Target="footer23.xml"/><Relationship Id="rId68" Type="http://schemas.openxmlformats.org/officeDocument/2006/relationships/footer" Target="footer24.xml"/><Relationship Id="rId69" Type="http://schemas.openxmlformats.org/officeDocument/2006/relationships/hyperlink" Target="http://www.fbi.gov/congress/congress05/swecker042005.htm" TargetMode="External"/><Relationship Id="rId70" Type="http://schemas.openxmlformats.org/officeDocument/2006/relationships/footer" Target="footer25.xml"/><Relationship Id="rId71" Type="http://schemas.openxmlformats.org/officeDocument/2006/relationships/footer" Target="footer26.xml"/><Relationship Id="rId72" Type="http://schemas.openxmlformats.org/officeDocument/2006/relationships/footer" Target="footer27.xml"/><Relationship Id="rId73" Type="http://schemas.openxmlformats.org/officeDocument/2006/relationships/footer" Target="footer28.xml"/><Relationship Id="rId74" Type="http://schemas.openxmlformats.org/officeDocument/2006/relationships/footer" Target="footer29.xml"/><Relationship Id="rId75" Type="http://schemas.openxmlformats.org/officeDocument/2006/relationships/footer" Target="footer30.xml"/><Relationship Id="rId76" Type="http://schemas.openxmlformats.org/officeDocument/2006/relationships/footer" Target="footer31.xml"/><Relationship Id="rId77" Type="http://schemas.openxmlformats.org/officeDocument/2006/relationships/footer" Target="footer32.xml"/><Relationship Id="rId78" Type="http://schemas.openxmlformats.org/officeDocument/2006/relationships/footer" Target="footer33.xml"/><Relationship Id="rId79" Type="http://schemas.openxmlformats.org/officeDocument/2006/relationships/footer" Target="footer34.xml"/><Relationship Id="rId80" Type="http://schemas.openxmlformats.org/officeDocument/2006/relationships/hyperlink" Target="http://www.streetgangs.com/" TargetMode="External"/><Relationship Id="rId81" Type="http://schemas.openxmlformats.org/officeDocument/2006/relationships/footer" Target="footer35.xml"/><Relationship Id="rId82" Type="http://schemas.openxmlformats.org/officeDocument/2006/relationships/hyperlink" Target="http://www.lapdonline.org/)" TargetMode="External"/><Relationship Id="rId83" Type="http://schemas.openxmlformats.org/officeDocument/2006/relationships/hyperlink" Target="http://www.lapdonline.org/search_results/content_basic_view/23868#Hispanic%20Outreach" TargetMode="External"/><Relationship Id="rId84" Type="http://schemas.openxmlformats.org/officeDocument/2006/relationships/hyperlink" Target="http://www.uscis.gov/portal/site/uscis" TargetMode="External"/><Relationship Id="rId85" Type="http://schemas.openxmlformats.org/officeDocument/2006/relationships/footer" Target="footer36.xml"/><Relationship Id="rId86" Type="http://schemas.openxmlformats.org/officeDocument/2006/relationships/footer" Target="footer37.xml"/><Relationship Id="rId87" Type="http://schemas.openxmlformats.org/officeDocument/2006/relationships/footer" Target="footer38.xml"/><Relationship Id="rId88" Type="http://schemas.openxmlformats.org/officeDocument/2006/relationships/footer" Target="footer39.xml"/><Relationship Id="rId89" Type="http://schemas.openxmlformats.org/officeDocument/2006/relationships/footer" Target="footer40.xml"/><Relationship Id="rId90" Type="http://schemas.openxmlformats.org/officeDocument/2006/relationships/hyperlink" Target="http://www.laprensahn.com/" TargetMode="External"/><Relationship Id="rId91" Type="http://schemas.openxmlformats.org/officeDocument/2006/relationships/footer" Target="footer41.xml"/><Relationship Id="rId92" Type="http://schemas.openxmlformats.org/officeDocument/2006/relationships/footer" Target="footer42.xml"/><Relationship Id="rId93" Type="http://schemas.openxmlformats.org/officeDocument/2006/relationships/footer" Target="footer43.xml"/><Relationship Id="rId94" Type="http://schemas.openxmlformats.org/officeDocument/2006/relationships/footer" Target="footer44.xml"/><Relationship Id="rId95" Type="http://schemas.openxmlformats.org/officeDocument/2006/relationships/footer" Target="footer45.xml"/><Relationship Id="rId96" Type="http://schemas.openxmlformats.org/officeDocument/2006/relationships/footer" Target="footer46.xml"/><Relationship Id="rId97" Type="http://schemas.openxmlformats.org/officeDocument/2006/relationships/footer" Target="footer47.xml"/><Relationship Id="rId98" Type="http://schemas.openxmlformats.org/officeDocument/2006/relationships/footer" Target="footer48.xml"/><Relationship Id="rId99" Type="http://schemas.openxmlformats.org/officeDocument/2006/relationships/hyperlink" Target="http://archivo.laprensa.com.ni/archivo/2005/septiembre/09/nacionales/" TargetMode="External"/><Relationship Id="rId100" Type="http://schemas.openxmlformats.org/officeDocument/2006/relationships/hyperlink" Target="http://comisioncivicademocratica.org/laguerracivilsalvadorena.aspx" TargetMode="External"/><Relationship Id="rId101" Type="http://schemas.openxmlformats.org/officeDocument/2006/relationships/hyperlink" Target="http://www.asies.org.gt/sites/default/files/articulos/publicaciones/200412%20Guatemala%2C%20Monograf%C3%ADa%20de%20los%20Partidos%20Pol%C3%ADticos%202000%20-%202004.pdf" TargetMode="External"/><Relationship Id="rId102" Type="http://schemas.openxmlformats.org/officeDocument/2006/relationships/hyperlink" Target="http://www.eluniversal.com.mx/nacion/165834.html" TargetMode="External"/><Relationship Id="rId103" Type="http://schemas.openxmlformats.org/officeDocument/2006/relationships/footer" Target="footer49.xml"/><Relationship Id="rId104" Type="http://schemas.openxmlformats.org/officeDocument/2006/relationships/footer" Target="footer50.xml"/><Relationship Id="rId105" Type="http://schemas.openxmlformats.org/officeDocument/2006/relationships/footer" Target="footer51.xml"/><Relationship Id="rId106" Type="http://schemas.openxmlformats.org/officeDocument/2006/relationships/footer" Target="footer52.xml"/><Relationship Id="rId107" Type="http://schemas.openxmlformats.org/officeDocument/2006/relationships/image" Target="media/image25.png"/><Relationship Id="rId108" Type="http://schemas.openxmlformats.org/officeDocument/2006/relationships/image" Target="media/image26.jpeg"/><Relationship Id="rId109" Type="http://schemas.openxmlformats.org/officeDocument/2006/relationships/image" Target="media/image27.png"/><Relationship Id="rId110" Type="http://schemas.openxmlformats.org/officeDocument/2006/relationships/image" Target="media/image28.png"/><Relationship Id="rId111" Type="http://schemas.openxmlformats.org/officeDocument/2006/relationships/hyperlink" Target="http://www.cicad.oas.org/crimen_organizado/esp/Actualidad/Pandillas%20en%20USA.pdf" TargetMode="External"/><Relationship Id="rId112" Type="http://schemas.openxmlformats.org/officeDocument/2006/relationships/hyperlink" Target="http://www.elsalvador.org/Embajadas/eeuu/Leyes.nsf/0c5ee6bc7ccdc91f8525696800486c14/2b79363884967b8185256dc7005940cb?OpenDocument" TargetMode="External"/><Relationship Id="rId113" Type="http://schemas.openxmlformats.org/officeDocument/2006/relationships/image" Target="media/image29.jpeg"/><Relationship Id="rId114" Type="http://schemas.openxmlformats.org/officeDocument/2006/relationships/image" Target="media/image30.jpeg"/><Relationship Id="rId115" Type="http://schemas.openxmlformats.org/officeDocument/2006/relationships/image" Target="media/image31.jpeg"/><Relationship Id="rId116" Type="http://schemas.openxmlformats.org/officeDocument/2006/relationships/image" Target="media/image32.jpeg"/><Relationship Id="rId117" Type="http://schemas.openxmlformats.org/officeDocument/2006/relationships/footer" Target="footer53.xml"/><Relationship Id="rId118" Type="http://schemas.openxmlformats.org/officeDocument/2006/relationships/footer" Target="footer54.xml"/><Relationship Id="rId119" Type="http://schemas.openxmlformats.org/officeDocument/2006/relationships/hyperlink" Target="http://www.nps.edu/Academics/centers/ccc/publications/OnlineJournal/2005/May/bruneauMay05.html" TargetMode="External"/><Relationship Id="rId120" Type="http://schemas.openxmlformats.org/officeDocument/2006/relationships/hyperlink" Target="http://www.ncjrs.gov/pdffiles/fs-9640.pdf" TargetMode="External"/><Relationship Id="rId121" Type="http://schemas.openxmlformats.org/officeDocument/2006/relationships/hyperlink" Target="http://www.undp.org.gt/data/publicacion/Maras%20y%20pandillas%2C%20comunidad%20y%20polic%C3%25A" TargetMode="External"/><Relationship Id="rId122" Type="http://schemas.openxmlformats.org/officeDocument/2006/relationships/hyperlink" Target="http://148.202.18.157/sitios/publicacionesite/pperiod/espiral/espiralpdf/Espiral19/39-60.pdf" TargetMode="External"/><Relationship Id="rId123" Type="http://schemas.openxmlformats.org/officeDocument/2006/relationships/hyperlink" Target="http://www.inm.gob.mx/static/Centro_de_Estudios/Foros/documentos%20basicos/7%20los%20maras%20problema%20de%20seguridad%20publica%20o%20nacional.pdf" TargetMode="External"/><Relationship Id="rId124" Type="http://schemas.openxmlformats.org/officeDocument/2006/relationships/hyperlink" Target="http://www.inami.gob.mx/paginas/foros/primerforo/insumos/losmaras.pdf" TargetMode="External"/><Relationship Id="rId125" Type="http://schemas.openxmlformats.org/officeDocument/2006/relationships/hyperlink" Target="http://www5.who.int/violence_injury_prevention/main.cfm?s=0009" TargetMode="External"/><Relationship Id="rId126" Type="http://schemas.openxmlformats.org/officeDocument/2006/relationships/hyperlink" Target="http://www.sidastudi.org/resources/inmagic-img/dd1056.pdf" TargetMode="External"/><Relationship Id="rId127" Type="http://schemas.openxmlformats.org/officeDocument/2006/relationships/hyperlink" Target="http://www.ncjrs.org/txtfiles/d00027.txt" TargetMode="External"/><Relationship Id="rId128" Type="http://schemas.openxmlformats.org/officeDocument/2006/relationships/hyperlink" Target="http://pdf.usaid.gov/pdf_docs/PNADG834.pdf" TargetMode="External"/><Relationship Id="rId129" Type="http://schemas.openxmlformats.org/officeDocument/2006/relationships/hyperlink" Target="http://www.lapdonline.org/" TargetMode="External"/><Relationship Id="rId13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2017-05-26T20:11:54Z</dcterms:created>
  <dcterms:modified xsi:type="dcterms:W3CDTF">2017-05-26T20:11:54Z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2011-07-06T00:00:00Z</vt:filetime>
  </property>
  <property fmtid="{D5CDD505-2E9C-101B-9397-08002B2CF9AE}" pid="3" name="Creator">
    <vt:lpwstr>Microsoft® Office Word 2007</vt:lpwstr>
  </property>
  <property fmtid="{D5CDD505-2E9C-101B-9397-08002B2CF9AE}" pid="4" name="LastSaved">
    <vt:filetime>2017-05-26T00:00:00Z</vt:filetime>
  </property>
</Properties>
</file>