
<file path=[Content_Types].xml><?xml version="1.0" encoding="utf-8"?>
<Types xmlns="http://schemas.openxmlformats.org/package/2006/content-types">
  <Default Extension="png" ContentType="image/png"/>
  <Default Extension="jpeg" ContentType="image/jpeg"/>
  <Default Extension="emf" ContentType="image/x-emf"/>
  <Default Extension="wmf" ContentType="image/x-wmf"/>
  <Default Extension="rels" ContentType="application/vnd.openxmlformats-package.relationships+xml"/>
  <Default Extension="xml" ContentType="application/xml"/>
  <Default Extension="wdp" ContentType="image/vnd.ms-photo"/>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371AA" w:rsidRPr="002371AA" w:rsidRDefault="002371AA" w:rsidP="002371AA">
      <w:pPr>
        <w:pStyle w:val="Puesto"/>
        <w:rPr>
          <w:rFonts w:cs="Arial"/>
          <w:b/>
          <w:sz w:val="28"/>
          <w:szCs w:val="28"/>
        </w:rPr>
      </w:pPr>
      <w:bookmarkStart w:id="0" w:name="_Toc102648321"/>
      <w:r w:rsidRPr="002371AA">
        <w:rPr>
          <w:rFonts w:cs="Arial"/>
          <w:b/>
          <w:noProof/>
          <w:sz w:val="28"/>
          <w:szCs w:val="28"/>
          <w:lang w:val="es-MX" w:eastAsia="es-MX"/>
        </w:rPr>
        <w:drawing>
          <wp:anchor distT="0" distB="0" distL="114300" distR="114300" simplePos="0" relativeHeight="251699200" behindDoc="0" locked="0" layoutInCell="1" allowOverlap="1">
            <wp:simplePos x="0" y="0"/>
            <wp:positionH relativeFrom="column">
              <wp:posOffset>5625465</wp:posOffset>
            </wp:positionH>
            <wp:positionV relativeFrom="paragraph">
              <wp:posOffset>-109220</wp:posOffset>
            </wp:positionV>
            <wp:extent cx="495300" cy="638175"/>
            <wp:effectExtent l="19050" t="0" r="0" b="0"/>
            <wp:wrapSquare wrapText="bothSides"/>
            <wp:docPr id="1" name="il_fi" descr="http://fi.uaemex.mx/civil/P%E1ginas%20del%20men%FA/LOGO%20INGENIER%C3%8D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l_fi" descr="http://fi.uaemex.mx/civil/P%E1ginas%20del%20men%FA/LOGO%20INGENIER%C3%8DA.jpg"/>
                    <pic:cNvPicPr>
                      <a:picLocks noChangeAspect="1" noChangeArrowheads="1"/>
                    </pic:cNvPicPr>
                  </pic:nvPicPr>
                  <pic:blipFill>
                    <a:blip r:embed="rId8" cstate="print"/>
                    <a:srcRect/>
                    <a:stretch>
                      <a:fillRect/>
                    </a:stretch>
                  </pic:blipFill>
                  <pic:spPr bwMode="auto">
                    <a:xfrm>
                      <a:off x="0" y="0"/>
                      <a:ext cx="495300" cy="638175"/>
                    </a:xfrm>
                    <a:prstGeom prst="rect">
                      <a:avLst/>
                    </a:prstGeom>
                    <a:noFill/>
                    <a:ln w="9525">
                      <a:noFill/>
                      <a:miter lim="800000"/>
                      <a:headEnd/>
                      <a:tailEnd/>
                    </a:ln>
                  </pic:spPr>
                </pic:pic>
              </a:graphicData>
            </a:graphic>
          </wp:anchor>
        </w:drawing>
      </w:r>
      <w:r w:rsidRPr="002371AA">
        <w:rPr>
          <w:rFonts w:cs="Arial"/>
          <w:b/>
          <w:noProof/>
          <w:sz w:val="28"/>
          <w:szCs w:val="28"/>
          <w:lang w:val="es-MX" w:eastAsia="es-MX"/>
        </w:rPr>
        <w:drawing>
          <wp:anchor distT="0" distB="0" distL="114300" distR="114300" simplePos="0" relativeHeight="251698176" behindDoc="0" locked="0" layoutInCell="1" allowOverlap="1">
            <wp:simplePos x="0" y="0"/>
            <wp:positionH relativeFrom="column">
              <wp:posOffset>-661035</wp:posOffset>
            </wp:positionH>
            <wp:positionV relativeFrom="paragraph">
              <wp:posOffset>-213995</wp:posOffset>
            </wp:positionV>
            <wp:extent cx="685800" cy="609600"/>
            <wp:effectExtent l="19050" t="0" r="0" b="0"/>
            <wp:wrapSquare wrapText="bothSides"/>
            <wp:docPr id="24"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9" cstate="print"/>
                    <a:srcRect/>
                    <a:stretch>
                      <a:fillRect/>
                    </a:stretch>
                  </pic:blipFill>
                  <pic:spPr bwMode="auto">
                    <a:xfrm>
                      <a:off x="0" y="0"/>
                      <a:ext cx="685800" cy="609600"/>
                    </a:xfrm>
                    <a:prstGeom prst="rect">
                      <a:avLst/>
                    </a:prstGeom>
                    <a:noFill/>
                    <a:ln w="9525">
                      <a:noFill/>
                      <a:miter lim="800000"/>
                      <a:headEnd/>
                      <a:tailEnd/>
                    </a:ln>
                  </pic:spPr>
                </pic:pic>
              </a:graphicData>
            </a:graphic>
          </wp:anchor>
        </w:drawing>
      </w:r>
      <w:r w:rsidRPr="002371AA">
        <w:rPr>
          <w:rFonts w:cs="Arial"/>
          <w:b/>
          <w:sz w:val="28"/>
          <w:szCs w:val="28"/>
        </w:rPr>
        <w:t>UNIVERSIDAD AUTÓNOMA DEL ESTADO DE MÉXICO</w:t>
      </w:r>
    </w:p>
    <w:p w:rsidR="002371AA" w:rsidRPr="00214704" w:rsidRDefault="00F36737" w:rsidP="002371AA">
      <w:pPr>
        <w:pStyle w:val="Puesto"/>
        <w:tabs>
          <w:tab w:val="center" w:pos="5499"/>
          <w:tab w:val="right" w:pos="8838"/>
        </w:tabs>
        <w:ind w:left="2160"/>
        <w:jc w:val="left"/>
        <w:rPr>
          <w:rFonts w:cs="Arial"/>
          <w:sz w:val="36"/>
        </w:rPr>
      </w:pPr>
      <w:r>
        <w:rPr>
          <w:rFonts w:cs="Arial"/>
          <w:noProof/>
          <w:sz w:val="36"/>
          <w:lang w:val="es-MX" w:eastAsia="es-MX"/>
        </w:rPr>
        <w:pict>
          <v:shapetype id="_x0000_t32" coordsize="21600,21600" o:spt="32" o:oned="t" path="m,l21600,21600e" filled="f">
            <v:path arrowok="t" fillok="f" o:connecttype="none"/>
            <o:lock v:ext="edit" shapetype="t"/>
          </v:shapetype>
          <v:shape id="_x0000_s1052" type="#_x0000_t32" style="position:absolute;left:0;text-align:left;margin-left:10.95pt;margin-top:7.7pt;width:411pt;height:0;z-index:251702272" o:connectortype="straight" strokeweight="1pt"/>
        </w:pict>
      </w:r>
      <w:r>
        <w:rPr>
          <w:rFonts w:cs="Arial"/>
          <w:noProof/>
          <w:sz w:val="36"/>
          <w:lang w:val="es-MX" w:eastAsia="es-MX"/>
        </w:rPr>
        <w:pict>
          <v:shape id="_x0000_s1051" type="#_x0000_t32" style="position:absolute;left:0;text-align:left;margin-left:10.95pt;margin-top:.95pt;width:411pt;height:0;z-index:251701248" o:connectortype="straight" strokeweight="2.75pt"/>
        </w:pict>
      </w:r>
      <w:r w:rsidR="002371AA" w:rsidRPr="00214704">
        <w:rPr>
          <w:rFonts w:cs="Arial"/>
          <w:sz w:val="36"/>
        </w:rPr>
        <w:tab/>
      </w:r>
      <w:r w:rsidR="002371AA" w:rsidRPr="00214704">
        <w:rPr>
          <w:rFonts w:cs="Arial"/>
          <w:sz w:val="36"/>
        </w:rPr>
        <w:tab/>
      </w:r>
    </w:p>
    <w:p w:rsidR="002371AA" w:rsidRPr="002371AA" w:rsidRDefault="002371AA" w:rsidP="002371AA">
      <w:pPr>
        <w:pStyle w:val="Puesto"/>
        <w:rPr>
          <w:rFonts w:cs="Arial"/>
          <w:szCs w:val="24"/>
        </w:rPr>
      </w:pPr>
      <w:r w:rsidRPr="002371AA">
        <w:rPr>
          <w:rFonts w:cs="Arial"/>
          <w:szCs w:val="24"/>
        </w:rPr>
        <w:t>FACULTAD DE INGENIERÍA</w:t>
      </w:r>
    </w:p>
    <w:p w:rsidR="002371AA" w:rsidRPr="002371AA" w:rsidRDefault="00E5775E" w:rsidP="002371AA">
      <w:pPr>
        <w:pStyle w:val="Puesto"/>
        <w:rPr>
          <w:rFonts w:cs="Arial"/>
          <w:szCs w:val="24"/>
        </w:rPr>
      </w:pPr>
      <w:r>
        <w:rPr>
          <w:rFonts w:cs="Arial"/>
          <w:noProof/>
          <w:szCs w:val="24"/>
          <w:lang w:val="es-MX" w:eastAsia="es-MX"/>
        </w:rPr>
        <w:drawing>
          <wp:anchor distT="0" distB="0" distL="114300" distR="114300" simplePos="0" relativeHeight="251700224" behindDoc="0" locked="0" layoutInCell="1" allowOverlap="1">
            <wp:simplePos x="0" y="0"/>
            <wp:positionH relativeFrom="column">
              <wp:posOffset>5626100</wp:posOffset>
            </wp:positionH>
            <wp:positionV relativeFrom="paragraph">
              <wp:posOffset>43815</wp:posOffset>
            </wp:positionV>
            <wp:extent cx="520700" cy="660400"/>
            <wp:effectExtent l="19050" t="0" r="0" b="0"/>
            <wp:wrapSquare wrapText="bothSides"/>
            <wp:docPr id="2"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
                    <pic:cNvPicPr>
                      <a:picLocks noChangeAspect="1" noChangeArrowheads="1"/>
                    </pic:cNvPicPr>
                  </pic:nvPicPr>
                  <pic:blipFill>
                    <a:blip r:embed="rId10" cstate="print">
                      <a:clrChange>
                        <a:clrFrom>
                          <a:srgbClr val="FFFFFF"/>
                        </a:clrFrom>
                        <a:clrTo>
                          <a:srgbClr val="FFFFFF">
                            <a:alpha val="0"/>
                          </a:srgbClr>
                        </a:clrTo>
                      </a:clrChange>
                    </a:blip>
                    <a:srcRect/>
                    <a:stretch>
                      <a:fillRect/>
                    </a:stretch>
                  </pic:blipFill>
                  <pic:spPr bwMode="auto">
                    <a:xfrm>
                      <a:off x="0" y="0"/>
                      <a:ext cx="520700" cy="660400"/>
                    </a:xfrm>
                    <a:prstGeom prst="rect">
                      <a:avLst/>
                    </a:prstGeom>
                    <a:noFill/>
                    <a:ln w="9525">
                      <a:noFill/>
                      <a:miter lim="800000"/>
                      <a:headEnd/>
                      <a:tailEnd/>
                    </a:ln>
                  </pic:spPr>
                </pic:pic>
              </a:graphicData>
            </a:graphic>
          </wp:anchor>
        </w:drawing>
      </w:r>
    </w:p>
    <w:p w:rsidR="002371AA" w:rsidRPr="002371AA" w:rsidRDefault="002371AA" w:rsidP="002371AA">
      <w:pPr>
        <w:pStyle w:val="Puesto"/>
        <w:rPr>
          <w:rFonts w:cs="Arial"/>
          <w:szCs w:val="24"/>
        </w:rPr>
      </w:pPr>
      <w:r w:rsidRPr="002371AA">
        <w:rPr>
          <w:rFonts w:cs="Arial"/>
          <w:szCs w:val="24"/>
        </w:rPr>
        <w:t>CENTRO INTERAMERICANO DE RECURSOS DEL AGUA</w:t>
      </w:r>
    </w:p>
    <w:p w:rsidR="002371AA" w:rsidRPr="002371AA" w:rsidRDefault="002371AA" w:rsidP="002371AA">
      <w:pPr>
        <w:pStyle w:val="Puesto"/>
        <w:rPr>
          <w:rFonts w:cs="Arial"/>
          <w:sz w:val="28"/>
          <w:szCs w:val="28"/>
        </w:rPr>
      </w:pPr>
    </w:p>
    <w:p w:rsidR="002371AA" w:rsidRDefault="002371AA" w:rsidP="002371AA">
      <w:pPr>
        <w:pStyle w:val="Puesto"/>
        <w:rPr>
          <w:rFonts w:cs="Arial"/>
          <w:sz w:val="28"/>
          <w:szCs w:val="28"/>
        </w:rPr>
      </w:pPr>
      <w:bookmarkStart w:id="1" w:name="_GoBack"/>
      <w:bookmarkEnd w:id="1"/>
    </w:p>
    <w:p w:rsidR="002371AA" w:rsidRDefault="002371AA" w:rsidP="002371AA">
      <w:pPr>
        <w:pStyle w:val="Puesto"/>
        <w:rPr>
          <w:rFonts w:cs="Arial"/>
          <w:sz w:val="28"/>
          <w:szCs w:val="28"/>
        </w:rPr>
      </w:pPr>
    </w:p>
    <w:p w:rsidR="002371AA" w:rsidRDefault="002371AA" w:rsidP="002371AA">
      <w:pPr>
        <w:pStyle w:val="Puesto"/>
        <w:rPr>
          <w:rFonts w:cs="Arial"/>
          <w:sz w:val="28"/>
          <w:szCs w:val="28"/>
        </w:rPr>
      </w:pPr>
    </w:p>
    <w:p w:rsidR="002371AA" w:rsidRDefault="002371AA" w:rsidP="002371AA">
      <w:pPr>
        <w:pStyle w:val="Puesto"/>
        <w:rPr>
          <w:rFonts w:cs="Arial"/>
          <w:sz w:val="28"/>
          <w:szCs w:val="28"/>
        </w:rPr>
      </w:pPr>
    </w:p>
    <w:p w:rsidR="002371AA" w:rsidRPr="002371AA" w:rsidRDefault="002371AA" w:rsidP="002371AA">
      <w:pPr>
        <w:pStyle w:val="Puesto"/>
        <w:rPr>
          <w:rFonts w:cs="Arial"/>
          <w:sz w:val="32"/>
          <w:szCs w:val="32"/>
        </w:rPr>
      </w:pPr>
      <w:r w:rsidRPr="002371AA">
        <w:rPr>
          <w:rFonts w:cs="Arial"/>
          <w:sz w:val="32"/>
          <w:szCs w:val="32"/>
        </w:rPr>
        <w:t>INFORME FINAL</w:t>
      </w:r>
    </w:p>
    <w:p w:rsidR="002371AA" w:rsidRPr="00214704" w:rsidRDefault="002371AA" w:rsidP="002371AA">
      <w:pPr>
        <w:pStyle w:val="Puesto"/>
        <w:rPr>
          <w:rFonts w:cs="Arial"/>
          <w:sz w:val="28"/>
          <w:szCs w:val="28"/>
        </w:rPr>
      </w:pPr>
    </w:p>
    <w:p w:rsidR="002371AA" w:rsidRDefault="002371AA" w:rsidP="002371AA">
      <w:pPr>
        <w:pStyle w:val="Puesto"/>
        <w:rPr>
          <w:rFonts w:cs="Arial"/>
          <w:b/>
        </w:rPr>
      </w:pPr>
    </w:p>
    <w:p w:rsidR="002371AA" w:rsidRPr="002371AA" w:rsidRDefault="002371AA" w:rsidP="002371AA">
      <w:pPr>
        <w:pStyle w:val="Puesto"/>
        <w:rPr>
          <w:rFonts w:cs="Arial"/>
          <w:b/>
        </w:rPr>
      </w:pPr>
    </w:p>
    <w:p w:rsidR="002371AA" w:rsidRDefault="002371AA" w:rsidP="002371AA">
      <w:pPr>
        <w:jc w:val="center"/>
        <w:rPr>
          <w:rFonts w:ascii="Arial" w:hAnsi="Arial" w:cs="Arial"/>
          <w:b/>
          <w:sz w:val="26"/>
          <w:szCs w:val="26"/>
          <w:lang w:val="pt-BR"/>
        </w:rPr>
      </w:pPr>
      <w:r w:rsidRPr="00DB2099">
        <w:rPr>
          <w:rFonts w:ascii="Arial" w:hAnsi="Arial" w:cs="Arial"/>
          <w:b/>
          <w:sz w:val="26"/>
          <w:szCs w:val="26"/>
          <w:lang w:val="pt-BR"/>
        </w:rPr>
        <w:t>“GENERACIÓN DE UN COMPUESTO QUÍMICO AMBIENTALMENTE COMPATIBLE Y SU APLICACIÓN EN EL SANEAMIENTO DE AGUAS RESIDUALES, PARTE I: INGENIERÍA, DISEÑO Y PUESTA EN MARCHA DEL SISTEMA</w:t>
      </w:r>
      <w:r>
        <w:rPr>
          <w:rFonts w:ascii="Arial" w:hAnsi="Arial" w:cs="Arial"/>
          <w:b/>
          <w:sz w:val="26"/>
          <w:szCs w:val="26"/>
          <w:lang w:val="pt-BR"/>
        </w:rPr>
        <w:t>”</w:t>
      </w:r>
    </w:p>
    <w:p w:rsidR="002371AA" w:rsidRPr="00DB2099" w:rsidRDefault="002371AA" w:rsidP="002371AA">
      <w:pPr>
        <w:jc w:val="center"/>
        <w:rPr>
          <w:rFonts w:ascii="Arial" w:hAnsi="Arial" w:cs="Arial"/>
          <w:b/>
          <w:sz w:val="26"/>
          <w:szCs w:val="26"/>
          <w:lang w:val="pt-BR"/>
        </w:rPr>
      </w:pPr>
    </w:p>
    <w:p w:rsidR="002371AA" w:rsidRPr="002371AA" w:rsidRDefault="002371AA" w:rsidP="002371AA">
      <w:pPr>
        <w:jc w:val="center"/>
        <w:rPr>
          <w:rFonts w:ascii="Arial" w:hAnsi="Arial" w:cs="Arial"/>
          <w:sz w:val="28"/>
          <w:szCs w:val="28"/>
          <w:lang w:val="pt-BR"/>
        </w:rPr>
      </w:pPr>
      <w:r w:rsidRPr="002371AA">
        <w:rPr>
          <w:rFonts w:ascii="Arial Narrow" w:hAnsi="Arial Narrow"/>
          <w:bCs/>
          <w:sz w:val="28"/>
          <w:szCs w:val="28"/>
        </w:rPr>
        <w:t>3462/2013CHT</w:t>
      </w:r>
    </w:p>
    <w:p w:rsidR="002371AA" w:rsidRPr="002371AA" w:rsidRDefault="002371AA" w:rsidP="002371AA">
      <w:pPr>
        <w:jc w:val="center"/>
        <w:rPr>
          <w:rFonts w:ascii="Arial" w:hAnsi="Arial" w:cs="Arial"/>
          <w:sz w:val="32"/>
          <w:szCs w:val="32"/>
          <w:lang w:val="pt-BR"/>
        </w:rPr>
      </w:pPr>
    </w:p>
    <w:p w:rsidR="002371AA" w:rsidRDefault="002371AA" w:rsidP="002371AA">
      <w:pPr>
        <w:jc w:val="center"/>
        <w:rPr>
          <w:rFonts w:ascii="Arial" w:hAnsi="Arial" w:cs="Arial"/>
          <w:b/>
          <w:sz w:val="32"/>
          <w:szCs w:val="32"/>
          <w:lang w:val="pt-BR"/>
        </w:rPr>
      </w:pPr>
    </w:p>
    <w:p w:rsidR="002371AA" w:rsidRDefault="002371AA" w:rsidP="002371AA">
      <w:pPr>
        <w:jc w:val="center"/>
        <w:rPr>
          <w:rFonts w:ascii="Arial" w:hAnsi="Arial" w:cs="Arial"/>
          <w:b/>
          <w:sz w:val="26"/>
          <w:szCs w:val="26"/>
          <w:lang w:val="pt-BR"/>
        </w:rPr>
      </w:pPr>
      <w:r w:rsidRPr="00DB2099">
        <w:rPr>
          <w:rFonts w:ascii="Arial" w:hAnsi="Arial" w:cs="Arial"/>
          <w:b/>
          <w:sz w:val="26"/>
          <w:szCs w:val="26"/>
          <w:lang w:val="pt-BR"/>
        </w:rPr>
        <w:t>CUERPO ACADÉMICO</w:t>
      </w:r>
    </w:p>
    <w:p w:rsidR="002371AA" w:rsidRPr="002371AA" w:rsidRDefault="002371AA" w:rsidP="002371AA">
      <w:pPr>
        <w:jc w:val="center"/>
        <w:rPr>
          <w:rFonts w:ascii="Arial" w:hAnsi="Arial" w:cs="Arial"/>
          <w:lang w:val="pt-BR"/>
        </w:rPr>
      </w:pPr>
      <w:r w:rsidRPr="002371AA">
        <w:rPr>
          <w:rFonts w:ascii="Arial" w:hAnsi="Arial" w:cs="Arial"/>
          <w:lang w:val="pt-BR"/>
        </w:rPr>
        <w:t>TRATAMIENTO DE AGUAS Y CONTROL DE LA CONTAMINACIÓN</w:t>
      </w:r>
    </w:p>
    <w:p w:rsidR="002371AA" w:rsidRDefault="002371AA" w:rsidP="002371AA">
      <w:pPr>
        <w:pStyle w:val="Puesto"/>
        <w:ind w:left="2160"/>
        <w:rPr>
          <w:rFonts w:cs="Arial"/>
          <w:lang w:val="pt-BR"/>
        </w:rPr>
      </w:pPr>
    </w:p>
    <w:p w:rsidR="002371AA" w:rsidRPr="002371AA" w:rsidRDefault="002371AA" w:rsidP="002371AA">
      <w:pPr>
        <w:pStyle w:val="Puesto"/>
        <w:ind w:left="2160"/>
        <w:rPr>
          <w:rFonts w:cs="Arial"/>
          <w:lang w:val="pt-BR"/>
        </w:rPr>
      </w:pPr>
    </w:p>
    <w:p w:rsidR="002371AA" w:rsidRPr="00214704" w:rsidRDefault="002371AA" w:rsidP="002371AA">
      <w:pPr>
        <w:pStyle w:val="Puesto"/>
        <w:ind w:left="2160"/>
        <w:rPr>
          <w:rFonts w:cs="Arial"/>
          <w:b/>
          <w:lang w:val="pt-BR"/>
        </w:rPr>
      </w:pPr>
    </w:p>
    <w:p w:rsidR="002371AA" w:rsidRPr="00214704" w:rsidRDefault="002371AA" w:rsidP="002371AA">
      <w:pPr>
        <w:pStyle w:val="Puesto"/>
        <w:ind w:left="2160"/>
        <w:rPr>
          <w:rFonts w:cs="Arial"/>
          <w:b/>
          <w:lang w:val="pt-BR"/>
        </w:rPr>
      </w:pPr>
    </w:p>
    <w:p w:rsidR="002371AA" w:rsidRPr="004A2F62" w:rsidRDefault="002371AA" w:rsidP="002371AA">
      <w:pPr>
        <w:pStyle w:val="Puesto"/>
        <w:rPr>
          <w:rFonts w:cs="Arial"/>
          <w:b/>
          <w:lang w:val="pt-BR"/>
        </w:rPr>
      </w:pPr>
      <w:r>
        <w:rPr>
          <w:rFonts w:cs="Arial"/>
          <w:b/>
          <w:lang w:val="pt-BR"/>
        </w:rPr>
        <w:t>RESPONSABLE TÉCNICO</w:t>
      </w:r>
    </w:p>
    <w:p w:rsidR="002371AA" w:rsidRPr="002371AA" w:rsidRDefault="002371AA" w:rsidP="002371AA">
      <w:pPr>
        <w:pStyle w:val="Puesto"/>
        <w:rPr>
          <w:rFonts w:cs="Arial"/>
        </w:rPr>
      </w:pPr>
      <w:r w:rsidRPr="002371AA">
        <w:rPr>
          <w:rFonts w:cs="Arial"/>
        </w:rPr>
        <w:t>DRA. VERÓNICA MARTÍNEZ MIRANDA</w:t>
      </w:r>
    </w:p>
    <w:p w:rsidR="002371AA" w:rsidRPr="002371AA" w:rsidRDefault="002371AA" w:rsidP="002371AA">
      <w:pPr>
        <w:pStyle w:val="Puesto"/>
        <w:rPr>
          <w:rFonts w:cs="Arial"/>
        </w:rPr>
      </w:pPr>
    </w:p>
    <w:p w:rsidR="002371AA" w:rsidRDefault="002371AA" w:rsidP="002371AA">
      <w:pPr>
        <w:pStyle w:val="Puesto"/>
        <w:rPr>
          <w:rFonts w:cs="Arial"/>
          <w:b/>
        </w:rPr>
      </w:pPr>
      <w:r>
        <w:rPr>
          <w:rFonts w:cs="Arial"/>
          <w:b/>
        </w:rPr>
        <w:t>CO-RESPONSABLE</w:t>
      </w:r>
    </w:p>
    <w:p w:rsidR="002371AA" w:rsidRPr="002371AA" w:rsidRDefault="002371AA" w:rsidP="002371AA">
      <w:pPr>
        <w:pStyle w:val="Puesto"/>
        <w:rPr>
          <w:rFonts w:cs="Arial"/>
          <w:lang w:val="pt-BR"/>
        </w:rPr>
      </w:pPr>
      <w:r w:rsidRPr="002371AA">
        <w:rPr>
          <w:rFonts w:cs="Arial"/>
          <w:lang w:val="pt-BR"/>
        </w:rPr>
        <w:t>DRA. IVONNE LINARES HERNÁNDEZ</w:t>
      </w:r>
    </w:p>
    <w:p w:rsidR="002371AA" w:rsidRDefault="002371AA" w:rsidP="002371AA">
      <w:pPr>
        <w:pStyle w:val="Puesto"/>
        <w:rPr>
          <w:rFonts w:cs="Arial"/>
          <w:b/>
          <w:lang w:val="pt-BR"/>
        </w:rPr>
      </w:pPr>
    </w:p>
    <w:p w:rsidR="002371AA" w:rsidRPr="004A2F62" w:rsidRDefault="002371AA" w:rsidP="002371AA">
      <w:pPr>
        <w:pStyle w:val="Puesto"/>
        <w:rPr>
          <w:rFonts w:cs="Arial"/>
          <w:b/>
        </w:rPr>
      </w:pPr>
      <w:r>
        <w:rPr>
          <w:rFonts w:cs="Arial"/>
          <w:b/>
        </w:rPr>
        <w:t>COLABORADOR</w:t>
      </w:r>
    </w:p>
    <w:p w:rsidR="002371AA" w:rsidRPr="002371AA" w:rsidRDefault="002371AA" w:rsidP="002371AA">
      <w:pPr>
        <w:pStyle w:val="Puesto"/>
        <w:rPr>
          <w:rFonts w:cs="Arial"/>
        </w:rPr>
      </w:pPr>
      <w:r w:rsidRPr="002371AA">
        <w:rPr>
          <w:rFonts w:cs="Arial"/>
        </w:rPr>
        <w:t>Dr. IVAN MARTÍNEZ CIENFUEGOS</w:t>
      </w:r>
    </w:p>
    <w:p w:rsidR="002371AA" w:rsidRDefault="002371AA" w:rsidP="002371AA">
      <w:pPr>
        <w:pStyle w:val="Puesto"/>
        <w:rPr>
          <w:rFonts w:cs="Arial"/>
          <w:b/>
        </w:rPr>
      </w:pPr>
    </w:p>
    <w:p w:rsidR="002371AA" w:rsidRDefault="002371AA" w:rsidP="002371AA">
      <w:pPr>
        <w:pStyle w:val="Puesto"/>
        <w:rPr>
          <w:rFonts w:cs="Arial"/>
          <w:b/>
        </w:rPr>
      </w:pPr>
    </w:p>
    <w:p w:rsidR="002371AA" w:rsidRDefault="002371AA" w:rsidP="002371AA">
      <w:pPr>
        <w:pStyle w:val="Puesto"/>
        <w:rPr>
          <w:rFonts w:cs="Arial"/>
          <w:b/>
        </w:rPr>
      </w:pPr>
    </w:p>
    <w:p w:rsidR="002371AA" w:rsidRDefault="002371AA" w:rsidP="002371AA">
      <w:pPr>
        <w:pStyle w:val="Puesto"/>
        <w:rPr>
          <w:rFonts w:cs="Arial"/>
          <w:b/>
        </w:rPr>
      </w:pPr>
    </w:p>
    <w:p w:rsidR="002371AA" w:rsidRDefault="002371AA" w:rsidP="002371AA">
      <w:pPr>
        <w:pStyle w:val="Puesto"/>
        <w:rPr>
          <w:rFonts w:cs="Arial"/>
          <w:b/>
        </w:rPr>
      </w:pPr>
    </w:p>
    <w:p w:rsidR="002371AA" w:rsidRPr="00E13930" w:rsidRDefault="002371AA" w:rsidP="002371AA">
      <w:pPr>
        <w:spacing w:line="360" w:lineRule="auto"/>
        <w:jc w:val="right"/>
        <w:rPr>
          <w:rFonts w:ascii="Arial" w:hAnsi="Arial" w:cs="Arial"/>
          <w:b/>
          <w:sz w:val="26"/>
          <w:szCs w:val="26"/>
          <w:lang w:val="es-MX"/>
        </w:rPr>
      </w:pPr>
      <w:r>
        <w:rPr>
          <w:rFonts w:ascii="Arial" w:hAnsi="Arial" w:cs="Arial"/>
          <w:b/>
          <w:sz w:val="26"/>
          <w:szCs w:val="26"/>
          <w:lang w:val="es-MX"/>
        </w:rPr>
        <w:t>Toluca, México; junio del 2014.</w:t>
      </w:r>
    </w:p>
    <w:p w:rsidR="00E83423" w:rsidRDefault="00E83423">
      <w:pPr>
        <w:spacing w:after="200" w:line="276" w:lineRule="auto"/>
        <w:rPr>
          <w:rFonts w:ascii="Arial" w:hAnsi="Arial" w:cs="Arial"/>
          <w:b/>
          <w:szCs w:val="20"/>
          <w:lang w:val="es-MX"/>
        </w:rPr>
      </w:pPr>
      <w:r>
        <w:rPr>
          <w:rFonts w:ascii="Arial" w:hAnsi="Arial" w:cs="Arial"/>
          <w:b/>
          <w:szCs w:val="20"/>
          <w:lang w:val="es-MX"/>
        </w:rPr>
        <w:br w:type="page"/>
      </w:r>
    </w:p>
    <w:sdt>
      <w:sdtPr>
        <w:rPr>
          <w:rFonts w:ascii="Times New Roman" w:eastAsia="Times New Roman" w:hAnsi="Times New Roman" w:cs="Times New Roman"/>
          <w:b w:val="0"/>
          <w:bCs w:val="0"/>
          <w:color w:val="auto"/>
          <w:sz w:val="24"/>
          <w:szCs w:val="24"/>
          <w:lang w:val="es-ES" w:eastAsia="es-ES"/>
        </w:rPr>
        <w:id w:val="1690489149"/>
        <w:docPartObj>
          <w:docPartGallery w:val="Table of Contents"/>
          <w:docPartUnique/>
        </w:docPartObj>
      </w:sdtPr>
      <w:sdtEndPr>
        <w:rPr>
          <w:rFonts w:ascii="Arial" w:hAnsi="Arial" w:cs="Arial"/>
          <w:sz w:val="20"/>
          <w:szCs w:val="20"/>
        </w:rPr>
      </w:sdtEndPr>
      <w:sdtContent>
        <w:p w:rsidR="001A188B" w:rsidRDefault="001A188B" w:rsidP="001A188B">
          <w:pPr>
            <w:pStyle w:val="TtulodeTDC"/>
            <w:jc w:val="center"/>
            <w:rPr>
              <w:rFonts w:ascii="Arial" w:hAnsi="Arial" w:cs="Arial"/>
              <w:color w:val="000000" w:themeColor="text1"/>
              <w:sz w:val="24"/>
              <w:szCs w:val="24"/>
              <w:lang w:val="es-ES"/>
            </w:rPr>
          </w:pPr>
          <w:r w:rsidRPr="001A188B">
            <w:rPr>
              <w:rFonts w:ascii="Arial" w:hAnsi="Arial" w:cs="Arial"/>
              <w:color w:val="000000" w:themeColor="text1"/>
              <w:sz w:val="24"/>
              <w:szCs w:val="24"/>
              <w:lang w:val="es-ES"/>
            </w:rPr>
            <w:t>CONTENIDO</w:t>
          </w:r>
        </w:p>
        <w:p w:rsidR="001A188B" w:rsidRPr="001A188B" w:rsidRDefault="001A188B" w:rsidP="001A188B">
          <w:pPr>
            <w:rPr>
              <w:lang w:eastAsia="es-MX"/>
            </w:rPr>
          </w:pPr>
        </w:p>
        <w:p w:rsidR="0068636D" w:rsidRDefault="00485B88">
          <w:pPr>
            <w:pStyle w:val="TDC1"/>
            <w:rPr>
              <w:rFonts w:asciiTheme="minorHAnsi" w:eastAsiaTheme="minorEastAsia" w:hAnsiTheme="minorHAnsi" w:cstheme="minorBidi"/>
              <w:noProof/>
              <w:sz w:val="22"/>
              <w:szCs w:val="22"/>
            </w:rPr>
          </w:pPr>
          <w:r w:rsidRPr="00C66A0D">
            <w:rPr>
              <w:rFonts w:ascii="Arial" w:hAnsi="Arial" w:cs="Arial"/>
              <w:sz w:val="20"/>
              <w:szCs w:val="20"/>
            </w:rPr>
            <w:fldChar w:fldCharType="begin"/>
          </w:r>
          <w:r w:rsidR="001A188B" w:rsidRPr="00C66A0D">
            <w:rPr>
              <w:rFonts w:ascii="Arial" w:hAnsi="Arial" w:cs="Arial"/>
              <w:sz w:val="20"/>
              <w:szCs w:val="20"/>
            </w:rPr>
            <w:instrText xml:space="preserve"> TOC \o "1-3" \h \z \u </w:instrText>
          </w:r>
          <w:r w:rsidRPr="00C66A0D">
            <w:rPr>
              <w:rFonts w:ascii="Arial" w:hAnsi="Arial" w:cs="Arial"/>
              <w:sz w:val="20"/>
              <w:szCs w:val="20"/>
            </w:rPr>
            <w:fldChar w:fldCharType="separate"/>
          </w:r>
          <w:hyperlink w:anchor="_Toc391301759" w:history="1">
            <w:r w:rsidR="0068636D" w:rsidRPr="000B59A8">
              <w:rPr>
                <w:rStyle w:val="Hipervnculo"/>
                <w:noProof/>
              </w:rPr>
              <w:t>I.</w:t>
            </w:r>
            <w:r w:rsidR="0068636D">
              <w:rPr>
                <w:rFonts w:asciiTheme="minorHAnsi" w:eastAsiaTheme="minorEastAsia" w:hAnsiTheme="minorHAnsi" w:cstheme="minorBidi"/>
                <w:noProof/>
                <w:sz w:val="22"/>
                <w:szCs w:val="22"/>
              </w:rPr>
              <w:tab/>
            </w:r>
            <w:r w:rsidR="0068636D" w:rsidRPr="000B59A8">
              <w:rPr>
                <w:rStyle w:val="Hipervnculo"/>
                <w:noProof/>
              </w:rPr>
              <w:t>RESUMEN</w:t>
            </w:r>
            <w:r w:rsidR="0068636D">
              <w:rPr>
                <w:noProof/>
                <w:webHidden/>
              </w:rPr>
              <w:tab/>
            </w:r>
            <w:r w:rsidR="0068636D">
              <w:rPr>
                <w:noProof/>
                <w:webHidden/>
              </w:rPr>
              <w:fldChar w:fldCharType="begin"/>
            </w:r>
            <w:r w:rsidR="0068636D">
              <w:rPr>
                <w:noProof/>
                <w:webHidden/>
              </w:rPr>
              <w:instrText xml:space="preserve"> PAGEREF _Toc391301759 \h </w:instrText>
            </w:r>
            <w:r w:rsidR="0068636D">
              <w:rPr>
                <w:noProof/>
                <w:webHidden/>
              </w:rPr>
            </w:r>
            <w:r w:rsidR="0068636D">
              <w:rPr>
                <w:noProof/>
                <w:webHidden/>
              </w:rPr>
              <w:fldChar w:fldCharType="separate"/>
            </w:r>
            <w:r w:rsidR="0068636D">
              <w:rPr>
                <w:noProof/>
                <w:webHidden/>
              </w:rPr>
              <w:t>- 2 -</w:t>
            </w:r>
            <w:r w:rsidR="0068636D">
              <w:rPr>
                <w:noProof/>
                <w:webHidden/>
              </w:rPr>
              <w:fldChar w:fldCharType="end"/>
            </w:r>
          </w:hyperlink>
        </w:p>
        <w:p w:rsidR="0068636D" w:rsidRDefault="00F36737">
          <w:pPr>
            <w:pStyle w:val="TDC1"/>
            <w:rPr>
              <w:rFonts w:asciiTheme="minorHAnsi" w:eastAsiaTheme="minorEastAsia" w:hAnsiTheme="minorHAnsi" w:cstheme="minorBidi"/>
              <w:noProof/>
              <w:sz w:val="22"/>
              <w:szCs w:val="22"/>
            </w:rPr>
          </w:pPr>
          <w:hyperlink w:anchor="_Toc391301760" w:history="1">
            <w:r w:rsidR="0068636D" w:rsidRPr="000B59A8">
              <w:rPr>
                <w:rStyle w:val="Hipervnculo"/>
                <w:noProof/>
              </w:rPr>
              <w:t>II.</w:t>
            </w:r>
            <w:r w:rsidR="0068636D">
              <w:rPr>
                <w:rFonts w:asciiTheme="minorHAnsi" w:eastAsiaTheme="minorEastAsia" w:hAnsiTheme="minorHAnsi" w:cstheme="minorBidi"/>
                <w:noProof/>
                <w:sz w:val="22"/>
                <w:szCs w:val="22"/>
              </w:rPr>
              <w:tab/>
            </w:r>
            <w:r w:rsidR="0068636D" w:rsidRPr="000B59A8">
              <w:rPr>
                <w:rStyle w:val="Hipervnculo"/>
                <w:noProof/>
              </w:rPr>
              <w:t>ANTECEDENTES</w:t>
            </w:r>
            <w:r w:rsidR="0068636D">
              <w:rPr>
                <w:noProof/>
                <w:webHidden/>
              </w:rPr>
              <w:tab/>
            </w:r>
            <w:r w:rsidR="0068636D">
              <w:rPr>
                <w:noProof/>
                <w:webHidden/>
              </w:rPr>
              <w:fldChar w:fldCharType="begin"/>
            </w:r>
            <w:r w:rsidR="0068636D">
              <w:rPr>
                <w:noProof/>
                <w:webHidden/>
              </w:rPr>
              <w:instrText xml:space="preserve"> PAGEREF _Toc391301760 \h </w:instrText>
            </w:r>
            <w:r w:rsidR="0068636D">
              <w:rPr>
                <w:noProof/>
                <w:webHidden/>
              </w:rPr>
            </w:r>
            <w:r w:rsidR="0068636D">
              <w:rPr>
                <w:noProof/>
                <w:webHidden/>
              </w:rPr>
              <w:fldChar w:fldCharType="separate"/>
            </w:r>
            <w:r w:rsidR="0068636D">
              <w:rPr>
                <w:noProof/>
                <w:webHidden/>
              </w:rPr>
              <w:t>- 3 -</w:t>
            </w:r>
            <w:r w:rsidR="0068636D">
              <w:rPr>
                <w:noProof/>
                <w:webHidden/>
              </w:rPr>
              <w:fldChar w:fldCharType="end"/>
            </w:r>
          </w:hyperlink>
        </w:p>
        <w:p w:rsidR="0068636D" w:rsidRDefault="00F36737">
          <w:pPr>
            <w:pStyle w:val="TDC1"/>
            <w:rPr>
              <w:rFonts w:asciiTheme="minorHAnsi" w:eastAsiaTheme="minorEastAsia" w:hAnsiTheme="minorHAnsi" w:cstheme="minorBidi"/>
              <w:noProof/>
              <w:sz w:val="22"/>
              <w:szCs w:val="22"/>
            </w:rPr>
          </w:pPr>
          <w:hyperlink w:anchor="_Toc391301761" w:history="1">
            <w:r w:rsidR="0068636D" w:rsidRPr="000B59A8">
              <w:rPr>
                <w:rStyle w:val="Hipervnculo"/>
                <w:noProof/>
              </w:rPr>
              <w:t>III.</w:t>
            </w:r>
            <w:r w:rsidR="0068636D">
              <w:rPr>
                <w:rFonts w:asciiTheme="minorHAnsi" w:eastAsiaTheme="minorEastAsia" w:hAnsiTheme="minorHAnsi" w:cstheme="minorBidi"/>
                <w:noProof/>
                <w:sz w:val="22"/>
                <w:szCs w:val="22"/>
              </w:rPr>
              <w:tab/>
            </w:r>
            <w:r w:rsidR="0068636D" w:rsidRPr="000B59A8">
              <w:rPr>
                <w:rStyle w:val="Hipervnculo"/>
                <w:noProof/>
              </w:rPr>
              <w:t>HIPÓTESIS</w:t>
            </w:r>
            <w:r w:rsidR="0068636D">
              <w:rPr>
                <w:noProof/>
                <w:webHidden/>
              </w:rPr>
              <w:tab/>
            </w:r>
            <w:r w:rsidR="0068636D">
              <w:rPr>
                <w:noProof/>
                <w:webHidden/>
              </w:rPr>
              <w:fldChar w:fldCharType="begin"/>
            </w:r>
            <w:r w:rsidR="0068636D">
              <w:rPr>
                <w:noProof/>
                <w:webHidden/>
              </w:rPr>
              <w:instrText xml:space="preserve"> PAGEREF _Toc391301761 \h </w:instrText>
            </w:r>
            <w:r w:rsidR="0068636D">
              <w:rPr>
                <w:noProof/>
                <w:webHidden/>
              </w:rPr>
            </w:r>
            <w:r w:rsidR="0068636D">
              <w:rPr>
                <w:noProof/>
                <w:webHidden/>
              </w:rPr>
              <w:fldChar w:fldCharType="separate"/>
            </w:r>
            <w:r w:rsidR="0068636D">
              <w:rPr>
                <w:noProof/>
                <w:webHidden/>
              </w:rPr>
              <w:t>- 4 -</w:t>
            </w:r>
            <w:r w:rsidR="0068636D">
              <w:rPr>
                <w:noProof/>
                <w:webHidden/>
              </w:rPr>
              <w:fldChar w:fldCharType="end"/>
            </w:r>
          </w:hyperlink>
        </w:p>
        <w:p w:rsidR="0068636D" w:rsidRDefault="00F36737">
          <w:pPr>
            <w:pStyle w:val="TDC1"/>
            <w:rPr>
              <w:rFonts w:asciiTheme="minorHAnsi" w:eastAsiaTheme="minorEastAsia" w:hAnsiTheme="minorHAnsi" w:cstheme="minorBidi"/>
              <w:noProof/>
              <w:sz w:val="22"/>
              <w:szCs w:val="22"/>
            </w:rPr>
          </w:pPr>
          <w:hyperlink w:anchor="_Toc391301762" w:history="1">
            <w:r w:rsidR="0068636D" w:rsidRPr="000B59A8">
              <w:rPr>
                <w:rStyle w:val="Hipervnculo"/>
                <w:noProof/>
              </w:rPr>
              <w:t>IV.</w:t>
            </w:r>
            <w:r w:rsidR="0068636D">
              <w:rPr>
                <w:rFonts w:asciiTheme="minorHAnsi" w:eastAsiaTheme="minorEastAsia" w:hAnsiTheme="minorHAnsi" w:cstheme="minorBidi"/>
                <w:noProof/>
                <w:sz w:val="22"/>
                <w:szCs w:val="22"/>
              </w:rPr>
              <w:tab/>
            </w:r>
            <w:r w:rsidR="0068636D" w:rsidRPr="000B59A8">
              <w:rPr>
                <w:rStyle w:val="Hipervnculo"/>
                <w:noProof/>
              </w:rPr>
              <w:t>OBJETIVOS</w:t>
            </w:r>
            <w:r w:rsidR="0068636D">
              <w:rPr>
                <w:noProof/>
                <w:webHidden/>
              </w:rPr>
              <w:tab/>
            </w:r>
            <w:r w:rsidR="0068636D">
              <w:rPr>
                <w:noProof/>
                <w:webHidden/>
              </w:rPr>
              <w:fldChar w:fldCharType="begin"/>
            </w:r>
            <w:r w:rsidR="0068636D">
              <w:rPr>
                <w:noProof/>
                <w:webHidden/>
              </w:rPr>
              <w:instrText xml:space="preserve"> PAGEREF _Toc391301762 \h </w:instrText>
            </w:r>
            <w:r w:rsidR="0068636D">
              <w:rPr>
                <w:noProof/>
                <w:webHidden/>
              </w:rPr>
            </w:r>
            <w:r w:rsidR="0068636D">
              <w:rPr>
                <w:noProof/>
                <w:webHidden/>
              </w:rPr>
              <w:fldChar w:fldCharType="separate"/>
            </w:r>
            <w:r w:rsidR="0068636D">
              <w:rPr>
                <w:noProof/>
                <w:webHidden/>
              </w:rPr>
              <w:t>- 4 -</w:t>
            </w:r>
            <w:r w:rsidR="0068636D">
              <w:rPr>
                <w:noProof/>
                <w:webHidden/>
              </w:rPr>
              <w:fldChar w:fldCharType="end"/>
            </w:r>
          </w:hyperlink>
        </w:p>
        <w:p w:rsidR="0068636D" w:rsidRDefault="00F36737">
          <w:pPr>
            <w:pStyle w:val="TDC2"/>
            <w:tabs>
              <w:tab w:val="right" w:leader="dot" w:pos="8828"/>
            </w:tabs>
            <w:rPr>
              <w:rFonts w:asciiTheme="minorHAnsi" w:eastAsiaTheme="minorEastAsia" w:hAnsiTheme="minorHAnsi" w:cstheme="minorBidi"/>
              <w:noProof/>
              <w:sz w:val="22"/>
              <w:szCs w:val="22"/>
            </w:rPr>
          </w:pPr>
          <w:hyperlink w:anchor="_Toc391301763" w:history="1">
            <w:r w:rsidR="0068636D" w:rsidRPr="000B59A8">
              <w:rPr>
                <w:rStyle w:val="Hipervnculo"/>
                <w:noProof/>
              </w:rPr>
              <w:t>4.1 Objetivo general</w:t>
            </w:r>
            <w:r w:rsidR="0068636D">
              <w:rPr>
                <w:noProof/>
                <w:webHidden/>
              </w:rPr>
              <w:tab/>
            </w:r>
            <w:r w:rsidR="0068636D">
              <w:rPr>
                <w:noProof/>
                <w:webHidden/>
              </w:rPr>
              <w:fldChar w:fldCharType="begin"/>
            </w:r>
            <w:r w:rsidR="0068636D">
              <w:rPr>
                <w:noProof/>
                <w:webHidden/>
              </w:rPr>
              <w:instrText xml:space="preserve"> PAGEREF _Toc391301763 \h </w:instrText>
            </w:r>
            <w:r w:rsidR="0068636D">
              <w:rPr>
                <w:noProof/>
                <w:webHidden/>
              </w:rPr>
            </w:r>
            <w:r w:rsidR="0068636D">
              <w:rPr>
                <w:noProof/>
                <w:webHidden/>
              </w:rPr>
              <w:fldChar w:fldCharType="separate"/>
            </w:r>
            <w:r w:rsidR="0068636D">
              <w:rPr>
                <w:noProof/>
                <w:webHidden/>
              </w:rPr>
              <w:t>- 4 -</w:t>
            </w:r>
            <w:r w:rsidR="0068636D">
              <w:rPr>
                <w:noProof/>
                <w:webHidden/>
              </w:rPr>
              <w:fldChar w:fldCharType="end"/>
            </w:r>
          </w:hyperlink>
        </w:p>
        <w:p w:rsidR="0068636D" w:rsidRDefault="00F36737">
          <w:pPr>
            <w:pStyle w:val="TDC2"/>
            <w:tabs>
              <w:tab w:val="right" w:leader="dot" w:pos="8828"/>
            </w:tabs>
            <w:rPr>
              <w:rFonts w:asciiTheme="minorHAnsi" w:eastAsiaTheme="minorEastAsia" w:hAnsiTheme="minorHAnsi" w:cstheme="minorBidi"/>
              <w:noProof/>
              <w:sz w:val="22"/>
              <w:szCs w:val="22"/>
            </w:rPr>
          </w:pPr>
          <w:hyperlink w:anchor="_Toc391301764" w:history="1">
            <w:r w:rsidR="0068636D" w:rsidRPr="000B59A8">
              <w:rPr>
                <w:rStyle w:val="Hipervnculo"/>
                <w:noProof/>
              </w:rPr>
              <w:t>4.2 Objetivos específicos</w:t>
            </w:r>
            <w:r w:rsidR="0068636D">
              <w:rPr>
                <w:noProof/>
                <w:webHidden/>
              </w:rPr>
              <w:tab/>
            </w:r>
            <w:r w:rsidR="0068636D">
              <w:rPr>
                <w:noProof/>
                <w:webHidden/>
              </w:rPr>
              <w:fldChar w:fldCharType="begin"/>
            </w:r>
            <w:r w:rsidR="0068636D">
              <w:rPr>
                <w:noProof/>
                <w:webHidden/>
              </w:rPr>
              <w:instrText xml:space="preserve"> PAGEREF _Toc391301764 \h </w:instrText>
            </w:r>
            <w:r w:rsidR="0068636D">
              <w:rPr>
                <w:noProof/>
                <w:webHidden/>
              </w:rPr>
            </w:r>
            <w:r w:rsidR="0068636D">
              <w:rPr>
                <w:noProof/>
                <w:webHidden/>
              </w:rPr>
              <w:fldChar w:fldCharType="separate"/>
            </w:r>
            <w:r w:rsidR="0068636D">
              <w:rPr>
                <w:noProof/>
                <w:webHidden/>
              </w:rPr>
              <w:t>- 5 -</w:t>
            </w:r>
            <w:r w:rsidR="0068636D">
              <w:rPr>
                <w:noProof/>
                <w:webHidden/>
              </w:rPr>
              <w:fldChar w:fldCharType="end"/>
            </w:r>
          </w:hyperlink>
        </w:p>
        <w:p w:rsidR="0068636D" w:rsidRDefault="00F36737">
          <w:pPr>
            <w:pStyle w:val="TDC2"/>
            <w:tabs>
              <w:tab w:val="right" w:leader="dot" w:pos="8828"/>
            </w:tabs>
            <w:rPr>
              <w:rFonts w:asciiTheme="minorHAnsi" w:eastAsiaTheme="minorEastAsia" w:hAnsiTheme="minorHAnsi" w:cstheme="minorBidi"/>
              <w:noProof/>
              <w:sz w:val="22"/>
              <w:szCs w:val="22"/>
            </w:rPr>
          </w:pPr>
          <w:hyperlink w:anchor="_Toc391301765" w:history="1">
            <w:r w:rsidR="0068636D" w:rsidRPr="000B59A8">
              <w:rPr>
                <w:rStyle w:val="Hipervnculo"/>
                <w:noProof/>
              </w:rPr>
              <w:t>4.3 Metas alcanzadas</w:t>
            </w:r>
            <w:r w:rsidR="0068636D">
              <w:rPr>
                <w:noProof/>
                <w:webHidden/>
              </w:rPr>
              <w:tab/>
            </w:r>
            <w:r w:rsidR="0068636D">
              <w:rPr>
                <w:noProof/>
                <w:webHidden/>
              </w:rPr>
              <w:fldChar w:fldCharType="begin"/>
            </w:r>
            <w:r w:rsidR="0068636D">
              <w:rPr>
                <w:noProof/>
                <w:webHidden/>
              </w:rPr>
              <w:instrText xml:space="preserve"> PAGEREF _Toc391301765 \h </w:instrText>
            </w:r>
            <w:r w:rsidR="0068636D">
              <w:rPr>
                <w:noProof/>
                <w:webHidden/>
              </w:rPr>
            </w:r>
            <w:r w:rsidR="0068636D">
              <w:rPr>
                <w:noProof/>
                <w:webHidden/>
              </w:rPr>
              <w:fldChar w:fldCharType="separate"/>
            </w:r>
            <w:r w:rsidR="0068636D">
              <w:rPr>
                <w:noProof/>
                <w:webHidden/>
              </w:rPr>
              <w:t>- 5 -</w:t>
            </w:r>
            <w:r w:rsidR="0068636D">
              <w:rPr>
                <w:noProof/>
                <w:webHidden/>
              </w:rPr>
              <w:fldChar w:fldCharType="end"/>
            </w:r>
          </w:hyperlink>
        </w:p>
        <w:p w:rsidR="0068636D" w:rsidRDefault="00F36737">
          <w:pPr>
            <w:pStyle w:val="TDC1"/>
            <w:rPr>
              <w:rFonts w:asciiTheme="minorHAnsi" w:eastAsiaTheme="minorEastAsia" w:hAnsiTheme="minorHAnsi" w:cstheme="minorBidi"/>
              <w:noProof/>
              <w:sz w:val="22"/>
              <w:szCs w:val="22"/>
            </w:rPr>
          </w:pPr>
          <w:hyperlink w:anchor="_Toc391301766" w:history="1">
            <w:r w:rsidR="0068636D" w:rsidRPr="000B59A8">
              <w:rPr>
                <w:rStyle w:val="Hipervnculo"/>
                <w:noProof/>
              </w:rPr>
              <w:t>V.</w:t>
            </w:r>
            <w:r w:rsidR="0068636D">
              <w:rPr>
                <w:rFonts w:asciiTheme="minorHAnsi" w:eastAsiaTheme="minorEastAsia" w:hAnsiTheme="minorHAnsi" w:cstheme="minorBidi"/>
                <w:noProof/>
                <w:sz w:val="22"/>
                <w:szCs w:val="22"/>
              </w:rPr>
              <w:tab/>
            </w:r>
            <w:r w:rsidR="0068636D" w:rsidRPr="000B59A8">
              <w:rPr>
                <w:rStyle w:val="Hipervnculo"/>
                <w:noProof/>
              </w:rPr>
              <w:t>METODOLOGÍA</w:t>
            </w:r>
            <w:r w:rsidR="0068636D">
              <w:rPr>
                <w:noProof/>
                <w:webHidden/>
              </w:rPr>
              <w:tab/>
            </w:r>
            <w:r w:rsidR="0068636D">
              <w:rPr>
                <w:noProof/>
                <w:webHidden/>
              </w:rPr>
              <w:fldChar w:fldCharType="begin"/>
            </w:r>
            <w:r w:rsidR="0068636D">
              <w:rPr>
                <w:noProof/>
                <w:webHidden/>
              </w:rPr>
              <w:instrText xml:space="preserve"> PAGEREF _Toc391301766 \h </w:instrText>
            </w:r>
            <w:r w:rsidR="0068636D">
              <w:rPr>
                <w:noProof/>
                <w:webHidden/>
              </w:rPr>
            </w:r>
            <w:r w:rsidR="0068636D">
              <w:rPr>
                <w:noProof/>
                <w:webHidden/>
              </w:rPr>
              <w:fldChar w:fldCharType="separate"/>
            </w:r>
            <w:r w:rsidR="0068636D">
              <w:rPr>
                <w:noProof/>
                <w:webHidden/>
              </w:rPr>
              <w:t>- 6 -</w:t>
            </w:r>
            <w:r w:rsidR="0068636D">
              <w:rPr>
                <w:noProof/>
                <w:webHidden/>
              </w:rPr>
              <w:fldChar w:fldCharType="end"/>
            </w:r>
          </w:hyperlink>
        </w:p>
        <w:p w:rsidR="0068636D" w:rsidRDefault="00F36737">
          <w:pPr>
            <w:pStyle w:val="TDC2"/>
            <w:tabs>
              <w:tab w:val="right" w:leader="dot" w:pos="8828"/>
            </w:tabs>
            <w:rPr>
              <w:rFonts w:asciiTheme="minorHAnsi" w:eastAsiaTheme="minorEastAsia" w:hAnsiTheme="minorHAnsi" w:cstheme="minorBidi"/>
              <w:noProof/>
              <w:sz w:val="22"/>
              <w:szCs w:val="22"/>
            </w:rPr>
          </w:pPr>
          <w:hyperlink w:anchor="_Toc391301767" w:history="1">
            <w:r w:rsidR="0068636D" w:rsidRPr="000B59A8">
              <w:rPr>
                <w:rStyle w:val="Hipervnculo"/>
                <w:noProof/>
              </w:rPr>
              <w:t>5.1 Unidad de electrosíntesis de peroxocarbonatos</w:t>
            </w:r>
            <w:r w:rsidR="0068636D">
              <w:rPr>
                <w:noProof/>
                <w:webHidden/>
              </w:rPr>
              <w:tab/>
            </w:r>
            <w:r w:rsidR="0068636D">
              <w:rPr>
                <w:noProof/>
                <w:webHidden/>
              </w:rPr>
              <w:fldChar w:fldCharType="begin"/>
            </w:r>
            <w:r w:rsidR="0068636D">
              <w:rPr>
                <w:noProof/>
                <w:webHidden/>
              </w:rPr>
              <w:instrText xml:space="preserve"> PAGEREF _Toc391301767 \h </w:instrText>
            </w:r>
            <w:r w:rsidR="0068636D">
              <w:rPr>
                <w:noProof/>
                <w:webHidden/>
              </w:rPr>
            </w:r>
            <w:r w:rsidR="0068636D">
              <w:rPr>
                <w:noProof/>
                <w:webHidden/>
              </w:rPr>
              <w:fldChar w:fldCharType="separate"/>
            </w:r>
            <w:r w:rsidR="0068636D">
              <w:rPr>
                <w:noProof/>
                <w:webHidden/>
              </w:rPr>
              <w:t>- 6 -</w:t>
            </w:r>
            <w:r w:rsidR="0068636D">
              <w:rPr>
                <w:noProof/>
                <w:webHidden/>
              </w:rPr>
              <w:fldChar w:fldCharType="end"/>
            </w:r>
          </w:hyperlink>
        </w:p>
        <w:p w:rsidR="0068636D" w:rsidRDefault="00F36737">
          <w:pPr>
            <w:pStyle w:val="TDC2"/>
            <w:tabs>
              <w:tab w:val="left" w:pos="880"/>
              <w:tab w:val="right" w:leader="dot" w:pos="8828"/>
            </w:tabs>
            <w:rPr>
              <w:rFonts w:asciiTheme="minorHAnsi" w:eastAsiaTheme="minorEastAsia" w:hAnsiTheme="minorHAnsi" w:cstheme="minorBidi"/>
              <w:noProof/>
              <w:sz w:val="22"/>
              <w:szCs w:val="22"/>
            </w:rPr>
          </w:pPr>
          <w:hyperlink w:anchor="_Toc391301768" w:history="1">
            <w:r w:rsidR="0068636D" w:rsidRPr="000B59A8">
              <w:rPr>
                <w:rStyle w:val="Hipervnculo"/>
                <w:noProof/>
              </w:rPr>
              <w:t>5.2</w:t>
            </w:r>
            <w:r w:rsidR="0068636D">
              <w:rPr>
                <w:rFonts w:asciiTheme="minorHAnsi" w:eastAsiaTheme="minorEastAsia" w:hAnsiTheme="minorHAnsi" w:cstheme="minorBidi"/>
                <w:noProof/>
                <w:sz w:val="22"/>
                <w:szCs w:val="22"/>
              </w:rPr>
              <w:tab/>
            </w:r>
            <w:r w:rsidR="0068636D" w:rsidRPr="000B59A8">
              <w:rPr>
                <w:rStyle w:val="Hipervnculo"/>
                <w:noProof/>
              </w:rPr>
              <w:t>Diagrama del método experimental</w:t>
            </w:r>
            <w:r w:rsidR="0068636D">
              <w:rPr>
                <w:noProof/>
                <w:webHidden/>
              </w:rPr>
              <w:tab/>
            </w:r>
            <w:r w:rsidR="0068636D">
              <w:rPr>
                <w:noProof/>
                <w:webHidden/>
              </w:rPr>
              <w:fldChar w:fldCharType="begin"/>
            </w:r>
            <w:r w:rsidR="0068636D">
              <w:rPr>
                <w:noProof/>
                <w:webHidden/>
              </w:rPr>
              <w:instrText xml:space="preserve"> PAGEREF _Toc391301768 \h </w:instrText>
            </w:r>
            <w:r w:rsidR="0068636D">
              <w:rPr>
                <w:noProof/>
                <w:webHidden/>
              </w:rPr>
            </w:r>
            <w:r w:rsidR="0068636D">
              <w:rPr>
                <w:noProof/>
                <w:webHidden/>
              </w:rPr>
              <w:fldChar w:fldCharType="separate"/>
            </w:r>
            <w:r w:rsidR="0068636D">
              <w:rPr>
                <w:noProof/>
                <w:webHidden/>
              </w:rPr>
              <w:t>- 7 -</w:t>
            </w:r>
            <w:r w:rsidR="0068636D">
              <w:rPr>
                <w:noProof/>
                <w:webHidden/>
              </w:rPr>
              <w:fldChar w:fldCharType="end"/>
            </w:r>
          </w:hyperlink>
        </w:p>
        <w:p w:rsidR="0068636D" w:rsidRDefault="00F36737">
          <w:pPr>
            <w:pStyle w:val="TDC2"/>
            <w:tabs>
              <w:tab w:val="right" w:leader="dot" w:pos="8828"/>
            </w:tabs>
            <w:rPr>
              <w:rFonts w:asciiTheme="minorHAnsi" w:eastAsiaTheme="minorEastAsia" w:hAnsiTheme="minorHAnsi" w:cstheme="minorBidi"/>
              <w:noProof/>
              <w:sz w:val="22"/>
              <w:szCs w:val="22"/>
            </w:rPr>
          </w:pPr>
          <w:hyperlink w:anchor="_Toc391301769" w:history="1">
            <w:r w:rsidR="0068636D" w:rsidRPr="000B59A8">
              <w:rPr>
                <w:rStyle w:val="Hipervnculo"/>
                <w:rFonts w:eastAsiaTheme="minorHAnsi"/>
                <w:noProof/>
              </w:rPr>
              <w:t>5.3 Técnicas analíticas</w:t>
            </w:r>
            <w:r w:rsidR="0068636D">
              <w:rPr>
                <w:noProof/>
                <w:webHidden/>
              </w:rPr>
              <w:tab/>
            </w:r>
            <w:r w:rsidR="0068636D">
              <w:rPr>
                <w:noProof/>
                <w:webHidden/>
              </w:rPr>
              <w:fldChar w:fldCharType="begin"/>
            </w:r>
            <w:r w:rsidR="0068636D">
              <w:rPr>
                <w:noProof/>
                <w:webHidden/>
              </w:rPr>
              <w:instrText xml:space="preserve"> PAGEREF _Toc391301769 \h </w:instrText>
            </w:r>
            <w:r w:rsidR="0068636D">
              <w:rPr>
                <w:noProof/>
                <w:webHidden/>
              </w:rPr>
            </w:r>
            <w:r w:rsidR="0068636D">
              <w:rPr>
                <w:noProof/>
                <w:webHidden/>
              </w:rPr>
              <w:fldChar w:fldCharType="separate"/>
            </w:r>
            <w:r w:rsidR="0068636D">
              <w:rPr>
                <w:noProof/>
                <w:webHidden/>
              </w:rPr>
              <w:t>- 7 -</w:t>
            </w:r>
            <w:r w:rsidR="0068636D">
              <w:rPr>
                <w:noProof/>
                <w:webHidden/>
              </w:rPr>
              <w:fldChar w:fldCharType="end"/>
            </w:r>
          </w:hyperlink>
        </w:p>
        <w:p w:rsidR="0068636D" w:rsidRDefault="00F36737">
          <w:pPr>
            <w:pStyle w:val="TDC3"/>
            <w:tabs>
              <w:tab w:val="right" w:leader="dot" w:pos="8828"/>
            </w:tabs>
            <w:rPr>
              <w:rFonts w:asciiTheme="minorHAnsi" w:eastAsiaTheme="minorEastAsia" w:hAnsiTheme="minorHAnsi" w:cstheme="minorBidi"/>
              <w:noProof/>
              <w:sz w:val="22"/>
              <w:szCs w:val="22"/>
            </w:rPr>
          </w:pPr>
          <w:hyperlink w:anchor="_Toc391301770" w:history="1">
            <w:r w:rsidR="0068636D" w:rsidRPr="000B59A8">
              <w:rPr>
                <w:rStyle w:val="Hipervnculo"/>
                <w:noProof/>
              </w:rPr>
              <w:t>5.3.1 Determinación de peroxocarbonatos</w:t>
            </w:r>
            <w:r w:rsidR="0068636D">
              <w:rPr>
                <w:noProof/>
                <w:webHidden/>
              </w:rPr>
              <w:tab/>
            </w:r>
            <w:r w:rsidR="0068636D">
              <w:rPr>
                <w:noProof/>
                <w:webHidden/>
              </w:rPr>
              <w:fldChar w:fldCharType="begin"/>
            </w:r>
            <w:r w:rsidR="0068636D">
              <w:rPr>
                <w:noProof/>
                <w:webHidden/>
              </w:rPr>
              <w:instrText xml:space="preserve"> PAGEREF _Toc391301770 \h </w:instrText>
            </w:r>
            <w:r w:rsidR="0068636D">
              <w:rPr>
                <w:noProof/>
                <w:webHidden/>
              </w:rPr>
            </w:r>
            <w:r w:rsidR="0068636D">
              <w:rPr>
                <w:noProof/>
                <w:webHidden/>
              </w:rPr>
              <w:fldChar w:fldCharType="separate"/>
            </w:r>
            <w:r w:rsidR="0068636D">
              <w:rPr>
                <w:noProof/>
                <w:webHidden/>
              </w:rPr>
              <w:t>- 7 -</w:t>
            </w:r>
            <w:r w:rsidR="0068636D">
              <w:rPr>
                <w:noProof/>
                <w:webHidden/>
              </w:rPr>
              <w:fldChar w:fldCharType="end"/>
            </w:r>
          </w:hyperlink>
        </w:p>
        <w:p w:rsidR="0068636D" w:rsidRDefault="00F36737">
          <w:pPr>
            <w:pStyle w:val="TDC3"/>
            <w:tabs>
              <w:tab w:val="right" w:leader="dot" w:pos="8828"/>
            </w:tabs>
            <w:rPr>
              <w:rFonts w:asciiTheme="minorHAnsi" w:eastAsiaTheme="minorEastAsia" w:hAnsiTheme="minorHAnsi" w:cstheme="minorBidi"/>
              <w:noProof/>
              <w:sz w:val="22"/>
              <w:szCs w:val="22"/>
            </w:rPr>
          </w:pPr>
          <w:hyperlink w:anchor="_Toc391301771" w:history="1">
            <w:r w:rsidR="0068636D" w:rsidRPr="000B59A8">
              <w:rPr>
                <w:rStyle w:val="Hipervnculo"/>
                <w:rFonts w:eastAsia="Calibri"/>
                <w:noProof/>
                <w:lang w:val="pt-PT"/>
              </w:rPr>
              <w:t>5.3.2</w:t>
            </w:r>
            <w:r w:rsidR="0068636D" w:rsidRPr="000B59A8">
              <w:rPr>
                <w:rStyle w:val="Hipervnculo"/>
                <w:noProof/>
                <w:lang w:val="pt-PT"/>
              </w:rPr>
              <w:t xml:space="preserve"> </w:t>
            </w:r>
            <w:r w:rsidR="0068636D" w:rsidRPr="000B59A8">
              <w:rPr>
                <w:rStyle w:val="Hipervnculo"/>
                <w:rFonts w:eastAsia="Calibri"/>
                <w:noProof/>
                <w:lang w:val="pt-PT"/>
              </w:rPr>
              <w:t>Determinación de Peróxido de Hidrógeno y Ozono</w:t>
            </w:r>
            <w:r w:rsidR="0068636D">
              <w:rPr>
                <w:noProof/>
                <w:webHidden/>
              </w:rPr>
              <w:tab/>
            </w:r>
            <w:r w:rsidR="0068636D">
              <w:rPr>
                <w:noProof/>
                <w:webHidden/>
              </w:rPr>
              <w:fldChar w:fldCharType="begin"/>
            </w:r>
            <w:r w:rsidR="0068636D">
              <w:rPr>
                <w:noProof/>
                <w:webHidden/>
              </w:rPr>
              <w:instrText xml:space="preserve"> PAGEREF _Toc391301771 \h </w:instrText>
            </w:r>
            <w:r w:rsidR="0068636D">
              <w:rPr>
                <w:noProof/>
                <w:webHidden/>
              </w:rPr>
            </w:r>
            <w:r w:rsidR="0068636D">
              <w:rPr>
                <w:noProof/>
                <w:webHidden/>
              </w:rPr>
              <w:fldChar w:fldCharType="separate"/>
            </w:r>
            <w:r w:rsidR="0068636D">
              <w:rPr>
                <w:noProof/>
                <w:webHidden/>
              </w:rPr>
              <w:t>- 8 -</w:t>
            </w:r>
            <w:r w:rsidR="0068636D">
              <w:rPr>
                <w:noProof/>
                <w:webHidden/>
              </w:rPr>
              <w:fldChar w:fldCharType="end"/>
            </w:r>
          </w:hyperlink>
        </w:p>
        <w:p w:rsidR="0068636D" w:rsidRDefault="00F36737">
          <w:pPr>
            <w:pStyle w:val="TDC2"/>
            <w:tabs>
              <w:tab w:val="right" w:leader="dot" w:pos="8828"/>
            </w:tabs>
            <w:rPr>
              <w:rFonts w:asciiTheme="minorHAnsi" w:eastAsiaTheme="minorEastAsia" w:hAnsiTheme="minorHAnsi" w:cstheme="minorBidi"/>
              <w:noProof/>
              <w:sz w:val="22"/>
              <w:szCs w:val="22"/>
            </w:rPr>
          </w:pPr>
          <w:hyperlink w:anchor="_Toc391301772" w:history="1">
            <w:r w:rsidR="0068636D" w:rsidRPr="000B59A8">
              <w:rPr>
                <w:rStyle w:val="Hipervnculo"/>
                <w:rFonts w:eastAsiaTheme="minorHAnsi"/>
                <w:noProof/>
              </w:rPr>
              <w:t>5.4 Evaluación de peroxocarbonatos en la desinfección de agua</w:t>
            </w:r>
            <w:r w:rsidR="0068636D">
              <w:rPr>
                <w:noProof/>
                <w:webHidden/>
              </w:rPr>
              <w:tab/>
            </w:r>
            <w:r w:rsidR="0068636D">
              <w:rPr>
                <w:noProof/>
                <w:webHidden/>
              </w:rPr>
              <w:fldChar w:fldCharType="begin"/>
            </w:r>
            <w:r w:rsidR="0068636D">
              <w:rPr>
                <w:noProof/>
                <w:webHidden/>
              </w:rPr>
              <w:instrText xml:space="preserve"> PAGEREF _Toc391301772 \h </w:instrText>
            </w:r>
            <w:r w:rsidR="0068636D">
              <w:rPr>
                <w:noProof/>
                <w:webHidden/>
              </w:rPr>
            </w:r>
            <w:r w:rsidR="0068636D">
              <w:rPr>
                <w:noProof/>
                <w:webHidden/>
              </w:rPr>
              <w:fldChar w:fldCharType="separate"/>
            </w:r>
            <w:r w:rsidR="0068636D">
              <w:rPr>
                <w:noProof/>
                <w:webHidden/>
              </w:rPr>
              <w:t>- 9 -</w:t>
            </w:r>
            <w:r w:rsidR="0068636D">
              <w:rPr>
                <w:noProof/>
                <w:webHidden/>
              </w:rPr>
              <w:fldChar w:fldCharType="end"/>
            </w:r>
          </w:hyperlink>
        </w:p>
        <w:p w:rsidR="0068636D" w:rsidRDefault="00F36737">
          <w:pPr>
            <w:pStyle w:val="TDC3"/>
            <w:tabs>
              <w:tab w:val="right" w:leader="dot" w:pos="8828"/>
            </w:tabs>
            <w:rPr>
              <w:rFonts w:asciiTheme="minorHAnsi" w:eastAsiaTheme="minorEastAsia" w:hAnsiTheme="minorHAnsi" w:cstheme="minorBidi"/>
              <w:noProof/>
              <w:sz w:val="22"/>
              <w:szCs w:val="22"/>
            </w:rPr>
          </w:pPr>
          <w:hyperlink w:anchor="_Toc391301773" w:history="1">
            <w:r w:rsidR="0068636D" w:rsidRPr="000B59A8">
              <w:rPr>
                <w:rStyle w:val="Hipervnculo"/>
                <w:iCs/>
                <w:noProof/>
              </w:rPr>
              <w:t>5.</w:t>
            </w:r>
            <w:r w:rsidR="0068636D" w:rsidRPr="000B59A8">
              <w:rPr>
                <w:rStyle w:val="Hipervnculo"/>
                <w:noProof/>
              </w:rPr>
              <w:t>4.1 Muestra de material biológico</w:t>
            </w:r>
            <w:r w:rsidR="0068636D">
              <w:rPr>
                <w:noProof/>
                <w:webHidden/>
              </w:rPr>
              <w:tab/>
            </w:r>
            <w:r w:rsidR="0068636D">
              <w:rPr>
                <w:noProof/>
                <w:webHidden/>
              </w:rPr>
              <w:fldChar w:fldCharType="begin"/>
            </w:r>
            <w:r w:rsidR="0068636D">
              <w:rPr>
                <w:noProof/>
                <w:webHidden/>
              </w:rPr>
              <w:instrText xml:space="preserve"> PAGEREF _Toc391301773 \h </w:instrText>
            </w:r>
            <w:r w:rsidR="0068636D">
              <w:rPr>
                <w:noProof/>
                <w:webHidden/>
              </w:rPr>
            </w:r>
            <w:r w:rsidR="0068636D">
              <w:rPr>
                <w:noProof/>
                <w:webHidden/>
              </w:rPr>
              <w:fldChar w:fldCharType="separate"/>
            </w:r>
            <w:r w:rsidR="0068636D">
              <w:rPr>
                <w:noProof/>
                <w:webHidden/>
              </w:rPr>
              <w:t>- 10 -</w:t>
            </w:r>
            <w:r w:rsidR="0068636D">
              <w:rPr>
                <w:noProof/>
                <w:webHidden/>
              </w:rPr>
              <w:fldChar w:fldCharType="end"/>
            </w:r>
          </w:hyperlink>
        </w:p>
        <w:p w:rsidR="0068636D" w:rsidRDefault="00F36737">
          <w:pPr>
            <w:pStyle w:val="TDC3"/>
            <w:tabs>
              <w:tab w:val="right" w:leader="dot" w:pos="8828"/>
            </w:tabs>
            <w:rPr>
              <w:rFonts w:asciiTheme="minorHAnsi" w:eastAsiaTheme="minorEastAsia" w:hAnsiTheme="minorHAnsi" w:cstheme="minorBidi"/>
              <w:noProof/>
              <w:sz w:val="22"/>
              <w:szCs w:val="22"/>
            </w:rPr>
          </w:pPr>
          <w:hyperlink w:anchor="_Toc391301774" w:history="1">
            <w:r w:rsidR="0068636D" w:rsidRPr="000B59A8">
              <w:rPr>
                <w:rStyle w:val="Hipervnculo"/>
                <w:noProof/>
              </w:rPr>
              <w:t xml:space="preserve">5.4.2 Pruebas de desinfección de agua sintéticas a partir de </w:t>
            </w:r>
            <w:r w:rsidR="0068636D" w:rsidRPr="000B59A8">
              <w:rPr>
                <w:rStyle w:val="Hipervnculo"/>
                <w:i/>
                <w:noProof/>
              </w:rPr>
              <w:t>Escherichia Coli</w:t>
            </w:r>
            <w:r w:rsidR="0068636D">
              <w:rPr>
                <w:noProof/>
                <w:webHidden/>
              </w:rPr>
              <w:tab/>
            </w:r>
            <w:r w:rsidR="0068636D">
              <w:rPr>
                <w:noProof/>
                <w:webHidden/>
              </w:rPr>
              <w:fldChar w:fldCharType="begin"/>
            </w:r>
            <w:r w:rsidR="0068636D">
              <w:rPr>
                <w:noProof/>
                <w:webHidden/>
              </w:rPr>
              <w:instrText xml:space="preserve"> PAGEREF _Toc391301774 \h </w:instrText>
            </w:r>
            <w:r w:rsidR="0068636D">
              <w:rPr>
                <w:noProof/>
                <w:webHidden/>
              </w:rPr>
            </w:r>
            <w:r w:rsidR="0068636D">
              <w:rPr>
                <w:noProof/>
                <w:webHidden/>
              </w:rPr>
              <w:fldChar w:fldCharType="separate"/>
            </w:r>
            <w:r w:rsidR="0068636D">
              <w:rPr>
                <w:noProof/>
                <w:webHidden/>
              </w:rPr>
              <w:t>- 10 -</w:t>
            </w:r>
            <w:r w:rsidR="0068636D">
              <w:rPr>
                <w:noProof/>
                <w:webHidden/>
              </w:rPr>
              <w:fldChar w:fldCharType="end"/>
            </w:r>
          </w:hyperlink>
        </w:p>
        <w:p w:rsidR="0068636D" w:rsidRDefault="00F36737">
          <w:pPr>
            <w:pStyle w:val="TDC2"/>
            <w:tabs>
              <w:tab w:val="right" w:leader="dot" w:pos="8828"/>
            </w:tabs>
            <w:rPr>
              <w:rFonts w:asciiTheme="minorHAnsi" w:eastAsiaTheme="minorEastAsia" w:hAnsiTheme="minorHAnsi" w:cstheme="minorBidi"/>
              <w:noProof/>
              <w:sz w:val="22"/>
              <w:szCs w:val="22"/>
            </w:rPr>
          </w:pPr>
          <w:hyperlink w:anchor="_Toc391301775" w:history="1">
            <w:r w:rsidR="0068636D" w:rsidRPr="000B59A8">
              <w:rPr>
                <w:rStyle w:val="Hipervnculo"/>
                <w:noProof/>
              </w:rPr>
              <w:t>5.5 Diseño experimental y análisis estadístico</w:t>
            </w:r>
            <w:r w:rsidR="0068636D">
              <w:rPr>
                <w:noProof/>
                <w:webHidden/>
              </w:rPr>
              <w:tab/>
            </w:r>
            <w:r w:rsidR="0068636D">
              <w:rPr>
                <w:noProof/>
                <w:webHidden/>
              </w:rPr>
              <w:fldChar w:fldCharType="begin"/>
            </w:r>
            <w:r w:rsidR="0068636D">
              <w:rPr>
                <w:noProof/>
                <w:webHidden/>
              </w:rPr>
              <w:instrText xml:space="preserve"> PAGEREF _Toc391301775 \h </w:instrText>
            </w:r>
            <w:r w:rsidR="0068636D">
              <w:rPr>
                <w:noProof/>
                <w:webHidden/>
              </w:rPr>
            </w:r>
            <w:r w:rsidR="0068636D">
              <w:rPr>
                <w:noProof/>
                <w:webHidden/>
              </w:rPr>
              <w:fldChar w:fldCharType="separate"/>
            </w:r>
            <w:r w:rsidR="0068636D">
              <w:rPr>
                <w:noProof/>
                <w:webHidden/>
              </w:rPr>
              <w:t>- 11 -</w:t>
            </w:r>
            <w:r w:rsidR="0068636D">
              <w:rPr>
                <w:noProof/>
                <w:webHidden/>
              </w:rPr>
              <w:fldChar w:fldCharType="end"/>
            </w:r>
          </w:hyperlink>
        </w:p>
        <w:p w:rsidR="0068636D" w:rsidRDefault="00F36737">
          <w:pPr>
            <w:pStyle w:val="TDC1"/>
            <w:rPr>
              <w:rFonts w:asciiTheme="minorHAnsi" w:eastAsiaTheme="minorEastAsia" w:hAnsiTheme="minorHAnsi" w:cstheme="minorBidi"/>
              <w:noProof/>
              <w:sz w:val="22"/>
              <w:szCs w:val="22"/>
            </w:rPr>
          </w:pPr>
          <w:hyperlink w:anchor="_Toc391301776" w:history="1">
            <w:r w:rsidR="0068636D" w:rsidRPr="000B59A8">
              <w:rPr>
                <w:rStyle w:val="Hipervnculo"/>
                <w:noProof/>
              </w:rPr>
              <w:t>VI.</w:t>
            </w:r>
            <w:r w:rsidR="0068636D">
              <w:rPr>
                <w:rFonts w:asciiTheme="minorHAnsi" w:eastAsiaTheme="minorEastAsia" w:hAnsiTheme="minorHAnsi" w:cstheme="minorBidi"/>
                <w:noProof/>
                <w:sz w:val="22"/>
                <w:szCs w:val="22"/>
              </w:rPr>
              <w:tab/>
            </w:r>
            <w:r w:rsidR="0068636D" w:rsidRPr="000B59A8">
              <w:rPr>
                <w:rStyle w:val="Hipervnculo"/>
                <w:noProof/>
              </w:rPr>
              <w:t>RESULTADOS Y DISCUSIÓN</w:t>
            </w:r>
            <w:r w:rsidR="0068636D">
              <w:rPr>
                <w:noProof/>
                <w:webHidden/>
              </w:rPr>
              <w:tab/>
            </w:r>
            <w:r w:rsidR="0068636D">
              <w:rPr>
                <w:noProof/>
                <w:webHidden/>
              </w:rPr>
              <w:fldChar w:fldCharType="begin"/>
            </w:r>
            <w:r w:rsidR="0068636D">
              <w:rPr>
                <w:noProof/>
                <w:webHidden/>
              </w:rPr>
              <w:instrText xml:space="preserve"> PAGEREF _Toc391301776 \h </w:instrText>
            </w:r>
            <w:r w:rsidR="0068636D">
              <w:rPr>
                <w:noProof/>
                <w:webHidden/>
              </w:rPr>
            </w:r>
            <w:r w:rsidR="0068636D">
              <w:rPr>
                <w:noProof/>
                <w:webHidden/>
              </w:rPr>
              <w:fldChar w:fldCharType="separate"/>
            </w:r>
            <w:r w:rsidR="0068636D">
              <w:rPr>
                <w:noProof/>
                <w:webHidden/>
              </w:rPr>
              <w:t>- 12 -</w:t>
            </w:r>
            <w:r w:rsidR="0068636D">
              <w:rPr>
                <w:noProof/>
                <w:webHidden/>
              </w:rPr>
              <w:fldChar w:fldCharType="end"/>
            </w:r>
          </w:hyperlink>
        </w:p>
        <w:p w:rsidR="0068636D" w:rsidRDefault="00F36737">
          <w:pPr>
            <w:pStyle w:val="TDC2"/>
            <w:tabs>
              <w:tab w:val="right" w:leader="dot" w:pos="8828"/>
            </w:tabs>
            <w:rPr>
              <w:rFonts w:asciiTheme="minorHAnsi" w:eastAsiaTheme="minorEastAsia" w:hAnsiTheme="minorHAnsi" w:cstheme="minorBidi"/>
              <w:noProof/>
              <w:sz w:val="22"/>
              <w:szCs w:val="22"/>
            </w:rPr>
          </w:pPr>
          <w:hyperlink w:anchor="_Toc391301777" w:history="1">
            <w:r w:rsidR="0068636D" w:rsidRPr="000B59A8">
              <w:rPr>
                <w:rStyle w:val="Hipervnculo"/>
                <w:noProof/>
              </w:rPr>
              <w:t>6.1 Diseño de reactor electroquímico</w:t>
            </w:r>
            <w:r w:rsidR="0068636D">
              <w:rPr>
                <w:noProof/>
                <w:webHidden/>
              </w:rPr>
              <w:tab/>
            </w:r>
            <w:r w:rsidR="0068636D">
              <w:rPr>
                <w:noProof/>
                <w:webHidden/>
              </w:rPr>
              <w:fldChar w:fldCharType="begin"/>
            </w:r>
            <w:r w:rsidR="0068636D">
              <w:rPr>
                <w:noProof/>
                <w:webHidden/>
              </w:rPr>
              <w:instrText xml:space="preserve"> PAGEREF _Toc391301777 \h </w:instrText>
            </w:r>
            <w:r w:rsidR="0068636D">
              <w:rPr>
                <w:noProof/>
                <w:webHidden/>
              </w:rPr>
            </w:r>
            <w:r w:rsidR="0068636D">
              <w:rPr>
                <w:noProof/>
                <w:webHidden/>
              </w:rPr>
              <w:fldChar w:fldCharType="separate"/>
            </w:r>
            <w:r w:rsidR="0068636D">
              <w:rPr>
                <w:noProof/>
                <w:webHidden/>
              </w:rPr>
              <w:t>- 12 -</w:t>
            </w:r>
            <w:r w:rsidR="0068636D">
              <w:rPr>
                <w:noProof/>
                <w:webHidden/>
              </w:rPr>
              <w:fldChar w:fldCharType="end"/>
            </w:r>
          </w:hyperlink>
        </w:p>
        <w:p w:rsidR="0068636D" w:rsidRDefault="00F36737">
          <w:pPr>
            <w:pStyle w:val="TDC3"/>
            <w:tabs>
              <w:tab w:val="right" w:leader="dot" w:pos="8828"/>
            </w:tabs>
            <w:rPr>
              <w:rFonts w:asciiTheme="minorHAnsi" w:eastAsiaTheme="minorEastAsia" w:hAnsiTheme="minorHAnsi" w:cstheme="minorBidi"/>
              <w:noProof/>
              <w:sz w:val="22"/>
              <w:szCs w:val="22"/>
            </w:rPr>
          </w:pPr>
          <w:hyperlink w:anchor="_Toc391301778" w:history="1">
            <w:r w:rsidR="0068636D" w:rsidRPr="000B59A8">
              <w:rPr>
                <w:rStyle w:val="Hipervnculo"/>
                <w:noProof/>
              </w:rPr>
              <w:t>6.1.1 Descripción general de la tecnología</w:t>
            </w:r>
            <w:r w:rsidR="0068636D">
              <w:rPr>
                <w:noProof/>
                <w:webHidden/>
              </w:rPr>
              <w:tab/>
            </w:r>
            <w:r w:rsidR="0068636D">
              <w:rPr>
                <w:noProof/>
                <w:webHidden/>
              </w:rPr>
              <w:fldChar w:fldCharType="begin"/>
            </w:r>
            <w:r w:rsidR="0068636D">
              <w:rPr>
                <w:noProof/>
                <w:webHidden/>
              </w:rPr>
              <w:instrText xml:space="preserve"> PAGEREF _Toc391301778 \h </w:instrText>
            </w:r>
            <w:r w:rsidR="0068636D">
              <w:rPr>
                <w:noProof/>
                <w:webHidden/>
              </w:rPr>
            </w:r>
            <w:r w:rsidR="0068636D">
              <w:rPr>
                <w:noProof/>
                <w:webHidden/>
              </w:rPr>
              <w:fldChar w:fldCharType="separate"/>
            </w:r>
            <w:r w:rsidR="0068636D">
              <w:rPr>
                <w:noProof/>
                <w:webHidden/>
              </w:rPr>
              <w:t>- 12 -</w:t>
            </w:r>
            <w:r w:rsidR="0068636D">
              <w:rPr>
                <w:noProof/>
                <w:webHidden/>
              </w:rPr>
              <w:fldChar w:fldCharType="end"/>
            </w:r>
          </w:hyperlink>
        </w:p>
        <w:p w:rsidR="0068636D" w:rsidRDefault="00F36737">
          <w:pPr>
            <w:pStyle w:val="TDC3"/>
            <w:tabs>
              <w:tab w:val="right" w:leader="dot" w:pos="8828"/>
            </w:tabs>
            <w:rPr>
              <w:rFonts w:asciiTheme="minorHAnsi" w:eastAsiaTheme="minorEastAsia" w:hAnsiTheme="minorHAnsi" w:cstheme="minorBidi"/>
              <w:noProof/>
              <w:sz w:val="22"/>
              <w:szCs w:val="22"/>
            </w:rPr>
          </w:pPr>
          <w:hyperlink w:anchor="_Toc391301779" w:history="1">
            <w:r w:rsidR="0068636D" w:rsidRPr="000B59A8">
              <w:rPr>
                <w:rStyle w:val="Hipervnculo"/>
                <w:noProof/>
              </w:rPr>
              <w:t>6.1.2 Estructura de Reactor electroquímico</w:t>
            </w:r>
            <w:r w:rsidR="0068636D">
              <w:rPr>
                <w:noProof/>
                <w:webHidden/>
              </w:rPr>
              <w:tab/>
            </w:r>
            <w:r w:rsidR="0068636D">
              <w:rPr>
                <w:noProof/>
                <w:webHidden/>
              </w:rPr>
              <w:fldChar w:fldCharType="begin"/>
            </w:r>
            <w:r w:rsidR="0068636D">
              <w:rPr>
                <w:noProof/>
                <w:webHidden/>
              </w:rPr>
              <w:instrText xml:space="preserve"> PAGEREF _Toc391301779 \h </w:instrText>
            </w:r>
            <w:r w:rsidR="0068636D">
              <w:rPr>
                <w:noProof/>
                <w:webHidden/>
              </w:rPr>
            </w:r>
            <w:r w:rsidR="0068636D">
              <w:rPr>
                <w:noProof/>
                <w:webHidden/>
              </w:rPr>
              <w:fldChar w:fldCharType="separate"/>
            </w:r>
            <w:r w:rsidR="0068636D">
              <w:rPr>
                <w:noProof/>
                <w:webHidden/>
              </w:rPr>
              <w:t>- 16 -</w:t>
            </w:r>
            <w:r w:rsidR="0068636D">
              <w:rPr>
                <w:noProof/>
                <w:webHidden/>
              </w:rPr>
              <w:fldChar w:fldCharType="end"/>
            </w:r>
          </w:hyperlink>
        </w:p>
        <w:p w:rsidR="0068636D" w:rsidRDefault="00F36737">
          <w:pPr>
            <w:pStyle w:val="TDC3"/>
            <w:tabs>
              <w:tab w:val="left" w:pos="1320"/>
              <w:tab w:val="right" w:leader="dot" w:pos="8828"/>
            </w:tabs>
            <w:rPr>
              <w:rFonts w:asciiTheme="minorHAnsi" w:eastAsiaTheme="minorEastAsia" w:hAnsiTheme="minorHAnsi" w:cstheme="minorBidi"/>
              <w:noProof/>
              <w:sz w:val="22"/>
              <w:szCs w:val="22"/>
            </w:rPr>
          </w:pPr>
          <w:hyperlink w:anchor="_Toc391301780" w:history="1">
            <w:r w:rsidR="0068636D" w:rsidRPr="000B59A8">
              <w:rPr>
                <w:rStyle w:val="Hipervnculo"/>
                <w:noProof/>
              </w:rPr>
              <w:t>6.2.1</w:t>
            </w:r>
            <w:r w:rsidR="0068636D">
              <w:rPr>
                <w:rFonts w:asciiTheme="minorHAnsi" w:eastAsiaTheme="minorEastAsia" w:hAnsiTheme="minorHAnsi" w:cstheme="minorBidi"/>
                <w:noProof/>
                <w:sz w:val="22"/>
                <w:szCs w:val="22"/>
              </w:rPr>
              <w:tab/>
            </w:r>
            <w:r w:rsidR="0068636D" w:rsidRPr="000B59A8">
              <w:rPr>
                <w:rStyle w:val="Hipervnculo"/>
                <w:noProof/>
              </w:rPr>
              <w:t>Electrosíntesis de peroxocarbonatos: Carbonato de sodio y bicarbonato de sodio como materias primas</w:t>
            </w:r>
            <w:r w:rsidR="0068636D">
              <w:rPr>
                <w:noProof/>
                <w:webHidden/>
              </w:rPr>
              <w:tab/>
            </w:r>
            <w:r w:rsidR="0068636D">
              <w:rPr>
                <w:noProof/>
                <w:webHidden/>
              </w:rPr>
              <w:fldChar w:fldCharType="begin"/>
            </w:r>
            <w:r w:rsidR="0068636D">
              <w:rPr>
                <w:noProof/>
                <w:webHidden/>
              </w:rPr>
              <w:instrText xml:space="preserve"> PAGEREF _Toc391301780 \h </w:instrText>
            </w:r>
            <w:r w:rsidR="0068636D">
              <w:rPr>
                <w:noProof/>
                <w:webHidden/>
              </w:rPr>
            </w:r>
            <w:r w:rsidR="0068636D">
              <w:rPr>
                <w:noProof/>
                <w:webHidden/>
              </w:rPr>
              <w:fldChar w:fldCharType="separate"/>
            </w:r>
            <w:r w:rsidR="0068636D">
              <w:rPr>
                <w:noProof/>
                <w:webHidden/>
              </w:rPr>
              <w:t>- 18 -</w:t>
            </w:r>
            <w:r w:rsidR="0068636D">
              <w:rPr>
                <w:noProof/>
                <w:webHidden/>
              </w:rPr>
              <w:fldChar w:fldCharType="end"/>
            </w:r>
          </w:hyperlink>
        </w:p>
        <w:p w:rsidR="0068636D" w:rsidRDefault="00F36737">
          <w:pPr>
            <w:pStyle w:val="TDC3"/>
            <w:tabs>
              <w:tab w:val="left" w:pos="1320"/>
              <w:tab w:val="right" w:leader="dot" w:pos="8828"/>
            </w:tabs>
            <w:rPr>
              <w:rFonts w:asciiTheme="minorHAnsi" w:eastAsiaTheme="minorEastAsia" w:hAnsiTheme="minorHAnsi" w:cstheme="minorBidi"/>
              <w:noProof/>
              <w:sz w:val="22"/>
              <w:szCs w:val="22"/>
            </w:rPr>
          </w:pPr>
          <w:hyperlink w:anchor="_Toc391301781" w:history="1">
            <w:r w:rsidR="0068636D" w:rsidRPr="000B59A8">
              <w:rPr>
                <w:rStyle w:val="Hipervnculo"/>
                <w:noProof/>
              </w:rPr>
              <w:t>6.2.2</w:t>
            </w:r>
            <w:r w:rsidR="0068636D">
              <w:rPr>
                <w:rFonts w:asciiTheme="minorHAnsi" w:eastAsiaTheme="minorEastAsia" w:hAnsiTheme="minorHAnsi" w:cstheme="minorBidi"/>
                <w:noProof/>
                <w:sz w:val="22"/>
                <w:szCs w:val="22"/>
              </w:rPr>
              <w:tab/>
            </w:r>
            <w:r w:rsidR="0068636D" w:rsidRPr="000B59A8">
              <w:rPr>
                <w:rStyle w:val="Hipervnculo"/>
                <w:noProof/>
              </w:rPr>
              <w:t>Electrosíntesis de peroxocarbonatos: Bicarbonato de sodio/ácido acético como materias primas</w:t>
            </w:r>
            <w:r w:rsidR="0068636D">
              <w:rPr>
                <w:noProof/>
                <w:webHidden/>
              </w:rPr>
              <w:tab/>
            </w:r>
            <w:r w:rsidR="0068636D">
              <w:rPr>
                <w:noProof/>
                <w:webHidden/>
              </w:rPr>
              <w:fldChar w:fldCharType="begin"/>
            </w:r>
            <w:r w:rsidR="0068636D">
              <w:rPr>
                <w:noProof/>
                <w:webHidden/>
              </w:rPr>
              <w:instrText xml:space="preserve"> PAGEREF _Toc391301781 \h </w:instrText>
            </w:r>
            <w:r w:rsidR="0068636D">
              <w:rPr>
                <w:noProof/>
                <w:webHidden/>
              </w:rPr>
            </w:r>
            <w:r w:rsidR="0068636D">
              <w:rPr>
                <w:noProof/>
                <w:webHidden/>
              </w:rPr>
              <w:fldChar w:fldCharType="separate"/>
            </w:r>
            <w:r w:rsidR="0068636D">
              <w:rPr>
                <w:noProof/>
                <w:webHidden/>
              </w:rPr>
              <w:t>- 25 -</w:t>
            </w:r>
            <w:r w:rsidR="0068636D">
              <w:rPr>
                <w:noProof/>
                <w:webHidden/>
              </w:rPr>
              <w:fldChar w:fldCharType="end"/>
            </w:r>
          </w:hyperlink>
        </w:p>
        <w:p w:rsidR="0068636D" w:rsidRDefault="00F36737">
          <w:pPr>
            <w:pStyle w:val="TDC3"/>
            <w:tabs>
              <w:tab w:val="right" w:leader="dot" w:pos="8828"/>
            </w:tabs>
            <w:rPr>
              <w:rFonts w:asciiTheme="minorHAnsi" w:eastAsiaTheme="minorEastAsia" w:hAnsiTheme="minorHAnsi" w:cstheme="minorBidi"/>
              <w:noProof/>
              <w:sz w:val="22"/>
              <w:szCs w:val="22"/>
            </w:rPr>
          </w:pPr>
          <w:hyperlink w:anchor="_Toc391301782" w:history="1">
            <w:r w:rsidR="0068636D" w:rsidRPr="000B59A8">
              <w:rPr>
                <w:rStyle w:val="Hipervnculo"/>
                <w:noProof/>
              </w:rPr>
              <w:t>6.2.3 Efecto de la Temperatura</w:t>
            </w:r>
            <w:r w:rsidR="0068636D">
              <w:rPr>
                <w:noProof/>
                <w:webHidden/>
              </w:rPr>
              <w:tab/>
            </w:r>
            <w:r w:rsidR="0068636D">
              <w:rPr>
                <w:noProof/>
                <w:webHidden/>
              </w:rPr>
              <w:fldChar w:fldCharType="begin"/>
            </w:r>
            <w:r w:rsidR="0068636D">
              <w:rPr>
                <w:noProof/>
                <w:webHidden/>
              </w:rPr>
              <w:instrText xml:space="preserve"> PAGEREF _Toc391301782 \h </w:instrText>
            </w:r>
            <w:r w:rsidR="0068636D">
              <w:rPr>
                <w:noProof/>
                <w:webHidden/>
              </w:rPr>
            </w:r>
            <w:r w:rsidR="0068636D">
              <w:rPr>
                <w:noProof/>
                <w:webHidden/>
              </w:rPr>
              <w:fldChar w:fldCharType="separate"/>
            </w:r>
            <w:r w:rsidR="0068636D">
              <w:rPr>
                <w:noProof/>
                <w:webHidden/>
              </w:rPr>
              <w:t>- 28 -</w:t>
            </w:r>
            <w:r w:rsidR="0068636D">
              <w:rPr>
                <w:noProof/>
                <w:webHidden/>
              </w:rPr>
              <w:fldChar w:fldCharType="end"/>
            </w:r>
          </w:hyperlink>
        </w:p>
        <w:p w:rsidR="0068636D" w:rsidRDefault="00F36737">
          <w:pPr>
            <w:pStyle w:val="TDC3"/>
            <w:tabs>
              <w:tab w:val="right" w:leader="dot" w:pos="8828"/>
            </w:tabs>
            <w:rPr>
              <w:rFonts w:asciiTheme="minorHAnsi" w:eastAsiaTheme="minorEastAsia" w:hAnsiTheme="minorHAnsi" w:cstheme="minorBidi"/>
              <w:noProof/>
              <w:sz w:val="22"/>
              <w:szCs w:val="22"/>
            </w:rPr>
          </w:pPr>
          <w:hyperlink w:anchor="_Toc391301783" w:history="1">
            <w:r w:rsidR="0068636D" w:rsidRPr="000B59A8">
              <w:rPr>
                <w:rStyle w:val="Hipervnculo"/>
                <w:noProof/>
                <w:lang w:val="es-MX"/>
              </w:rPr>
              <w:t>6.2.4 Determinación de la constante de velocidad en la síntesis de peroxocarbonatos</w:t>
            </w:r>
            <w:r w:rsidR="0068636D">
              <w:rPr>
                <w:noProof/>
                <w:webHidden/>
              </w:rPr>
              <w:tab/>
            </w:r>
            <w:r w:rsidR="0068636D">
              <w:rPr>
                <w:noProof/>
                <w:webHidden/>
              </w:rPr>
              <w:fldChar w:fldCharType="begin"/>
            </w:r>
            <w:r w:rsidR="0068636D">
              <w:rPr>
                <w:noProof/>
                <w:webHidden/>
              </w:rPr>
              <w:instrText xml:space="preserve"> PAGEREF _Toc391301783 \h </w:instrText>
            </w:r>
            <w:r w:rsidR="0068636D">
              <w:rPr>
                <w:noProof/>
                <w:webHidden/>
              </w:rPr>
            </w:r>
            <w:r w:rsidR="0068636D">
              <w:rPr>
                <w:noProof/>
                <w:webHidden/>
              </w:rPr>
              <w:fldChar w:fldCharType="separate"/>
            </w:r>
            <w:r w:rsidR="0068636D">
              <w:rPr>
                <w:noProof/>
                <w:webHidden/>
              </w:rPr>
              <w:t>- 28 -</w:t>
            </w:r>
            <w:r w:rsidR="0068636D">
              <w:rPr>
                <w:noProof/>
                <w:webHidden/>
              </w:rPr>
              <w:fldChar w:fldCharType="end"/>
            </w:r>
          </w:hyperlink>
        </w:p>
        <w:p w:rsidR="0068636D" w:rsidRDefault="00F36737">
          <w:pPr>
            <w:pStyle w:val="TDC2"/>
            <w:tabs>
              <w:tab w:val="right" w:leader="dot" w:pos="8828"/>
            </w:tabs>
            <w:rPr>
              <w:rFonts w:asciiTheme="minorHAnsi" w:eastAsiaTheme="minorEastAsia" w:hAnsiTheme="minorHAnsi" w:cstheme="minorBidi"/>
              <w:noProof/>
              <w:sz w:val="22"/>
              <w:szCs w:val="22"/>
            </w:rPr>
          </w:pPr>
          <w:hyperlink w:anchor="_Toc391301784" w:history="1">
            <w:r w:rsidR="0068636D" w:rsidRPr="000B59A8">
              <w:rPr>
                <w:rStyle w:val="Hipervnculo"/>
                <w:noProof/>
              </w:rPr>
              <w:t>6.3 Aplicación de peroxocarbonatos electrogenerados en la desinfección de agua</w:t>
            </w:r>
            <w:r w:rsidR="0068636D">
              <w:rPr>
                <w:noProof/>
                <w:webHidden/>
              </w:rPr>
              <w:tab/>
            </w:r>
            <w:r w:rsidR="0068636D">
              <w:rPr>
                <w:noProof/>
                <w:webHidden/>
              </w:rPr>
              <w:fldChar w:fldCharType="begin"/>
            </w:r>
            <w:r w:rsidR="0068636D">
              <w:rPr>
                <w:noProof/>
                <w:webHidden/>
              </w:rPr>
              <w:instrText xml:space="preserve"> PAGEREF _Toc391301784 \h </w:instrText>
            </w:r>
            <w:r w:rsidR="0068636D">
              <w:rPr>
                <w:noProof/>
                <w:webHidden/>
              </w:rPr>
            </w:r>
            <w:r w:rsidR="0068636D">
              <w:rPr>
                <w:noProof/>
                <w:webHidden/>
              </w:rPr>
              <w:fldChar w:fldCharType="separate"/>
            </w:r>
            <w:r w:rsidR="0068636D">
              <w:rPr>
                <w:noProof/>
                <w:webHidden/>
              </w:rPr>
              <w:t>- 30 -</w:t>
            </w:r>
            <w:r w:rsidR="0068636D">
              <w:rPr>
                <w:noProof/>
                <w:webHidden/>
              </w:rPr>
              <w:fldChar w:fldCharType="end"/>
            </w:r>
          </w:hyperlink>
        </w:p>
        <w:p w:rsidR="0068636D" w:rsidRDefault="00F36737">
          <w:pPr>
            <w:pStyle w:val="TDC1"/>
            <w:rPr>
              <w:rFonts w:asciiTheme="minorHAnsi" w:eastAsiaTheme="minorEastAsia" w:hAnsiTheme="minorHAnsi" w:cstheme="minorBidi"/>
              <w:noProof/>
              <w:sz w:val="22"/>
              <w:szCs w:val="22"/>
            </w:rPr>
          </w:pPr>
          <w:hyperlink w:anchor="_Toc391301785" w:history="1">
            <w:r w:rsidR="0068636D" w:rsidRPr="000B59A8">
              <w:rPr>
                <w:rStyle w:val="Hipervnculo"/>
                <w:noProof/>
              </w:rPr>
              <w:t>VII.</w:t>
            </w:r>
            <w:r w:rsidR="0068636D">
              <w:rPr>
                <w:rFonts w:asciiTheme="minorHAnsi" w:eastAsiaTheme="minorEastAsia" w:hAnsiTheme="minorHAnsi" w:cstheme="minorBidi"/>
                <w:noProof/>
                <w:sz w:val="22"/>
                <w:szCs w:val="22"/>
              </w:rPr>
              <w:tab/>
            </w:r>
            <w:r w:rsidR="0068636D" w:rsidRPr="000B59A8">
              <w:rPr>
                <w:rStyle w:val="Hipervnculo"/>
                <w:noProof/>
              </w:rPr>
              <w:t>CONCLUSIONES</w:t>
            </w:r>
            <w:r w:rsidR="0068636D">
              <w:rPr>
                <w:noProof/>
                <w:webHidden/>
              </w:rPr>
              <w:tab/>
            </w:r>
            <w:r w:rsidR="0068636D">
              <w:rPr>
                <w:noProof/>
                <w:webHidden/>
              </w:rPr>
              <w:fldChar w:fldCharType="begin"/>
            </w:r>
            <w:r w:rsidR="0068636D">
              <w:rPr>
                <w:noProof/>
                <w:webHidden/>
              </w:rPr>
              <w:instrText xml:space="preserve"> PAGEREF _Toc391301785 \h </w:instrText>
            </w:r>
            <w:r w:rsidR="0068636D">
              <w:rPr>
                <w:noProof/>
                <w:webHidden/>
              </w:rPr>
            </w:r>
            <w:r w:rsidR="0068636D">
              <w:rPr>
                <w:noProof/>
                <w:webHidden/>
              </w:rPr>
              <w:fldChar w:fldCharType="separate"/>
            </w:r>
            <w:r w:rsidR="0068636D">
              <w:rPr>
                <w:noProof/>
                <w:webHidden/>
              </w:rPr>
              <w:t>- 32 -</w:t>
            </w:r>
            <w:r w:rsidR="0068636D">
              <w:rPr>
                <w:noProof/>
                <w:webHidden/>
              </w:rPr>
              <w:fldChar w:fldCharType="end"/>
            </w:r>
          </w:hyperlink>
        </w:p>
        <w:p w:rsidR="0068636D" w:rsidRDefault="00F36737">
          <w:pPr>
            <w:pStyle w:val="TDC1"/>
            <w:rPr>
              <w:rFonts w:asciiTheme="minorHAnsi" w:eastAsiaTheme="minorEastAsia" w:hAnsiTheme="minorHAnsi" w:cstheme="minorBidi"/>
              <w:noProof/>
              <w:sz w:val="22"/>
              <w:szCs w:val="22"/>
            </w:rPr>
          </w:pPr>
          <w:hyperlink w:anchor="_Toc391301786" w:history="1">
            <w:r w:rsidR="0068636D" w:rsidRPr="000B59A8">
              <w:rPr>
                <w:rStyle w:val="Hipervnculo"/>
                <w:noProof/>
              </w:rPr>
              <w:t>VIII.</w:t>
            </w:r>
            <w:r w:rsidR="0068636D">
              <w:rPr>
                <w:rFonts w:asciiTheme="minorHAnsi" w:eastAsiaTheme="minorEastAsia" w:hAnsiTheme="minorHAnsi" w:cstheme="minorBidi"/>
                <w:noProof/>
                <w:sz w:val="22"/>
                <w:szCs w:val="22"/>
              </w:rPr>
              <w:tab/>
            </w:r>
            <w:r w:rsidR="0068636D" w:rsidRPr="000B59A8">
              <w:rPr>
                <w:rStyle w:val="Hipervnculo"/>
                <w:noProof/>
              </w:rPr>
              <w:t>PRODUCTOS CIENTÍFICOS</w:t>
            </w:r>
            <w:r w:rsidR="0068636D">
              <w:rPr>
                <w:noProof/>
                <w:webHidden/>
              </w:rPr>
              <w:tab/>
            </w:r>
            <w:r w:rsidR="0068636D">
              <w:rPr>
                <w:noProof/>
                <w:webHidden/>
              </w:rPr>
              <w:fldChar w:fldCharType="begin"/>
            </w:r>
            <w:r w:rsidR="0068636D">
              <w:rPr>
                <w:noProof/>
                <w:webHidden/>
              </w:rPr>
              <w:instrText xml:space="preserve"> PAGEREF _Toc391301786 \h </w:instrText>
            </w:r>
            <w:r w:rsidR="0068636D">
              <w:rPr>
                <w:noProof/>
                <w:webHidden/>
              </w:rPr>
            </w:r>
            <w:r w:rsidR="0068636D">
              <w:rPr>
                <w:noProof/>
                <w:webHidden/>
              </w:rPr>
              <w:fldChar w:fldCharType="separate"/>
            </w:r>
            <w:r w:rsidR="0068636D">
              <w:rPr>
                <w:noProof/>
                <w:webHidden/>
              </w:rPr>
              <w:t>- 33 -</w:t>
            </w:r>
            <w:r w:rsidR="0068636D">
              <w:rPr>
                <w:noProof/>
                <w:webHidden/>
              </w:rPr>
              <w:fldChar w:fldCharType="end"/>
            </w:r>
          </w:hyperlink>
        </w:p>
        <w:p w:rsidR="0068636D" w:rsidRDefault="00F36737">
          <w:pPr>
            <w:pStyle w:val="TDC1"/>
            <w:rPr>
              <w:rFonts w:asciiTheme="minorHAnsi" w:eastAsiaTheme="minorEastAsia" w:hAnsiTheme="minorHAnsi" w:cstheme="minorBidi"/>
              <w:noProof/>
              <w:sz w:val="22"/>
              <w:szCs w:val="22"/>
            </w:rPr>
          </w:pPr>
          <w:hyperlink w:anchor="_Toc391301787" w:history="1">
            <w:r w:rsidR="0068636D" w:rsidRPr="000B59A8">
              <w:rPr>
                <w:rStyle w:val="Hipervnculo"/>
                <w:noProof/>
              </w:rPr>
              <w:t>XI.</w:t>
            </w:r>
            <w:r w:rsidR="0068636D">
              <w:rPr>
                <w:rFonts w:asciiTheme="minorHAnsi" w:eastAsiaTheme="minorEastAsia" w:hAnsiTheme="minorHAnsi" w:cstheme="minorBidi"/>
                <w:noProof/>
                <w:sz w:val="22"/>
                <w:szCs w:val="22"/>
              </w:rPr>
              <w:tab/>
            </w:r>
            <w:r w:rsidR="0068636D" w:rsidRPr="000B59A8">
              <w:rPr>
                <w:rStyle w:val="Hipervnculo"/>
                <w:noProof/>
              </w:rPr>
              <w:t>BIBLIOGRAFÍA</w:t>
            </w:r>
            <w:r w:rsidR="0068636D">
              <w:rPr>
                <w:noProof/>
                <w:webHidden/>
              </w:rPr>
              <w:tab/>
            </w:r>
            <w:r w:rsidR="0068636D">
              <w:rPr>
                <w:noProof/>
                <w:webHidden/>
              </w:rPr>
              <w:fldChar w:fldCharType="begin"/>
            </w:r>
            <w:r w:rsidR="0068636D">
              <w:rPr>
                <w:noProof/>
                <w:webHidden/>
              </w:rPr>
              <w:instrText xml:space="preserve"> PAGEREF _Toc391301787 \h </w:instrText>
            </w:r>
            <w:r w:rsidR="0068636D">
              <w:rPr>
                <w:noProof/>
                <w:webHidden/>
              </w:rPr>
            </w:r>
            <w:r w:rsidR="0068636D">
              <w:rPr>
                <w:noProof/>
                <w:webHidden/>
              </w:rPr>
              <w:fldChar w:fldCharType="separate"/>
            </w:r>
            <w:r w:rsidR="0068636D">
              <w:rPr>
                <w:noProof/>
                <w:webHidden/>
              </w:rPr>
              <w:t>- 35 -</w:t>
            </w:r>
            <w:r w:rsidR="0068636D">
              <w:rPr>
                <w:noProof/>
                <w:webHidden/>
              </w:rPr>
              <w:fldChar w:fldCharType="end"/>
            </w:r>
          </w:hyperlink>
        </w:p>
        <w:p w:rsidR="00E5775E" w:rsidRPr="00E04A6D" w:rsidRDefault="00485B88" w:rsidP="00E04A6D">
          <w:pPr>
            <w:rPr>
              <w:rFonts w:ascii="Arial" w:hAnsi="Arial" w:cs="Arial"/>
              <w:b/>
              <w:bCs/>
              <w:sz w:val="20"/>
              <w:szCs w:val="20"/>
            </w:rPr>
          </w:pPr>
          <w:r w:rsidRPr="00C66A0D">
            <w:rPr>
              <w:rFonts w:ascii="Arial" w:hAnsi="Arial" w:cs="Arial"/>
              <w:b/>
              <w:bCs/>
              <w:sz w:val="20"/>
              <w:szCs w:val="20"/>
            </w:rPr>
            <w:fldChar w:fldCharType="end"/>
          </w:r>
        </w:p>
      </w:sdtContent>
    </w:sdt>
    <w:p w:rsidR="005E4590" w:rsidRPr="00132E94" w:rsidRDefault="00C54609" w:rsidP="00132E94">
      <w:pPr>
        <w:pStyle w:val="Ttulo1"/>
        <w:numPr>
          <w:ilvl w:val="0"/>
          <w:numId w:val="26"/>
        </w:numPr>
        <w:jc w:val="center"/>
        <w:rPr>
          <w:sz w:val="24"/>
          <w:szCs w:val="24"/>
        </w:rPr>
      </w:pPr>
      <w:bookmarkStart w:id="2" w:name="_Toc391301759"/>
      <w:r w:rsidRPr="00132E94">
        <w:rPr>
          <w:sz w:val="24"/>
          <w:szCs w:val="24"/>
        </w:rPr>
        <w:lastRenderedPageBreak/>
        <w:t>RESUMEN</w:t>
      </w:r>
      <w:bookmarkEnd w:id="2"/>
    </w:p>
    <w:p w:rsidR="00C54609" w:rsidRDefault="00C54609" w:rsidP="00C54609">
      <w:pPr>
        <w:rPr>
          <w:sz w:val="20"/>
          <w:szCs w:val="20"/>
        </w:rPr>
      </w:pPr>
    </w:p>
    <w:p w:rsidR="00C33490" w:rsidRDefault="00C33490" w:rsidP="00C54609">
      <w:pPr>
        <w:spacing w:line="360" w:lineRule="auto"/>
        <w:jc w:val="both"/>
        <w:rPr>
          <w:rFonts w:ascii="Arial" w:hAnsi="Arial" w:cs="Arial"/>
          <w:bCs/>
          <w:sz w:val="20"/>
          <w:szCs w:val="20"/>
        </w:rPr>
      </w:pPr>
      <w:r w:rsidRPr="00F8309D">
        <w:rPr>
          <w:rFonts w:ascii="Arial" w:hAnsi="Arial" w:cs="Arial"/>
          <w:bCs/>
          <w:sz w:val="20"/>
          <w:szCs w:val="20"/>
        </w:rPr>
        <w:t xml:space="preserve">Los procesos de desinfección de agua implican un tratamiento especializado dirigido a la destrucción de los organismos nocivos o indeseables para el consumo humano, siendo el proceso más común para tal fin: la cloración. Desafortunadamente, como consecuencia después de su aplicación es la posible formación de subproductos clorados potencialmente dañinos. En este sentido, es crucial </w:t>
      </w:r>
      <w:r w:rsidR="006854DA" w:rsidRPr="00F8309D">
        <w:rPr>
          <w:rFonts w:ascii="Arial" w:hAnsi="Arial" w:cs="Arial"/>
          <w:bCs/>
          <w:sz w:val="20"/>
          <w:szCs w:val="20"/>
        </w:rPr>
        <w:t xml:space="preserve">la importancia de idear y aplicar métodos que permitan </w:t>
      </w:r>
      <w:r w:rsidRPr="00F8309D">
        <w:rPr>
          <w:rFonts w:ascii="Arial" w:hAnsi="Arial" w:cs="Arial"/>
          <w:bCs/>
          <w:sz w:val="20"/>
          <w:szCs w:val="20"/>
        </w:rPr>
        <w:t>el desarrollo de nuevas tecnologías con el objetivo de producir nuevos compuestos químicos compatibles con el medio ambiente para mejorar la desinfec</w:t>
      </w:r>
      <w:r w:rsidR="006854DA" w:rsidRPr="00F8309D">
        <w:rPr>
          <w:rFonts w:ascii="Arial" w:hAnsi="Arial" w:cs="Arial"/>
          <w:bCs/>
          <w:sz w:val="20"/>
          <w:szCs w:val="20"/>
        </w:rPr>
        <w:t xml:space="preserve">ción de aguas residuales con una alta compatibilidad ambiental y la </w:t>
      </w:r>
      <w:r w:rsidR="00EC62DF" w:rsidRPr="00F8309D">
        <w:rPr>
          <w:rFonts w:ascii="Arial" w:hAnsi="Arial" w:cs="Arial"/>
          <w:bCs/>
          <w:sz w:val="20"/>
          <w:szCs w:val="20"/>
        </w:rPr>
        <w:t>consecuente</w:t>
      </w:r>
      <w:r w:rsidR="006854DA" w:rsidRPr="00F8309D">
        <w:rPr>
          <w:rFonts w:ascii="Arial" w:hAnsi="Arial" w:cs="Arial"/>
          <w:bCs/>
          <w:sz w:val="20"/>
          <w:szCs w:val="20"/>
        </w:rPr>
        <w:t xml:space="preserve"> minimización </w:t>
      </w:r>
      <w:r w:rsidR="00EC62DF" w:rsidRPr="00F8309D">
        <w:rPr>
          <w:rFonts w:ascii="Arial" w:hAnsi="Arial" w:cs="Arial"/>
          <w:bCs/>
          <w:sz w:val="20"/>
          <w:szCs w:val="20"/>
        </w:rPr>
        <w:t>de subproductos de desinfección tóxicos</w:t>
      </w:r>
      <w:r w:rsidRPr="00F8309D">
        <w:rPr>
          <w:rFonts w:ascii="Arial" w:hAnsi="Arial" w:cs="Arial"/>
          <w:bCs/>
          <w:sz w:val="20"/>
          <w:szCs w:val="20"/>
        </w:rPr>
        <w:t xml:space="preserve">. </w:t>
      </w:r>
      <w:r w:rsidR="008F2B40" w:rsidRPr="00F8309D">
        <w:rPr>
          <w:rFonts w:ascii="Arial" w:hAnsi="Arial" w:cs="Arial"/>
          <w:bCs/>
          <w:sz w:val="20"/>
          <w:szCs w:val="20"/>
        </w:rPr>
        <w:t>Actualmente, las tecnologías electroquímicas</w:t>
      </w:r>
      <w:r w:rsidRPr="00F8309D">
        <w:rPr>
          <w:rFonts w:ascii="Arial" w:hAnsi="Arial" w:cs="Arial"/>
          <w:bCs/>
          <w:sz w:val="20"/>
          <w:szCs w:val="20"/>
        </w:rPr>
        <w:t xml:space="preserve"> </w:t>
      </w:r>
      <w:r w:rsidR="008F2B40" w:rsidRPr="00F8309D">
        <w:rPr>
          <w:rFonts w:ascii="Arial" w:hAnsi="Arial" w:cs="Arial"/>
          <w:bCs/>
          <w:sz w:val="20"/>
          <w:szCs w:val="20"/>
        </w:rPr>
        <w:t>han</w:t>
      </w:r>
      <w:r w:rsidRPr="00F8309D">
        <w:rPr>
          <w:rFonts w:ascii="Arial" w:hAnsi="Arial" w:cs="Arial"/>
          <w:bCs/>
          <w:sz w:val="20"/>
          <w:szCs w:val="20"/>
        </w:rPr>
        <w:t xml:space="preserve"> mostrado </w:t>
      </w:r>
      <w:r w:rsidR="008F2B40" w:rsidRPr="00F8309D">
        <w:rPr>
          <w:rFonts w:ascii="Arial" w:hAnsi="Arial" w:cs="Arial"/>
          <w:bCs/>
          <w:sz w:val="20"/>
          <w:szCs w:val="20"/>
        </w:rPr>
        <w:t xml:space="preserve">un amplio </w:t>
      </w:r>
      <w:r w:rsidRPr="00F8309D">
        <w:rPr>
          <w:rFonts w:ascii="Arial" w:hAnsi="Arial" w:cs="Arial"/>
          <w:bCs/>
          <w:sz w:val="20"/>
          <w:szCs w:val="20"/>
        </w:rPr>
        <w:t>potencial</w:t>
      </w:r>
      <w:r w:rsidR="008F2B40" w:rsidRPr="00F8309D">
        <w:rPr>
          <w:rFonts w:ascii="Arial" w:hAnsi="Arial" w:cs="Arial"/>
          <w:bCs/>
          <w:sz w:val="20"/>
          <w:szCs w:val="20"/>
        </w:rPr>
        <w:t xml:space="preserve"> de aplicación en el proceso de</w:t>
      </w:r>
      <w:r w:rsidRPr="00F8309D">
        <w:rPr>
          <w:rFonts w:ascii="Arial" w:hAnsi="Arial" w:cs="Arial"/>
          <w:bCs/>
          <w:sz w:val="20"/>
          <w:szCs w:val="20"/>
        </w:rPr>
        <w:t xml:space="preserve"> desinfección</w:t>
      </w:r>
      <w:r w:rsidR="008F2B40" w:rsidRPr="00F8309D">
        <w:rPr>
          <w:rFonts w:ascii="Arial" w:hAnsi="Arial" w:cs="Arial"/>
          <w:bCs/>
          <w:sz w:val="20"/>
          <w:szCs w:val="20"/>
        </w:rPr>
        <w:t xml:space="preserve"> e incremento</w:t>
      </w:r>
      <w:r w:rsidRPr="00F8309D">
        <w:rPr>
          <w:rFonts w:ascii="Arial" w:hAnsi="Arial" w:cs="Arial"/>
          <w:bCs/>
          <w:sz w:val="20"/>
          <w:szCs w:val="20"/>
        </w:rPr>
        <w:t xml:space="preserve"> de la calidad fisicoquímica </w:t>
      </w:r>
      <w:r w:rsidR="008F2B40" w:rsidRPr="00F8309D">
        <w:rPr>
          <w:rFonts w:ascii="Arial" w:hAnsi="Arial" w:cs="Arial"/>
          <w:bCs/>
          <w:sz w:val="20"/>
          <w:szCs w:val="20"/>
        </w:rPr>
        <w:t>del agua y su viabilidad para su implementación en trenes de tratamiento.</w:t>
      </w:r>
      <w:r w:rsidRPr="00F8309D">
        <w:rPr>
          <w:rFonts w:ascii="Arial" w:hAnsi="Arial" w:cs="Arial"/>
          <w:bCs/>
          <w:sz w:val="20"/>
          <w:szCs w:val="20"/>
        </w:rPr>
        <w:t xml:space="preserve"> </w:t>
      </w:r>
      <w:r w:rsidR="00AB01BB" w:rsidRPr="00F8309D">
        <w:rPr>
          <w:rFonts w:ascii="Arial" w:hAnsi="Arial" w:cs="Arial"/>
          <w:bCs/>
          <w:sz w:val="20"/>
          <w:szCs w:val="20"/>
        </w:rPr>
        <w:t>Bajo ese contexto, e</w:t>
      </w:r>
      <w:r w:rsidRPr="00F8309D">
        <w:rPr>
          <w:rFonts w:ascii="Arial" w:hAnsi="Arial" w:cs="Arial"/>
          <w:bCs/>
          <w:sz w:val="20"/>
          <w:szCs w:val="20"/>
        </w:rPr>
        <w:t xml:space="preserve">l objetivo de este trabajo se centra </w:t>
      </w:r>
      <w:r w:rsidR="00454F66" w:rsidRPr="00F8309D">
        <w:rPr>
          <w:rFonts w:ascii="Arial" w:hAnsi="Arial" w:cs="Arial"/>
          <w:bCs/>
          <w:sz w:val="20"/>
          <w:szCs w:val="20"/>
        </w:rPr>
        <w:t>en la propuesta metodológica de tecnologías electroquímicas para llevar a cabo</w:t>
      </w:r>
      <w:r w:rsidR="008F2B40" w:rsidRPr="00F8309D">
        <w:rPr>
          <w:rFonts w:ascii="Arial" w:hAnsi="Arial" w:cs="Arial"/>
          <w:bCs/>
          <w:sz w:val="20"/>
          <w:szCs w:val="20"/>
        </w:rPr>
        <w:t xml:space="preserve"> la electrosíntesis de peroxocarbonatos empleando electrodos de diamante dopados con boro (DDB)</w:t>
      </w:r>
      <w:r w:rsidR="00AB01BB" w:rsidRPr="00F8309D">
        <w:rPr>
          <w:rFonts w:ascii="Arial" w:hAnsi="Arial" w:cs="Arial"/>
          <w:bCs/>
          <w:sz w:val="20"/>
          <w:szCs w:val="20"/>
        </w:rPr>
        <w:t xml:space="preserve"> </w:t>
      </w:r>
      <w:r w:rsidRPr="00F8309D">
        <w:rPr>
          <w:rFonts w:ascii="Arial" w:hAnsi="Arial" w:cs="Arial"/>
          <w:bCs/>
          <w:sz w:val="20"/>
          <w:szCs w:val="20"/>
        </w:rPr>
        <w:t>a través de soluciones de carbonato</w:t>
      </w:r>
      <w:r w:rsidR="00AB01BB" w:rsidRPr="00F8309D">
        <w:rPr>
          <w:rFonts w:ascii="Arial" w:hAnsi="Arial" w:cs="Arial"/>
          <w:bCs/>
          <w:sz w:val="20"/>
          <w:szCs w:val="20"/>
        </w:rPr>
        <w:t xml:space="preserve"> y su aplicación </w:t>
      </w:r>
      <w:r w:rsidRPr="00F8309D">
        <w:rPr>
          <w:rFonts w:ascii="Arial" w:hAnsi="Arial" w:cs="Arial"/>
          <w:bCs/>
          <w:sz w:val="20"/>
          <w:szCs w:val="20"/>
        </w:rPr>
        <w:t xml:space="preserve">como un nuevo compuesto oxidante </w:t>
      </w:r>
      <w:r w:rsidR="00AB01BB" w:rsidRPr="00F8309D">
        <w:rPr>
          <w:rFonts w:ascii="Arial" w:hAnsi="Arial" w:cs="Arial"/>
          <w:bCs/>
          <w:sz w:val="20"/>
          <w:szCs w:val="20"/>
        </w:rPr>
        <w:t>durante el proceso</w:t>
      </w:r>
      <w:r w:rsidR="009428D3" w:rsidRPr="00F8309D">
        <w:rPr>
          <w:rFonts w:ascii="Arial" w:hAnsi="Arial" w:cs="Arial"/>
          <w:bCs/>
          <w:sz w:val="20"/>
          <w:szCs w:val="20"/>
        </w:rPr>
        <w:t xml:space="preserve"> de desinfección de</w:t>
      </w:r>
      <w:r w:rsidR="00AB01BB" w:rsidRPr="00F8309D">
        <w:rPr>
          <w:rFonts w:ascii="Arial" w:hAnsi="Arial" w:cs="Arial"/>
          <w:bCs/>
          <w:sz w:val="20"/>
          <w:szCs w:val="20"/>
        </w:rPr>
        <w:t xml:space="preserve"> agua</w:t>
      </w:r>
      <w:r w:rsidR="009428D3" w:rsidRPr="00F8309D">
        <w:rPr>
          <w:rFonts w:ascii="Arial" w:hAnsi="Arial" w:cs="Arial"/>
          <w:bCs/>
          <w:sz w:val="20"/>
          <w:szCs w:val="20"/>
        </w:rPr>
        <w:t xml:space="preserve"> a partir del monitoreo de inhibición de concentraciones conocidas de </w:t>
      </w:r>
      <w:r w:rsidR="00F01FF5" w:rsidRPr="00F8309D">
        <w:rPr>
          <w:rFonts w:ascii="Arial" w:hAnsi="Arial" w:cs="Arial"/>
          <w:bCs/>
          <w:i/>
          <w:sz w:val="20"/>
          <w:szCs w:val="20"/>
        </w:rPr>
        <w:t>Escherichia coli</w:t>
      </w:r>
      <w:r w:rsidR="009428D3" w:rsidRPr="00F8309D">
        <w:rPr>
          <w:rFonts w:ascii="Arial" w:hAnsi="Arial" w:cs="Arial"/>
          <w:bCs/>
          <w:sz w:val="20"/>
          <w:szCs w:val="20"/>
        </w:rPr>
        <w:t xml:space="preserve"> </w:t>
      </w:r>
      <w:r w:rsidR="009C1FC8" w:rsidRPr="00F8309D">
        <w:rPr>
          <w:rFonts w:ascii="Arial" w:hAnsi="Arial" w:cs="Arial"/>
          <w:bCs/>
          <w:sz w:val="20"/>
          <w:szCs w:val="20"/>
        </w:rPr>
        <w:t>y su comparativo con respecto al proceso de cloración.</w:t>
      </w:r>
      <w:r w:rsidR="00EC56C7" w:rsidRPr="00F8309D">
        <w:rPr>
          <w:rFonts w:ascii="Arial" w:hAnsi="Arial" w:cs="Arial"/>
          <w:bCs/>
          <w:sz w:val="20"/>
          <w:szCs w:val="20"/>
        </w:rPr>
        <w:t xml:space="preserve"> </w:t>
      </w:r>
      <w:r w:rsidR="00F01FF5" w:rsidRPr="00F8309D">
        <w:rPr>
          <w:rFonts w:ascii="Arial" w:hAnsi="Arial" w:cs="Arial"/>
          <w:bCs/>
          <w:sz w:val="20"/>
          <w:szCs w:val="20"/>
        </w:rPr>
        <w:t xml:space="preserve">Las variables de estudio dentro de la etapa de electrosíntesis de peroxocarbonatos son: </w:t>
      </w:r>
      <w:r w:rsidR="009428D3" w:rsidRPr="00F8309D">
        <w:rPr>
          <w:rFonts w:ascii="Arial" w:hAnsi="Arial" w:cs="Arial"/>
          <w:bCs/>
          <w:sz w:val="20"/>
          <w:szCs w:val="20"/>
        </w:rPr>
        <w:t>la influencia del pH, densidad de corriente</w:t>
      </w:r>
      <w:r w:rsidRPr="00F8309D">
        <w:rPr>
          <w:rFonts w:ascii="Arial" w:hAnsi="Arial" w:cs="Arial"/>
          <w:bCs/>
          <w:sz w:val="20"/>
          <w:szCs w:val="20"/>
        </w:rPr>
        <w:t xml:space="preserve"> y concentración</w:t>
      </w:r>
      <w:r w:rsidR="00454F66" w:rsidRPr="00F8309D">
        <w:rPr>
          <w:rFonts w:ascii="Arial" w:hAnsi="Arial" w:cs="Arial"/>
          <w:bCs/>
          <w:sz w:val="20"/>
          <w:szCs w:val="20"/>
        </w:rPr>
        <w:t xml:space="preserve"> de la solución de carbonatos</w:t>
      </w:r>
      <w:r w:rsidR="00F01FF5" w:rsidRPr="00F8309D">
        <w:rPr>
          <w:rFonts w:ascii="Arial" w:hAnsi="Arial" w:cs="Arial"/>
          <w:bCs/>
          <w:sz w:val="20"/>
          <w:szCs w:val="20"/>
        </w:rPr>
        <w:t xml:space="preserve"> durante el proceso</w:t>
      </w:r>
      <w:r w:rsidR="00095B5A" w:rsidRPr="00F8309D">
        <w:rPr>
          <w:rFonts w:ascii="Arial" w:hAnsi="Arial" w:cs="Arial"/>
          <w:bCs/>
          <w:sz w:val="20"/>
          <w:szCs w:val="20"/>
        </w:rPr>
        <w:t>.</w:t>
      </w:r>
      <w:r w:rsidR="00244557" w:rsidRPr="00F8309D">
        <w:rPr>
          <w:rFonts w:ascii="Arial" w:hAnsi="Arial" w:cs="Arial"/>
          <w:bCs/>
          <w:sz w:val="20"/>
          <w:szCs w:val="20"/>
        </w:rPr>
        <w:t xml:space="preserve"> </w:t>
      </w:r>
      <w:r w:rsidRPr="00F8309D">
        <w:rPr>
          <w:rFonts w:ascii="Arial" w:hAnsi="Arial" w:cs="Arial"/>
          <w:bCs/>
          <w:sz w:val="20"/>
          <w:szCs w:val="20"/>
        </w:rPr>
        <w:t>Los resultados</w:t>
      </w:r>
      <w:r w:rsidR="00244557" w:rsidRPr="00F8309D">
        <w:rPr>
          <w:rFonts w:ascii="Arial" w:hAnsi="Arial" w:cs="Arial"/>
          <w:bCs/>
          <w:sz w:val="20"/>
          <w:szCs w:val="20"/>
        </w:rPr>
        <w:t xml:space="preserve"> obtenidos dentro de la etapa de electrosíntesis</w:t>
      </w:r>
      <w:r w:rsidRPr="00F8309D">
        <w:rPr>
          <w:rFonts w:ascii="Arial" w:hAnsi="Arial" w:cs="Arial"/>
          <w:bCs/>
          <w:sz w:val="20"/>
          <w:szCs w:val="20"/>
        </w:rPr>
        <w:t xml:space="preserve"> </w:t>
      </w:r>
      <w:r w:rsidR="00244557" w:rsidRPr="00F8309D">
        <w:rPr>
          <w:rFonts w:ascii="Arial" w:hAnsi="Arial" w:cs="Arial"/>
          <w:bCs/>
          <w:sz w:val="20"/>
          <w:szCs w:val="20"/>
        </w:rPr>
        <w:t xml:space="preserve">muestran una estrecha relación </w:t>
      </w:r>
      <w:r w:rsidR="00264E2E" w:rsidRPr="00F8309D">
        <w:rPr>
          <w:rFonts w:ascii="Arial" w:hAnsi="Arial" w:cs="Arial"/>
          <w:bCs/>
          <w:sz w:val="20"/>
          <w:szCs w:val="20"/>
        </w:rPr>
        <w:t>entre la influencia anódica del proceso favorecida en medios alcalinos y la presencia de e</w:t>
      </w:r>
      <w:r w:rsidR="000D13A6">
        <w:rPr>
          <w:rFonts w:ascii="Arial" w:hAnsi="Arial" w:cs="Arial"/>
          <w:bCs/>
          <w:sz w:val="20"/>
          <w:szCs w:val="20"/>
        </w:rPr>
        <w:t>s</w:t>
      </w:r>
      <w:r w:rsidR="00264E2E" w:rsidRPr="00F8309D">
        <w:rPr>
          <w:rFonts w:ascii="Arial" w:hAnsi="Arial" w:cs="Arial"/>
          <w:bCs/>
          <w:sz w:val="20"/>
          <w:szCs w:val="20"/>
        </w:rPr>
        <w:t xml:space="preserve">pecies </w:t>
      </w:r>
      <w:r w:rsidR="00264E2E" w:rsidRPr="00F8309D">
        <w:rPr>
          <w:rFonts w:ascii="Arial" w:hAnsi="Arial" w:cs="Arial"/>
          <w:bCs/>
          <w:i/>
          <w:sz w:val="20"/>
          <w:szCs w:val="20"/>
        </w:rPr>
        <w:t>oxil</w:t>
      </w:r>
      <w:r w:rsidR="00264E2E" w:rsidRPr="00F8309D">
        <w:rPr>
          <w:rFonts w:ascii="Arial" w:hAnsi="Arial" w:cs="Arial"/>
          <w:bCs/>
          <w:sz w:val="20"/>
          <w:szCs w:val="20"/>
        </w:rPr>
        <w:t xml:space="preserve"> asociados en la</w:t>
      </w:r>
      <w:r w:rsidR="00244557" w:rsidRPr="00F8309D">
        <w:rPr>
          <w:rFonts w:ascii="Arial" w:hAnsi="Arial" w:cs="Arial"/>
          <w:bCs/>
          <w:sz w:val="20"/>
          <w:szCs w:val="20"/>
        </w:rPr>
        <w:t xml:space="preserve"> formación </w:t>
      </w:r>
      <w:r w:rsidRPr="00F8309D">
        <w:rPr>
          <w:rFonts w:ascii="Arial" w:hAnsi="Arial" w:cs="Arial"/>
          <w:bCs/>
          <w:sz w:val="20"/>
          <w:szCs w:val="20"/>
        </w:rPr>
        <w:t xml:space="preserve"> </w:t>
      </w:r>
      <w:r w:rsidR="00264E2E" w:rsidRPr="00F8309D">
        <w:rPr>
          <w:rFonts w:ascii="Arial" w:hAnsi="Arial" w:cs="Arial"/>
          <w:bCs/>
          <w:sz w:val="20"/>
          <w:szCs w:val="20"/>
        </w:rPr>
        <w:t>de peroxoca</w:t>
      </w:r>
      <w:r w:rsidR="00D11B2D">
        <w:rPr>
          <w:rFonts w:ascii="Arial" w:hAnsi="Arial" w:cs="Arial"/>
          <w:bCs/>
          <w:sz w:val="20"/>
          <w:szCs w:val="20"/>
        </w:rPr>
        <w:t>r</w:t>
      </w:r>
      <w:r w:rsidR="00264E2E" w:rsidRPr="00F8309D">
        <w:rPr>
          <w:rFonts w:ascii="Arial" w:hAnsi="Arial" w:cs="Arial"/>
          <w:bCs/>
          <w:sz w:val="20"/>
          <w:szCs w:val="20"/>
        </w:rPr>
        <w:t xml:space="preserve">bonatos empleando bajas densidades de corriente eléctrica con </w:t>
      </w:r>
      <w:r w:rsidR="00D268F6" w:rsidRPr="00F8309D">
        <w:rPr>
          <w:rFonts w:ascii="Arial" w:hAnsi="Arial" w:cs="Arial"/>
          <w:bCs/>
          <w:sz w:val="20"/>
          <w:szCs w:val="20"/>
        </w:rPr>
        <w:t>una</w:t>
      </w:r>
      <w:r w:rsidR="00264E2E" w:rsidRPr="00F8309D">
        <w:rPr>
          <w:rFonts w:ascii="Arial" w:hAnsi="Arial" w:cs="Arial"/>
          <w:bCs/>
          <w:sz w:val="20"/>
          <w:szCs w:val="20"/>
        </w:rPr>
        <w:t xml:space="preserve"> eficiencia de producción alrededor del 80%</w:t>
      </w:r>
      <w:r w:rsidR="000A0D65">
        <w:rPr>
          <w:rFonts w:ascii="Arial" w:hAnsi="Arial" w:cs="Arial"/>
          <w:bCs/>
          <w:sz w:val="20"/>
          <w:szCs w:val="20"/>
        </w:rPr>
        <w:t xml:space="preserve"> </w:t>
      </w:r>
      <w:r w:rsidR="00264E2E" w:rsidRPr="00F8309D">
        <w:rPr>
          <w:rFonts w:ascii="Arial" w:hAnsi="Arial" w:cs="Arial"/>
          <w:bCs/>
          <w:sz w:val="20"/>
          <w:szCs w:val="20"/>
        </w:rPr>
        <w:t>en tiempos cortos de operación.</w:t>
      </w:r>
      <w:r w:rsidR="00D268F6" w:rsidRPr="00F8309D">
        <w:rPr>
          <w:rFonts w:ascii="Arial" w:hAnsi="Arial" w:cs="Arial"/>
          <w:bCs/>
          <w:sz w:val="20"/>
          <w:szCs w:val="20"/>
        </w:rPr>
        <w:t xml:space="preserve"> P</w:t>
      </w:r>
      <w:r w:rsidR="00B927BF" w:rsidRPr="00F8309D">
        <w:rPr>
          <w:rFonts w:ascii="Arial" w:hAnsi="Arial" w:cs="Arial"/>
          <w:bCs/>
          <w:sz w:val="20"/>
          <w:szCs w:val="20"/>
        </w:rPr>
        <w:t>or otra parte,</w:t>
      </w:r>
      <w:r w:rsidR="00D8671A" w:rsidRPr="00F8309D">
        <w:rPr>
          <w:rFonts w:ascii="Arial" w:hAnsi="Arial" w:cs="Arial"/>
          <w:bCs/>
          <w:sz w:val="20"/>
          <w:szCs w:val="20"/>
        </w:rPr>
        <w:t xml:space="preserve"> la etapa de aplicación </w:t>
      </w:r>
      <w:r w:rsidR="00094F78" w:rsidRPr="00F8309D">
        <w:rPr>
          <w:rFonts w:ascii="Arial" w:hAnsi="Arial" w:cs="Arial"/>
          <w:bCs/>
          <w:sz w:val="20"/>
          <w:szCs w:val="20"/>
        </w:rPr>
        <w:t>consistió en la evaluación de</w:t>
      </w:r>
      <w:r w:rsidR="00D64DBA">
        <w:rPr>
          <w:rFonts w:ascii="Arial" w:hAnsi="Arial" w:cs="Arial"/>
          <w:bCs/>
          <w:sz w:val="20"/>
          <w:szCs w:val="20"/>
        </w:rPr>
        <w:t xml:space="preserve">l desempeño de peroxocarbonatos vs. </w:t>
      </w:r>
      <w:r w:rsidR="00BE4B39">
        <w:rPr>
          <w:rFonts w:ascii="Arial" w:hAnsi="Arial" w:cs="Arial"/>
          <w:bCs/>
          <w:sz w:val="20"/>
          <w:szCs w:val="20"/>
        </w:rPr>
        <w:t>Na</w:t>
      </w:r>
      <w:r w:rsidR="00094F78" w:rsidRPr="00F8309D">
        <w:rPr>
          <w:rFonts w:ascii="Arial" w:hAnsi="Arial" w:cs="Arial"/>
          <w:bCs/>
          <w:sz w:val="20"/>
          <w:szCs w:val="20"/>
        </w:rPr>
        <w:t>Cl</w:t>
      </w:r>
      <w:r w:rsidR="00BE4B39">
        <w:rPr>
          <w:rFonts w:ascii="Arial" w:hAnsi="Arial" w:cs="Arial"/>
          <w:bCs/>
          <w:sz w:val="20"/>
          <w:szCs w:val="20"/>
        </w:rPr>
        <w:t>O</w:t>
      </w:r>
      <w:r w:rsidR="00094F78" w:rsidRPr="00F8309D">
        <w:rPr>
          <w:rFonts w:ascii="Arial" w:hAnsi="Arial" w:cs="Arial"/>
          <w:bCs/>
          <w:sz w:val="20"/>
          <w:szCs w:val="20"/>
        </w:rPr>
        <w:t xml:space="preserve">, la experimentación fue dividida en tres etapas en las cuales se determinó  la dosis </w:t>
      </w:r>
      <w:r w:rsidR="005C2144" w:rsidRPr="00F8309D">
        <w:rPr>
          <w:rFonts w:ascii="Arial" w:hAnsi="Arial" w:cs="Arial"/>
          <w:bCs/>
          <w:sz w:val="20"/>
          <w:szCs w:val="20"/>
        </w:rPr>
        <w:t>óptima</w:t>
      </w:r>
      <w:r w:rsidR="00BE4B39">
        <w:rPr>
          <w:rFonts w:ascii="Arial" w:hAnsi="Arial" w:cs="Arial"/>
          <w:bCs/>
          <w:sz w:val="20"/>
          <w:szCs w:val="20"/>
        </w:rPr>
        <w:t xml:space="preserve"> de peroxocarbonatos y Na</w:t>
      </w:r>
      <w:r w:rsidR="00BE4B39" w:rsidRPr="00F8309D">
        <w:rPr>
          <w:rFonts w:ascii="Arial" w:hAnsi="Arial" w:cs="Arial"/>
          <w:bCs/>
          <w:sz w:val="20"/>
          <w:szCs w:val="20"/>
        </w:rPr>
        <w:t>Cl</w:t>
      </w:r>
      <w:r w:rsidR="00BE4B39">
        <w:rPr>
          <w:rFonts w:ascii="Arial" w:hAnsi="Arial" w:cs="Arial"/>
          <w:bCs/>
          <w:sz w:val="20"/>
          <w:szCs w:val="20"/>
        </w:rPr>
        <w:t>O</w:t>
      </w:r>
      <w:r w:rsidR="00094F78" w:rsidRPr="00F8309D">
        <w:rPr>
          <w:rFonts w:ascii="Arial" w:hAnsi="Arial" w:cs="Arial"/>
          <w:bCs/>
          <w:sz w:val="20"/>
          <w:szCs w:val="20"/>
        </w:rPr>
        <w:t>, la influencia del tiempo de</w:t>
      </w:r>
      <w:r w:rsidR="000D13A6">
        <w:rPr>
          <w:rFonts w:ascii="Arial" w:hAnsi="Arial" w:cs="Arial"/>
          <w:bCs/>
          <w:sz w:val="20"/>
          <w:szCs w:val="20"/>
        </w:rPr>
        <w:t xml:space="preserve"> contacto con la dosis i</w:t>
      </w:r>
      <w:r w:rsidR="00094F78" w:rsidRPr="00F8309D">
        <w:rPr>
          <w:rFonts w:ascii="Arial" w:hAnsi="Arial" w:cs="Arial"/>
          <w:bCs/>
          <w:sz w:val="20"/>
          <w:szCs w:val="20"/>
        </w:rPr>
        <w:t>dentificada en la etapa anterior y por último se evaluó la permanenc</w:t>
      </w:r>
      <w:r w:rsidR="000D13A6">
        <w:rPr>
          <w:rFonts w:ascii="Arial" w:hAnsi="Arial" w:cs="Arial"/>
          <w:bCs/>
          <w:sz w:val="20"/>
          <w:szCs w:val="20"/>
        </w:rPr>
        <w:t>i</w:t>
      </w:r>
      <w:r w:rsidR="00094F78" w:rsidRPr="00F8309D">
        <w:rPr>
          <w:rFonts w:ascii="Arial" w:hAnsi="Arial" w:cs="Arial"/>
          <w:bCs/>
          <w:sz w:val="20"/>
          <w:szCs w:val="20"/>
        </w:rPr>
        <w:t>a de la acción desi</w:t>
      </w:r>
      <w:r w:rsidR="00084D25">
        <w:rPr>
          <w:rFonts w:ascii="Arial" w:hAnsi="Arial" w:cs="Arial"/>
          <w:bCs/>
          <w:sz w:val="20"/>
          <w:szCs w:val="20"/>
        </w:rPr>
        <w:t>nfectante después de 24, 48 y 72</w:t>
      </w:r>
      <w:r w:rsidR="00094F78" w:rsidRPr="00F8309D">
        <w:rPr>
          <w:rFonts w:ascii="Arial" w:hAnsi="Arial" w:cs="Arial"/>
          <w:bCs/>
          <w:sz w:val="20"/>
          <w:szCs w:val="20"/>
        </w:rPr>
        <w:t xml:space="preserve"> horas m</w:t>
      </w:r>
      <w:r w:rsidR="000D13A6">
        <w:rPr>
          <w:rFonts w:ascii="Arial" w:hAnsi="Arial" w:cs="Arial"/>
          <w:bCs/>
          <w:sz w:val="20"/>
          <w:szCs w:val="20"/>
        </w:rPr>
        <w:t>ediante la cuantificación de</w:t>
      </w:r>
      <w:r w:rsidR="00094F78" w:rsidRPr="00F8309D">
        <w:rPr>
          <w:rFonts w:ascii="Arial" w:hAnsi="Arial" w:cs="Arial"/>
          <w:bCs/>
          <w:sz w:val="20"/>
          <w:szCs w:val="20"/>
        </w:rPr>
        <w:t xml:space="preserve"> la densidad bacteriana presente en las muestras de estudio, los resultados </w:t>
      </w:r>
      <w:r w:rsidR="000D13A6" w:rsidRPr="00F8309D">
        <w:rPr>
          <w:rFonts w:ascii="Arial" w:hAnsi="Arial" w:cs="Arial"/>
          <w:bCs/>
          <w:sz w:val="20"/>
          <w:szCs w:val="20"/>
        </w:rPr>
        <w:t>obtenidos</w:t>
      </w:r>
      <w:r w:rsidR="00094F78" w:rsidRPr="00F8309D">
        <w:rPr>
          <w:rFonts w:ascii="Arial" w:hAnsi="Arial" w:cs="Arial"/>
          <w:bCs/>
          <w:sz w:val="20"/>
          <w:szCs w:val="20"/>
        </w:rPr>
        <w:t xml:space="preserve"> en las tres etapas </w:t>
      </w:r>
      <w:r w:rsidR="003C6557" w:rsidRPr="00F8309D">
        <w:rPr>
          <w:rFonts w:ascii="Arial" w:hAnsi="Arial" w:cs="Arial"/>
          <w:bCs/>
          <w:sz w:val="20"/>
          <w:szCs w:val="20"/>
        </w:rPr>
        <w:t>demuestran que los peroxocarbonatos son una opción factible durante el proceso de desinfección con un tiempo de inhibición total de la densidad bacteriana inferior a los 15 min</w:t>
      </w:r>
      <w:r w:rsidR="00925143" w:rsidRPr="00F8309D">
        <w:rPr>
          <w:rFonts w:ascii="Arial" w:hAnsi="Arial" w:cs="Arial"/>
          <w:bCs/>
          <w:sz w:val="20"/>
          <w:szCs w:val="20"/>
        </w:rPr>
        <w:t xml:space="preserve"> </w:t>
      </w:r>
      <w:r w:rsidR="00954C7E" w:rsidRPr="00954C7E">
        <w:rPr>
          <w:rFonts w:ascii="Arial" w:hAnsi="Arial" w:cs="Arial"/>
          <w:bCs/>
          <w:sz w:val="20"/>
          <w:szCs w:val="20"/>
        </w:rPr>
        <w:t xml:space="preserve">con una dosis de 6.5 </w:t>
      </w:r>
      <w:r w:rsidR="00925143" w:rsidRPr="00954C7E">
        <w:rPr>
          <w:rFonts w:ascii="Arial" w:hAnsi="Arial" w:cs="Arial"/>
          <w:bCs/>
          <w:sz w:val="20"/>
          <w:szCs w:val="20"/>
        </w:rPr>
        <w:t xml:space="preserve">mg/L, </w:t>
      </w:r>
      <w:r w:rsidR="003C6557" w:rsidRPr="00954C7E">
        <w:rPr>
          <w:rFonts w:ascii="Arial" w:hAnsi="Arial" w:cs="Arial"/>
          <w:bCs/>
          <w:sz w:val="20"/>
          <w:szCs w:val="20"/>
        </w:rPr>
        <w:t>valores</w:t>
      </w:r>
      <w:r w:rsidR="003C6557" w:rsidRPr="00F8309D">
        <w:rPr>
          <w:rFonts w:ascii="Arial" w:hAnsi="Arial" w:cs="Arial"/>
          <w:bCs/>
          <w:sz w:val="20"/>
          <w:szCs w:val="20"/>
        </w:rPr>
        <w:t xml:space="preserve"> considerablemente</w:t>
      </w:r>
      <w:r w:rsidR="00BE4B39">
        <w:rPr>
          <w:rFonts w:ascii="Arial" w:hAnsi="Arial" w:cs="Arial"/>
          <w:bCs/>
          <w:sz w:val="20"/>
          <w:szCs w:val="20"/>
        </w:rPr>
        <w:t xml:space="preserve"> menores en comparación con el</w:t>
      </w:r>
      <w:r w:rsidR="00BE4B39" w:rsidRPr="00BE4B39">
        <w:rPr>
          <w:rFonts w:ascii="Arial" w:hAnsi="Arial" w:cs="Arial"/>
          <w:bCs/>
          <w:sz w:val="20"/>
          <w:szCs w:val="20"/>
        </w:rPr>
        <w:t xml:space="preserve"> </w:t>
      </w:r>
      <w:r w:rsidR="00BE4B39">
        <w:rPr>
          <w:rFonts w:ascii="Arial" w:hAnsi="Arial" w:cs="Arial"/>
          <w:bCs/>
          <w:sz w:val="20"/>
          <w:szCs w:val="20"/>
        </w:rPr>
        <w:t>Na</w:t>
      </w:r>
      <w:r w:rsidR="00BE4B39" w:rsidRPr="00F8309D">
        <w:rPr>
          <w:rFonts w:ascii="Arial" w:hAnsi="Arial" w:cs="Arial"/>
          <w:bCs/>
          <w:sz w:val="20"/>
          <w:szCs w:val="20"/>
        </w:rPr>
        <w:t>Cl</w:t>
      </w:r>
      <w:r w:rsidR="00BE4B39">
        <w:rPr>
          <w:rFonts w:ascii="Arial" w:hAnsi="Arial" w:cs="Arial"/>
          <w:bCs/>
          <w:sz w:val="20"/>
          <w:szCs w:val="20"/>
        </w:rPr>
        <w:t>O</w:t>
      </w:r>
      <w:r w:rsidR="003C6557" w:rsidRPr="00F8309D">
        <w:rPr>
          <w:rFonts w:ascii="Arial" w:hAnsi="Arial" w:cs="Arial"/>
          <w:bCs/>
          <w:sz w:val="20"/>
          <w:szCs w:val="20"/>
          <w:vertAlign w:val="subscript"/>
        </w:rPr>
        <w:t xml:space="preserve">, </w:t>
      </w:r>
      <w:r w:rsidR="003C6557" w:rsidRPr="00F8309D">
        <w:rPr>
          <w:rFonts w:ascii="Arial" w:hAnsi="Arial" w:cs="Arial"/>
          <w:bCs/>
          <w:sz w:val="20"/>
          <w:szCs w:val="20"/>
        </w:rPr>
        <w:t>cuyas dosis y tiempos de contacto fueron superiores a los 10 mg/</w:t>
      </w:r>
      <w:r w:rsidR="00954C7E">
        <w:rPr>
          <w:rFonts w:ascii="Arial" w:hAnsi="Arial" w:cs="Arial"/>
          <w:bCs/>
          <w:sz w:val="20"/>
          <w:szCs w:val="20"/>
        </w:rPr>
        <w:t>L</w:t>
      </w:r>
      <w:r w:rsidR="003C6557" w:rsidRPr="00F8309D">
        <w:rPr>
          <w:rFonts w:ascii="Arial" w:hAnsi="Arial" w:cs="Arial"/>
          <w:bCs/>
          <w:sz w:val="20"/>
          <w:szCs w:val="20"/>
        </w:rPr>
        <w:t xml:space="preserve"> y 30 min.</w:t>
      </w:r>
    </w:p>
    <w:p w:rsidR="00132E94" w:rsidRDefault="00132E94">
      <w:pPr>
        <w:spacing w:after="200" w:line="276" w:lineRule="auto"/>
        <w:rPr>
          <w:rFonts w:ascii="Arial" w:hAnsi="Arial" w:cs="Arial"/>
          <w:bCs/>
          <w:sz w:val="20"/>
          <w:szCs w:val="20"/>
        </w:rPr>
      </w:pPr>
      <w:r>
        <w:rPr>
          <w:rFonts w:ascii="Arial" w:hAnsi="Arial" w:cs="Arial"/>
          <w:bCs/>
          <w:sz w:val="20"/>
          <w:szCs w:val="20"/>
        </w:rPr>
        <w:br w:type="page"/>
      </w:r>
    </w:p>
    <w:p w:rsidR="00E3145A" w:rsidRPr="00132E94" w:rsidRDefault="001555CA" w:rsidP="00132E94">
      <w:pPr>
        <w:pStyle w:val="Ttulo1"/>
        <w:numPr>
          <w:ilvl w:val="0"/>
          <w:numId w:val="26"/>
        </w:numPr>
        <w:jc w:val="center"/>
        <w:rPr>
          <w:sz w:val="24"/>
          <w:szCs w:val="24"/>
        </w:rPr>
      </w:pPr>
      <w:bookmarkStart w:id="3" w:name="_Toc391301760"/>
      <w:bookmarkEnd w:id="0"/>
      <w:r w:rsidRPr="00132E94">
        <w:rPr>
          <w:sz w:val="24"/>
          <w:szCs w:val="24"/>
        </w:rPr>
        <w:lastRenderedPageBreak/>
        <w:t>ANTECEDENTES</w:t>
      </w:r>
      <w:bookmarkEnd w:id="3"/>
    </w:p>
    <w:p w:rsidR="00584992" w:rsidRPr="00584992" w:rsidRDefault="00584992" w:rsidP="00584992">
      <w:pPr>
        <w:pStyle w:val="Prrafodelista"/>
        <w:autoSpaceDE w:val="0"/>
        <w:autoSpaceDN w:val="0"/>
        <w:adjustRightInd w:val="0"/>
        <w:spacing w:line="360" w:lineRule="auto"/>
        <w:ind w:left="1080"/>
        <w:jc w:val="both"/>
        <w:rPr>
          <w:rFonts w:ascii="Arial" w:hAnsi="Arial" w:cs="Arial"/>
          <w:sz w:val="22"/>
          <w:szCs w:val="22"/>
          <w:lang w:val="es-MX"/>
        </w:rPr>
      </w:pPr>
    </w:p>
    <w:p w:rsidR="001B34C7" w:rsidRDefault="00584992" w:rsidP="00BC0B82">
      <w:pPr>
        <w:spacing w:line="360" w:lineRule="auto"/>
        <w:jc w:val="both"/>
        <w:rPr>
          <w:rFonts w:ascii="Arial" w:hAnsi="Arial" w:cs="Arial"/>
          <w:bCs/>
          <w:sz w:val="20"/>
          <w:szCs w:val="20"/>
        </w:rPr>
      </w:pPr>
      <w:r w:rsidRPr="00584992">
        <w:rPr>
          <w:rFonts w:ascii="Arial" w:hAnsi="Arial" w:cs="Arial"/>
          <w:bCs/>
          <w:sz w:val="20"/>
          <w:szCs w:val="20"/>
        </w:rPr>
        <w:t>En las últimas décadas se ha acentuado la importancia de idear y aplicar métodos que optimicen el uso y distribución del agua. Se necesita promover el consumo sustentable, que asegure a largo plazo que el agua seguir</w:t>
      </w:r>
      <w:r w:rsidR="00E14D16">
        <w:rPr>
          <w:rFonts w:ascii="Arial" w:hAnsi="Arial" w:cs="Arial"/>
          <w:bCs/>
          <w:sz w:val="20"/>
          <w:szCs w:val="20"/>
        </w:rPr>
        <w:t xml:space="preserve">á siendo un recurso renovable. </w:t>
      </w:r>
      <w:r w:rsidRPr="00584992">
        <w:rPr>
          <w:rFonts w:ascii="Arial" w:hAnsi="Arial" w:cs="Arial"/>
          <w:bCs/>
          <w:sz w:val="20"/>
          <w:szCs w:val="20"/>
        </w:rPr>
        <w:t xml:space="preserve">Es por esto que las técnicas de purificación que permiten reutilizarla o hasta potabilizarla, han adquirido cada vez más mayor relevancia y atención en la investigación. Para poder descargar los efluentes provenientes de las diferentes actividades antropogénicas, es necesario darle un tratamiento con el fin de reducir a un nivel aceptable los contaminantes orgánicos e inorgánicos. </w:t>
      </w:r>
      <w:r w:rsidR="00BC0B82">
        <w:rPr>
          <w:rFonts w:ascii="Arial" w:hAnsi="Arial" w:cs="Arial"/>
          <w:bCs/>
          <w:sz w:val="20"/>
          <w:szCs w:val="20"/>
        </w:rPr>
        <w:t xml:space="preserve"> </w:t>
      </w:r>
    </w:p>
    <w:p w:rsidR="001B34C7" w:rsidRDefault="001B34C7" w:rsidP="00BC0B82">
      <w:pPr>
        <w:spacing w:line="360" w:lineRule="auto"/>
        <w:jc w:val="both"/>
        <w:rPr>
          <w:rFonts w:ascii="Arial" w:hAnsi="Arial" w:cs="Arial"/>
          <w:bCs/>
          <w:sz w:val="20"/>
          <w:szCs w:val="20"/>
        </w:rPr>
      </w:pPr>
    </w:p>
    <w:p w:rsidR="00E14D16" w:rsidRDefault="00BC0B82" w:rsidP="001B34C7">
      <w:pPr>
        <w:spacing w:line="360" w:lineRule="auto"/>
        <w:jc w:val="both"/>
        <w:rPr>
          <w:rFonts w:ascii="Arial" w:hAnsi="Arial" w:cs="Arial"/>
          <w:bCs/>
          <w:sz w:val="20"/>
          <w:szCs w:val="20"/>
        </w:rPr>
      </w:pPr>
      <w:r w:rsidRPr="00BC0B82">
        <w:rPr>
          <w:rFonts w:ascii="Arial" w:hAnsi="Arial" w:cs="Arial"/>
          <w:bCs/>
          <w:sz w:val="20"/>
          <w:szCs w:val="20"/>
        </w:rPr>
        <w:t xml:space="preserve">La desinfección con cloro es la práctica </w:t>
      </w:r>
      <w:r>
        <w:rPr>
          <w:rFonts w:ascii="Arial" w:hAnsi="Arial" w:cs="Arial"/>
          <w:bCs/>
          <w:sz w:val="20"/>
          <w:szCs w:val="20"/>
        </w:rPr>
        <w:t xml:space="preserve">más antigua y común debido a su </w:t>
      </w:r>
      <w:r w:rsidRPr="00BC0B82">
        <w:rPr>
          <w:rFonts w:ascii="Arial" w:hAnsi="Arial" w:cs="Arial"/>
          <w:bCs/>
          <w:sz w:val="20"/>
          <w:szCs w:val="20"/>
        </w:rPr>
        <w:t>bajo costo; además de que las condic</w:t>
      </w:r>
      <w:r>
        <w:rPr>
          <w:rFonts w:ascii="Arial" w:hAnsi="Arial" w:cs="Arial"/>
          <w:bCs/>
          <w:sz w:val="20"/>
          <w:szCs w:val="20"/>
        </w:rPr>
        <w:t xml:space="preserve">iones de diseño y operación son </w:t>
      </w:r>
      <w:r w:rsidRPr="00BC0B82">
        <w:rPr>
          <w:rFonts w:ascii="Arial" w:hAnsi="Arial" w:cs="Arial"/>
          <w:bCs/>
          <w:sz w:val="20"/>
          <w:szCs w:val="20"/>
        </w:rPr>
        <w:t>ampliamente conocidas, tanto para las plantas potabilizador</w:t>
      </w:r>
      <w:r>
        <w:rPr>
          <w:rFonts w:ascii="Arial" w:hAnsi="Arial" w:cs="Arial"/>
          <w:bCs/>
          <w:sz w:val="20"/>
          <w:szCs w:val="20"/>
        </w:rPr>
        <w:t xml:space="preserve">as como para las </w:t>
      </w:r>
      <w:r w:rsidRPr="00BC0B82">
        <w:rPr>
          <w:rFonts w:ascii="Arial" w:hAnsi="Arial" w:cs="Arial"/>
          <w:bCs/>
          <w:sz w:val="20"/>
          <w:szCs w:val="20"/>
        </w:rPr>
        <w:t xml:space="preserve">de aguas residuales </w:t>
      </w:r>
      <w:r>
        <w:rPr>
          <w:rFonts w:ascii="Arial" w:hAnsi="Arial" w:cs="Arial"/>
          <w:bCs/>
          <w:sz w:val="20"/>
          <w:szCs w:val="20"/>
        </w:rPr>
        <w:t xml:space="preserve">No obstante, hoy en </w:t>
      </w:r>
      <w:r w:rsidRPr="00BC0B82">
        <w:rPr>
          <w:rFonts w:ascii="Arial" w:hAnsi="Arial" w:cs="Arial"/>
          <w:bCs/>
          <w:sz w:val="20"/>
          <w:szCs w:val="20"/>
        </w:rPr>
        <w:t>día se cuestiona su empleo, por la for</w:t>
      </w:r>
      <w:r>
        <w:rPr>
          <w:rFonts w:ascii="Arial" w:hAnsi="Arial" w:cs="Arial"/>
          <w:bCs/>
          <w:sz w:val="20"/>
          <w:szCs w:val="20"/>
        </w:rPr>
        <w:t xml:space="preserve">mación de subproductos como los </w:t>
      </w:r>
      <w:r w:rsidRPr="00BC0B82">
        <w:rPr>
          <w:rFonts w:ascii="Arial" w:hAnsi="Arial" w:cs="Arial"/>
          <w:bCs/>
          <w:sz w:val="20"/>
          <w:szCs w:val="20"/>
        </w:rPr>
        <w:t>trihalometanos (THM), los ácidos haloacético</w:t>
      </w:r>
      <w:r>
        <w:rPr>
          <w:rFonts w:ascii="Arial" w:hAnsi="Arial" w:cs="Arial"/>
          <w:bCs/>
          <w:sz w:val="20"/>
          <w:szCs w:val="20"/>
        </w:rPr>
        <w:t xml:space="preserve">s (HAA) y las cloraminas, todos </w:t>
      </w:r>
      <w:r w:rsidRPr="00BC0B82">
        <w:rPr>
          <w:rFonts w:ascii="Arial" w:hAnsi="Arial" w:cs="Arial"/>
          <w:bCs/>
          <w:sz w:val="20"/>
          <w:szCs w:val="20"/>
        </w:rPr>
        <w:t xml:space="preserve">ellos carcinogénicos, al entrar en contacto con </w:t>
      </w:r>
      <w:r w:rsidR="001B34C7">
        <w:rPr>
          <w:rFonts w:ascii="Arial" w:hAnsi="Arial" w:cs="Arial"/>
          <w:bCs/>
          <w:sz w:val="20"/>
          <w:szCs w:val="20"/>
        </w:rPr>
        <w:t xml:space="preserve">la materia orgánica presente en </w:t>
      </w:r>
      <w:r w:rsidRPr="00BC0B82">
        <w:rPr>
          <w:rFonts w:ascii="Arial" w:hAnsi="Arial" w:cs="Arial"/>
          <w:bCs/>
          <w:sz w:val="20"/>
          <w:szCs w:val="20"/>
        </w:rPr>
        <w:t>el agua (Fayyad and Al-Sheikh, 2001; Jiménez et al., 2006).</w:t>
      </w:r>
      <w:r w:rsidR="001B34C7">
        <w:rPr>
          <w:rFonts w:ascii="Arial" w:hAnsi="Arial" w:cs="Arial"/>
          <w:bCs/>
          <w:sz w:val="20"/>
          <w:szCs w:val="20"/>
        </w:rPr>
        <w:t xml:space="preserve"> </w:t>
      </w:r>
      <w:r w:rsidR="00E14D16" w:rsidRPr="00E14D16">
        <w:rPr>
          <w:rFonts w:ascii="Arial" w:hAnsi="Arial" w:cs="Arial"/>
          <w:bCs/>
          <w:sz w:val="20"/>
          <w:szCs w:val="20"/>
        </w:rPr>
        <w:t xml:space="preserve"> </w:t>
      </w:r>
      <w:r w:rsidR="001B34C7" w:rsidRPr="001B34C7">
        <w:rPr>
          <w:rFonts w:ascii="Arial" w:hAnsi="Arial" w:cs="Arial"/>
          <w:bCs/>
          <w:sz w:val="20"/>
          <w:szCs w:val="20"/>
        </w:rPr>
        <w:t>Como consecuencia el efluente clorado deb</w:t>
      </w:r>
      <w:r w:rsidR="001B34C7">
        <w:rPr>
          <w:rFonts w:ascii="Arial" w:hAnsi="Arial" w:cs="Arial"/>
          <w:bCs/>
          <w:sz w:val="20"/>
          <w:szCs w:val="20"/>
        </w:rPr>
        <w:t xml:space="preserve">e ser tratado químicamente para </w:t>
      </w:r>
      <w:r w:rsidR="001B34C7" w:rsidRPr="001B34C7">
        <w:rPr>
          <w:rFonts w:ascii="Arial" w:hAnsi="Arial" w:cs="Arial"/>
          <w:bCs/>
          <w:sz w:val="20"/>
          <w:szCs w:val="20"/>
        </w:rPr>
        <w:t>remover estos subproductos, lo que aumenta la complejidad y c</w:t>
      </w:r>
      <w:r w:rsidR="001B34C7">
        <w:rPr>
          <w:rFonts w:ascii="Arial" w:hAnsi="Arial" w:cs="Arial"/>
          <w:bCs/>
          <w:sz w:val="20"/>
          <w:szCs w:val="20"/>
        </w:rPr>
        <w:t xml:space="preserve">osto del </w:t>
      </w:r>
      <w:r w:rsidR="001B34C7" w:rsidRPr="001B34C7">
        <w:rPr>
          <w:rFonts w:ascii="Arial" w:hAnsi="Arial" w:cs="Arial"/>
          <w:bCs/>
          <w:sz w:val="20"/>
          <w:szCs w:val="20"/>
        </w:rPr>
        <w:t xml:space="preserve">proceso. </w:t>
      </w:r>
    </w:p>
    <w:p w:rsidR="001B34C7" w:rsidRDefault="001B34C7" w:rsidP="001B34C7">
      <w:pPr>
        <w:spacing w:line="360" w:lineRule="auto"/>
        <w:jc w:val="both"/>
        <w:rPr>
          <w:rFonts w:ascii="Arial" w:hAnsi="Arial" w:cs="Arial"/>
          <w:bCs/>
          <w:sz w:val="20"/>
          <w:szCs w:val="20"/>
        </w:rPr>
      </w:pPr>
    </w:p>
    <w:p w:rsidR="00F748F8" w:rsidRDefault="00E14D16" w:rsidP="00F748F8">
      <w:pPr>
        <w:spacing w:line="360" w:lineRule="auto"/>
        <w:jc w:val="both"/>
        <w:rPr>
          <w:rFonts w:ascii="Arial" w:eastAsia="GulliverRM" w:hAnsi="Arial" w:cs="Arial"/>
          <w:sz w:val="20"/>
          <w:szCs w:val="20"/>
          <w:lang w:val="es-MX" w:eastAsia="es-MX"/>
        </w:rPr>
      </w:pPr>
      <w:r w:rsidRPr="00E14D16">
        <w:rPr>
          <w:rFonts w:ascii="Arial" w:hAnsi="Arial" w:cs="Arial"/>
          <w:bCs/>
          <w:sz w:val="20"/>
          <w:szCs w:val="20"/>
        </w:rPr>
        <w:t xml:space="preserve">A razón de </w:t>
      </w:r>
      <w:r>
        <w:rPr>
          <w:rFonts w:ascii="Arial" w:hAnsi="Arial" w:cs="Arial"/>
          <w:bCs/>
          <w:sz w:val="20"/>
          <w:szCs w:val="20"/>
        </w:rPr>
        <w:t>este inconveniente</w:t>
      </w:r>
      <w:r w:rsidR="00F748F8" w:rsidRPr="00F748F8">
        <w:rPr>
          <w:rFonts w:ascii="Arial" w:hAnsi="Arial" w:cs="Arial"/>
          <w:bCs/>
          <w:sz w:val="20"/>
          <w:szCs w:val="20"/>
        </w:rPr>
        <w:t xml:space="preserve">, es necesario la aplicación </w:t>
      </w:r>
      <w:r>
        <w:rPr>
          <w:rFonts w:ascii="Arial" w:hAnsi="Arial" w:cs="Arial"/>
          <w:bCs/>
          <w:sz w:val="20"/>
          <w:szCs w:val="20"/>
        </w:rPr>
        <w:t>de nuevas alternativas para llevar a cabo el proceso de desinfección, entre la</w:t>
      </w:r>
      <w:r w:rsidR="00F748F8" w:rsidRPr="00F748F8">
        <w:rPr>
          <w:rFonts w:ascii="Arial" w:hAnsi="Arial" w:cs="Arial"/>
          <w:bCs/>
          <w:sz w:val="20"/>
          <w:szCs w:val="20"/>
        </w:rPr>
        <w:t>s que sobresalen</w:t>
      </w:r>
      <w:r>
        <w:rPr>
          <w:rFonts w:ascii="Arial" w:hAnsi="Arial" w:cs="Arial"/>
          <w:bCs/>
          <w:sz w:val="20"/>
          <w:szCs w:val="20"/>
        </w:rPr>
        <w:t>:</w:t>
      </w:r>
      <w:r w:rsidR="00F748F8" w:rsidRPr="00F748F8">
        <w:rPr>
          <w:rFonts w:ascii="Arial" w:hAnsi="Arial" w:cs="Arial"/>
          <w:bCs/>
          <w:sz w:val="20"/>
          <w:szCs w:val="20"/>
        </w:rPr>
        <w:t xml:space="preserve"> la adsorción con carbón activado, oxidación quí</w:t>
      </w:r>
      <w:r w:rsidR="007A668D">
        <w:rPr>
          <w:rFonts w:ascii="Arial" w:hAnsi="Arial" w:cs="Arial"/>
          <w:bCs/>
          <w:sz w:val="20"/>
          <w:szCs w:val="20"/>
        </w:rPr>
        <w:t xml:space="preserve">mica, tecnologías </w:t>
      </w:r>
      <w:r w:rsidR="00F748F8" w:rsidRPr="00F748F8">
        <w:rPr>
          <w:rFonts w:ascii="Arial" w:hAnsi="Arial" w:cs="Arial"/>
          <w:bCs/>
          <w:sz w:val="20"/>
          <w:szCs w:val="20"/>
        </w:rPr>
        <w:t>electroquímica</w:t>
      </w:r>
      <w:r w:rsidR="007A668D">
        <w:rPr>
          <w:rFonts w:ascii="Arial" w:hAnsi="Arial" w:cs="Arial"/>
          <w:bCs/>
          <w:sz w:val="20"/>
          <w:szCs w:val="20"/>
        </w:rPr>
        <w:t>s</w:t>
      </w:r>
      <w:r w:rsidR="00F748F8" w:rsidRPr="00F748F8">
        <w:rPr>
          <w:rFonts w:ascii="Arial" w:hAnsi="Arial" w:cs="Arial"/>
          <w:bCs/>
          <w:sz w:val="20"/>
          <w:szCs w:val="20"/>
        </w:rPr>
        <w:t xml:space="preserve"> y combinaciones de los anteriores, así como el uso de oxidantes más fuertes, menos tóxicos y con mayor compatibilidad ambiental. Entre estos agentes oxidantes que presentan un futuro más prometedor se encuentran sales de perfosfatos y persulfatos, perbromatos, ferratos y percarbonatos también llamados peroxocarbonatos (Sudan </w:t>
      </w:r>
      <w:r w:rsidR="00F748F8" w:rsidRPr="00F748F8">
        <w:rPr>
          <w:rFonts w:ascii="Arial" w:hAnsi="Arial" w:cs="Arial"/>
          <w:bCs/>
          <w:i/>
          <w:sz w:val="20"/>
          <w:szCs w:val="20"/>
        </w:rPr>
        <w:t>et al.</w:t>
      </w:r>
      <w:r w:rsidR="00F748F8" w:rsidRPr="00F748F8">
        <w:rPr>
          <w:rFonts w:ascii="Arial" w:hAnsi="Arial" w:cs="Arial"/>
          <w:bCs/>
          <w:sz w:val="20"/>
          <w:szCs w:val="20"/>
        </w:rPr>
        <w:t xml:space="preserve">, 2004; </w:t>
      </w:r>
      <w:r w:rsidR="00F748F8" w:rsidRPr="00F748F8">
        <w:rPr>
          <w:rFonts w:ascii="Arial" w:eastAsia="GulliverRM" w:hAnsi="Arial" w:cs="Arial"/>
          <w:sz w:val="20"/>
          <w:szCs w:val="20"/>
          <w:lang w:val="es-MX" w:eastAsia="es-MX"/>
        </w:rPr>
        <w:t xml:space="preserve">Kitis, 2004; Malato </w:t>
      </w:r>
      <w:r w:rsidR="00F748F8" w:rsidRPr="00F748F8">
        <w:rPr>
          <w:rFonts w:ascii="Arial" w:eastAsia="GulliverRM" w:hAnsi="Arial" w:cs="Arial"/>
          <w:i/>
          <w:sz w:val="20"/>
          <w:szCs w:val="20"/>
          <w:lang w:val="es-MX" w:eastAsia="es-MX"/>
        </w:rPr>
        <w:t>et al</w:t>
      </w:r>
      <w:r w:rsidR="00F748F8" w:rsidRPr="00F748F8">
        <w:rPr>
          <w:rFonts w:ascii="Arial" w:eastAsia="GulliverRM" w:hAnsi="Arial" w:cs="Arial"/>
          <w:sz w:val="20"/>
          <w:szCs w:val="20"/>
          <w:lang w:val="es-MX" w:eastAsia="es-MX"/>
        </w:rPr>
        <w:t xml:space="preserve">., 2004; Panizza </w:t>
      </w:r>
      <w:r w:rsidR="00F748F8" w:rsidRPr="00F748F8">
        <w:rPr>
          <w:rFonts w:ascii="Arial" w:eastAsia="GulliverRM" w:hAnsi="Arial" w:cs="Arial"/>
          <w:i/>
          <w:sz w:val="20"/>
          <w:szCs w:val="20"/>
          <w:lang w:val="es-MX" w:eastAsia="es-MX"/>
        </w:rPr>
        <w:t>et al.</w:t>
      </w:r>
      <w:r w:rsidR="00F748F8" w:rsidRPr="00F748F8">
        <w:rPr>
          <w:rFonts w:ascii="Arial" w:eastAsia="GulliverRM" w:hAnsi="Arial" w:cs="Arial"/>
          <w:sz w:val="20"/>
          <w:szCs w:val="20"/>
          <w:lang w:val="es-MX" w:eastAsia="es-MX"/>
        </w:rPr>
        <w:t xml:space="preserve">, 2005; Polcaro </w:t>
      </w:r>
      <w:r w:rsidR="00F748F8" w:rsidRPr="00F748F8">
        <w:rPr>
          <w:rFonts w:ascii="Arial" w:eastAsia="GulliverRM" w:hAnsi="Arial" w:cs="Arial"/>
          <w:i/>
          <w:sz w:val="20"/>
          <w:szCs w:val="20"/>
          <w:lang w:val="es-MX" w:eastAsia="es-MX"/>
        </w:rPr>
        <w:t xml:space="preserve">et al., </w:t>
      </w:r>
      <w:r w:rsidR="00F748F8" w:rsidRPr="00F748F8">
        <w:rPr>
          <w:rFonts w:ascii="Arial" w:eastAsia="GulliverRM" w:hAnsi="Arial" w:cs="Arial"/>
          <w:sz w:val="20"/>
          <w:szCs w:val="20"/>
          <w:lang w:val="es-MX" w:eastAsia="es-MX"/>
        </w:rPr>
        <w:t>2007).</w:t>
      </w:r>
    </w:p>
    <w:p w:rsidR="00F748F8" w:rsidRDefault="00F748F8" w:rsidP="00F748F8">
      <w:pPr>
        <w:spacing w:line="360" w:lineRule="auto"/>
        <w:jc w:val="both"/>
        <w:rPr>
          <w:rFonts w:ascii="Arial" w:eastAsia="GulliverRM" w:hAnsi="Arial" w:cs="Arial"/>
          <w:sz w:val="20"/>
          <w:szCs w:val="20"/>
          <w:lang w:val="es-MX" w:eastAsia="es-MX"/>
        </w:rPr>
      </w:pPr>
    </w:p>
    <w:p w:rsidR="00F748F8" w:rsidRPr="00F748F8" w:rsidRDefault="00F748F8" w:rsidP="00F748F8">
      <w:pPr>
        <w:spacing w:line="360" w:lineRule="auto"/>
        <w:jc w:val="both"/>
        <w:rPr>
          <w:rFonts w:ascii="Arial" w:hAnsi="Arial" w:cs="Arial"/>
          <w:bCs/>
          <w:sz w:val="20"/>
          <w:szCs w:val="20"/>
        </w:rPr>
      </w:pPr>
      <w:r w:rsidRPr="00F748F8">
        <w:rPr>
          <w:rFonts w:ascii="Arial" w:hAnsi="Arial" w:cs="Arial"/>
          <w:bCs/>
          <w:sz w:val="20"/>
          <w:szCs w:val="20"/>
        </w:rPr>
        <w:t>Recientemente, estos últimos compuestos los peroxocarbonatos tienen una gran cantidad de aplicaciones entre las que cabe destacar su empleo, entre otros, como agentes blanqueantes, desinfectantes y/o oxidantes de materia orgánica. Además, los productos que se generan como consecuencia de su reducción, son de muy sencillo tratamiento desde el punto de vista medioambiental. Los métodos mediante los que se lleva a cabo su síntesis en la actualidad, son poco eficaces, por lo que se han buscado sustitutos a estos oxidantes en espera de que se desarrollen procesos de síntesis viables (</w:t>
      </w:r>
      <w:r w:rsidRPr="00F748F8">
        <w:rPr>
          <w:rFonts w:ascii="Arial" w:eastAsia="GulliverRM" w:hAnsi="Arial" w:cs="Arial"/>
          <w:color w:val="000000"/>
          <w:sz w:val="20"/>
          <w:szCs w:val="20"/>
          <w:lang w:val="es-MX" w:eastAsia="es-MX"/>
        </w:rPr>
        <w:t xml:space="preserve">Schmalz </w:t>
      </w:r>
      <w:r w:rsidRPr="00F748F8">
        <w:rPr>
          <w:rFonts w:ascii="Arial" w:eastAsia="GulliverRM" w:hAnsi="Arial" w:cs="Arial"/>
          <w:i/>
          <w:color w:val="000000"/>
          <w:sz w:val="20"/>
          <w:szCs w:val="20"/>
          <w:lang w:val="es-MX" w:eastAsia="es-MX"/>
        </w:rPr>
        <w:t>et al.,</w:t>
      </w:r>
      <w:r w:rsidRPr="00F748F8">
        <w:rPr>
          <w:rFonts w:ascii="Arial" w:eastAsia="GulliverRM" w:hAnsi="Arial" w:cs="Arial"/>
          <w:color w:val="000000"/>
          <w:sz w:val="20"/>
          <w:szCs w:val="20"/>
          <w:lang w:val="es-MX" w:eastAsia="es-MX"/>
        </w:rPr>
        <w:t xml:space="preserve"> 2009; Cañizares </w:t>
      </w:r>
      <w:r w:rsidRPr="00F748F8">
        <w:rPr>
          <w:rFonts w:ascii="Arial" w:eastAsia="GulliverRM" w:hAnsi="Arial" w:cs="Arial"/>
          <w:i/>
          <w:color w:val="000000"/>
          <w:sz w:val="20"/>
          <w:szCs w:val="20"/>
          <w:lang w:val="es-MX" w:eastAsia="es-MX"/>
        </w:rPr>
        <w:t>et al.</w:t>
      </w:r>
      <w:r w:rsidRPr="00F748F8">
        <w:rPr>
          <w:rFonts w:ascii="Arial" w:eastAsia="GulliverRM" w:hAnsi="Arial" w:cs="Arial"/>
          <w:color w:val="000000"/>
          <w:sz w:val="20"/>
          <w:szCs w:val="20"/>
          <w:lang w:val="es-MX" w:eastAsia="es-MX"/>
        </w:rPr>
        <w:t xml:space="preserve">, 2009;  Raffellini </w:t>
      </w:r>
      <w:r w:rsidRPr="00F748F8">
        <w:rPr>
          <w:rFonts w:ascii="Arial" w:eastAsia="GulliverRM" w:hAnsi="Arial" w:cs="Arial"/>
          <w:i/>
          <w:color w:val="000000"/>
          <w:sz w:val="20"/>
          <w:szCs w:val="20"/>
          <w:lang w:val="es-MX" w:eastAsia="es-MX"/>
        </w:rPr>
        <w:t>et al</w:t>
      </w:r>
      <w:r w:rsidRPr="00F748F8">
        <w:rPr>
          <w:rFonts w:ascii="Arial" w:eastAsia="GulliverRM" w:hAnsi="Arial" w:cs="Arial"/>
          <w:color w:val="000000"/>
          <w:sz w:val="20"/>
          <w:szCs w:val="20"/>
          <w:lang w:val="es-MX" w:eastAsia="es-MX"/>
        </w:rPr>
        <w:t>., 2011</w:t>
      </w:r>
      <w:r w:rsidRPr="00F748F8">
        <w:rPr>
          <w:rFonts w:ascii="Arial" w:hAnsi="Arial" w:cs="Arial"/>
          <w:bCs/>
          <w:sz w:val="20"/>
          <w:szCs w:val="20"/>
        </w:rPr>
        <w:t xml:space="preserve">). </w:t>
      </w:r>
    </w:p>
    <w:p w:rsidR="00F2518D" w:rsidRDefault="00F2518D">
      <w:pPr>
        <w:spacing w:after="200" w:line="276" w:lineRule="auto"/>
        <w:rPr>
          <w:rFonts w:ascii="Arial" w:hAnsi="Arial" w:cs="Arial"/>
          <w:bCs/>
          <w:sz w:val="20"/>
          <w:szCs w:val="20"/>
        </w:rPr>
      </w:pPr>
      <w:r>
        <w:rPr>
          <w:rFonts w:ascii="Arial" w:hAnsi="Arial" w:cs="Arial"/>
          <w:bCs/>
          <w:sz w:val="20"/>
          <w:szCs w:val="20"/>
        </w:rPr>
        <w:br w:type="page"/>
      </w:r>
    </w:p>
    <w:p w:rsidR="006269A5" w:rsidRDefault="006269A5" w:rsidP="006269A5">
      <w:pPr>
        <w:spacing w:line="360" w:lineRule="auto"/>
        <w:jc w:val="both"/>
        <w:rPr>
          <w:rFonts w:ascii="Arial" w:hAnsi="Arial" w:cs="Arial"/>
          <w:bCs/>
          <w:sz w:val="20"/>
          <w:szCs w:val="20"/>
        </w:rPr>
      </w:pPr>
      <w:r w:rsidRPr="006269A5">
        <w:rPr>
          <w:rFonts w:ascii="Arial" w:hAnsi="Arial" w:cs="Arial"/>
          <w:bCs/>
          <w:sz w:val="20"/>
          <w:szCs w:val="20"/>
        </w:rPr>
        <w:lastRenderedPageBreak/>
        <w:t>En este contexto, en los últimos años la tecnología electroquímica ha experimentado un gran avance gracias al desarrollo y estudio de nuevos materiales como electrodos, entre los que se encuentran los electrodos de Diamante Dopados con Boro (DDB). Estos materiales presentan propiedades químicas y electroquímicas que se pueden aprovechar tanto en la reducción diversos compuestos y en la síntesis de nuevas sustancias o modificación de materiales, lo que ha permitido que en pocos años se hayan desarrollado numerosas aplicaciones, de diversos campos del electroanálisis, fotoelectroquímica, electrocatálisis</w:t>
      </w:r>
      <w:r w:rsidR="002562DF">
        <w:rPr>
          <w:rFonts w:ascii="Arial" w:hAnsi="Arial" w:cs="Arial"/>
          <w:bCs/>
          <w:sz w:val="20"/>
          <w:szCs w:val="20"/>
        </w:rPr>
        <w:t>, electrosíntesis</w:t>
      </w:r>
      <w:r w:rsidRPr="006269A5">
        <w:rPr>
          <w:rFonts w:ascii="Arial" w:hAnsi="Arial" w:cs="Arial"/>
          <w:bCs/>
          <w:sz w:val="20"/>
          <w:szCs w:val="20"/>
        </w:rPr>
        <w:t xml:space="preserve"> y en la electro-oxidación de diversos compuestos biorefracarios y compuestos orgánicos tóxicos de aguas residuales a través de reacciones de oxidación debido las extraordinarias propiedades que poseen, tales como: alta estabilidad aniónica, que permite la resistencia a la corrosión en ambientes severos como con ácido sulfúrico o fluorhídrico, elevada dureza, excelentes propiedades  dieléctricas, posee la ventana de potencial electroquímico más amplia que se conozca, entre otras (Watanabea </w:t>
      </w:r>
      <w:r w:rsidRPr="00A37B3D">
        <w:rPr>
          <w:rFonts w:ascii="Arial" w:hAnsi="Arial" w:cs="Arial"/>
          <w:bCs/>
          <w:i/>
          <w:sz w:val="20"/>
          <w:szCs w:val="20"/>
        </w:rPr>
        <w:t>et al</w:t>
      </w:r>
      <w:r w:rsidRPr="006269A5">
        <w:rPr>
          <w:rFonts w:ascii="Arial" w:hAnsi="Arial" w:cs="Arial"/>
          <w:bCs/>
          <w:sz w:val="20"/>
          <w:szCs w:val="20"/>
        </w:rPr>
        <w:t xml:space="preserve">., 2010; Doi </w:t>
      </w:r>
      <w:r w:rsidRPr="00A37B3D">
        <w:rPr>
          <w:rFonts w:ascii="Arial" w:hAnsi="Arial" w:cs="Arial"/>
          <w:bCs/>
          <w:i/>
          <w:sz w:val="20"/>
          <w:szCs w:val="20"/>
        </w:rPr>
        <w:t>et al</w:t>
      </w:r>
      <w:r w:rsidRPr="006269A5">
        <w:rPr>
          <w:rFonts w:ascii="Arial" w:hAnsi="Arial" w:cs="Arial"/>
          <w:bCs/>
          <w:sz w:val="20"/>
          <w:szCs w:val="20"/>
        </w:rPr>
        <w:t xml:space="preserve">, 2012; McKenzie </w:t>
      </w:r>
      <w:r w:rsidRPr="00A37B3D">
        <w:rPr>
          <w:rFonts w:ascii="Arial" w:hAnsi="Arial" w:cs="Arial"/>
          <w:bCs/>
          <w:i/>
          <w:sz w:val="20"/>
          <w:szCs w:val="20"/>
        </w:rPr>
        <w:t>et al</w:t>
      </w:r>
      <w:r w:rsidRPr="006269A5">
        <w:rPr>
          <w:rFonts w:ascii="Arial" w:hAnsi="Arial" w:cs="Arial"/>
          <w:bCs/>
          <w:sz w:val="20"/>
          <w:szCs w:val="20"/>
        </w:rPr>
        <w:t>., 2002)</w:t>
      </w:r>
    </w:p>
    <w:p w:rsidR="00DB024B" w:rsidRPr="006269A5" w:rsidRDefault="00DB024B" w:rsidP="006269A5">
      <w:pPr>
        <w:spacing w:line="360" w:lineRule="auto"/>
        <w:jc w:val="both"/>
        <w:rPr>
          <w:rFonts w:ascii="Arial" w:hAnsi="Arial" w:cs="Arial"/>
          <w:bCs/>
          <w:sz w:val="20"/>
          <w:szCs w:val="20"/>
        </w:rPr>
      </w:pPr>
    </w:p>
    <w:p w:rsidR="006269A5" w:rsidRDefault="002223DA" w:rsidP="006269A5">
      <w:pPr>
        <w:spacing w:line="360" w:lineRule="auto"/>
        <w:jc w:val="both"/>
        <w:rPr>
          <w:rFonts w:ascii="Arial" w:hAnsi="Arial" w:cs="Arial"/>
          <w:bCs/>
          <w:sz w:val="20"/>
          <w:szCs w:val="20"/>
        </w:rPr>
      </w:pPr>
      <w:r>
        <w:rPr>
          <w:rFonts w:ascii="Arial" w:hAnsi="Arial" w:cs="Arial"/>
          <w:bCs/>
          <w:sz w:val="20"/>
          <w:szCs w:val="20"/>
        </w:rPr>
        <w:t>El objetiv</w:t>
      </w:r>
      <w:r w:rsidR="000A7EFE">
        <w:rPr>
          <w:rFonts w:ascii="Arial" w:hAnsi="Arial" w:cs="Arial"/>
          <w:bCs/>
          <w:sz w:val="20"/>
          <w:szCs w:val="20"/>
        </w:rPr>
        <w:t>o del presente proyecto de investigación</w:t>
      </w:r>
      <w:r>
        <w:rPr>
          <w:rFonts w:ascii="Arial" w:hAnsi="Arial" w:cs="Arial"/>
          <w:bCs/>
          <w:sz w:val="20"/>
          <w:szCs w:val="20"/>
        </w:rPr>
        <w:t xml:space="preserve"> es proponer el empleo de</w:t>
      </w:r>
      <w:r w:rsidRPr="00F8309D">
        <w:rPr>
          <w:rFonts w:ascii="Arial" w:hAnsi="Arial" w:cs="Arial"/>
          <w:bCs/>
          <w:sz w:val="20"/>
          <w:szCs w:val="20"/>
        </w:rPr>
        <w:t xml:space="preserve"> electrodos de diamante dopados con boro (DDB) </w:t>
      </w:r>
      <w:r>
        <w:rPr>
          <w:rFonts w:ascii="Arial" w:hAnsi="Arial" w:cs="Arial"/>
          <w:bCs/>
          <w:sz w:val="20"/>
          <w:szCs w:val="20"/>
        </w:rPr>
        <w:t xml:space="preserve">para llevar a cabo la electrosíntesis de peroxocarbonatos </w:t>
      </w:r>
      <w:r w:rsidRPr="00F8309D">
        <w:rPr>
          <w:rFonts w:ascii="Arial" w:hAnsi="Arial" w:cs="Arial"/>
          <w:bCs/>
          <w:sz w:val="20"/>
          <w:szCs w:val="20"/>
        </w:rPr>
        <w:t xml:space="preserve">a través de soluciones de carbonato y su aplicación como un nuevo compuesto oxidante durante el proceso de desinfección de agua a partir </w:t>
      </w:r>
      <w:r>
        <w:rPr>
          <w:rFonts w:ascii="Arial" w:hAnsi="Arial" w:cs="Arial"/>
          <w:bCs/>
          <w:sz w:val="20"/>
          <w:szCs w:val="20"/>
        </w:rPr>
        <w:t xml:space="preserve">de soluciones sintéticas de </w:t>
      </w:r>
      <w:r w:rsidR="00A37B3D">
        <w:rPr>
          <w:rFonts w:ascii="Arial" w:hAnsi="Arial" w:cs="Arial"/>
          <w:bCs/>
          <w:i/>
          <w:sz w:val="20"/>
          <w:szCs w:val="20"/>
        </w:rPr>
        <w:t>Escherichia C</w:t>
      </w:r>
      <w:r w:rsidRPr="00F8309D">
        <w:rPr>
          <w:rFonts w:ascii="Arial" w:hAnsi="Arial" w:cs="Arial"/>
          <w:bCs/>
          <w:i/>
          <w:sz w:val="20"/>
          <w:szCs w:val="20"/>
        </w:rPr>
        <w:t>oli</w:t>
      </w:r>
      <w:r w:rsidRPr="00F8309D">
        <w:rPr>
          <w:rFonts w:ascii="Arial" w:hAnsi="Arial" w:cs="Arial"/>
          <w:bCs/>
          <w:sz w:val="20"/>
          <w:szCs w:val="20"/>
        </w:rPr>
        <w:t xml:space="preserve"> y su comparativo con respecto al proceso de cloración</w:t>
      </w:r>
      <w:r>
        <w:rPr>
          <w:rFonts w:ascii="Arial" w:hAnsi="Arial" w:cs="Arial"/>
          <w:bCs/>
          <w:sz w:val="20"/>
          <w:szCs w:val="20"/>
        </w:rPr>
        <w:t xml:space="preserve">. </w:t>
      </w:r>
    </w:p>
    <w:p w:rsidR="002B0B95" w:rsidRDefault="002B0B95" w:rsidP="006269A5">
      <w:pPr>
        <w:spacing w:line="360" w:lineRule="auto"/>
        <w:jc w:val="both"/>
        <w:rPr>
          <w:rFonts w:ascii="Arial" w:hAnsi="Arial" w:cs="Arial"/>
          <w:bCs/>
          <w:sz w:val="20"/>
          <w:szCs w:val="20"/>
        </w:rPr>
      </w:pPr>
    </w:p>
    <w:p w:rsidR="00B2587A" w:rsidRPr="00132E94" w:rsidRDefault="00B2587A" w:rsidP="00132E94">
      <w:pPr>
        <w:pStyle w:val="Ttulo1"/>
        <w:numPr>
          <w:ilvl w:val="0"/>
          <w:numId w:val="26"/>
        </w:numPr>
        <w:jc w:val="center"/>
        <w:rPr>
          <w:sz w:val="24"/>
          <w:szCs w:val="24"/>
        </w:rPr>
      </w:pPr>
      <w:bookmarkStart w:id="4" w:name="_Toc391301761"/>
      <w:r w:rsidRPr="00132E94">
        <w:rPr>
          <w:sz w:val="24"/>
          <w:szCs w:val="24"/>
        </w:rPr>
        <w:t>HIPÓTESIS</w:t>
      </w:r>
      <w:bookmarkEnd w:id="4"/>
    </w:p>
    <w:p w:rsidR="00B2587A" w:rsidRPr="00B2587A" w:rsidRDefault="00B2587A" w:rsidP="00B2587A">
      <w:pPr>
        <w:spacing w:line="360" w:lineRule="auto"/>
        <w:rPr>
          <w:rFonts w:ascii="Arial" w:hAnsi="Arial" w:cs="Arial"/>
          <w:sz w:val="20"/>
          <w:szCs w:val="20"/>
          <w:lang w:val="es-MX"/>
        </w:rPr>
      </w:pPr>
    </w:p>
    <w:p w:rsidR="00B2587A" w:rsidRDefault="00B2587A" w:rsidP="00B2587A">
      <w:pPr>
        <w:spacing w:line="360" w:lineRule="auto"/>
        <w:jc w:val="both"/>
        <w:rPr>
          <w:rFonts w:ascii="Arial" w:hAnsi="Arial" w:cs="Arial"/>
          <w:sz w:val="20"/>
          <w:szCs w:val="20"/>
          <w:lang w:val="es-MX"/>
        </w:rPr>
      </w:pPr>
      <w:r w:rsidRPr="00B2587A">
        <w:rPr>
          <w:rFonts w:ascii="Arial" w:hAnsi="Arial" w:cs="Arial"/>
          <w:sz w:val="20"/>
          <w:szCs w:val="20"/>
          <w:lang w:val="es-MX"/>
        </w:rPr>
        <w:t xml:space="preserve">El empleo de materias primas medioambientalmente compatibles de bajo coste económico como es el caso del carbonato y bicarbonato de sodio promoverán la electrogeneración de peroxocarbonatos mediante el uso de electrodos de diamante dopados con boro (DDB) así como su viabilidad en la desinfección de aguas residuales. </w:t>
      </w:r>
    </w:p>
    <w:p w:rsidR="002B0B95" w:rsidRPr="00B2587A" w:rsidRDefault="002B0B95" w:rsidP="00B2587A">
      <w:pPr>
        <w:spacing w:line="360" w:lineRule="auto"/>
        <w:jc w:val="both"/>
        <w:rPr>
          <w:rFonts w:ascii="Arial" w:hAnsi="Arial" w:cs="Arial"/>
          <w:sz w:val="20"/>
          <w:szCs w:val="20"/>
          <w:lang w:val="es-MX"/>
        </w:rPr>
      </w:pPr>
    </w:p>
    <w:p w:rsidR="00B2587A" w:rsidRPr="00132E94" w:rsidRDefault="00B2587A" w:rsidP="00132E94">
      <w:pPr>
        <w:pStyle w:val="Ttulo1"/>
        <w:numPr>
          <w:ilvl w:val="0"/>
          <w:numId w:val="26"/>
        </w:numPr>
        <w:jc w:val="center"/>
        <w:rPr>
          <w:sz w:val="24"/>
          <w:szCs w:val="24"/>
        </w:rPr>
      </w:pPr>
      <w:bookmarkStart w:id="5" w:name="_Toc391301762"/>
      <w:r w:rsidRPr="00132E94">
        <w:rPr>
          <w:sz w:val="24"/>
          <w:szCs w:val="24"/>
        </w:rPr>
        <w:t>OBJETIVOS</w:t>
      </w:r>
      <w:bookmarkEnd w:id="5"/>
    </w:p>
    <w:p w:rsidR="00B2587A" w:rsidRPr="00B2587A" w:rsidRDefault="00B2587A" w:rsidP="00B2587A">
      <w:pPr>
        <w:spacing w:line="360" w:lineRule="auto"/>
        <w:rPr>
          <w:sz w:val="20"/>
          <w:szCs w:val="20"/>
        </w:rPr>
      </w:pPr>
    </w:p>
    <w:p w:rsidR="00B2587A" w:rsidRPr="00BA68D4" w:rsidRDefault="00B2587A" w:rsidP="008C76A7">
      <w:pPr>
        <w:pStyle w:val="Ttulo2"/>
        <w:rPr>
          <w:i w:val="0"/>
          <w:sz w:val="20"/>
          <w:szCs w:val="20"/>
        </w:rPr>
      </w:pPr>
      <w:bookmarkStart w:id="6" w:name="_Toc391301763"/>
      <w:r w:rsidRPr="00BA68D4">
        <w:rPr>
          <w:i w:val="0"/>
          <w:sz w:val="20"/>
          <w:szCs w:val="20"/>
        </w:rPr>
        <w:t>4.1 Objetivo general</w:t>
      </w:r>
      <w:bookmarkEnd w:id="6"/>
    </w:p>
    <w:p w:rsidR="00B2587A" w:rsidRPr="00B2587A" w:rsidRDefault="00B2587A" w:rsidP="00B2587A">
      <w:pPr>
        <w:spacing w:line="360" w:lineRule="auto"/>
        <w:rPr>
          <w:sz w:val="20"/>
          <w:szCs w:val="20"/>
          <w:lang w:val="es-MX"/>
        </w:rPr>
      </w:pPr>
    </w:p>
    <w:p w:rsidR="004C68FC" w:rsidRPr="004C68FC" w:rsidRDefault="004C68FC" w:rsidP="004C68FC">
      <w:pPr>
        <w:pStyle w:val="Textoindependiente"/>
        <w:spacing w:after="0" w:line="360" w:lineRule="auto"/>
        <w:jc w:val="both"/>
        <w:rPr>
          <w:rFonts w:ascii="Arial" w:hAnsi="Arial" w:cs="Arial"/>
          <w:sz w:val="20"/>
          <w:lang w:val="es-MX"/>
        </w:rPr>
      </w:pPr>
      <w:r w:rsidRPr="004C68FC">
        <w:rPr>
          <w:rFonts w:ascii="Arial" w:hAnsi="Arial" w:cs="Arial"/>
          <w:sz w:val="20"/>
          <w:lang w:val="es-MX"/>
        </w:rPr>
        <w:t>Evaluar la eficiencia y factibilidad de la generación de un compuesto químico mediante un proceso sustentable como nueva ruta de síntesis empleando electrodos de diamante dopados con boro a través de la ingeniería, diseño y construcción del sistema, así como su aplicación en la desinfección en el tratamiento de aguas residuales.</w:t>
      </w:r>
    </w:p>
    <w:p w:rsidR="004C68FC" w:rsidRPr="00B2587A" w:rsidRDefault="004C68FC" w:rsidP="00B2587A">
      <w:pPr>
        <w:pStyle w:val="Textoindependiente"/>
        <w:spacing w:after="0" w:line="360" w:lineRule="auto"/>
        <w:jc w:val="both"/>
        <w:rPr>
          <w:rFonts w:ascii="Arial" w:hAnsi="Arial" w:cs="Arial"/>
          <w:sz w:val="20"/>
          <w:lang w:val="es-MX"/>
        </w:rPr>
      </w:pPr>
    </w:p>
    <w:p w:rsidR="00B2587A" w:rsidRPr="00BA68D4" w:rsidRDefault="00B2587A" w:rsidP="008C76A7">
      <w:pPr>
        <w:pStyle w:val="Ttulo2"/>
        <w:rPr>
          <w:i w:val="0"/>
          <w:sz w:val="20"/>
          <w:szCs w:val="20"/>
        </w:rPr>
      </w:pPr>
      <w:bookmarkStart w:id="7" w:name="_Toc391301764"/>
      <w:r w:rsidRPr="00BA68D4">
        <w:rPr>
          <w:i w:val="0"/>
          <w:sz w:val="20"/>
          <w:szCs w:val="20"/>
        </w:rPr>
        <w:t>4.2 Objetivos específicos</w:t>
      </w:r>
      <w:bookmarkEnd w:id="7"/>
    </w:p>
    <w:p w:rsidR="00B2587A" w:rsidRPr="00B2587A" w:rsidRDefault="00B2587A" w:rsidP="00B2587A">
      <w:pPr>
        <w:spacing w:line="360" w:lineRule="auto"/>
        <w:rPr>
          <w:sz w:val="20"/>
          <w:szCs w:val="20"/>
          <w:lang w:val="es-MX"/>
        </w:rPr>
      </w:pPr>
    </w:p>
    <w:p w:rsidR="004C68FC" w:rsidRDefault="004C68FC" w:rsidP="004C68FC">
      <w:pPr>
        <w:pStyle w:val="Prrafodelista"/>
        <w:numPr>
          <w:ilvl w:val="0"/>
          <w:numId w:val="34"/>
        </w:numPr>
        <w:spacing w:line="360" w:lineRule="auto"/>
        <w:jc w:val="both"/>
        <w:rPr>
          <w:rFonts w:ascii="Arial" w:hAnsi="Arial" w:cs="Arial"/>
          <w:sz w:val="22"/>
          <w:szCs w:val="22"/>
          <w:lang w:val="es-MX"/>
        </w:rPr>
      </w:pPr>
      <w:r>
        <w:rPr>
          <w:rFonts w:ascii="Arial" w:hAnsi="Arial" w:cs="Arial"/>
          <w:sz w:val="22"/>
          <w:szCs w:val="22"/>
          <w:lang w:val="es-MX"/>
        </w:rPr>
        <w:t>Diseñar</w:t>
      </w:r>
      <w:r w:rsidRPr="00672F07">
        <w:rPr>
          <w:rFonts w:ascii="Arial" w:hAnsi="Arial" w:cs="Arial"/>
          <w:sz w:val="22"/>
          <w:szCs w:val="22"/>
          <w:lang w:val="es-MX"/>
        </w:rPr>
        <w:t xml:space="preserve"> </w:t>
      </w:r>
      <w:r>
        <w:rPr>
          <w:rFonts w:ascii="Arial" w:hAnsi="Arial" w:cs="Arial"/>
          <w:sz w:val="22"/>
          <w:szCs w:val="22"/>
          <w:lang w:val="es-MX"/>
        </w:rPr>
        <w:t>la estructura</w:t>
      </w:r>
      <w:r w:rsidRPr="00672F07">
        <w:rPr>
          <w:rFonts w:ascii="Arial" w:hAnsi="Arial" w:cs="Arial"/>
          <w:sz w:val="22"/>
          <w:szCs w:val="22"/>
          <w:lang w:val="es-MX"/>
        </w:rPr>
        <w:t xml:space="preserve"> </w:t>
      </w:r>
      <w:r>
        <w:rPr>
          <w:rFonts w:ascii="Arial" w:hAnsi="Arial" w:cs="Arial"/>
          <w:sz w:val="22"/>
          <w:szCs w:val="22"/>
          <w:lang w:val="es-MX"/>
        </w:rPr>
        <w:t xml:space="preserve">y componentes </w:t>
      </w:r>
      <w:r w:rsidRPr="00672F07">
        <w:rPr>
          <w:rFonts w:ascii="Arial" w:hAnsi="Arial" w:cs="Arial"/>
          <w:sz w:val="22"/>
          <w:szCs w:val="22"/>
          <w:lang w:val="es-MX"/>
        </w:rPr>
        <w:t xml:space="preserve">de una celda electroquímica de flujo continuo, a nivel micro-escala para la síntesis de un nuevo </w:t>
      </w:r>
      <w:r>
        <w:rPr>
          <w:rFonts w:ascii="Arial" w:hAnsi="Arial" w:cs="Arial"/>
          <w:sz w:val="22"/>
          <w:szCs w:val="22"/>
          <w:lang w:val="es-MX"/>
        </w:rPr>
        <w:t>compuesto</w:t>
      </w:r>
      <w:r w:rsidRPr="00672F07">
        <w:rPr>
          <w:rFonts w:ascii="Arial" w:hAnsi="Arial" w:cs="Arial"/>
          <w:sz w:val="22"/>
          <w:szCs w:val="22"/>
          <w:lang w:val="es-MX"/>
        </w:rPr>
        <w:t xml:space="preserve"> químico</w:t>
      </w:r>
      <w:r>
        <w:rPr>
          <w:rFonts w:ascii="Arial" w:hAnsi="Arial" w:cs="Arial"/>
          <w:sz w:val="22"/>
          <w:szCs w:val="22"/>
          <w:lang w:val="es-MX"/>
        </w:rPr>
        <w:t xml:space="preserve"> que promueva</w:t>
      </w:r>
      <w:r w:rsidRPr="00672F07">
        <w:rPr>
          <w:rFonts w:ascii="Arial" w:hAnsi="Arial" w:cs="Arial"/>
          <w:sz w:val="22"/>
          <w:szCs w:val="22"/>
          <w:lang w:val="es-MX"/>
        </w:rPr>
        <w:t xml:space="preserve"> el saneamiento de aguas residuales.</w:t>
      </w:r>
    </w:p>
    <w:p w:rsidR="004C68FC" w:rsidRDefault="004C68FC" w:rsidP="004C68FC">
      <w:pPr>
        <w:pStyle w:val="Prrafodelista"/>
        <w:numPr>
          <w:ilvl w:val="0"/>
          <w:numId w:val="34"/>
        </w:numPr>
        <w:spacing w:line="360" w:lineRule="auto"/>
        <w:jc w:val="both"/>
        <w:rPr>
          <w:rFonts w:ascii="Arial" w:hAnsi="Arial" w:cs="Arial"/>
          <w:sz w:val="22"/>
          <w:szCs w:val="22"/>
          <w:lang w:val="es-MX"/>
        </w:rPr>
      </w:pPr>
      <w:r>
        <w:rPr>
          <w:rFonts w:ascii="Arial" w:hAnsi="Arial" w:cs="Arial"/>
          <w:sz w:val="22"/>
          <w:szCs w:val="22"/>
          <w:lang w:val="es-MX"/>
        </w:rPr>
        <w:t>Manufacturar, operar el dispositivo electroquímico para la síntesis del compuesto en estudio.</w:t>
      </w:r>
    </w:p>
    <w:p w:rsidR="004C68FC" w:rsidRPr="00672F07" w:rsidRDefault="004C68FC" w:rsidP="004C68FC">
      <w:pPr>
        <w:pStyle w:val="Prrafodelista"/>
        <w:numPr>
          <w:ilvl w:val="0"/>
          <w:numId w:val="34"/>
        </w:numPr>
        <w:spacing w:line="360" w:lineRule="auto"/>
        <w:jc w:val="both"/>
        <w:rPr>
          <w:rFonts w:ascii="Arial" w:hAnsi="Arial" w:cs="Arial"/>
          <w:sz w:val="22"/>
          <w:szCs w:val="22"/>
          <w:lang w:val="es-MX"/>
        </w:rPr>
      </w:pPr>
      <w:r>
        <w:rPr>
          <w:rFonts w:ascii="Arial" w:hAnsi="Arial" w:cs="Arial"/>
          <w:sz w:val="22"/>
          <w:szCs w:val="22"/>
          <w:lang w:val="es-MX"/>
        </w:rPr>
        <w:t>Caracterización fisicoquímica del producto derivado del proceso de síntesis.</w:t>
      </w:r>
    </w:p>
    <w:p w:rsidR="004C68FC" w:rsidRDefault="004C68FC" w:rsidP="004C68FC">
      <w:pPr>
        <w:pStyle w:val="Prrafodelista"/>
        <w:numPr>
          <w:ilvl w:val="0"/>
          <w:numId w:val="34"/>
        </w:numPr>
        <w:spacing w:line="360" w:lineRule="auto"/>
        <w:jc w:val="both"/>
        <w:rPr>
          <w:rFonts w:ascii="Arial" w:hAnsi="Arial" w:cs="Arial"/>
          <w:sz w:val="22"/>
          <w:szCs w:val="22"/>
          <w:lang w:val="es-MX"/>
        </w:rPr>
      </w:pPr>
      <w:r>
        <w:rPr>
          <w:rFonts w:ascii="Arial" w:hAnsi="Arial" w:cs="Arial"/>
          <w:sz w:val="22"/>
          <w:szCs w:val="22"/>
          <w:lang w:val="es-MX"/>
        </w:rPr>
        <w:t>Comparar energéticamente la operación del sistema mediante la aplicación de fuentes renovables de energía.</w:t>
      </w:r>
    </w:p>
    <w:p w:rsidR="004C68FC" w:rsidRDefault="004C68FC" w:rsidP="004C68FC">
      <w:pPr>
        <w:pStyle w:val="Prrafodelista"/>
        <w:numPr>
          <w:ilvl w:val="0"/>
          <w:numId w:val="34"/>
        </w:numPr>
        <w:spacing w:line="360" w:lineRule="auto"/>
        <w:jc w:val="both"/>
        <w:rPr>
          <w:rFonts w:ascii="Arial" w:hAnsi="Arial" w:cs="Arial"/>
          <w:sz w:val="22"/>
          <w:szCs w:val="22"/>
        </w:rPr>
      </w:pPr>
      <w:r>
        <w:rPr>
          <w:rFonts w:ascii="Arial" w:hAnsi="Arial" w:cs="Arial"/>
          <w:sz w:val="22"/>
          <w:szCs w:val="22"/>
        </w:rPr>
        <w:t>Evaluar la a</w:t>
      </w:r>
      <w:r w:rsidRPr="0031268F">
        <w:rPr>
          <w:rFonts w:ascii="Arial" w:hAnsi="Arial" w:cs="Arial"/>
          <w:sz w:val="22"/>
          <w:szCs w:val="22"/>
        </w:rPr>
        <w:t xml:space="preserve">plicación y viabilidad del </w:t>
      </w:r>
      <w:r>
        <w:rPr>
          <w:rFonts w:ascii="Arial" w:hAnsi="Arial" w:cs="Arial"/>
          <w:sz w:val="22"/>
          <w:szCs w:val="22"/>
        </w:rPr>
        <w:t>compuesto químico obtenido en el saneamiento de aguas residuales.</w:t>
      </w:r>
    </w:p>
    <w:p w:rsidR="004C68FC" w:rsidRDefault="004C68FC" w:rsidP="004C68FC">
      <w:pPr>
        <w:pStyle w:val="Prrafodelista"/>
        <w:spacing w:line="360" w:lineRule="auto"/>
        <w:jc w:val="both"/>
        <w:rPr>
          <w:rFonts w:ascii="Arial" w:hAnsi="Arial" w:cs="Arial"/>
          <w:sz w:val="22"/>
          <w:szCs w:val="22"/>
        </w:rPr>
      </w:pPr>
    </w:p>
    <w:p w:rsidR="004C68FC" w:rsidRPr="004C68FC" w:rsidRDefault="004C68FC" w:rsidP="004C68FC">
      <w:pPr>
        <w:pStyle w:val="Ttulo2"/>
        <w:rPr>
          <w:i w:val="0"/>
          <w:sz w:val="20"/>
          <w:szCs w:val="20"/>
        </w:rPr>
      </w:pPr>
      <w:bookmarkStart w:id="8" w:name="_Toc391301765"/>
      <w:r>
        <w:rPr>
          <w:i w:val="0"/>
          <w:sz w:val="20"/>
          <w:szCs w:val="20"/>
        </w:rPr>
        <w:t xml:space="preserve">4.3 </w:t>
      </w:r>
      <w:r w:rsidRPr="004C68FC">
        <w:rPr>
          <w:i w:val="0"/>
          <w:sz w:val="20"/>
          <w:szCs w:val="20"/>
        </w:rPr>
        <w:t>Metas</w:t>
      </w:r>
      <w:r>
        <w:rPr>
          <w:i w:val="0"/>
          <w:sz w:val="20"/>
          <w:szCs w:val="20"/>
        </w:rPr>
        <w:t xml:space="preserve"> alcanzadas</w:t>
      </w:r>
      <w:bookmarkEnd w:id="8"/>
    </w:p>
    <w:p w:rsidR="004C68FC" w:rsidRPr="006E520A" w:rsidRDefault="004C68FC" w:rsidP="004C68FC">
      <w:pPr>
        <w:pStyle w:val="Prrafodelista"/>
        <w:spacing w:line="360" w:lineRule="auto"/>
        <w:rPr>
          <w:rFonts w:ascii="Arial" w:hAnsi="Arial" w:cs="Arial"/>
          <w:b/>
          <w:sz w:val="22"/>
          <w:szCs w:val="22"/>
          <w:lang w:val="es-MX"/>
        </w:rPr>
      </w:pPr>
    </w:p>
    <w:p w:rsidR="004C68FC" w:rsidRPr="00E04A6D" w:rsidRDefault="00E04A6D" w:rsidP="004C68FC">
      <w:pPr>
        <w:pStyle w:val="Prrafodelista"/>
        <w:numPr>
          <w:ilvl w:val="0"/>
          <w:numId w:val="36"/>
        </w:numPr>
        <w:spacing w:line="360" w:lineRule="auto"/>
        <w:jc w:val="both"/>
        <w:rPr>
          <w:rFonts w:ascii="Arial" w:hAnsi="Arial" w:cs="Arial"/>
          <w:sz w:val="22"/>
          <w:szCs w:val="22"/>
          <w:lang w:val="es-MX"/>
        </w:rPr>
      </w:pPr>
      <w:r w:rsidRPr="00E04A6D">
        <w:rPr>
          <w:rFonts w:ascii="Arial" w:hAnsi="Arial" w:cs="Arial"/>
          <w:sz w:val="22"/>
          <w:szCs w:val="22"/>
          <w:lang w:val="es-MX"/>
        </w:rPr>
        <w:t>Se promovió</w:t>
      </w:r>
      <w:r w:rsidR="004C68FC" w:rsidRPr="00E04A6D">
        <w:rPr>
          <w:rFonts w:ascii="Arial" w:hAnsi="Arial" w:cs="Arial"/>
          <w:sz w:val="22"/>
          <w:szCs w:val="22"/>
          <w:lang w:val="es-MX"/>
        </w:rPr>
        <w:t xml:space="preserve"> la innovación y cre</w:t>
      </w:r>
      <w:r w:rsidRPr="00E04A6D">
        <w:rPr>
          <w:rFonts w:ascii="Arial" w:hAnsi="Arial" w:cs="Arial"/>
          <w:sz w:val="22"/>
          <w:szCs w:val="22"/>
          <w:lang w:val="es-MX"/>
        </w:rPr>
        <w:t>atividad tecnológica que permito realizar investigación acorde a las</w:t>
      </w:r>
      <w:r w:rsidR="004C68FC" w:rsidRPr="00E04A6D">
        <w:rPr>
          <w:rFonts w:ascii="Arial" w:hAnsi="Arial" w:cs="Arial"/>
          <w:sz w:val="22"/>
          <w:szCs w:val="22"/>
          <w:lang w:val="es-MX"/>
        </w:rPr>
        <w:t xml:space="preserve"> tendencia internacionales en las condiciones que se requieren y demandan las necesidades actuales de nuestro país en aras de contar con alternativas que promuevan el saneamiento sustentable de</w:t>
      </w:r>
      <w:r w:rsidRPr="00E04A6D">
        <w:rPr>
          <w:rFonts w:ascii="Arial" w:hAnsi="Arial" w:cs="Arial"/>
          <w:sz w:val="22"/>
          <w:szCs w:val="22"/>
          <w:lang w:val="es-MX"/>
        </w:rPr>
        <w:t>l agua</w:t>
      </w:r>
      <w:r w:rsidR="004C68FC" w:rsidRPr="00E04A6D">
        <w:rPr>
          <w:rFonts w:ascii="Arial" w:hAnsi="Arial" w:cs="Arial"/>
          <w:sz w:val="22"/>
          <w:szCs w:val="22"/>
          <w:lang w:val="es-MX"/>
        </w:rPr>
        <w:t>.</w:t>
      </w:r>
    </w:p>
    <w:p w:rsidR="004C68FC" w:rsidRPr="00E04A6D" w:rsidRDefault="004C68FC" w:rsidP="004C68FC">
      <w:pPr>
        <w:pStyle w:val="Prrafodelista"/>
        <w:spacing w:line="360" w:lineRule="auto"/>
        <w:jc w:val="both"/>
        <w:rPr>
          <w:rFonts w:ascii="Arial" w:hAnsi="Arial" w:cs="Arial"/>
          <w:sz w:val="22"/>
          <w:szCs w:val="22"/>
          <w:lang w:val="es-MX"/>
        </w:rPr>
      </w:pPr>
    </w:p>
    <w:p w:rsidR="004C68FC" w:rsidRPr="00E04A6D" w:rsidRDefault="00E04A6D" w:rsidP="004C68FC">
      <w:pPr>
        <w:pStyle w:val="Prrafodelista"/>
        <w:numPr>
          <w:ilvl w:val="0"/>
          <w:numId w:val="36"/>
        </w:numPr>
        <w:spacing w:line="360" w:lineRule="auto"/>
        <w:jc w:val="both"/>
        <w:rPr>
          <w:rFonts w:ascii="Arial" w:hAnsi="Arial" w:cs="Arial"/>
          <w:sz w:val="22"/>
          <w:szCs w:val="22"/>
          <w:lang w:val="es-MX"/>
        </w:rPr>
      </w:pPr>
      <w:r w:rsidRPr="00E04A6D">
        <w:rPr>
          <w:rFonts w:ascii="Arial" w:hAnsi="Arial" w:cs="Arial"/>
          <w:sz w:val="22"/>
          <w:szCs w:val="22"/>
          <w:lang w:val="es-MX"/>
        </w:rPr>
        <w:t xml:space="preserve">Se </w:t>
      </w:r>
      <w:r>
        <w:rPr>
          <w:rFonts w:ascii="Arial" w:hAnsi="Arial" w:cs="Arial"/>
          <w:sz w:val="22"/>
          <w:szCs w:val="22"/>
          <w:lang w:val="es-MX"/>
        </w:rPr>
        <w:t>f</w:t>
      </w:r>
      <w:r w:rsidRPr="00E04A6D">
        <w:rPr>
          <w:rFonts w:ascii="Arial" w:hAnsi="Arial" w:cs="Arial"/>
          <w:sz w:val="22"/>
          <w:szCs w:val="22"/>
          <w:lang w:val="es-MX"/>
        </w:rPr>
        <w:t>ortaleció</w:t>
      </w:r>
      <w:r w:rsidR="004C68FC" w:rsidRPr="00E04A6D">
        <w:rPr>
          <w:rFonts w:ascii="Arial" w:hAnsi="Arial" w:cs="Arial"/>
          <w:sz w:val="22"/>
          <w:szCs w:val="22"/>
          <w:lang w:val="es-MX"/>
        </w:rPr>
        <w:t xml:space="preserve"> el desarrollo científico y tecnológico interinstitucional ampliando la producción científica y formación de recursos humanos de nivel Superior y Posgrado. </w:t>
      </w:r>
    </w:p>
    <w:p w:rsidR="004C68FC" w:rsidRPr="004C68FC" w:rsidRDefault="004C68FC" w:rsidP="004C68FC">
      <w:pPr>
        <w:pStyle w:val="Prrafodelista"/>
        <w:spacing w:line="360" w:lineRule="auto"/>
        <w:jc w:val="both"/>
        <w:rPr>
          <w:rFonts w:ascii="Arial" w:hAnsi="Arial" w:cs="Arial"/>
          <w:sz w:val="22"/>
          <w:szCs w:val="22"/>
          <w:lang w:val="es-MX"/>
        </w:rPr>
      </w:pPr>
    </w:p>
    <w:p w:rsidR="00F2518D" w:rsidRDefault="00F2518D">
      <w:pPr>
        <w:spacing w:after="200" w:line="276" w:lineRule="auto"/>
        <w:rPr>
          <w:rFonts w:ascii="Arial" w:hAnsi="Arial" w:cs="Arial"/>
          <w:bCs/>
          <w:sz w:val="20"/>
          <w:szCs w:val="20"/>
        </w:rPr>
      </w:pPr>
      <w:r>
        <w:rPr>
          <w:rFonts w:ascii="Arial" w:hAnsi="Arial" w:cs="Arial"/>
          <w:bCs/>
          <w:sz w:val="20"/>
          <w:szCs w:val="20"/>
        </w:rPr>
        <w:br w:type="page"/>
      </w:r>
    </w:p>
    <w:p w:rsidR="00F2518D" w:rsidRPr="00B2587A" w:rsidRDefault="00F2518D" w:rsidP="00132E94">
      <w:pPr>
        <w:pStyle w:val="Ttulo1"/>
        <w:numPr>
          <w:ilvl w:val="0"/>
          <w:numId w:val="26"/>
        </w:numPr>
        <w:jc w:val="center"/>
      </w:pPr>
      <w:bookmarkStart w:id="9" w:name="_Toc391301766"/>
      <w:r w:rsidRPr="00132E94">
        <w:rPr>
          <w:sz w:val="24"/>
          <w:szCs w:val="24"/>
        </w:rPr>
        <w:lastRenderedPageBreak/>
        <w:t>METODOLOGÍA</w:t>
      </w:r>
      <w:bookmarkEnd w:id="9"/>
    </w:p>
    <w:p w:rsidR="006269A5" w:rsidRPr="00F748F8" w:rsidRDefault="006269A5" w:rsidP="006269A5">
      <w:pPr>
        <w:spacing w:line="360" w:lineRule="auto"/>
        <w:jc w:val="both"/>
        <w:rPr>
          <w:rFonts w:ascii="Arial" w:hAnsi="Arial" w:cs="Arial"/>
          <w:bCs/>
          <w:sz w:val="20"/>
          <w:szCs w:val="20"/>
        </w:rPr>
      </w:pPr>
      <w:r w:rsidRPr="006269A5">
        <w:rPr>
          <w:rFonts w:ascii="Arial" w:hAnsi="Arial" w:cs="Arial"/>
          <w:bCs/>
          <w:sz w:val="20"/>
          <w:szCs w:val="20"/>
        </w:rPr>
        <w:t> </w:t>
      </w:r>
    </w:p>
    <w:p w:rsidR="005232E9" w:rsidRPr="002B0B95" w:rsidRDefault="00B2587A" w:rsidP="008C76A7">
      <w:pPr>
        <w:pStyle w:val="Ttulo2"/>
        <w:rPr>
          <w:i w:val="0"/>
          <w:sz w:val="20"/>
          <w:szCs w:val="20"/>
        </w:rPr>
      </w:pPr>
      <w:bookmarkStart w:id="10" w:name="_Toc391301767"/>
      <w:r w:rsidRPr="002B0B95">
        <w:rPr>
          <w:i w:val="0"/>
          <w:sz w:val="20"/>
          <w:szCs w:val="20"/>
        </w:rPr>
        <w:t>5</w:t>
      </w:r>
      <w:r w:rsidR="005232E9" w:rsidRPr="002B0B95">
        <w:rPr>
          <w:i w:val="0"/>
          <w:sz w:val="20"/>
          <w:szCs w:val="20"/>
        </w:rPr>
        <w:t>.1 Unidad de electrosíntesis de peroxocarbonatos</w:t>
      </w:r>
      <w:bookmarkEnd w:id="10"/>
    </w:p>
    <w:p w:rsidR="005232E9" w:rsidRPr="005232E9" w:rsidRDefault="005232E9" w:rsidP="005232E9">
      <w:pPr>
        <w:spacing w:line="360" w:lineRule="auto"/>
        <w:jc w:val="both"/>
        <w:rPr>
          <w:rFonts w:ascii="Arial" w:hAnsi="Arial" w:cs="Arial"/>
          <w:sz w:val="20"/>
          <w:szCs w:val="20"/>
        </w:rPr>
      </w:pPr>
    </w:p>
    <w:p w:rsidR="005232E9" w:rsidRPr="005232E9" w:rsidRDefault="005232E9" w:rsidP="005232E9">
      <w:pPr>
        <w:spacing w:line="360" w:lineRule="auto"/>
        <w:jc w:val="both"/>
        <w:rPr>
          <w:rFonts w:ascii="Arial" w:hAnsi="Arial" w:cs="Arial"/>
          <w:sz w:val="20"/>
          <w:szCs w:val="20"/>
        </w:rPr>
      </w:pPr>
      <w:r w:rsidRPr="005232E9">
        <w:rPr>
          <w:rFonts w:ascii="Arial" w:hAnsi="Arial" w:cs="Arial"/>
          <w:sz w:val="20"/>
          <w:szCs w:val="20"/>
        </w:rPr>
        <w:t>Los estudios sobre la electros</w:t>
      </w:r>
      <w:r w:rsidR="00BF13A6">
        <w:rPr>
          <w:rFonts w:ascii="Arial" w:hAnsi="Arial" w:cs="Arial"/>
          <w:sz w:val="20"/>
          <w:szCs w:val="20"/>
        </w:rPr>
        <w:t xml:space="preserve">íntesis de oxidantes se </w:t>
      </w:r>
      <w:r w:rsidR="006E7B38">
        <w:rPr>
          <w:rFonts w:ascii="Arial" w:hAnsi="Arial" w:cs="Arial"/>
          <w:sz w:val="20"/>
          <w:szCs w:val="20"/>
        </w:rPr>
        <w:t>llevaron</w:t>
      </w:r>
      <w:r w:rsidRPr="005232E9">
        <w:rPr>
          <w:rFonts w:ascii="Arial" w:hAnsi="Arial" w:cs="Arial"/>
          <w:sz w:val="20"/>
          <w:szCs w:val="20"/>
        </w:rPr>
        <w:t xml:space="preserve"> a cabo en una instalación a escala bancada con modo de funcionamiento discontinuo, ta</w:t>
      </w:r>
      <w:r w:rsidR="00077754">
        <w:rPr>
          <w:rFonts w:ascii="Arial" w:hAnsi="Arial" w:cs="Arial"/>
          <w:sz w:val="20"/>
          <w:szCs w:val="20"/>
        </w:rPr>
        <w:t xml:space="preserve">l como se muestra en la Figura </w:t>
      </w:r>
      <w:r w:rsidR="00B2587A">
        <w:rPr>
          <w:rFonts w:ascii="Arial" w:hAnsi="Arial" w:cs="Arial"/>
          <w:sz w:val="20"/>
          <w:szCs w:val="20"/>
        </w:rPr>
        <w:t>5</w:t>
      </w:r>
      <w:r w:rsidRPr="005232E9">
        <w:rPr>
          <w:rFonts w:ascii="Arial" w:hAnsi="Arial" w:cs="Arial"/>
          <w:sz w:val="20"/>
          <w:szCs w:val="20"/>
        </w:rPr>
        <w:t>.1. Empleando como muestra de estudio una solución sintética a partir de car</w:t>
      </w:r>
      <w:r w:rsidR="000A7EFE">
        <w:rPr>
          <w:rFonts w:ascii="Arial" w:hAnsi="Arial" w:cs="Arial"/>
          <w:sz w:val="20"/>
          <w:szCs w:val="20"/>
        </w:rPr>
        <w:t xml:space="preserve">bonato, bicarbonato de sodio y bicarbonato / ácido acético </w:t>
      </w:r>
      <w:r w:rsidRPr="005232E9">
        <w:rPr>
          <w:rFonts w:ascii="Arial" w:hAnsi="Arial" w:cs="Arial"/>
          <w:sz w:val="20"/>
          <w:szCs w:val="20"/>
        </w:rPr>
        <w:t>con concentraciones variables.</w:t>
      </w:r>
    </w:p>
    <w:p w:rsidR="005232E9" w:rsidRPr="006D5948" w:rsidRDefault="005232E9" w:rsidP="005232E9">
      <w:pPr>
        <w:spacing w:line="360" w:lineRule="auto"/>
        <w:jc w:val="both"/>
        <w:rPr>
          <w:rFonts w:ascii="Arial" w:hAnsi="Arial" w:cs="Arial"/>
          <w:sz w:val="22"/>
          <w:szCs w:val="22"/>
        </w:rPr>
      </w:pPr>
    </w:p>
    <w:p w:rsidR="005232E9" w:rsidRPr="005232E9" w:rsidRDefault="005232E9" w:rsidP="005232E9">
      <w:pPr>
        <w:spacing w:line="360" w:lineRule="auto"/>
        <w:jc w:val="center"/>
        <w:rPr>
          <w:rFonts w:ascii="Arial" w:hAnsi="Arial" w:cs="Arial"/>
          <w:sz w:val="20"/>
          <w:szCs w:val="20"/>
        </w:rPr>
      </w:pPr>
      <w:r w:rsidRPr="005232E9">
        <w:rPr>
          <w:rFonts w:ascii="Arial" w:hAnsi="Arial" w:cs="Arial"/>
          <w:i/>
          <w:noProof/>
          <w:sz w:val="20"/>
          <w:szCs w:val="20"/>
          <w:lang w:val="es-MX" w:eastAsia="es-MX"/>
        </w:rPr>
        <w:drawing>
          <wp:inline distT="0" distB="0" distL="0" distR="0">
            <wp:extent cx="5063319" cy="3492132"/>
            <wp:effectExtent l="0" t="0" r="0" b="0"/>
            <wp:docPr id="4"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
                    <pic:cNvPicPr>
                      <a:picLocks noChangeAspect="1" noChangeArrowheads="1"/>
                    </pic:cNvPicPr>
                  </pic:nvPicPr>
                  <pic:blipFill>
                    <a:blip r:embed="rId11" cstate="print">
                      <a:grayscl/>
                      <a:extLst>
                        <a:ext uri="{28A0092B-C50C-407E-A947-70E740481C1C}">
                          <a14:useLocalDpi xmlns:a14="http://schemas.microsoft.com/office/drawing/2010/main" val="0"/>
                        </a:ext>
                      </a:extLst>
                    </a:blip>
                    <a:srcRect/>
                    <a:stretch>
                      <a:fillRect/>
                    </a:stretch>
                  </pic:blipFill>
                  <pic:spPr bwMode="auto">
                    <a:xfrm>
                      <a:off x="0" y="0"/>
                      <a:ext cx="5073200" cy="349894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a:graphicData>
            </a:graphic>
          </wp:inline>
        </w:drawing>
      </w:r>
    </w:p>
    <w:p w:rsidR="005232E9" w:rsidRPr="006D5948" w:rsidRDefault="00B2587A" w:rsidP="005232E9">
      <w:pPr>
        <w:spacing w:line="360" w:lineRule="auto"/>
        <w:jc w:val="center"/>
        <w:rPr>
          <w:rFonts w:ascii="Arial" w:hAnsi="Arial" w:cs="Arial"/>
          <w:sz w:val="22"/>
          <w:szCs w:val="22"/>
        </w:rPr>
      </w:pPr>
      <w:r>
        <w:rPr>
          <w:rFonts w:ascii="Arial" w:hAnsi="Arial" w:cs="Arial"/>
          <w:sz w:val="20"/>
          <w:szCs w:val="20"/>
        </w:rPr>
        <w:t>Figura 5</w:t>
      </w:r>
      <w:r w:rsidR="005232E9" w:rsidRPr="005232E9">
        <w:rPr>
          <w:rFonts w:ascii="Arial" w:hAnsi="Arial" w:cs="Arial"/>
          <w:sz w:val="20"/>
          <w:szCs w:val="20"/>
        </w:rPr>
        <w:t>.1. Instalación de oxidación electroquímica</w:t>
      </w:r>
      <w:r w:rsidR="005232E9" w:rsidRPr="006D5948">
        <w:rPr>
          <w:rFonts w:ascii="Arial" w:hAnsi="Arial" w:cs="Arial"/>
          <w:sz w:val="22"/>
          <w:szCs w:val="22"/>
        </w:rPr>
        <w:t>.</w:t>
      </w:r>
    </w:p>
    <w:p w:rsidR="005232E9" w:rsidRPr="005232E9" w:rsidRDefault="005232E9" w:rsidP="005232E9">
      <w:pPr>
        <w:spacing w:line="360" w:lineRule="auto"/>
        <w:jc w:val="center"/>
        <w:rPr>
          <w:rFonts w:ascii="Arial" w:hAnsi="Arial" w:cs="Arial"/>
          <w:sz w:val="20"/>
          <w:szCs w:val="20"/>
        </w:rPr>
      </w:pPr>
    </w:p>
    <w:p w:rsidR="005232E9" w:rsidRDefault="005232E9" w:rsidP="005232E9">
      <w:pPr>
        <w:spacing w:line="360" w:lineRule="auto"/>
        <w:jc w:val="both"/>
        <w:rPr>
          <w:rFonts w:ascii="Arial" w:hAnsi="Arial" w:cs="Arial"/>
          <w:sz w:val="20"/>
          <w:szCs w:val="20"/>
        </w:rPr>
      </w:pPr>
      <w:r w:rsidRPr="005232E9">
        <w:rPr>
          <w:rFonts w:ascii="Arial" w:hAnsi="Arial" w:cs="Arial"/>
          <w:sz w:val="20"/>
          <w:szCs w:val="20"/>
        </w:rPr>
        <w:t xml:space="preserve">Al inicio de cada experimento, el anolito y el catolito </w:t>
      </w:r>
      <w:r w:rsidR="001910C3">
        <w:rPr>
          <w:rFonts w:ascii="Arial" w:hAnsi="Arial" w:cs="Arial"/>
          <w:sz w:val="20"/>
          <w:szCs w:val="20"/>
        </w:rPr>
        <w:t>se introdujeron</w:t>
      </w:r>
      <w:r w:rsidRPr="005232E9">
        <w:rPr>
          <w:rFonts w:ascii="Arial" w:hAnsi="Arial" w:cs="Arial"/>
          <w:sz w:val="20"/>
          <w:szCs w:val="20"/>
        </w:rPr>
        <w:t xml:space="preserve"> en contenedores tipo ciclón y de ahí, mediante una bomba, </w:t>
      </w:r>
      <w:r w:rsidR="001910C3">
        <w:rPr>
          <w:rFonts w:ascii="Arial" w:hAnsi="Arial" w:cs="Arial"/>
          <w:sz w:val="20"/>
          <w:szCs w:val="20"/>
        </w:rPr>
        <w:t>fueron</w:t>
      </w:r>
      <w:r w:rsidRPr="005232E9">
        <w:rPr>
          <w:rFonts w:ascii="Arial" w:hAnsi="Arial" w:cs="Arial"/>
          <w:sz w:val="20"/>
          <w:szCs w:val="20"/>
        </w:rPr>
        <w:t xml:space="preserve"> impulsados hacia el reactor electroquímico, cuyos electrodos están conectados a los terminales de la fuente de alimentación. Posteriormente, pasan a través de un refrigerante para mantener temperaturas bajas de operación consideradas óptimas para la formación de oxidantes (</w:t>
      </w:r>
      <w:r w:rsidRPr="005232E9">
        <w:rPr>
          <w:rFonts w:ascii="Arial" w:eastAsia="GulliverRM" w:hAnsi="Arial" w:cs="Arial"/>
          <w:color w:val="000000"/>
          <w:sz w:val="20"/>
          <w:szCs w:val="20"/>
          <w:lang w:val="es-MX" w:eastAsia="es-MX"/>
        </w:rPr>
        <w:t xml:space="preserve">Alsheyab </w:t>
      </w:r>
      <w:r w:rsidRPr="005232E9">
        <w:rPr>
          <w:rFonts w:ascii="Arial" w:eastAsia="GulliverRM" w:hAnsi="Arial" w:cs="Arial"/>
          <w:i/>
          <w:color w:val="000000"/>
          <w:sz w:val="20"/>
          <w:szCs w:val="20"/>
          <w:lang w:val="es-MX" w:eastAsia="es-MX"/>
        </w:rPr>
        <w:t>et al</w:t>
      </w:r>
      <w:r w:rsidRPr="005232E9">
        <w:rPr>
          <w:rFonts w:ascii="Arial" w:eastAsia="GulliverRM" w:hAnsi="Arial" w:cs="Arial"/>
          <w:color w:val="000000"/>
          <w:sz w:val="20"/>
          <w:szCs w:val="20"/>
          <w:lang w:val="es-MX" w:eastAsia="es-MX"/>
        </w:rPr>
        <w:t>., 2009)</w:t>
      </w:r>
      <w:r w:rsidRPr="005232E9">
        <w:rPr>
          <w:rFonts w:ascii="Arial" w:hAnsi="Arial" w:cs="Arial"/>
          <w:sz w:val="20"/>
          <w:szCs w:val="20"/>
        </w:rPr>
        <w:t>. El fl</w:t>
      </w:r>
      <w:r w:rsidR="001910C3">
        <w:rPr>
          <w:rFonts w:ascii="Arial" w:hAnsi="Arial" w:cs="Arial"/>
          <w:sz w:val="20"/>
          <w:szCs w:val="20"/>
        </w:rPr>
        <w:t>uido en tratamiento se recirculó</w:t>
      </w:r>
      <w:r w:rsidRPr="005232E9">
        <w:rPr>
          <w:rFonts w:ascii="Arial" w:hAnsi="Arial" w:cs="Arial"/>
          <w:sz w:val="20"/>
          <w:szCs w:val="20"/>
        </w:rPr>
        <w:t xml:space="preserve"> sucesivamente al reactor, permitiéndose la separación de los gases generados durante el proceso. En este traba</w:t>
      </w:r>
      <w:r w:rsidR="001910C3">
        <w:rPr>
          <w:rFonts w:ascii="Arial" w:hAnsi="Arial" w:cs="Arial"/>
          <w:sz w:val="20"/>
          <w:szCs w:val="20"/>
        </w:rPr>
        <w:t>jo de investigación se emplearon</w:t>
      </w:r>
      <w:r w:rsidRPr="005232E9">
        <w:rPr>
          <w:rFonts w:ascii="Arial" w:hAnsi="Arial" w:cs="Arial"/>
          <w:sz w:val="20"/>
          <w:szCs w:val="20"/>
        </w:rPr>
        <w:t xml:space="preserve"> reactores electroquímicos de flu</w:t>
      </w:r>
      <w:r w:rsidR="000C0116">
        <w:rPr>
          <w:rFonts w:ascii="Arial" w:hAnsi="Arial" w:cs="Arial"/>
          <w:sz w:val="20"/>
          <w:szCs w:val="20"/>
        </w:rPr>
        <w:t>jo axial de doble compartimento.</w:t>
      </w:r>
      <w:r w:rsidRPr="005232E9">
        <w:rPr>
          <w:rFonts w:ascii="Arial" w:hAnsi="Arial" w:cs="Arial"/>
          <w:sz w:val="20"/>
          <w:szCs w:val="20"/>
        </w:rPr>
        <w:t xml:space="preserve"> </w:t>
      </w:r>
    </w:p>
    <w:p w:rsidR="005232E9" w:rsidRDefault="005232E9">
      <w:pPr>
        <w:spacing w:after="200" w:line="276" w:lineRule="auto"/>
        <w:rPr>
          <w:rFonts w:ascii="Arial" w:hAnsi="Arial" w:cs="Arial"/>
          <w:sz w:val="20"/>
          <w:szCs w:val="20"/>
        </w:rPr>
      </w:pPr>
      <w:r>
        <w:rPr>
          <w:rFonts w:ascii="Arial" w:hAnsi="Arial" w:cs="Arial"/>
          <w:sz w:val="20"/>
          <w:szCs w:val="20"/>
        </w:rPr>
        <w:br w:type="page"/>
      </w:r>
    </w:p>
    <w:p w:rsidR="005232E9" w:rsidRPr="00164E52" w:rsidRDefault="005232E9" w:rsidP="00BB1ACB">
      <w:pPr>
        <w:spacing w:line="360" w:lineRule="auto"/>
        <w:jc w:val="both"/>
        <w:rPr>
          <w:rFonts w:ascii="Arial" w:hAnsi="Arial" w:cs="Arial"/>
          <w:sz w:val="20"/>
          <w:szCs w:val="20"/>
        </w:rPr>
      </w:pPr>
      <w:r w:rsidRPr="00164E52">
        <w:rPr>
          <w:rFonts w:ascii="Arial" w:hAnsi="Arial" w:cs="Arial"/>
          <w:sz w:val="20"/>
          <w:szCs w:val="20"/>
        </w:rPr>
        <w:lastRenderedPageBreak/>
        <w:t>Como material anódico se emple</w:t>
      </w:r>
      <w:r w:rsidR="00DE30CC">
        <w:rPr>
          <w:rFonts w:ascii="Arial" w:hAnsi="Arial" w:cs="Arial"/>
          <w:sz w:val="20"/>
          <w:szCs w:val="20"/>
        </w:rPr>
        <w:t>aron</w:t>
      </w:r>
      <w:r w:rsidRPr="00164E52">
        <w:rPr>
          <w:rFonts w:ascii="Arial" w:hAnsi="Arial" w:cs="Arial"/>
          <w:sz w:val="20"/>
          <w:szCs w:val="20"/>
        </w:rPr>
        <w:t xml:space="preserve"> recubrimientos de diamante dopado con boro (DDB) y como material catódico acero inoxidable AISI 304 así mismo </w:t>
      </w:r>
      <w:r w:rsidR="000A7EFE" w:rsidRPr="00164E52">
        <w:rPr>
          <w:rFonts w:ascii="Arial" w:hAnsi="Arial" w:cs="Arial"/>
          <w:sz w:val="20"/>
          <w:szCs w:val="20"/>
        </w:rPr>
        <w:t>se realiza</w:t>
      </w:r>
      <w:r w:rsidR="00DE30CC">
        <w:rPr>
          <w:rFonts w:ascii="Arial" w:hAnsi="Arial" w:cs="Arial"/>
          <w:sz w:val="20"/>
          <w:szCs w:val="20"/>
        </w:rPr>
        <w:t>ron</w:t>
      </w:r>
      <w:r w:rsidR="000A7EFE" w:rsidRPr="00164E52">
        <w:rPr>
          <w:rFonts w:ascii="Arial" w:hAnsi="Arial" w:cs="Arial"/>
          <w:sz w:val="20"/>
          <w:szCs w:val="20"/>
        </w:rPr>
        <w:t xml:space="preserve"> experimentos con </w:t>
      </w:r>
      <w:r w:rsidRPr="00164E52">
        <w:rPr>
          <w:rFonts w:ascii="Arial" w:hAnsi="Arial" w:cs="Arial"/>
          <w:sz w:val="20"/>
          <w:szCs w:val="20"/>
        </w:rPr>
        <w:t xml:space="preserve">la configuración electroquímica DDB-DDB. Los compartimentos anódico y </w:t>
      </w:r>
      <w:r w:rsidR="00DE30CC">
        <w:rPr>
          <w:rFonts w:ascii="Arial" w:hAnsi="Arial" w:cs="Arial"/>
          <w:sz w:val="20"/>
          <w:szCs w:val="20"/>
        </w:rPr>
        <w:t>catódico (figura 5.2) son separados</w:t>
      </w:r>
      <w:r w:rsidRPr="00164E52">
        <w:rPr>
          <w:rFonts w:ascii="Arial" w:hAnsi="Arial" w:cs="Arial"/>
          <w:sz w:val="20"/>
          <w:szCs w:val="20"/>
        </w:rPr>
        <w:t xml:space="preserve"> mediante una membrana catiónica compuesta de un polímero perfluorado con grupos ácido sulfónico (PFSA). Este polímero se caracteriza por su alta co</w:t>
      </w:r>
      <w:r w:rsidR="00E5037D">
        <w:rPr>
          <w:rFonts w:ascii="Arial" w:hAnsi="Arial" w:cs="Arial"/>
          <w:sz w:val="20"/>
          <w:szCs w:val="20"/>
        </w:rPr>
        <w:t>nductividad iónica (0,9 – 0,02 m</w:t>
      </w:r>
      <w:r w:rsidRPr="00164E52">
        <w:rPr>
          <w:rFonts w:ascii="Arial" w:hAnsi="Arial" w:cs="Arial"/>
          <w:sz w:val="20"/>
          <w:szCs w:val="20"/>
        </w:rPr>
        <w:t>eq/g), baja conductividad de electrones (8∙10</w:t>
      </w:r>
      <w:r w:rsidRPr="00164E52">
        <w:rPr>
          <w:rFonts w:ascii="Arial" w:hAnsi="Arial" w:cs="Arial"/>
          <w:sz w:val="20"/>
          <w:szCs w:val="20"/>
          <w:vertAlign w:val="superscript"/>
        </w:rPr>
        <w:t>-2</w:t>
      </w:r>
      <w:r w:rsidRPr="00164E52">
        <w:rPr>
          <w:rFonts w:ascii="Arial" w:hAnsi="Arial" w:cs="Arial"/>
          <w:sz w:val="20"/>
          <w:szCs w:val="20"/>
        </w:rPr>
        <w:t xml:space="preserve"> Scm</w:t>
      </w:r>
      <w:r w:rsidRPr="00164E52">
        <w:rPr>
          <w:rFonts w:ascii="Arial" w:hAnsi="Arial" w:cs="Arial"/>
          <w:sz w:val="20"/>
          <w:szCs w:val="20"/>
          <w:vertAlign w:val="superscript"/>
        </w:rPr>
        <w:t>-1</w:t>
      </w:r>
      <w:r w:rsidRPr="00164E52">
        <w:rPr>
          <w:rFonts w:ascii="Arial" w:hAnsi="Arial" w:cs="Arial"/>
          <w:sz w:val="20"/>
          <w:szCs w:val="20"/>
        </w:rPr>
        <w:t>), permeabilidad al H</w:t>
      </w:r>
      <w:r w:rsidRPr="00164E52">
        <w:rPr>
          <w:rFonts w:ascii="Arial" w:hAnsi="Arial" w:cs="Arial"/>
          <w:sz w:val="20"/>
          <w:szCs w:val="20"/>
          <w:vertAlign w:val="subscript"/>
        </w:rPr>
        <w:t>2</w:t>
      </w:r>
      <w:r w:rsidRPr="00164E52">
        <w:rPr>
          <w:rFonts w:ascii="Arial" w:hAnsi="Arial" w:cs="Arial"/>
          <w:sz w:val="20"/>
          <w:szCs w:val="20"/>
        </w:rPr>
        <w:t xml:space="preserve"> (1∙10-16m</w:t>
      </w:r>
      <w:r w:rsidRPr="00164E52">
        <w:rPr>
          <w:rFonts w:ascii="Arial" w:hAnsi="Arial" w:cs="Arial"/>
          <w:sz w:val="20"/>
          <w:szCs w:val="20"/>
          <w:vertAlign w:val="superscript"/>
        </w:rPr>
        <w:t>3∙</w:t>
      </w:r>
      <w:r w:rsidRPr="00164E52">
        <w:rPr>
          <w:rFonts w:ascii="Arial" w:hAnsi="Arial" w:cs="Arial"/>
          <w:sz w:val="20"/>
          <w:szCs w:val="20"/>
        </w:rPr>
        <w:t>m/m</w:t>
      </w:r>
      <w:r w:rsidRPr="00164E52">
        <w:rPr>
          <w:rFonts w:ascii="Arial" w:hAnsi="Arial" w:cs="Arial"/>
          <w:sz w:val="20"/>
          <w:szCs w:val="20"/>
          <w:vertAlign w:val="superscript"/>
        </w:rPr>
        <w:t>2</w:t>
      </w:r>
      <w:r w:rsidRPr="00164E52">
        <w:rPr>
          <w:rFonts w:ascii="Arial" w:hAnsi="Arial" w:cs="Arial"/>
          <w:sz w:val="20"/>
          <w:szCs w:val="20"/>
        </w:rPr>
        <w:t xml:space="preserve">∙S∙Pa) con un grosor de 180 μm. La membrana </w:t>
      </w:r>
      <w:r w:rsidR="00733B1F">
        <w:rPr>
          <w:rFonts w:ascii="Arial" w:hAnsi="Arial" w:cs="Arial"/>
          <w:sz w:val="20"/>
          <w:szCs w:val="20"/>
        </w:rPr>
        <w:t>se conserva en agua desionizada.</w:t>
      </w:r>
      <w:r w:rsidRPr="00164E52">
        <w:rPr>
          <w:rFonts w:ascii="Arial" w:hAnsi="Arial" w:cs="Arial"/>
          <w:sz w:val="20"/>
          <w:szCs w:val="20"/>
        </w:rPr>
        <w:t xml:space="preserve"> </w:t>
      </w:r>
    </w:p>
    <w:p w:rsidR="005232E9" w:rsidRPr="00164E52" w:rsidRDefault="005232E9" w:rsidP="00BB1ACB">
      <w:pPr>
        <w:spacing w:line="360" w:lineRule="auto"/>
        <w:jc w:val="both"/>
        <w:rPr>
          <w:rFonts w:ascii="Arial" w:hAnsi="Arial" w:cs="Arial"/>
          <w:b/>
          <w:sz w:val="20"/>
          <w:szCs w:val="20"/>
        </w:rPr>
      </w:pPr>
    </w:p>
    <w:p w:rsidR="005232E9" w:rsidRPr="00164E52" w:rsidRDefault="00957310" w:rsidP="00BB1ACB">
      <w:pPr>
        <w:spacing w:line="360" w:lineRule="auto"/>
        <w:jc w:val="both"/>
        <w:rPr>
          <w:rFonts w:ascii="Arial" w:hAnsi="Arial" w:cs="Arial"/>
          <w:b/>
          <w:sz w:val="20"/>
          <w:szCs w:val="20"/>
        </w:rPr>
      </w:pPr>
      <w:r>
        <w:rPr>
          <w:rFonts w:ascii="Arial" w:hAnsi="Arial" w:cs="Arial"/>
          <w:sz w:val="20"/>
          <w:szCs w:val="20"/>
        </w:rPr>
        <w:t>Para el control del pH se empleó</w:t>
      </w:r>
      <w:r w:rsidR="005232E9" w:rsidRPr="00164E52">
        <w:rPr>
          <w:rFonts w:ascii="Arial" w:hAnsi="Arial" w:cs="Arial"/>
          <w:sz w:val="20"/>
          <w:szCs w:val="20"/>
        </w:rPr>
        <w:t xml:space="preserve"> una disolución de NaOH 10</w:t>
      </w:r>
      <w:r w:rsidR="000A7EFE" w:rsidRPr="00164E52">
        <w:rPr>
          <w:rFonts w:ascii="Arial" w:hAnsi="Arial" w:cs="Arial"/>
          <w:sz w:val="20"/>
          <w:szCs w:val="20"/>
        </w:rPr>
        <w:t xml:space="preserve"> </w:t>
      </w:r>
      <w:r>
        <w:rPr>
          <w:rFonts w:ascii="Arial" w:hAnsi="Arial" w:cs="Arial"/>
          <w:sz w:val="20"/>
          <w:szCs w:val="20"/>
        </w:rPr>
        <w:t>M que fue incorporada</w:t>
      </w:r>
      <w:r w:rsidR="005232E9" w:rsidRPr="00164E52">
        <w:rPr>
          <w:rFonts w:ascii="Arial" w:hAnsi="Arial" w:cs="Arial"/>
          <w:sz w:val="20"/>
          <w:szCs w:val="20"/>
        </w:rPr>
        <w:t xml:space="preserve"> directamente en el compartimiento anódico. Como fuente de alimentación, se </w:t>
      </w:r>
      <w:r>
        <w:rPr>
          <w:rFonts w:ascii="Arial" w:hAnsi="Arial" w:cs="Arial"/>
          <w:sz w:val="20"/>
          <w:szCs w:val="20"/>
        </w:rPr>
        <w:t xml:space="preserve">utilizó </w:t>
      </w:r>
      <w:r w:rsidR="005232E9" w:rsidRPr="00164E52">
        <w:rPr>
          <w:rFonts w:ascii="Arial" w:hAnsi="Arial" w:cs="Arial"/>
          <w:sz w:val="20"/>
          <w:szCs w:val="20"/>
        </w:rPr>
        <w:t xml:space="preserve">una fuente de poder </w:t>
      </w:r>
      <w:r w:rsidR="005232E9" w:rsidRPr="00164E52">
        <w:rPr>
          <w:rFonts w:ascii="Arial" w:hAnsi="Arial" w:cs="Arial"/>
          <w:sz w:val="20"/>
          <w:szCs w:val="20"/>
          <w:lang w:val="es-MX"/>
        </w:rPr>
        <w:t>GW INSTEK modelo GPR-1820HD.</w:t>
      </w:r>
      <w:r w:rsidR="005232E9" w:rsidRPr="00164E52">
        <w:rPr>
          <w:rFonts w:ascii="Arial" w:hAnsi="Arial" w:cs="Arial"/>
          <w:sz w:val="20"/>
          <w:szCs w:val="20"/>
        </w:rPr>
        <w:t xml:space="preserve"> </w:t>
      </w:r>
    </w:p>
    <w:p w:rsidR="000C0116" w:rsidRDefault="000C0116" w:rsidP="005232E9">
      <w:pPr>
        <w:pStyle w:val="Ttulo2"/>
        <w:spacing w:before="0" w:after="0" w:line="360" w:lineRule="auto"/>
        <w:rPr>
          <w:i w:val="0"/>
          <w:sz w:val="20"/>
          <w:szCs w:val="20"/>
        </w:rPr>
      </w:pPr>
    </w:p>
    <w:p w:rsidR="005232E9" w:rsidRDefault="005232E9" w:rsidP="0065061D">
      <w:pPr>
        <w:pStyle w:val="Ttulo2"/>
        <w:numPr>
          <w:ilvl w:val="1"/>
          <w:numId w:val="26"/>
        </w:numPr>
        <w:rPr>
          <w:i w:val="0"/>
          <w:sz w:val="20"/>
          <w:szCs w:val="20"/>
        </w:rPr>
      </w:pPr>
      <w:bookmarkStart w:id="11" w:name="_Toc391301768"/>
      <w:r w:rsidRPr="00BB1ACB">
        <w:rPr>
          <w:i w:val="0"/>
          <w:sz w:val="20"/>
          <w:szCs w:val="20"/>
        </w:rPr>
        <w:t>Diagrama del método experimental</w:t>
      </w:r>
      <w:bookmarkEnd w:id="11"/>
    </w:p>
    <w:p w:rsidR="005232E9" w:rsidRDefault="00077754" w:rsidP="005232E9">
      <w:pPr>
        <w:spacing w:line="360" w:lineRule="auto"/>
      </w:pPr>
      <w:r>
        <w:rPr>
          <w:noProof/>
          <w:lang w:val="es-MX" w:eastAsia="es-MX"/>
        </w:rPr>
        <w:drawing>
          <wp:inline distT="0" distB="0" distL="0" distR="0">
            <wp:extent cx="5609396" cy="2253081"/>
            <wp:effectExtent l="0" t="0" r="0" b="0"/>
            <wp:docPr id="11" name="Imagen 11" descr="C:\Users\Sarai\Desktop\diagrama metodologi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Sarai\Desktop\diagrama metodologia.jpg"/>
                    <pic:cNvPicPr>
                      <a:picLocks noChangeAspect="1" noChangeArrowheads="1"/>
                    </pic:cNvPicPr>
                  </pic:nvPicPr>
                  <pic:blipFill rotWithShape="1">
                    <a:blip r:embed="rId12" cstate="print">
                      <a:extLst>
                        <a:ext uri="{BEBA8EAE-BF5A-486C-A8C5-ECC9F3942E4B}">
                          <a14:imgProps xmlns:a14="http://schemas.microsoft.com/office/drawing/2010/main">
                            <a14:imgLayer r:embed="rId13">
                              <a14:imgEffect>
                                <a14:saturation sat="0"/>
                              </a14:imgEffect>
                            </a14:imgLayer>
                          </a14:imgProps>
                        </a:ext>
                        <a:ext uri="{28A0092B-C50C-407E-A947-70E740481C1C}">
                          <a14:useLocalDpi xmlns:a14="http://schemas.microsoft.com/office/drawing/2010/main" val="0"/>
                        </a:ext>
                      </a:extLst>
                    </a:blip>
                    <a:srcRect t="28704"/>
                    <a:stretch/>
                  </pic:blipFill>
                  <pic:spPr bwMode="auto">
                    <a:xfrm>
                      <a:off x="0" y="0"/>
                      <a:ext cx="5612130" cy="2254179"/>
                    </a:xfrm>
                    <a:prstGeom prst="rect">
                      <a:avLst/>
                    </a:prstGeom>
                    <a:noFill/>
                    <a:ln>
                      <a:noFill/>
                    </a:ln>
                    <a:extLst>
                      <a:ext uri="{53640926-AAD7-44D8-BBD7-CCE9431645EC}">
                        <a14:shadowObscured xmlns:a14="http://schemas.microsoft.com/office/drawing/2010/main"/>
                      </a:ext>
                    </a:extLst>
                  </pic:spPr>
                </pic:pic>
              </a:graphicData>
            </a:graphic>
          </wp:inline>
        </w:drawing>
      </w:r>
    </w:p>
    <w:p w:rsidR="005232E9" w:rsidRPr="005232E9" w:rsidRDefault="005232E9" w:rsidP="005232E9">
      <w:pPr>
        <w:spacing w:line="360" w:lineRule="auto"/>
        <w:jc w:val="center"/>
        <w:rPr>
          <w:rFonts w:ascii="Arial" w:hAnsi="Arial" w:cs="Arial"/>
          <w:sz w:val="20"/>
          <w:szCs w:val="20"/>
        </w:rPr>
      </w:pPr>
    </w:p>
    <w:p w:rsidR="005232E9" w:rsidRPr="005232E9" w:rsidRDefault="00B2587A" w:rsidP="005232E9">
      <w:pPr>
        <w:spacing w:line="360" w:lineRule="auto"/>
        <w:jc w:val="center"/>
        <w:rPr>
          <w:rFonts w:ascii="Arial" w:hAnsi="Arial" w:cs="Arial"/>
          <w:sz w:val="20"/>
          <w:szCs w:val="20"/>
        </w:rPr>
      </w:pPr>
      <w:r>
        <w:rPr>
          <w:rFonts w:ascii="Arial" w:hAnsi="Arial" w:cs="Arial"/>
          <w:sz w:val="20"/>
          <w:szCs w:val="20"/>
        </w:rPr>
        <w:t>Figura 5</w:t>
      </w:r>
      <w:r w:rsidR="000C0116">
        <w:rPr>
          <w:rFonts w:ascii="Arial" w:hAnsi="Arial" w:cs="Arial"/>
          <w:sz w:val="20"/>
          <w:szCs w:val="20"/>
        </w:rPr>
        <w:t xml:space="preserve">.2 </w:t>
      </w:r>
      <w:r w:rsidR="005232E9" w:rsidRPr="005232E9">
        <w:rPr>
          <w:rFonts w:ascii="Arial" w:hAnsi="Arial" w:cs="Arial"/>
          <w:sz w:val="20"/>
          <w:szCs w:val="20"/>
        </w:rPr>
        <w:t>Diagrama del desarrollo experimental de la síntesis electrolítica de peroxocarbonatos.</w:t>
      </w:r>
    </w:p>
    <w:p w:rsidR="005232E9" w:rsidRDefault="005232E9" w:rsidP="005232E9">
      <w:pPr>
        <w:spacing w:line="360" w:lineRule="auto"/>
        <w:jc w:val="center"/>
        <w:rPr>
          <w:rFonts w:ascii="Arial" w:hAnsi="Arial" w:cs="Arial"/>
          <w:sz w:val="20"/>
          <w:szCs w:val="20"/>
        </w:rPr>
      </w:pPr>
    </w:p>
    <w:p w:rsidR="00E04A6D" w:rsidRDefault="00E04A6D" w:rsidP="005232E9">
      <w:pPr>
        <w:spacing w:line="360" w:lineRule="auto"/>
        <w:jc w:val="center"/>
        <w:rPr>
          <w:rFonts w:ascii="Arial" w:hAnsi="Arial" w:cs="Arial"/>
          <w:sz w:val="20"/>
          <w:szCs w:val="20"/>
        </w:rPr>
      </w:pPr>
    </w:p>
    <w:p w:rsidR="00E04A6D" w:rsidRPr="00077754" w:rsidRDefault="00E04A6D" w:rsidP="005232E9">
      <w:pPr>
        <w:spacing w:line="360" w:lineRule="auto"/>
        <w:jc w:val="center"/>
        <w:rPr>
          <w:rFonts w:ascii="Arial" w:hAnsi="Arial" w:cs="Arial"/>
          <w:sz w:val="20"/>
          <w:szCs w:val="20"/>
        </w:rPr>
      </w:pPr>
    </w:p>
    <w:p w:rsidR="005232E9" w:rsidRPr="00BB1ACB" w:rsidRDefault="00B2587A" w:rsidP="008C76A7">
      <w:pPr>
        <w:pStyle w:val="Ttulo2"/>
        <w:rPr>
          <w:rFonts w:eastAsiaTheme="minorHAnsi"/>
          <w:i w:val="0"/>
          <w:sz w:val="20"/>
          <w:szCs w:val="20"/>
        </w:rPr>
      </w:pPr>
      <w:bookmarkStart w:id="12" w:name="_Toc391301769"/>
      <w:r w:rsidRPr="00BB1ACB">
        <w:rPr>
          <w:rFonts w:eastAsiaTheme="minorHAnsi"/>
          <w:i w:val="0"/>
          <w:sz w:val="20"/>
          <w:szCs w:val="20"/>
        </w:rPr>
        <w:t>5</w:t>
      </w:r>
      <w:r w:rsidR="005232E9" w:rsidRPr="00BB1ACB">
        <w:rPr>
          <w:rFonts w:eastAsiaTheme="minorHAnsi"/>
          <w:i w:val="0"/>
          <w:sz w:val="20"/>
          <w:szCs w:val="20"/>
        </w:rPr>
        <w:t>.3 Técnicas analíticas</w:t>
      </w:r>
      <w:bookmarkEnd w:id="12"/>
    </w:p>
    <w:p w:rsidR="005232E9" w:rsidRPr="00BB1ACB" w:rsidRDefault="005232E9" w:rsidP="005232E9">
      <w:pPr>
        <w:spacing w:line="360" w:lineRule="auto"/>
        <w:rPr>
          <w:rFonts w:eastAsiaTheme="minorHAnsi"/>
          <w:b/>
          <w:sz w:val="20"/>
          <w:szCs w:val="20"/>
        </w:rPr>
      </w:pPr>
    </w:p>
    <w:p w:rsidR="005232E9" w:rsidRPr="00BB1ACB" w:rsidRDefault="00B2587A" w:rsidP="008C76A7">
      <w:pPr>
        <w:pStyle w:val="Ttulo3"/>
        <w:rPr>
          <w:sz w:val="20"/>
          <w:szCs w:val="20"/>
        </w:rPr>
      </w:pPr>
      <w:bookmarkStart w:id="13" w:name="_Toc391301770"/>
      <w:r w:rsidRPr="00BB1ACB">
        <w:rPr>
          <w:sz w:val="20"/>
          <w:szCs w:val="20"/>
        </w:rPr>
        <w:t>5</w:t>
      </w:r>
      <w:r w:rsidR="005232E9" w:rsidRPr="00BB1ACB">
        <w:rPr>
          <w:sz w:val="20"/>
          <w:szCs w:val="20"/>
        </w:rPr>
        <w:t>.3.1 Determinación de</w:t>
      </w:r>
      <w:r w:rsidR="00E71D49" w:rsidRPr="00BB1ACB">
        <w:rPr>
          <w:sz w:val="20"/>
          <w:szCs w:val="20"/>
        </w:rPr>
        <w:t xml:space="preserve"> </w:t>
      </w:r>
      <w:r w:rsidR="005232E9" w:rsidRPr="00BB1ACB">
        <w:rPr>
          <w:sz w:val="20"/>
          <w:szCs w:val="20"/>
        </w:rPr>
        <w:t>peroxocarbonatos</w:t>
      </w:r>
      <w:bookmarkEnd w:id="13"/>
    </w:p>
    <w:p w:rsidR="005232E9" w:rsidRPr="00BB1ACB" w:rsidRDefault="005232E9" w:rsidP="005232E9">
      <w:pPr>
        <w:tabs>
          <w:tab w:val="right" w:pos="8504"/>
        </w:tabs>
        <w:spacing w:line="360" w:lineRule="auto"/>
        <w:jc w:val="both"/>
        <w:rPr>
          <w:rFonts w:ascii="Arial" w:hAnsi="Arial" w:cs="Arial"/>
          <w:b/>
          <w:sz w:val="20"/>
          <w:szCs w:val="20"/>
        </w:rPr>
      </w:pPr>
      <w:r w:rsidRPr="00BB1ACB">
        <w:rPr>
          <w:rFonts w:ascii="Arial" w:hAnsi="Arial" w:cs="Arial"/>
          <w:b/>
          <w:sz w:val="20"/>
          <w:szCs w:val="20"/>
        </w:rPr>
        <w:tab/>
      </w:r>
    </w:p>
    <w:p w:rsidR="001F6578" w:rsidRDefault="005232E9" w:rsidP="005232E9">
      <w:pPr>
        <w:pStyle w:val="Textoindependiente"/>
        <w:spacing w:after="0" w:line="360" w:lineRule="auto"/>
        <w:jc w:val="both"/>
        <w:rPr>
          <w:rFonts w:ascii="Arial" w:hAnsi="Arial" w:cs="Arial"/>
          <w:sz w:val="20"/>
          <w:lang w:val="es-ES"/>
        </w:rPr>
      </w:pPr>
      <w:r w:rsidRPr="00077754">
        <w:rPr>
          <w:rFonts w:ascii="Arial" w:hAnsi="Arial" w:cs="Arial"/>
          <w:sz w:val="20"/>
          <w:lang w:val="es-ES"/>
        </w:rPr>
        <w:t>Para la determinación de la concentr</w:t>
      </w:r>
      <w:r w:rsidR="000A7EFE" w:rsidRPr="00077754">
        <w:rPr>
          <w:rFonts w:ascii="Arial" w:hAnsi="Arial" w:cs="Arial"/>
          <w:sz w:val="20"/>
          <w:lang w:val="es-ES"/>
        </w:rPr>
        <w:t xml:space="preserve">ación global de oxidantes, se llevó </w:t>
      </w:r>
      <w:r w:rsidRPr="00077754">
        <w:rPr>
          <w:rFonts w:ascii="Arial" w:hAnsi="Arial" w:cs="Arial"/>
          <w:sz w:val="20"/>
          <w:lang w:val="es-ES"/>
        </w:rPr>
        <w:t>a cabo un ensayo I</w:t>
      </w:r>
      <w:r w:rsidRPr="00077754">
        <w:rPr>
          <w:rFonts w:ascii="Arial" w:hAnsi="Arial" w:cs="Arial"/>
          <w:sz w:val="20"/>
          <w:vertAlign w:val="superscript"/>
          <w:lang w:val="es-ES"/>
        </w:rPr>
        <w:t>–</w:t>
      </w:r>
      <w:r w:rsidRPr="00077754">
        <w:rPr>
          <w:rFonts w:ascii="Arial" w:hAnsi="Arial" w:cs="Arial"/>
          <w:sz w:val="20"/>
          <w:lang w:val="es-ES"/>
        </w:rPr>
        <w:t>/I</w:t>
      </w:r>
      <w:r w:rsidRPr="00077754">
        <w:rPr>
          <w:rFonts w:ascii="Arial" w:hAnsi="Arial" w:cs="Arial"/>
          <w:sz w:val="20"/>
          <w:vertAlign w:val="subscript"/>
          <w:lang w:val="es-ES"/>
        </w:rPr>
        <w:t>2</w:t>
      </w:r>
      <w:r w:rsidRPr="00077754">
        <w:rPr>
          <w:rFonts w:ascii="Arial" w:hAnsi="Arial" w:cs="Arial"/>
          <w:sz w:val="20"/>
          <w:lang w:val="es-ES"/>
        </w:rPr>
        <w:t xml:space="preserve">. Mediante este método se consigue cuantificar todas las especies oxidantes presentes en la disolución ya que oxidan el </w:t>
      </w:r>
      <w:r w:rsidR="00077754" w:rsidRPr="00077754">
        <w:rPr>
          <w:rFonts w:ascii="Arial" w:hAnsi="Arial" w:cs="Arial"/>
          <w:sz w:val="20"/>
          <w:lang w:val="es-ES"/>
        </w:rPr>
        <w:t>ion</w:t>
      </w:r>
      <w:r w:rsidRPr="00077754">
        <w:rPr>
          <w:rFonts w:ascii="Arial" w:hAnsi="Arial" w:cs="Arial"/>
          <w:sz w:val="20"/>
          <w:lang w:val="es-ES"/>
        </w:rPr>
        <w:t xml:space="preserve"> yod</w:t>
      </w:r>
      <w:r w:rsidR="001E5FF2">
        <w:rPr>
          <w:rFonts w:ascii="Arial" w:hAnsi="Arial" w:cs="Arial"/>
          <w:sz w:val="20"/>
          <w:lang w:val="es-ES"/>
        </w:rPr>
        <w:t>uro hasta yodo molecular</w:t>
      </w:r>
      <w:r w:rsidRPr="00077754">
        <w:rPr>
          <w:rFonts w:ascii="Arial" w:hAnsi="Arial" w:cs="Arial"/>
          <w:sz w:val="20"/>
          <w:lang w:val="es-ES"/>
        </w:rPr>
        <w:t>. El e</w:t>
      </w:r>
      <w:r w:rsidR="008D4A91">
        <w:rPr>
          <w:rFonts w:ascii="Arial" w:hAnsi="Arial" w:cs="Arial"/>
          <w:sz w:val="20"/>
          <w:lang w:val="es-ES"/>
        </w:rPr>
        <w:t>nsayo consiste en adicionar a una</w:t>
      </w:r>
      <w:r w:rsidRPr="00077754">
        <w:rPr>
          <w:rFonts w:ascii="Arial" w:hAnsi="Arial" w:cs="Arial"/>
          <w:sz w:val="20"/>
          <w:lang w:val="es-ES"/>
        </w:rPr>
        <w:t xml:space="preserve"> </w:t>
      </w:r>
      <w:r w:rsidRPr="00077754">
        <w:rPr>
          <w:rFonts w:ascii="Arial" w:hAnsi="Arial" w:cs="Arial"/>
          <w:sz w:val="20"/>
          <w:lang w:val="es-ES"/>
        </w:rPr>
        <w:lastRenderedPageBreak/>
        <w:t xml:space="preserve">muestra </w:t>
      </w:r>
      <w:r w:rsidR="00D24735">
        <w:rPr>
          <w:rFonts w:ascii="Arial" w:hAnsi="Arial" w:cs="Arial"/>
          <w:sz w:val="20"/>
          <w:lang w:val="es-ES"/>
        </w:rPr>
        <w:t xml:space="preserve">de 10 mL </w:t>
      </w:r>
      <w:r w:rsidRPr="00077754">
        <w:rPr>
          <w:rFonts w:ascii="Arial" w:hAnsi="Arial" w:cs="Arial"/>
          <w:sz w:val="20"/>
          <w:lang w:val="es-ES"/>
        </w:rPr>
        <w:t>toma</w:t>
      </w:r>
      <w:r w:rsidR="00D6202A">
        <w:rPr>
          <w:rFonts w:ascii="Arial" w:hAnsi="Arial" w:cs="Arial"/>
          <w:sz w:val="20"/>
          <w:lang w:val="es-ES"/>
        </w:rPr>
        <w:t xml:space="preserve">da del compartimento anódico </w:t>
      </w:r>
      <w:r w:rsidRPr="00077754">
        <w:rPr>
          <w:rFonts w:ascii="Arial" w:hAnsi="Arial" w:cs="Arial"/>
          <w:sz w:val="20"/>
          <w:lang w:val="es-ES"/>
        </w:rPr>
        <w:t>una disolución de H</w:t>
      </w:r>
      <w:r w:rsidRPr="00077754">
        <w:rPr>
          <w:rFonts w:ascii="Arial" w:hAnsi="Arial" w:cs="Arial"/>
          <w:sz w:val="20"/>
          <w:vertAlign w:val="subscript"/>
          <w:lang w:val="es-ES"/>
        </w:rPr>
        <w:t>2</w:t>
      </w:r>
      <w:r w:rsidRPr="00077754">
        <w:rPr>
          <w:rFonts w:ascii="Arial" w:hAnsi="Arial" w:cs="Arial"/>
          <w:sz w:val="20"/>
          <w:lang w:val="es-ES"/>
        </w:rPr>
        <w:t>SO</w:t>
      </w:r>
      <w:r w:rsidRPr="00077754">
        <w:rPr>
          <w:rFonts w:ascii="Arial" w:hAnsi="Arial" w:cs="Arial"/>
          <w:sz w:val="20"/>
          <w:vertAlign w:val="subscript"/>
          <w:lang w:val="es-ES"/>
        </w:rPr>
        <w:t>4</w:t>
      </w:r>
      <w:r w:rsidRPr="00077754">
        <w:rPr>
          <w:rFonts w:ascii="Arial" w:hAnsi="Arial" w:cs="Arial"/>
          <w:sz w:val="20"/>
          <w:lang w:val="es-ES"/>
        </w:rPr>
        <w:t xml:space="preserve"> al 25% ya que la reacción se debe dar en medio ácido y KI sólido en exceso. Posteriormente, se valora el yodo generado con tiosulfato</w:t>
      </w:r>
      <w:r w:rsidR="002551D1">
        <w:rPr>
          <w:rFonts w:ascii="Arial" w:hAnsi="Arial" w:cs="Arial"/>
          <w:sz w:val="20"/>
          <w:lang w:val="es-ES"/>
        </w:rPr>
        <w:t xml:space="preserve"> de sodio</w:t>
      </w:r>
      <w:r w:rsidRPr="00077754">
        <w:rPr>
          <w:rFonts w:ascii="Arial" w:hAnsi="Arial" w:cs="Arial"/>
          <w:sz w:val="20"/>
          <w:lang w:val="es-ES"/>
        </w:rPr>
        <w:t xml:space="preserve"> </w:t>
      </w:r>
      <w:r w:rsidR="002551D1">
        <w:rPr>
          <w:rFonts w:ascii="Arial" w:hAnsi="Arial" w:cs="Arial"/>
          <w:sz w:val="20"/>
          <w:lang w:val="es-ES"/>
        </w:rPr>
        <w:t>0.</w:t>
      </w:r>
      <w:r w:rsidRPr="00077754">
        <w:rPr>
          <w:rFonts w:ascii="Arial" w:hAnsi="Arial" w:cs="Arial"/>
          <w:sz w:val="20"/>
          <w:lang w:val="es-ES"/>
        </w:rPr>
        <w:t>01</w:t>
      </w:r>
      <w:r w:rsidR="008D4A91">
        <w:rPr>
          <w:rFonts w:ascii="Arial" w:hAnsi="Arial" w:cs="Arial"/>
          <w:sz w:val="20"/>
          <w:lang w:val="es-ES"/>
        </w:rPr>
        <w:t xml:space="preserve"> </w:t>
      </w:r>
      <w:r w:rsidRPr="00077754">
        <w:rPr>
          <w:rFonts w:ascii="Arial" w:hAnsi="Arial" w:cs="Arial"/>
          <w:sz w:val="20"/>
          <w:lang w:val="es-ES"/>
        </w:rPr>
        <w:t>M, emplean</w:t>
      </w:r>
      <w:r w:rsidR="002551D1">
        <w:rPr>
          <w:rFonts w:ascii="Arial" w:hAnsi="Arial" w:cs="Arial"/>
          <w:sz w:val="20"/>
          <w:lang w:val="es-ES"/>
        </w:rPr>
        <w:t>do una disolución de almidón</w:t>
      </w:r>
      <w:r w:rsidRPr="00077754">
        <w:rPr>
          <w:rFonts w:ascii="Arial" w:hAnsi="Arial" w:cs="Arial"/>
          <w:sz w:val="20"/>
          <w:lang w:val="es-ES"/>
        </w:rPr>
        <w:t xml:space="preserve"> </w:t>
      </w:r>
      <w:r w:rsidR="003E37C2" w:rsidRPr="00077754">
        <w:rPr>
          <w:rFonts w:ascii="Arial" w:hAnsi="Arial" w:cs="Arial"/>
          <w:sz w:val="20"/>
          <w:lang w:val="es-ES"/>
        </w:rPr>
        <w:t>co</w:t>
      </w:r>
      <w:r w:rsidR="00B27F44">
        <w:rPr>
          <w:rFonts w:ascii="Arial" w:hAnsi="Arial" w:cs="Arial"/>
          <w:sz w:val="20"/>
          <w:lang w:val="es-ES"/>
        </w:rPr>
        <w:t>mo indica</w:t>
      </w:r>
      <w:r w:rsidR="001F6578">
        <w:rPr>
          <w:rFonts w:ascii="Arial" w:hAnsi="Arial" w:cs="Arial"/>
          <w:sz w:val="20"/>
          <w:lang w:val="es-ES"/>
        </w:rPr>
        <w:t xml:space="preserve">dor para la titulación, </w:t>
      </w:r>
      <w:r w:rsidR="006E7B38">
        <w:rPr>
          <w:rFonts w:ascii="Arial" w:hAnsi="Arial" w:cs="Arial"/>
          <w:sz w:val="20"/>
          <w:lang w:val="es-ES"/>
        </w:rPr>
        <w:t xml:space="preserve">mediante el siguiente cálculo es posible determinar la cantidad de oxidantes totales </w:t>
      </w:r>
      <w:r w:rsidR="001F6578">
        <w:rPr>
          <w:rFonts w:ascii="Arial" w:hAnsi="Arial" w:cs="Arial"/>
          <w:sz w:val="20"/>
          <w:lang w:val="es-ES"/>
        </w:rPr>
        <w:t>el medio:</w:t>
      </w:r>
    </w:p>
    <w:p w:rsidR="001F6578" w:rsidRDefault="001F6578" w:rsidP="005232E9">
      <w:pPr>
        <w:pStyle w:val="Textoindependiente"/>
        <w:spacing w:after="0" w:line="360" w:lineRule="auto"/>
        <w:jc w:val="both"/>
        <w:rPr>
          <w:rFonts w:ascii="Arial" w:hAnsi="Arial" w:cs="Arial"/>
          <w:sz w:val="20"/>
          <w:lang w:val="es-ES"/>
        </w:rPr>
      </w:pPr>
      <w:r>
        <w:rPr>
          <w:rFonts w:ascii="Arial" w:hAnsi="Arial" w:cs="Arial"/>
          <w:sz w:val="20"/>
          <w:lang w:val="es-ES"/>
        </w:rPr>
        <w:t xml:space="preserve">  </w:t>
      </w:r>
      <m:oMath>
        <m:r>
          <w:rPr>
            <w:rFonts w:ascii="Cambria Math" w:hAnsi="Cambria Math" w:cs="Arial"/>
            <w:sz w:val="20"/>
            <w:lang w:val="es-ES"/>
          </w:rPr>
          <m:t>mmol totales peroxocarbonatos= (ml gastados de tiosulfato de sodio)(</m:t>
        </m:r>
        <m:d>
          <m:dPr>
            <m:begChr m:val="["/>
            <m:endChr m:val="]"/>
            <m:ctrlPr>
              <w:rPr>
                <w:rFonts w:ascii="Cambria Math" w:hAnsi="Cambria Math" w:cs="Arial"/>
                <w:i/>
                <w:sz w:val="20"/>
                <w:lang w:val="es-ES"/>
              </w:rPr>
            </m:ctrlPr>
          </m:dPr>
          <m:e>
            <m:r>
              <w:rPr>
                <w:rFonts w:ascii="Cambria Math" w:hAnsi="Cambria Math" w:cs="Arial"/>
                <w:sz w:val="20"/>
                <w:lang w:val="es-ES"/>
              </w:rPr>
              <m:t>tiosulfato de sodio</m:t>
            </m:r>
          </m:e>
        </m:d>
      </m:oMath>
      <w:r w:rsidR="00F002D3">
        <w:rPr>
          <w:rFonts w:ascii="Arial" w:hAnsi="Arial" w:cs="Arial"/>
          <w:sz w:val="20"/>
          <w:lang w:val="es-ES"/>
        </w:rPr>
        <w:t>)</w:t>
      </w:r>
      <w:r>
        <w:rPr>
          <w:rFonts w:ascii="Arial" w:hAnsi="Arial" w:cs="Arial"/>
          <w:sz w:val="20"/>
          <w:lang w:val="es-ES"/>
        </w:rPr>
        <w:t>/2</w:t>
      </w:r>
      <w:r w:rsidR="006E7B38">
        <w:rPr>
          <w:rFonts w:ascii="Arial" w:hAnsi="Arial" w:cs="Arial"/>
          <w:sz w:val="20"/>
          <w:lang w:val="es-ES"/>
        </w:rPr>
        <w:t xml:space="preserve"> </w:t>
      </w:r>
      <w:r w:rsidR="001E5FF2">
        <w:rPr>
          <w:rFonts w:ascii="Arial" w:hAnsi="Arial" w:cs="Arial"/>
          <w:sz w:val="20"/>
          <w:lang w:val="es-ES"/>
        </w:rPr>
        <w:t xml:space="preserve"> </w:t>
      </w:r>
    </w:p>
    <w:p w:rsidR="001F6578" w:rsidRDefault="001F6578" w:rsidP="005232E9">
      <w:pPr>
        <w:pStyle w:val="Textoindependiente"/>
        <w:spacing w:after="0" w:line="360" w:lineRule="auto"/>
        <w:jc w:val="both"/>
        <w:rPr>
          <w:rFonts w:ascii="Arial" w:hAnsi="Arial" w:cs="Arial"/>
          <w:sz w:val="20"/>
          <w:lang w:val="es-ES"/>
        </w:rPr>
      </w:pPr>
    </w:p>
    <w:p w:rsidR="005232E9" w:rsidRDefault="001F6578" w:rsidP="005232E9">
      <w:pPr>
        <w:pStyle w:val="Textoindependiente"/>
        <w:spacing w:after="0" w:line="360" w:lineRule="auto"/>
        <w:jc w:val="both"/>
        <w:rPr>
          <w:rFonts w:ascii="Arial" w:hAnsi="Arial" w:cs="Arial"/>
          <w:sz w:val="20"/>
          <w:lang w:val="es-ES"/>
        </w:rPr>
      </w:pPr>
      <w:r>
        <w:rPr>
          <w:rFonts w:ascii="Arial" w:hAnsi="Arial" w:cs="Arial"/>
          <w:sz w:val="20"/>
          <w:lang w:val="es-ES"/>
        </w:rPr>
        <w:t>L</w:t>
      </w:r>
      <w:r w:rsidR="001E5FF2">
        <w:rPr>
          <w:rFonts w:ascii="Arial" w:hAnsi="Arial" w:cs="Arial"/>
          <w:sz w:val="20"/>
          <w:lang w:val="es-ES"/>
        </w:rPr>
        <w:t xml:space="preserve">o anterior </w:t>
      </w:r>
      <w:r w:rsidR="00866431">
        <w:rPr>
          <w:rFonts w:ascii="Arial" w:hAnsi="Arial" w:cs="Arial"/>
          <w:sz w:val="20"/>
          <w:lang w:val="es-ES"/>
        </w:rPr>
        <w:t xml:space="preserve">se </w:t>
      </w:r>
      <w:r w:rsidR="001E5FF2">
        <w:rPr>
          <w:rFonts w:ascii="Arial" w:hAnsi="Arial" w:cs="Arial"/>
          <w:sz w:val="20"/>
          <w:lang w:val="es-ES"/>
        </w:rPr>
        <w:t>describe</w:t>
      </w:r>
      <w:r>
        <w:rPr>
          <w:rFonts w:ascii="Arial" w:hAnsi="Arial" w:cs="Arial"/>
          <w:sz w:val="20"/>
          <w:lang w:val="es-ES"/>
        </w:rPr>
        <w:t xml:space="preserve"> en las ecuaciones </w:t>
      </w:r>
      <w:r w:rsidR="00E47F24">
        <w:rPr>
          <w:rFonts w:ascii="Arial" w:hAnsi="Arial" w:cs="Arial"/>
          <w:sz w:val="20"/>
          <w:lang w:val="es-ES"/>
        </w:rPr>
        <w:t>5.</w:t>
      </w:r>
      <w:r>
        <w:rPr>
          <w:rFonts w:ascii="Arial" w:hAnsi="Arial" w:cs="Arial"/>
          <w:sz w:val="20"/>
          <w:lang w:val="es-ES"/>
        </w:rPr>
        <w:t>1-</w:t>
      </w:r>
      <w:r w:rsidR="00E47F24">
        <w:rPr>
          <w:rFonts w:ascii="Arial" w:hAnsi="Arial" w:cs="Arial"/>
          <w:sz w:val="20"/>
          <w:lang w:val="es-ES"/>
        </w:rPr>
        <w:t>5.</w:t>
      </w:r>
      <w:r w:rsidR="0063432E">
        <w:rPr>
          <w:rFonts w:ascii="Arial" w:hAnsi="Arial" w:cs="Arial"/>
          <w:sz w:val="20"/>
          <w:lang w:val="es-ES"/>
        </w:rPr>
        <w:t>3</w:t>
      </w:r>
      <w:r w:rsidR="00866431">
        <w:rPr>
          <w:rFonts w:ascii="Arial" w:hAnsi="Arial" w:cs="Arial"/>
          <w:sz w:val="20"/>
          <w:lang w:val="es-ES"/>
        </w:rPr>
        <w:t xml:space="preserve">, en relación a la formación de </w:t>
      </w:r>
      <w:r w:rsidR="007F2ED1">
        <w:rPr>
          <w:rFonts w:ascii="Arial" w:hAnsi="Arial" w:cs="Arial"/>
          <w:sz w:val="20"/>
          <w:lang w:val="es-ES"/>
        </w:rPr>
        <w:t xml:space="preserve">oxidantes </w:t>
      </w:r>
      <w:r>
        <w:rPr>
          <w:rFonts w:ascii="Arial" w:hAnsi="Arial" w:cs="Arial"/>
          <w:sz w:val="20"/>
          <w:lang w:val="es-ES"/>
        </w:rPr>
        <w:t>electrogenerados</w:t>
      </w:r>
      <w:r w:rsidR="00866431">
        <w:rPr>
          <w:rFonts w:ascii="Arial" w:hAnsi="Arial" w:cs="Arial"/>
          <w:sz w:val="20"/>
          <w:lang w:val="es-ES"/>
        </w:rPr>
        <w:t xml:space="preserve">. </w:t>
      </w:r>
      <w:r w:rsidR="001E5FF2">
        <w:rPr>
          <w:rFonts w:ascii="Arial" w:hAnsi="Arial" w:cs="Arial"/>
          <w:sz w:val="20"/>
          <w:lang w:val="es-ES"/>
        </w:rPr>
        <w:t xml:space="preserve"> </w:t>
      </w:r>
    </w:p>
    <w:p w:rsidR="001E5FF2" w:rsidRDefault="001E5FF2" w:rsidP="005232E9">
      <w:pPr>
        <w:pStyle w:val="Textoindependiente"/>
        <w:spacing w:after="0" w:line="360" w:lineRule="auto"/>
        <w:jc w:val="both"/>
        <w:rPr>
          <w:rFonts w:ascii="Arial" w:hAnsi="Arial" w:cs="Arial"/>
          <w:sz w:val="20"/>
          <w:lang w:val="es-ES"/>
        </w:rPr>
      </w:pPr>
    </w:p>
    <w:p w:rsidR="001E5FF2" w:rsidRPr="001F6578" w:rsidRDefault="001E5FF2" w:rsidP="0063432E">
      <w:pPr>
        <w:spacing w:line="480" w:lineRule="auto"/>
        <w:jc w:val="both"/>
        <w:rPr>
          <w:rFonts w:ascii="Arial" w:hAnsi="Arial" w:cs="Arial"/>
          <w:sz w:val="20"/>
          <w:szCs w:val="20"/>
          <w:lang w:val="es-MX"/>
        </w:rPr>
      </w:pPr>
      <w:r w:rsidRPr="001F6578">
        <w:rPr>
          <w:rFonts w:ascii="Arial" w:hAnsi="Arial" w:cs="Arial"/>
          <w:sz w:val="20"/>
          <w:szCs w:val="20"/>
          <w:lang w:val="es-MX"/>
        </w:rPr>
        <w:t>2I</w:t>
      </w:r>
      <w:r w:rsidRPr="001F6578">
        <w:rPr>
          <w:rFonts w:ascii="Arial" w:hAnsi="Arial" w:cs="Arial"/>
          <w:sz w:val="20"/>
          <w:szCs w:val="20"/>
          <w:vertAlign w:val="superscript"/>
          <w:lang w:val="es-MX"/>
        </w:rPr>
        <w:t>-</w:t>
      </w:r>
      <w:r w:rsidR="001F6578" w:rsidRPr="001F6578">
        <w:rPr>
          <w:rFonts w:ascii="Arial" w:hAnsi="Arial" w:cs="Arial"/>
          <w:sz w:val="20"/>
          <w:szCs w:val="20"/>
          <w:lang w:val="es-MX"/>
        </w:rPr>
        <w:t xml:space="preserve"> → </w:t>
      </w:r>
      <w:r w:rsidRPr="001F6578">
        <w:rPr>
          <w:rFonts w:ascii="Arial" w:hAnsi="Arial" w:cs="Arial"/>
          <w:sz w:val="20"/>
          <w:szCs w:val="20"/>
          <w:lang w:val="es-MX"/>
        </w:rPr>
        <w:t>I</w:t>
      </w:r>
      <w:r w:rsidRPr="001F6578">
        <w:rPr>
          <w:rFonts w:ascii="Arial" w:hAnsi="Arial" w:cs="Arial"/>
          <w:sz w:val="20"/>
          <w:szCs w:val="20"/>
          <w:vertAlign w:val="subscript"/>
          <w:lang w:val="es-MX"/>
        </w:rPr>
        <w:t>2</w:t>
      </w:r>
      <w:r w:rsidR="001F6578" w:rsidRPr="001F6578">
        <w:rPr>
          <w:rFonts w:ascii="Arial" w:hAnsi="Arial" w:cs="Arial"/>
          <w:sz w:val="20"/>
          <w:szCs w:val="20"/>
          <w:lang w:val="es-MX"/>
        </w:rPr>
        <w:tab/>
        <w:t xml:space="preserve"> + 2e</w:t>
      </w:r>
      <w:r w:rsidR="001F6578" w:rsidRPr="001F6578">
        <w:rPr>
          <w:rFonts w:ascii="Arial" w:hAnsi="Arial" w:cs="Arial"/>
          <w:sz w:val="20"/>
          <w:szCs w:val="20"/>
          <w:vertAlign w:val="superscript"/>
          <w:lang w:val="es-MX"/>
        </w:rPr>
        <w:t>-</w:t>
      </w:r>
      <w:r w:rsidRPr="001F6578">
        <w:rPr>
          <w:rFonts w:ascii="Arial" w:hAnsi="Arial" w:cs="Arial"/>
          <w:sz w:val="20"/>
          <w:szCs w:val="20"/>
          <w:vertAlign w:val="superscript"/>
          <w:lang w:val="es-MX"/>
        </w:rPr>
        <w:t xml:space="preserve">  </w:t>
      </w:r>
      <w:r w:rsidRPr="001F6578">
        <w:rPr>
          <w:rFonts w:ascii="Arial" w:hAnsi="Arial" w:cs="Arial"/>
          <w:sz w:val="20"/>
          <w:szCs w:val="20"/>
          <w:lang w:val="es-MX"/>
        </w:rPr>
        <w:t xml:space="preserve">                       </w:t>
      </w:r>
      <w:r w:rsidRPr="001F6578">
        <w:rPr>
          <w:rFonts w:ascii="Arial" w:hAnsi="Arial" w:cs="Arial"/>
          <w:sz w:val="20"/>
          <w:szCs w:val="20"/>
          <w:lang w:val="es-MX"/>
        </w:rPr>
        <w:tab/>
      </w:r>
      <w:r w:rsidRPr="001F6578">
        <w:rPr>
          <w:rFonts w:ascii="Arial" w:hAnsi="Arial" w:cs="Arial"/>
          <w:sz w:val="20"/>
          <w:szCs w:val="20"/>
          <w:lang w:val="es-MX"/>
        </w:rPr>
        <w:tab/>
        <w:t xml:space="preserve">  </w:t>
      </w:r>
      <w:r w:rsidR="0063432E">
        <w:rPr>
          <w:rFonts w:ascii="Arial" w:hAnsi="Arial" w:cs="Arial"/>
          <w:sz w:val="20"/>
          <w:szCs w:val="20"/>
          <w:lang w:val="es-MX"/>
        </w:rPr>
        <w:t xml:space="preserve">  </w:t>
      </w:r>
      <w:r w:rsidRPr="001F6578">
        <w:rPr>
          <w:rFonts w:ascii="Arial" w:hAnsi="Arial" w:cs="Arial"/>
          <w:sz w:val="20"/>
          <w:szCs w:val="20"/>
          <w:lang w:val="es-MX"/>
        </w:rPr>
        <w:t xml:space="preserve">  [</w:t>
      </w:r>
      <w:r w:rsidR="00E47F24">
        <w:rPr>
          <w:rFonts w:ascii="Arial" w:hAnsi="Arial" w:cs="Arial"/>
          <w:sz w:val="20"/>
          <w:szCs w:val="20"/>
          <w:lang w:val="es-MX"/>
        </w:rPr>
        <w:t>5.</w:t>
      </w:r>
      <w:r w:rsidRPr="001F6578">
        <w:rPr>
          <w:rFonts w:ascii="Arial" w:hAnsi="Arial" w:cs="Arial"/>
          <w:sz w:val="20"/>
          <w:szCs w:val="20"/>
          <w:lang w:val="es-MX"/>
        </w:rPr>
        <w:t>1]</w:t>
      </w:r>
    </w:p>
    <w:p w:rsidR="00C629D4" w:rsidRDefault="001F6578" w:rsidP="0063432E">
      <w:pPr>
        <w:autoSpaceDE w:val="0"/>
        <w:autoSpaceDN w:val="0"/>
        <w:adjustRightInd w:val="0"/>
        <w:spacing w:line="480" w:lineRule="auto"/>
        <w:jc w:val="both"/>
        <w:rPr>
          <w:rFonts w:ascii="Arial" w:hAnsi="Arial" w:cs="Arial"/>
          <w:sz w:val="20"/>
          <w:szCs w:val="20"/>
          <w:lang w:val="es-MX"/>
        </w:rPr>
      </w:pPr>
      <w:r w:rsidRPr="001F6578">
        <w:rPr>
          <w:rFonts w:ascii="Arial" w:hAnsi="Arial" w:cs="Arial"/>
          <w:sz w:val="20"/>
          <w:szCs w:val="20"/>
          <w:lang w:val="es-MX"/>
        </w:rPr>
        <w:t>2S</w:t>
      </w:r>
      <w:r w:rsidR="001E5FF2" w:rsidRPr="001F6578">
        <w:rPr>
          <w:rFonts w:ascii="Arial" w:hAnsi="Arial" w:cs="Arial"/>
          <w:sz w:val="20"/>
          <w:szCs w:val="20"/>
          <w:vertAlign w:val="subscript"/>
          <w:lang w:val="es-MX"/>
        </w:rPr>
        <w:t>2</w:t>
      </w:r>
      <w:r w:rsidRPr="001F6578">
        <w:rPr>
          <w:rFonts w:ascii="Arial" w:hAnsi="Arial" w:cs="Arial"/>
          <w:sz w:val="20"/>
          <w:szCs w:val="20"/>
          <w:lang w:val="es-MX"/>
        </w:rPr>
        <w:t>O</w:t>
      </w:r>
      <w:r w:rsidRPr="001F6578">
        <w:rPr>
          <w:rFonts w:ascii="Arial" w:hAnsi="Arial" w:cs="Arial"/>
          <w:sz w:val="20"/>
          <w:szCs w:val="20"/>
          <w:vertAlign w:val="subscript"/>
          <w:lang w:val="es-MX"/>
        </w:rPr>
        <w:t>3</w:t>
      </w:r>
      <w:r w:rsidR="001E5FF2" w:rsidRPr="001F6578">
        <w:rPr>
          <w:rFonts w:ascii="Arial" w:hAnsi="Arial" w:cs="Arial"/>
          <w:sz w:val="20"/>
          <w:szCs w:val="20"/>
          <w:vertAlign w:val="superscript"/>
          <w:lang w:val="es-MX"/>
        </w:rPr>
        <w:t>2-</w:t>
      </w:r>
      <w:r w:rsidR="001E5FF2" w:rsidRPr="001F6578">
        <w:rPr>
          <w:rFonts w:ascii="Arial" w:hAnsi="Arial" w:cs="Arial"/>
          <w:sz w:val="20"/>
          <w:szCs w:val="20"/>
          <w:lang w:val="es-MX"/>
        </w:rPr>
        <w:t xml:space="preserve"> </w:t>
      </w:r>
      <w:r w:rsidRPr="001F6578">
        <w:rPr>
          <w:rFonts w:ascii="Arial" w:hAnsi="Arial" w:cs="Arial"/>
          <w:sz w:val="20"/>
          <w:szCs w:val="20"/>
          <w:lang w:val="es-MX"/>
        </w:rPr>
        <w:t xml:space="preserve"> → S</w:t>
      </w:r>
      <w:r w:rsidRPr="001F6578">
        <w:rPr>
          <w:rFonts w:ascii="Arial" w:hAnsi="Arial" w:cs="Arial"/>
          <w:sz w:val="20"/>
          <w:szCs w:val="20"/>
          <w:vertAlign w:val="subscript"/>
          <w:lang w:val="es-MX"/>
        </w:rPr>
        <w:t>4</w:t>
      </w:r>
      <w:r w:rsidR="001E5FF2" w:rsidRPr="001F6578">
        <w:rPr>
          <w:rFonts w:ascii="Arial" w:hAnsi="Arial" w:cs="Arial"/>
          <w:sz w:val="20"/>
          <w:szCs w:val="20"/>
          <w:lang w:val="es-MX"/>
        </w:rPr>
        <w:t>O</w:t>
      </w:r>
      <w:r w:rsidRPr="001F6578">
        <w:rPr>
          <w:rFonts w:ascii="Arial" w:hAnsi="Arial" w:cs="Arial"/>
          <w:sz w:val="20"/>
          <w:szCs w:val="20"/>
          <w:vertAlign w:val="subscript"/>
          <w:lang w:val="es-MX"/>
        </w:rPr>
        <w:t>6</w:t>
      </w:r>
      <w:r w:rsidRPr="001F6578">
        <w:rPr>
          <w:rFonts w:ascii="Arial" w:hAnsi="Arial" w:cs="Arial"/>
          <w:sz w:val="20"/>
          <w:szCs w:val="20"/>
          <w:vertAlign w:val="superscript"/>
          <w:lang w:val="es-MX"/>
        </w:rPr>
        <w:t>2-</w:t>
      </w:r>
      <w:r>
        <w:rPr>
          <w:rFonts w:ascii="Arial" w:hAnsi="Arial" w:cs="Arial"/>
          <w:sz w:val="20"/>
          <w:szCs w:val="20"/>
          <w:lang w:val="es-MX"/>
        </w:rPr>
        <w:t xml:space="preserve">+ </w:t>
      </w:r>
      <w:r w:rsidR="001E5FF2" w:rsidRPr="001F6578">
        <w:rPr>
          <w:rFonts w:ascii="Arial" w:hAnsi="Arial" w:cs="Arial"/>
          <w:sz w:val="20"/>
          <w:szCs w:val="20"/>
          <w:lang w:val="es-MX"/>
        </w:rPr>
        <w:t xml:space="preserve">    </w:t>
      </w:r>
      <w:r w:rsidRPr="001F6578">
        <w:rPr>
          <w:rFonts w:ascii="Arial" w:hAnsi="Arial" w:cs="Arial"/>
          <w:sz w:val="20"/>
          <w:szCs w:val="20"/>
          <w:lang w:val="es-MX"/>
        </w:rPr>
        <w:t>2e</w:t>
      </w:r>
      <w:r w:rsidRPr="001F6578">
        <w:rPr>
          <w:rFonts w:ascii="Arial" w:hAnsi="Arial" w:cs="Arial"/>
          <w:sz w:val="20"/>
          <w:szCs w:val="20"/>
          <w:vertAlign w:val="superscript"/>
          <w:lang w:val="es-MX"/>
        </w:rPr>
        <w:t xml:space="preserve">-  </w:t>
      </w:r>
      <w:r w:rsidRPr="001F6578">
        <w:rPr>
          <w:rFonts w:ascii="Arial" w:hAnsi="Arial" w:cs="Arial"/>
          <w:sz w:val="20"/>
          <w:szCs w:val="20"/>
          <w:lang w:val="es-MX"/>
        </w:rPr>
        <w:t xml:space="preserve">                       </w:t>
      </w:r>
      <w:r>
        <w:rPr>
          <w:rFonts w:ascii="Arial" w:hAnsi="Arial" w:cs="Arial"/>
          <w:sz w:val="20"/>
          <w:szCs w:val="20"/>
          <w:lang w:val="es-MX"/>
        </w:rPr>
        <w:t xml:space="preserve"> </w:t>
      </w:r>
      <w:r w:rsidR="00BC3A4C">
        <w:rPr>
          <w:rFonts w:ascii="Arial" w:hAnsi="Arial" w:cs="Arial"/>
          <w:sz w:val="20"/>
          <w:szCs w:val="20"/>
          <w:lang w:val="es-MX"/>
        </w:rPr>
        <w:t xml:space="preserve">  </w:t>
      </w:r>
      <w:r w:rsidR="0063432E">
        <w:rPr>
          <w:rFonts w:ascii="Arial" w:hAnsi="Arial" w:cs="Arial"/>
          <w:sz w:val="20"/>
          <w:szCs w:val="20"/>
          <w:lang w:val="es-MX"/>
        </w:rPr>
        <w:t xml:space="preserve"> </w:t>
      </w:r>
      <w:r w:rsidR="001E5FF2" w:rsidRPr="001F6578">
        <w:rPr>
          <w:rFonts w:ascii="Arial" w:hAnsi="Arial" w:cs="Arial"/>
          <w:sz w:val="20"/>
          <w:szCs w:val="20"/>
          <w:lang w:val="es-MX"/>
        </w:rPr>
        <w:t xml:space="preserve"> [</w:t>
      </w:r>
      <w:r w:rsidR="00E47F24">
        <w:rPr>
          <w:rFonts w:ascii="Arial" w:hAnsi="Arial" w:cs="Arial"/>
          <w:sz w:val="20"/>
          <w:szCs w:val="20"/>
          <w:lang w:val="es-MX"/>
        </w:rPr>
        <w:t>5.</w:t>
      </w:r>
      <w:r>
        <w:rPr>
          <w:rFonts w:ascii="Arial" w:hAnsi="Arial" w:cs="Arial"/>
          <w:sz w:val="20"/>
          <w:szCs w:val="20"/>
          <w:lang w:val="es-MX"/>
        </w:rPr>
        <w:t>2</w:t>
      </w:r>
      <w:r w:rsidR="001E5FF2" w:rsidRPr="001F6578">
        <w:rPr>
          <w:rFonts w:ascii="Arial" w:hAnsi="Arial" w:cs="Arial"/>
          <w:sz w:val="20"/>
          <w:szCs w:val="20"/>
          <w:lang w:val="es-MX"/>
        </w:rPr>
        <w:t>]</w:t>
      </w:r>
    </w:p>
    <w:p w:rsidR="0063432E" w:rsidRDefault="0063432E" w:rsidP="0063432E">
      <w:pPr>
        <w:autoSpaceDE w:val="0"/>
        <w:autoSpaceDN w:val="0"/>
        <w:adjustRightInd w:val="0"/>
        <w:spacing w:line="480" w:lineRule="auto"/>
        <w:jc w:val="both"/>
        <w:rPr>
          <w:rFonts w:ascii="Arial" w:hAnsi="Arial" w:cs="Arial"/>
          <w:sz w:val="20"/>
          <w:szCs w:val="20"/>
          <w:lang w:val="es-MX"/>
        </w:rPr>
      </w:pPr>
      <w:r>
        <w:rPr>
          <w:rFonts w:ascii="Arial" w:hAnsi="Arial" w:cs="Arial"/>
          <w:sz w:val="20"/>
          <w:szCs w:val="20"/>
          <w:lang w:val="es-MX"/>
        </w:rPr>
        <w:t>COOOO</w:t>
      </w:r>
      <w:r w:rsidRPr="00B26B19">
        <w:rPr>
          <w:rFonts w:ascii="Arial" w:hAnsi="Arial" w:cs="Arial"/>
          <w:sz w:val="20"/>
          <w:szCs w:val="20"/>
          <w:vertAlign w:val="superscript"/>
          <w:lang w:val="es-MX"/>
        </w:rPr>
        <w:t>-</w:t>
      </w:r>
      <w:r>
        <w:rPr>
          <w:rFonts w:ascii="Arial" w:hAnsi="Arial" w:cs="Arial"/>
          <w:sz w:val="20"/>
          <w:szCs w:val="20"/>
          <w:lang w:val="es-MX"/>
        </w:rPr>
        <w:t xml:space="preserve"> + 2H</w:t>
      </w:r>
      <w:r w:rsidRPr="00B26B19">
        <w:rPr>
          <w:rFonts w:ascii="Arial" w:hAnsi="Arial" w:cs="Arial"/>
          <w:sz w:val="20"/>
          <w:szCs w:val="20"/>
          <w:vertAlign w:val="superscript"/>
          <w:lang w:val="es-MX"/>
        </w:rPr>
        <w:t>+</w:t>
      </w:r>
      <w:r>
        <w:rPr>
          <w:rFonts w:ascii="Arial" w:hAnsi="Arial" w:cs="Arial"/>
          <w:sz w:val="20"/>
          <w:szCs w:val="20"/>
          <w:lang w:val="es-MX"/>
        </w:rPr>
        <w:t xml:space="preserve"> + 2e</w:t>
      </w:r>
      <w:r w:rsidRPr="00B26B19">
        <w:rPr>
          <w:rFonts w:ascii="Arial" w:hAnsi="Arial" w:cs="Arial"/>
          <w:sz w:val="20"/>
          <w:szCs w:val="20"/>
          <w:vertAlign w:val="superscript"/>
          <w:lang w:val="es-MX"/>
        </w:rPr>
        <w:t>-</w:t>
      </w:r>
      <w:r>
        <w:rPr>
          <w:rFonts w:ascii="Arial" w:hAnsi="Arial" w:cs="Arial"/>
          <w:sz w:val="20"/>
          <w:szCs w:val="20"/>
          <w:lang w:val="es-MX"/>
        </w:rPr>
        <w:t xml:space="preserve"> </w:t>
      </w:r>
      <w:r w:rsidRPr="001F6578">
        <w:rPr>
          <w:rFonts w:ascii="Arial" w:hAnsi="Arial" w:cs="Arial"/>
          <w:sz w:val="20"/>
          <w:szCs w:val="20"/>
          <w:lang w:val="es-MX"/>
        </w:rPr>
        <w:t xml:space="preserve"> → </w:t>
      </w:r>
      <w:r>
        <w:rPr>
          <w:rFonts w:ascii="Arial" w:hAnsi="Arial" w:cs="Arial"/>
          <w:sz w:val="20"/>
          <w:szCs w:val="20"/>
          <w:lang w:val="es-MX"/>
        </w:rPr>
        <w:t xml:space="preserve">  </w:t>
      </w:r>
      <w:r w:rsidRPr="0063432E">
        <w:rPr>
          <w:rFonts w:ascii="Arial" w:hAnsi="Arial" w:cs="Arial"/>
          <w:sz w:val="20"/>
          <w:szCs w:val="20"/>
          <w:lang w:val="es-MX"/>
        </w:rPr>
        <w:t>COOO</w:t>
      </w:r>
      <w:r w:rsidRPr="00B26B19">
        <w:rPr>
          <w:rFonts w:ascii="Arial" w:hAnsi="Arial" w:cs="Arial"/>
          <w:sz w:val="20"/>
          <w:szCs w:val="20"/>
          <w:vertAlign w:val="superscript"/>
          <w:lang w:val="es-MX"/>
        </w:rPr>
        <w:t>-</w:t>
      </w:r>
      <w:r w:rsidRPr="0063432E">
        <w:rPr>
          <w:rFonts w:ascii="Arial" w:hAnsi="Arial" w:cs="Arial"/>
          <w:sz w:val="20"/>
          <w:szCs w:val="20"/>
          <w:lang w:val="es-MX"/>
        </w:rPr>
        <w:t xml:space="preserve"> + H</w:t>
      </w:r>
      <w:r w:rsidRPr="00B26B19">
        <w:rPr>
          <w:rFonts w:ascii="Arial" w:hAnsi="Arial" w:cs="Arial"/>
          <w:sz w:val="20"/>
          <w:szCs w:val="20"/>
          <w:vertAlign w:val="subscript"/>
          <w:lang w:val="es-MX"/>
        </w:rPr>
        <w:t>2</w:t>
      </w:r>
      <w:r w:rsidRPr="0063432E">
        <w:rPr>
          <w:rFonts w:ascii="Arial" w:hAnsi="Arial" w:cs="Arial"/>
          <w:sz w:val="20"/>
          <w:szCs w:val="20"/>
          <w:lang w:val="es-MX"/>
        </w:rPr>
        <w:t>O</w:t>
      </w:r>
      <w:r>
        <w:rPr>
          <w:rFonts w:ascii="Arial" w:hAnsi="Arial" w:cs="Arial"/>
          <w:sz w:val="20"/>
          <w:szCs w:val="20"/>
          <w:lang w:val="es-MX"/>
        </w:rPr>
        <w:t xml:space="preserve">  </w:t>
      </w:r>
      <w:r w:rsidR="00B26B19">
        <w:rPr>
          <w:rFonts w:ascii="Arial" w:hAnsi="Arial" w:cs="Arial"/>
          <w:sz w:val="20"/>
          <w:szCs w:val="20"/>
          <w:lang w:val="es-MX"/>
        </w:rPr>
        <w:t xml:space="preserve">  </w:t>
      </w:r>
      <w:r>
        <w:rPr>
          <w:rFonts w:ascii="Arial" w:hAnsi="Arial" w:cs="Arial"/>
          <w:sz w:val="20"/>
          <w:szCs w:val="20"/>
          <w:lang w:val="es-MX"/>
        </w:rPr>
        <w:t xml:space="preserve"> [</w:t>
      </w:r>
      <w:r w:rsidR="00BC3A4C">
        <w:rPr>
          <w:rFonts w:ascii="Arial" w:hAnsi="Arial" w:cs="Arial"/>
          <w:sz w:val="20"/>
          <w:szCs w:val="20"/>
          <w:lang w:val="es-MX"/>
        </w:rPr>
        <w:t>5.</w:t>
      </w:r>
      <w:r>
        <w:rPr>
          <w:rFonts w:ascii="Arial" w:hAnsi="Arial" w:cs="Arial"/>
          <w:sz w:val="20"/>
          <w:szCs w:val="20"/>
          <w:lang w:val="es-MX"/>
        </w:rPr>
        <w:t>3]</w:t>
      </w:r>
    </w:p>
    <w:p w:rsidR="00E04A6D" w:rsidRDefault="00E04A6D" w:rsidP="0063432E">
      <w:pPr>
        <w:autoSpaceDE w:val="0"/>
        <w:autoSpaceDN w:val="0"/>
        <w:adjustRightInd w:val="0"/>
        <w:spacing w:line="480" w:lineRule="auto"/>
        <w:jc w:val="both"/>
        <w:rPr>
          <w:rFonts w:ascii="Arial" w:hAnsi="Arial" w:cs="Arial"/>
          <w:sz w:val="20"/>
          <w:szCs w:val="20"/>
          <w:lang w:val="es-MX"/>
        </w:rPr>
      </w:pPr>
    </w:p>
    <w:p w:rsidR="00E04A6D" w:rsidRPr="0063432E" w:rsidRDefault="00E04A6D" w:rsidP="0063432E">
      <w:pPr>
        <w:autoSpaceDE w:val="0"/>
        <w:autoSpaceDN w:val="0"/>
        <w:adjustRightInd w:val="0"/>
        <w:spacing w:line="480" w:lineRule="auto"/>
        <w:jc w:val="both"/>
        <w:rPr>
          <w:rFonts w:ascii="Arial" w:hAnsi="Arial" w:cs="Arial"/>
          <w:sz w:val="20"/>
          <w:szCs w:val="20"/>
          <w:lang w:val="es-MX"/>
        </w:rPr>
      </w:pPr>
    </w:p>
    <w:p w:rsidR="005232E9" w:rsidRPr="00BB1ACB" w:rsidRDefault="00B2587A" w:rsidP="002B0B95">
      <w:pPr>
        <w:pStyle w:val="Ttulo3"/>
        <w:spacing w:line="360" w:lineRule="auto"/>
        <w:rPr>
          <w:rFonts w:eastAsia="Calibri"/>
          <w:i/>
          <w:sz w:val="20"/>
          <w:szCs w:val="20"/>
          <w:lang w:val="pt-PT"/>
        </w:rPr>
      </w:pPr>
      <w:bookmarkStart w:id="14" w:name="_Toc391301771"/>
      <w:r w:rsidRPr="00BB1ACB">
        <w:rPr>
          <w:rFonts w:eastAsia="Calibri"/>
          <w:sz w:val="20"/>
          <w:szCs w:val="20"/>
          <w:lang w:val="pt-PT"/>
        </w:rPr>
        <w:t>5</w:t>
      </w:r>
      <w:r w:rsidR="005232E9" w:rsidRPr="00BB1ACB">
        <w:rPr>
          <w:rFonts w:eastAsia="Calibri"/>
          <w:sz w:val="20"/>
          <w:szCs w:val="20"/>
          <w:lang w:val="pt-PT"/>
        </w:rPr>
        <w:t>.3.2</w:t>
      </w:r>
      <w:r w:rsidR="005232E9" w:rsidRPr="00BB1ACB">
        <w:rPr>
          <w:sz w:val="20"/>
          <w:szCs w:val="20"/>
          <w:lang w:val="pt-PT"/>
        </w:rPr>
        <w:t xml:space="preserve"> </w:t>
      </w:r>
      <w:r w:rsidR="005232E9" w:rsidRPr="00BB1ACB">
        <w:rPr>
          <w:rFonts w:eastAsia="Calibri"/>
          <w:sz w:val="20"/>
          <w:szCs w:val="20"/>
          <w:lang w:val="pt-PT"/>
        </w:rPr>
        <w:t xml:space="preserve">Determinación de </w:t>
      </w:r>
      <w:r w:rsidR="001B4655" w:rsidRPr="00BB1ACB">
        <w:rPr>
          <w:rFonts w:eastAsia="Calibri"/>
          <w:sz w:val="20"/>
          <w:szCs w:val="20"/>
          <w:lang w:val="pt-PT"/>
        </w:rPr>
        <w:t>Peróxido de Hidrógeno</w:t>
      </w:r>
      <w:r w:rsidR="008C42A8" w:rsidRPr="00BB1ACB">
        <w:rPr>
          <w:rFonts w:eastAsia="Calibri"/>
          <w:sz w:val="20"/>
          <w:szCs w:val="20"/>
          <w:lang w:val="pt-PT"/>
        </w:rPr>
        <w:t xml:space="preserve"> y Ozono</w:t>
      </w:r>
      <w:bookmarkEnd w:id="14"/>
      <w:r w:rsidR="008C42A8" w:rsidRPr="00BB1ACB">
        <w:rPr>
          <w:rFonts w:eastAsia="Calibri"/>
          <w:sz w:val="20"/>
          <w:szCs w:val="20"/>
          <w:lang w:val="pt-PT"/>
        </w:rPr>
        <w:t xml:space="preserve"> </w:t>
      </w:r>
    </w:p>
    <w:p w:rsidR="005232E9" w:rsidRPr="009D01D9" w:rsidRDefault="005232E9" w:rsidP="002B0B95">
      <w:pPr>
        <w:spacing w:line="360" w:lineRule="auto"/>
        <w:rPr>
          <w:rFonts w:ascii="Arial" w:eastAsia="Calibri" w:hAnsi="Arial" w:cs="Arial"/>
          <w:sz w:val="20"/>
          <w:szCs w:val="20"/>
          <w:lang w:val="pt-PT"/>
        </w:rPr>
      </w:pPr>
    </w:p>
    <w:p w:rsidR="00792968" w:rsidRDefault="001B4655" w:rsidP="002B0B95">
      <w:pPr>
        <w:spacing w:line="360" w:lineRule="auto"/>
        <w:jc w:val="both"/>
        <w:rPr>
          <w:rFonts w:ascii="Arial" w:hAnsi="Arial" w:cs="Arial"/>
          <w:sz w:val="20"/>
          <w:szCs w:val="20"/>
        </w:rPr>
      </w:pPr>
      <w:r w:rsidRPr="009D01D9">
        <w:rPr>
          <w:rFonts w:ascii="Arial" w:hAnsi="Arial" w:cs="Arial"/>
          <w:sz w:val="20"/>
          <w:szCs w:val="20"/>
        </w:rPr>
        <w:t xml:space="preserve">La determinación del peróxido de hidrógeno </w:t>
      </w:r>
      <w:r w:rsidR="00E914CA" w:rsidRPr="009D01D9">
        <w:rPr>
          <w:rFonts w:ascii="Arial" w:hAnsi="Arial" w:cs="Arial"/>
          <w:sz w:val="20"/>
          <w:szCs w:val="20"/>
        </w:rPr>
        <w:t xml:space="preserve">y ozono </w:t>
      </w:r>
      <w:r w:rsidRPr="009D01D9">
        <w:rPr>
          <w:rFonts w:ascii="Arial" w:hAnsi="Arial" w:cs="Arial"/>
          <w:sz w:val="20"/>
          <w:szCs w:val="20"/>
        </w:rPr>
        <w:t>generado</w:t>
      </w:r>
      <w:r w:rsidR="00E914CA" w:rsidRPr="009D01D9">
        <w:rPr>
          <w:rFonts w:ascii="Arial" w:hAnsi="Arial" w:cs="Arial"/>
          <w:sz w:val="20"/>
          <w:szCs w:val="20"/>
        </w:rPr>
        <w:t>s</w:t>
      </w:r>
      <w:r w:rsidRPr="009D01D9">
        <w:rPr>
          <w:rFonts w:ascii="Arial" w:hAnsi="Arial" w:cs="Arial"/>
          <w:sz w:val="20"/>
          <w:szCs w:val="20"/>
        </w:rPr>
        <w:t xml:space="preserve"> dentro de la celda electroquímica</w:t>
      </w:r>
      <w:r w:rsidR="00DD1F19" w:rsidRPr="009D01D9">
        <w:rPr>
          <w:rFonts w:ascii="Arial" w:hAnsi="Arial" w:cs="Arial"/>
          <w:sz w:val="20"/>
          <w:szCs w:val="20"/>
        </w:rPr>
        <w:t xml:space="preserve"> durante el proceso de electrosíntesis de peroxocarbonatos</w:t>
      </w:r>
      <w:r w:rsidR="00BA72EB">
        <w:rPr>
          <w:rFonts w:ascii="Arial" w:hAnsi="Arial" w:cs="Arial"/>
          <w:sz w:val="20"/>
          <w:szCs w:val="20"/>
        </w:rPr>
        <w:t xml:space="preserve"> es de gran inter</w:t>
      </w:r>
      <w:r w:rsidR="002F4F38" w:rsidRPr="009D01D9">
        <w:rPr>
          <w:rFonts w:ascii="Arial" w:hAnsi="Arial" w:cs="Arial"/>
          <w:sz w:val="20"/>
          <w:szCs w:val="20"/>
        </w:rPr>
        <w:t>és</w:t>
      </w:r>
      <w:r w:rsidRPr="009D01D9">
        <w:rPr>
          <w:rFonts w:ascii="Arial" w:hAnsi="Arial" w:cs="Arial"/>
          <w:sz w:val="20"/>
          <w:szCs w:val="20"/>
        </w:rPr>
        <w:t xml:space="preserve"> en el presente trabajo</w:t>
      </w:r>
      <w:r w:rsidR="00DD1F19" w:rsidRPr="009D01D9">
        <w:rPr>
          <w:rFonts w:ascii="Arial" w:hAnsi="Arial" w:cs="Arial"/>
          <w:sz w:val="20"/>
          <w:szCs w:val="20"/>
        </w:rPr>
        <w:t xml:space="preserve"> </w:t>
      </w:r>
      <w:r w:rsidR="002F4F38" w:rsidRPr="009D01D9">
        <w:rPr>
          <w:rFonts w:ascii="Arial" w:hAnsi="Arial" w:cs="Arial"/>
          <w:sz w:val="20"/>
          <w:szCs w:val="20"/>
        </w:rPr>
        <w:t xml:space="preserve">para descartar el exceso de formación de </w:t>
      </w:r>
      <w:r w:rsidR="00DD1F19" w:rsidRPr="009D01D9">
        <w:rPr>
          <w:rFonts w:ascii="Arial" w:hAnsi="Arial" w:cs="Arial"/>
          <w:sz w:val="20"/>
          <w:szCs w:val="20"/>
        </w:rPr>
        <w:t xml:space="preserve">estos compuestos sobre </w:t>
      </w:r>
      <w:r w:rsidR="002F4F38" w:rsidRPr="009D01D9">
        <w:rPr>
          <w:rFonts w:ascii="Arial" w:hAnsi="Arial" w:cs="Arial"/>
          <w:sz w:val="20"/>
          <w:szCs w:val="20"/>
        </w:rPr>
        <w:t xml:space="preserve"> </w:t>
      </w:r>
      <w:r w:rsidR="00DD1F19" w:rsidRPr="009D01D9">
        <w:rPr>
          <w:rFonts w:ascii="Arial" w:hAnsi="Arial" w:cs="Arial"/>
          <w:sz w:val="20"/>
          <w:szCs w:val="20"/>
        </w:rPr>
        <w:t xml:space="preserve">la concentración </w:t>
      </w:r>
      <w:r w:rsidR="002F4F38" w:rsidRPr="009D01D9">
        <w:rPr>
          <w:rFonts w:ascii="Arial" w:hAnsi="Arial" w:cs="Arial"/>
          <w:sz w:val="20"/>
          <w:szCs w:val="20"/>
        </w:rPr>
        <w:t>per</w:t>
      </w:r>
      <w:r w:rsidR="008D4A91">
        <w:rPr>
          <w:rFonts w:ascii="Arial" w:hAnsi="Arial" w:cs="Arial"/>
          <w:sz w:val="20"/>
          <w:szCs w:val="20"/>
        </w:rPr>
        <w:t>o</w:t>
      </w:r>
      <w:r w:rsidR="002F4F38" w:rsidRPr="009D01D9">
        <w:rPr>
          <w:rFonts w:ascii="Arial" w:hAnsi="Arial" w:cs="Arial"/>
          <w:sz w:val="20"/>
          <w:szCs w:val="20"/>
        </w:rPr>
        <w:t>xocarbonatos esperada</w:t>
      </w:r>
      <w:r w:rsidR="00DD1F19" w:rsidRPr="009D01D9">
        <w:rPr>
          <w:rFonts w:ascii="Arial" w:hAnsi="Arial" w:cs="Arial"/>
          <w:sz w:val="20"/>
          <w:szCs w:val="20"/>
        </w:rPr>
        <w:t>. E</w:t>
      </w:r>
      <w:r w:rsidRPr="009D01D9">
        <w:rPr>
          <w:rFonts w:ascii="Arial" w:hAnsi="Arial" w:cs="Arial"/>
          <w:sz w:val="20"/>
          <w:szCs w:val="20"/>
        </w:rPr>
        <w:t xml:space="preserve">s por ello que se empleó </w:t>
      </w:r>
      <w:r w:rsidR="002F4F38" w:rsidRPr="009D01D9">
        <w:rPr>
          <w:rFonts w:ascii="Arial" w:hAnsi="Arial" w:cs="Arial"/>
          <w:sz w:val="20"/>
          <w:szCs w:val="20"/>
        </w:rPr>
        <w:t>el método</w:t>
      </w:r>
      <w:r w:rsidRPr="009D01D9">
        <w:rPr>
          <w:rFonts w:ascii="Arial" w:hAnsi="Arial" w:cs="Arial"/>
          <w:sz w:val="20"/>
          <w:szCs w:val="20"/>
        </w:rPr>
        <w:t xml:space="preserve"> colorimétric</w:t>
      </w:r>
      <w:r w:rsidR="002F4F38" w:rsidRPr="009D01D9">
        <w:rPr>
          <w:rFonts w:ascii="Arial" w:hAnsi="Arial" w:cs="Arial"/>
          <w:sz w:val="20"/>
          <w:szCs w:val="20"/>
        </w:rPr>
        <w:t xml:space="preserve">o </w:t>
      </w:r>
      <w:r w:rsidR="002F4F38" w:rsidRPr="009D01D9">
        <w:rPr>
          <w:rFonts w:ascii="Arial" w:hAnsi="Arial" w:cs="Arial"/>
          <w:sz w:val="20"/>
          <w:szCs w:val="20"/>
          <w:lang w:val="es-ES_tradnl"/>
        </w:rPr>
        <w:t>propuesto por Eisenberg</w:t>
      </w:r>
      <w:r w:rsidR="00DD1F19" w:rsidRPr="009D01D9">
        <w:rPr>
          <w:rFonts w:ascii="Arial" w:hAnsi="Arial" w:cs="Arial"/>
          <w:sz w:val="20"/>
          <w:szCs w:val="20"/>
        </w:rPr>
        <w:t xml:space="preserve"> para la determinación de peróxido de hidrógeno (H</w:t>
      </w:r>
      <w:r w:rsidR="00DD1F19" w:rsidRPr="009D01D9">
        <w:rPr>
          <w:rFonts w:ascii="Arial" w:hAnsi="Arial" w:cs="Arial"/>
          <w:sz w:val="20"/>
          <w:szCs w:val="20"/>
          <w:vertAlign w:val="subscript"/>
        </w:rPr>
        <w:t>2</w:t>
      </w:r>
      <w:r w:rsidR="00DD1F19" w:rsidRPr="009D01D9">
        <w:rPr>
          <w:rFonts w:ascii="Arial" w:hAnsi="Arial" w:cs="Arial"/>
          <w:sz w:val="20"/>
          <w:szCs w:val="20"/>
        </w:rPr>
        <w:t>O</w:t>
      </w:r>
      <w:r w:rsidR="00DD1F19" w:rsidRPr="009D01D9">
        <w:rPr>
          <w:rFonts w:ascii="Arial" w:hAnsi="Arial" w:cs="Arial"/>
          <w:sz w:val="20"/>
          <w:szCs w:val="20"/>
          <w:vertAlign w:val="subscript"/>
        </w:rPr>
        <w:t>2</w:t>
      </w:r>
      <w:r w:rsidR="00DD1F19" w:rsidRPr="009D01D9">
        <w:rPr>
          <w:rFonts w:ascii="Arial" w:hAnsi="Arial" w:cs="Arial"/>
          <w:sz w:val="20"/>
          <w:szCs w:val="20"/>
        </w:rPr>
        <w:t>).</w:t>
      </w:r>
      <w:r w:rsidR="002F4F38" w:rsidRPr="009D01D9">
        <w:rPr>
          <w:rFonts w:ascii="Arial" w:hAnsi="Arial" w:cs="Arial"/>
          <w:sz w:val="20"/>
          <w:szCs w:val="20"/>
          <w:lang w:val="es-ES_tradnl"/>
        </w:rPr>
        <w:t xml:space="preserve"> Este método se basa en la reacción ent</w:t>
      </w:r>
      <w:r w:rsidR="00DD1F19" w:rsidRPr="009D01D9">
        <w:rPr>
          <w:rFonts w:ascii="Arial" w:hAnsi="Arial" w:cs="Arial"/>
          <w:sz w:val="20"/>
          <w:szCs w:val="20"/>
          <w:lang w:val="es-ES_tradnl"/>
        </w:rPr>
        <w:t xml:space="preserve">re el peróxido de hidrógeno y </w:t>
      </w:r>
      <w:r w:rsidR="002F4F38" w:rsidRPr="009D01D9">
        <w:rPr>
          <w:rFonts w:ascii="Arial" w:hAnsi="Arial" w:cs="Arial"/>
          <w:sz w:val="20"/>
          <w:szCs w:val="20"/>
          <w:lang w:val="es-ES_tradnl"/>
        </w:rPr>
        <w:t>sulfato de titanio para formar un peroxocomplejo de color amarillo, cuyo máximo de absorbancia está en torno a 410 nm (</w:t>
      </w:r>
      <w:r w:rsidR="002F4F38" w:rsidRPr="009D01D9">
        <w:rPr>
          <w:rFonts w:ascii="Arial" w:hAnsi="Arial" w:cs="Arial"/>
          <w:sz w:val="20"/>
          <w:szCs w:val="20"/>
        </w:rPr>
        <w:t>Eisenberg ,1943</w:t>
      </w:r>
      <w:r w:rsidR="002F4F38" w:rsidRPr="009D01D9">
        <w:rPr>
          <w:rFonts w:ascii="Arial" w:hAnsi="Arial" w:cs="Arial"/>
          <w:sz w:val="20"/>
          <w:szCs w:val="20"/>
          <w:lang w:val="es-ES_tradnl"/>
        </w:rPr>
        <w:t xml:space="preserve">). </w:t>
      </w:r>
      <w:r w:rsidRPr="009D01D9">
        <w:rPr>
          <w:rFonts w:ascii="Arial" w:hAnsi="Arial" w:cs="Arial"/>
          <w:sz w:val="20"/>
          <w:szCs w:val="20"/>
        </w:rPr>
        <w:t>Fue necesaria la construcción pre</w:t>
      </w:r>
      <w:r w:rsidR="002F4F38" w:rsidRPr="009D01D9">
        <w:rPr>
          <w:rFonts w:ascii="Arial" w:hAnsi="Arial" w:cs="Arial"/>
          <w:sz w:val="20"/>
          <w:szCs w:val="20"/>
        </w:rPr>
        <w:t>via de una curva de calibración.</w:t>
      </w:r>
      <w:r w:rsidR="00DD1F19" w:rsidRPr="009D01D9">
        <w:rPr>
          <w:rFonts w:ascii="Arial" w:hAnsi="Arial" w:cs="Arial"/>
          <w:sz w:val="20"/>
          <w:szCs w:val="20"/>
        </w:rPr>
        <w:t xml:space="preserve"> </w:t>
      </w:r>
      <w:r w:rsidR="00792968" w:rsidRPr="009D01D9">
        <w:rPr>
          <w:rFonts w:ascii="Arial" w:hAnsi="Arial" w:cs="Arial"/>
          <w:sz w:val="20"/>
          <w:szCs w:val="20"/>
        </w:rPr>
        <w:t>La concentración inicial de ozono en el agua destilada (disolución) se cuantificó por el método colorimétrico índigo, descrito en el manual de Métodos Estándar para el Análisis de Agua y Aguas Residuales (APHA, 2005).</w:t>
      </w:r>
    </w:p>
    <w:p w:rsidR="006D4BE1" w:rsidRDefault="006D4BE1" w:rsidP="00792968">
      <w:pPr>
        <w:spacing w:line="360" w:lineRule="auto"/>
        <w:jc w:val="both"/>
        <w:rPr>
          <w:rFonts w:ascii="Arial" w:hAnsi="Arial" w:cs="Arial"/>
          <w:sz w:val="20"/>
          <w:szCs w:val="20"/>
        </w:rPr>
      </w:pPr>
    </w:p>
    <w:p w:rsidR="00E04A6D" w:rsidRDefault="00E04A6D" w:rsidP="00792968">
      <w:pPr>
        <w:spacing w:line="360" w:lineRule="auto"/>
        <w:jc w:val="both"/>
        <w:rPr>
          <w:rFonts w:ascii="Arial" w:hAnsi="Arial" w:cs="Arial"/>
          <w:sz w:val="20"/>
          <w:szCs w:val="20"/>
        </w:rPr>
      </w:pPr>
      <w:r>
        <w:rPr>
          <w:rFonts w:ascii="Arial" w:hAnsi="Arial" w:cs="Arial"/>
          <w:sz w:val="20"/>
          <w:szCs w:val="20"/>
        </w:rPr>
        <w:t>En</w:t>
      </w:r>
      <w:r w:rsidR="0060034C">
        <w:rPr>
          <w:rFonts w:ascii="Arial" w:hAnsi="Arial" w:cs="Arial"/>
          <w:sz w:val="20"/>
          <w:szCs w:val="20"/>
        </w:rPr>
        <w:t xml:space="preserve"> la Figura 5.3 </w:t>
      </w:r>
      <w:r w:rsidR="00C714CB">
        <w:rPr>
          <w:rFonts w:ascii="Arial" w:hAnsi="Arial" w:cs="Arial"/>
          <w:sz w:val="20"/>
          <w:szCs w:val="20"/>
        </w:rPr>
        <w:t>se muestran los datos obtenidos para la construcción de la curva de calibración a 410 nm por el método de Eisenberg para la determinación de H</w:t>
      </w:r>
      <w:r w:rsidR="00C714CB" w:rsidRPr="00C714CB">
        <w:rPr>
          <w:rFonts w:ascii="Arial" w:hAnsi="Arial" w:cs="Arial"/>
          <w:sz w:val="20"/>
          <w:szCs w:val="20"/>
          <w:vertAlign w:val="subscript"/>
        </w:rPr>
        <w:t>2</w:t>
      </w:r>
      <w:r w:rsidR="00C714CB">
        <w:rPr>
          <w:rFonts w:ascii="Arial" w:hAnsi="Arial" w:cs="Arial"/>
          <w:sz w:val="20"/>
          <w:szCs w:val="20"/>
        </w:rPr>
        <w:t>O</w:t>
      </w:r>
      <w:r w:rsidR="00C714CB" w:rsidRPr="00C714CB">
        <w:rPr>
          <w:rFonts w:ascii="Arial" w:hAnsi="Arial" w:cs="Arial"/>
          <w:sz w:val="20"/>
          <w:szCs w:val="20"/>
          <w:vertAlign w:val="subscript"/>
        </w:rPr>
        <w:t xml:space="preserve">2 </w:t>
      </w:r>
      <w:r w:rsidR="00C714CB">
        <w:rPr>
          <w:rFonts w:ascii="Arial" w:hAnsi="Arial" w:cs="Arial"/>
          <w:sz w:val="20"/>
          <w:szCs w:val="20"/>
        </w:rPr>
        <w:t>durante el proceso de síntesis de peroxocarbonatos.</w:t>
      </w:r>
    </w:p>
    <w:p w:rsidR="00E04A6D" w:rsidRDefault="00E04A6D">
      <w:pPr>
        <w:spacing w:after="200" w:line="276" w:lineRule="auto"/>
        <w:rPr>
          <w:rFonts w:ascii="Arial" w:hAnsi="Arial" w:cs="Arial"/>
          <w:sz w:val="20"/>
          <w:szCs w:val="20"/>
        </w:rPr>
      </w:pPr>
      <w:r>
        <w:rPr>
          <w:rFonts w:ascii="Arial" w:hAnsi="Arial" w:cs="Arial"/>
          <w:sz w:val="20"/>
          <w:szCs w:val="20"/>
        </w:rPr>
        <w:br w:type="page"/>
      </w:r>
    </w:p>
    <w:p w:rsidR="0060034C" w:rsidRPr="009D01D9" w:rsidRDefault="0060034C" w:rsidP="0060034C">
      <w:pPr>
        <w:spacing w:line="360" w:lineRule="auto"/>
        <w:jc w:val="center"/>
        <w:rPr>
          <w:rFonts w:ascii="Arial" w:hAnsi="Arial" w:cs="Arial"/>
          <w:sz w:val="20"/>
          <w:szCs w:val="20"/>
        </w:rPr>
      </w:pPr>
      <w:r w:rsidRPr="0060034C">
        <w:rPr>
          <w:noProof/>
          <w:lang w:val="es-MX" w:eastAsia="es-MX"/>
        </w:rPr>
        <w:lastRenderedPageBreak/>
        <w:drawing>
          <wp:inline distT="0" distB="0" distL="0" distR="0">
            <wp:extent cx="5612130" cy="4067620"/>
            <wp:effectExtent l="0" t="0" r="0"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5612130" cy="4067620"/>
                    </a:xfrm>
                    <a:prstGeom prst="rect">
                      <a:avLst/>
                    </a:prstGeom>
                    <a:noFill/>
                    <a:ln>
                      <a:noFill/>
                    </a:ln>
                  </pic:spPr>
                </pic:pic>
              </a:graphicData>
            </a:graphic>
          </wp:inline>
        </w:drawing>
      </w:r>
    </w:p>
    <w:p w:rsidR="0060034C" w:rsidRDefault="0060034C" w:rsidP="0060034C">
      <w:pPr>
        <w:spacing w:line="360" w:lineRule="auto"/>
        <w:jc w:val="center"/>
        <w:rPr>
          <w:rFonts w:ascii="Arial" w:hAnsi="Arial" w:cs="Arial"/>
          <w:sz w:val="20"/>
          <w:szCs w:val="20"/>
        </w:rPr>
      </w:pPr>
    </w:p>
    <w:p w:rsidR="00C714CB" w:rsidRPr="009D01D9" w:rsidRDefault="0060034C" w:rsidP="0060034C">
      <w:pPr>
        <w:spacing w:line="360" w:lineRule="auto"/>
        <w:jc w:val="center"/>
        <w:rPr>
          <w:rFonts w:ascii="Arial" w:hAnsi="Arial" w:cs="Arial"/>
          <w:sz w:val="20"/>
          <w:szCs w:val="20"/>
        </w:rPr>
      </w:pPr>
      <w:r>
        <w:rPr>
          <w:rFonts w:ascii="Arial" w:hAnsi="Arial" w:cs="Arial"/>
          <w:sz w:val="20"/>
          <w:szCs w:val="20"/>
        </w:rPr>
        <w:t>Figura 5.3 Curva de calibración para la determinación de H</w:t>
      </w:r>
      <w:r w:rsidRPr="0060034C">
        <w:rPr>
          <w:rFonts w:ascii="Arial" w:hAnsi="Arial" w:cs="Arial"/>
          <w:sz w:val="20"/>
          <w:szCs w:val="20"/>
          <w:vertAlign w:val="subscript"/>
        </w:rPr>
        <w:t>2</w:t>
      </w:r>
      <w:r>
        <w:rPr>
          <w:rFonts w:ascii="Arial" w:hAnsi="Arial" w:cs="Arial"/>
          <w:sz w:val="20"/>
          <w:szCs w:val="20"/>
        </w:rPr>
        <w:t>O</w:t>
      </w:r>
      <w:r w:rsidRPr="0060034C">
        <w:rPr>
          <w:rFonts w:ascii="Arial" w:hAnsi="Arial" w:cs="Arial"/>
          <w:sz w:val="20"/>
          <w:szCs w:val="20"/>
          <w:vertAlign w:val="subscript"/>
        </w:rPr>
        <w:t xml:space="preserve">2 </w:t>
      </w:r>
      <w:r>
        <w:rPr>
          <w:rFonts w:ascii="Arial" w:hAnsi="Arial" w:cs="Arial"/>
          <w:sz w:val="20"/>
          <w:szCs w:val="20"/>
        </w:rPr>
        <w:t xml:space="preserve">por el método de </w:t>
      </w:r>
      <w:r w:rsidR="00FF305D">
        <w:rPr>
          <w:rFonts w:ascii="Arial" w:hAnsi="Arial" w:cs="Arial"/>
          <w:sz w:val="20"/>
          <w:szCs w:val="20"/>
        </w:rPr>
        <w:t>Eisenberg</w:t>
      </w:r>
      <w:r>
        <w:rPr>
          <w:rFonts w:ascii="Arial" w:hAnsi="Arial" w:cs="Arial"/>
          <w:sz w:val="20"/>
          <w:szCs w:val="20"/>
        </w:rPr>
        <w:t xml:space="preserve"> con longitud de onda a 410 nm.</w:t>
      </w:r>
    </w:p>
    <w:p w:rsidR="005232E9" w:rsidRPr="009D01D9" w:rsidRDefault="005232E9" w:rsidP="00792968">
      <w:pPr>
        <w:autoSpaceDE w:val="0"/>
        <w:autoSpaceDN w:val="0"/>
        <w:adjustRightInd w:val="0"/>
        <w:spacing w:line="360" w:lineRule="auto"/>
        <w:jc w:val="both"/>
        <w:rPr>
          <w:rFonts w:ascii="Arial" w:hAnsi="Arial" w:cs="Arial"/>
          <w:sz w:val="20"/>
          <w:szCs w:val="20"/>
          <w:lang w:val="es-ES_tradnl"/>
        </w:rPr>
      </w:pPr>
    </w:p>
    <w:p w:rsidR="005232E9" w:rsidRPr="002B0B95" w:rsidRDefault="00B2587A" w:rsidP="002B0B95">
      <w:pPr>
        <w:pStyle w:val="Ttulo2"/>
        <w:spacing w:line="360" w:lineRule="auto"/>
        <w:rPr>
          <w:rFonts w:eastAsiaTheme="minorHAnsi"/>
          <w:i w:val="0"/>
          <w:sz w:val="20"/>
          <w:szCs w:val="20"/>
        </w:rPr>
      </w:pPr>
      <w:bookmarkStart w:id="15" w:name="_Toc391301772"/>
      <w:r w:rsidRPr="002B0B95">
        <w:rPr>
          <w:rFonts w:eastAsiaTheme="minorHAnsi"/>
          <w:i w:val="0"/>
          <w:sz w:val="20"/>
          <w:szCs w:val="20"/>
        </w:rPr>
        <w:t>5</w:t>
      </w:r>
      <w:r w:rsidR="005232E9" w:rsidRPr="002B0B95">
        <w:rPr>
          <w:rFonts w:eastAsiaTheme="minorHAnsi"/>
          <w:i w:val="0"/>
          <w:sz w:val="20"/>
          <w:szCs w:val="20"/>
        </w:rPr>
        <w:t>.4</w:t>
      </w:r>
      <w:r w:rsidR="005C5AA7" w:rsidRPr="002B0B95">
        <w:rPr>
          <w:rFonts w:eastAsiaTheme="minorHAnsi"/>
          <w:i w:val="0"/>
          <w:sz w:val="20"/>
          <w:szCs w:val="20"/>
        </w:rPr>
        <w:t xml:space="preserve"> Evaluación </w:t>
      </w:r>
      <w:r w:rsidR="005232E9" w:rsidRPr="002B0B95">
        <w:rPr>
          <w:rFonts w:eastAsiaTheme="minorHAnsi"/>
          <w:i w:val="0"/>
          <w:sz w:val="20"/>
          <w:szCs w:val="20"/>
        </w:rPr>
        <w:t xml:space="preserve">de peroxocarbonatos en la desinfección </w:t>
      </w:r>
      <w:r w:rsidR="005C5AA7" w:rsidRPr="002B0B95">
        <w:rPr>
          <w:rFonts w:eastAsiaTheme="minorHAnsi"/>
          <w:i w:val="0"/>
          <w:sz w:val="20"/>
          <w:szCs w:val="20"/>
        </w:rPr>
        <w:t xml:space="preserve">de </w:t>
      </w:r>
      <w:r w:rsidR="005232E9" w:rsidRPr="002B0B95">
        <w:rPr>
          <w:rFonts w:eastAsiaTheme="minorHAnsi"/>
          <w:i w:val="0"/>
          <w:sz w:val="20"/>
          <w:szCs w:val="20"/>
        </w:rPr>
        <w:t>agua</w:t>
      </w:r>
      <w:bookmarkEnd w:id="15"/>
      <w:r w:rsidR="005232E9" w:rsidRPr="002B0B95">
        <w:rPr>
          <w:rFonts w:eastAsiaTheme="minorHAnsi"/>
          <w:i w:val="0"/>
          <w:sz w:val="20"/>
          <w:szCs w:val="20"/>
        </w:rPr>
        <w:t xml:space="preserve"> </w:t>
      </w:r>
    </w:p>
    <w:p w:rsidR="00C2452D" w:rsidRDefault="00C2452D" w:rsidP="002B0B95">
      <w:pPr>
        <w:tabs>
          <w:tab w:val="left" w:pos="4090"/>
        </w:tabs>
        <w:suppressAutoHyphens/>
        <w:spacing w:line="360" w:lineRule="auto"/>
        <w:jc w:val="both"/>
        <w:rPr>
          <w:rFonts w:ascii="Arial" w:eastAsiaTheme="minorHAnsi" w:hAnsi="Arial" w:cs="Arial"/>
          <w:b/>
          <w:sz w:val="20"/>
          <w:szCs w:val="20"/>
        </w:rPr>
      </w:pPr>
    </w:p>
    <w:p w:rsidR="005C5AA7" w:rsidRDefault="00C2452D" w:rsidP="002B0B95">
      <w:pPr>
        <w:tabs>
          <w:tab w:val="left" w:pos="4090"/>
        </w:tabs>
        <w:suppressAutoHyphens/>
        <w:spacing w:line="360" w:lineRule="auto"/>
        <w:jc w:val="both"/>
        <w:rPr>
          <w:rFonts w:ascii="Arial" w:eastAsiaTheme="minorHAnsi" w:hAnsi="Arial" w:cs="Arial"/>
          <w:sz w:val="20"/>
          <w:szCs w:val="20"/>
        </w:rPr>
      </w:pPr>
      <w:r>
        <w:rPr>
          <w:rFonts w:ascii="Arial" w:eastAsiaTheme="minorHAnsi" w:hAnsi="Arial" w:cs="Arial"/>
          <w:sz w:val="20"/>
          <w:szCs w:val="20"/>
        </w:rPr>
        <w:t xml:space="preserve">Se evalúo </w:t>
      </w:r>
      <w:r w:rsidRPr="00C2452D">
        <w:rPr>
          <w:rFonts w:ascii="Arial" w:eastAsiaTheme="minorHAnsi" w:hAnsi="Arial" w:cs="Arial"/>
          <w:sz w:val="20"/>
          <w:szCs w:val="20"/>
        </w:rPr>
        <w:t xml:space="preserve">el efecto desinfectante </w:t>
      </w:r>
      <w:r w:rsidR="00BF3367">
        <w:rPr>
          <w:rFonts w:ascii="Arial" w:eastAsiaTheme="minorHAnsi" w:hAnsi="Arial" w:cs="Arial"/>
          <w:sz w:val="20"/>
          <w:szCs w:val="20"/>
        </w:rPr>
        <w:t xml:space="preserve">de los peroxocarbonatos electrogenerados mediante la metodología electroquímica descrita en el apartado anterior vs. </w:t>
      </w:r>
      <w:r w:rsidR="00BE4B39">
        <w:rPr>
          <w:rFonts w:ascii="Arial" w:hAnsi="Arial" w:cs="Arial"/>
          <w:bCs/>
          <w:sz w:val="20"/>
          <w:szCs w:val="20"/>
        </w:rPr>
        <w:t>Na</w:t>
      </w:r>
      <w:r w:rsidR="00BE4B39" w:rsidRPr="00F8309D">
        <w:rPr>
          <w:rFonts w:ascii="Arial" w:hAnsi="Arial" w:cs="Arial"/>
          <w:bCs/>
          <w:sz w:val="20"/>
          <w:szCs w:val="20"/>
        </w:rPr>
        <w:t>Cl</w:t>
      </w:r>
      <w:r w:rsidR="00BE4B39">
        <w:rPr>
          <w:rFonts w:ascii="Arial" w:hAnsi="Arial" w:cs="Arial"/>
          <w:bCs/>
          <w:sz w:val="20"/>
          <w:szCs w:val="20"/>
        </w:rPr>
        <w:t>O</w:t>
      </w:r>
      <w:r w:rsidRPr="00C2452D">
        <w:rPr>
          <w:rFonts w:ascii="Arial" w:eastAsiaTheme="minorHAnsi" w:hAnsi="Arial" w:cs="Arial"/>
          <w:sz w:val="20"/>
          <w:szCs w:val="20"/>
        </w:rPr>
        <w:t xml:space="preserve"> </w:t>
      </w:r>
      <w:r w:rsidR="00BF3367">
        <w:rPr>
          <w:rFonts w:ascii="Arial" w:eastAsiaTheme="minorHAnsi" w:hAnsi="Arial" w:cs="Arial"/>
          <w:sz w:val="20"/>
          <w:szCs w:val="20"/>
        </w:rPr>
        <w:t xml:space="preserve">a partir de muestras con concentraciones conocidas de </w:t>
      </w:r>
      <w:r w:rsidR="00BF3367" w:rsidRPr="00F8309D">
        <w:rPr>
          <w:rFonts w:ascii="Arial" w:hAnsi="Arial" w:cs="Arial"/>
          <w:bCs/>
          <w:i/>
          <w:sz w:val="20"/>
          <w:szCs w:val="20"/>
        </w:rPr>
        <w:t xml:space="preserve">Escherichia </w:t>
      </w:r>
      <w:r w:rsidR="00FF305D" w:rsidRPr="00F8309D">
        <w:rPr>
          <w:rFonts w:ascii="Arial" w:hAnsi="Arial" w:cs="Arial"/>
          <w:bCs/>
          <w:i/>
          <w:sz w:val="20"/>
          <w:szCs w:val="20"/>
        </w:rPr>
        <w:t>Coli</w:t>
      </w:r>
      <w:r w:rsidR="00BF3367" w:rsidRPr="00F8309D">
        <w:rPr>
          <w:rFonts w:ascii="Arial" w:hAnsi="Arial" w:cs="Arial"/>
          <w:bCs/>
          <w:sz w:val="20"/>
          <w:szCs w:val="20"/>
        </w:rPr>
        <w:t xml:space="preserve"> </w:t>
      </w:r>
      <w:r w:rsidR="00BF3367">
        <w:rPr>
          <w:rFonts w:ascii="Arial" w:eastAsiaTheme="minorHAnsi" w:hAnsi="Arial" w:cs="Arial"/>
          <w:sz w:val="20"/>
          <w:szCs w:val="20"/>
        </w:rPr>
        <w:t xml:space="preserve">mediante </w:t>
      </w:r>
      <w:r w:rsidRPr="00C2452D">
        <w:rPr>
          <w:rFonts w:ascii="Arial" w:eastAsiaTheme="minorHAnsi" w:hAnsi="Arial" w:cs="Arial"/>
          <w:sz w:val="20"/>
          <w:szCs w:val="20"/>
        </w:rPr>
        <w:t xml:space="preserve">la cuantificación de la </w:t>
      </w:r>
      <w:r w:rsidR="00BF3367">
        <w:rPr>
          <w:rFonts w:ascii="Arial" w:eastAsiaTheme="minorHAnsi" w:hAnsi="Arial" w:cs="Arial"/>
          <w:sz w:val="20"/>
          <w:szCs w:val="20"/>
        </w:rPr>
        <w:t>disminución de la densidad bacteriana</w:t>
      </w:r>
      <w:r w:rsidR="00D20DC2">
        <w:rPr>
          <w:rFonts w:ascii="Arial" w:eastAsiaTheme="minorHAnsi" w:hAnsi="Arial" w:cs="Arial"/>
          <w:sz w:val="20"/>
          <w:szCs w:val="20"/>
        </w:rPr>
        <w:t>. Considerando las siguientes</w:t>
      </w:r>
      <w:r w:rsidR="00BF3367">
        <w:rPr>
          <w:rFonts w:ascii="Arial" w:eastAsiaTheme="minorHAnsi" w:hAnsi="Arial" w:cs="Arial"/>
          <w:sz w:val="20"/>
          <w:szCs w:val="20"/>
        </w:rPr>
        <w:t xml:space="preserve"> variables de estudio: dosis óptima del desinfectante, tiempo de contacto a la dosis establecida y la permanencia </w:t>
      </w:r>
      <w:r w:rsidR="00BF3367" w:rsidRPr="00BF3367">
        <w:rPr>
          <w:rFonts w:ascii="Arial" w:eastAsiaTheme="minorHAnsi" w:hAnsi="Arial" w:cs="Arial"/>
          <w:sz w:val="20"/>
          <w:szCs w:val="20"/>
        </w:rPr>
        <w:t>de la acción desinfectant</w:t>
      </w:r>
      <w:r w:rsidR="005E0075">
        <w:rPr>
          <w:rFonts w:ascii="Arial" w:eastAsiaTheme="minorHAnsi" w:hAnsi="Arial" w:cs="Arial"/>
          <w:sz w:val="20"/>
          <w:szCs w:val="20"/>
        </w:rPr>
        <w:t>e después de 24, 48 y 72 horas</w:t>
      </w:r>
      <w:r w:rsidR="00BF3367">
        <w:rPr>
          <w:rFonts w:ascii="Arial" w:eastAsiaTheme="minorHAnsi" w:hAnsi="Arial" w:cs="Arial"/>
          <w:sz w:val="20"/>
          <w:szCs w:val="20"/>
        </w:rPr>
        <w:t xml:space="preserve"> de aplicaci</w:t>
      </w:r>
      <w:r w:rsidR="00D20DC2">
        <w:rPr>
          <w:rFonts w:ascii="Arial" w:eastAsiaTheme="minorHAnsi" w:hAnsi="Arial" w:cs="Arial"/>
          <w:sz w:val="20"/>
          <w:szCs w:val="20"/>
        </w:rPr>
        <w:t>ón, con el objetivo de promover la aplicación del desinfectante propuesto como una alternativa que permita cumplir con el marco legislativo vigente en relación al tratamiento de agua: NOM-001-SEMARNAT-1996, NOM-002-SEMARNAT-1996 y NOM-003-SEMARNAT-1997.</w:t>
      </w:r>
      <w:r w:rsidR="00DD663B">
        <w:rPr>
          <w:rFonts w:ascii="Arial" w:eastAsiaTheme="minorHAnsi" w:hAnsi="Arial" w:cs="Arial"/>
          <w:sz w:val="20"/>
          <w:szCs w:val="20"/>
        </w:rPr>
        <w:t xml:space="preserve"> </w:t>
      </w:r>
      <w:r w:rsidR="005C5AA7">
        <w:rPr>
          <w:rFonts w:ascii="Arial" w:eastAsiaTheme="minorHAnsi" w:hAnsi="Arial" w:cs="Arial"/>
          <w:sz w:val="20"/>
          <w:szCs w:val="20"/>
        </w:rPr>
        <w:t>En la figu</w:t>
      </w:r>
      <w:r w:rsidR="00B2587A">
        <w:rPr>
          <w:rFonts w:ascii="Arial" w:eastAsiaTheme="minorHAnsi" w:hAnsi="Arial" w:cs="Arial"/>
          <w:sz w:val="20"/>
          <w:szCs w:val="20"/>
        </w:rPr>
        <w:t>ra 5</w:t>
      </w:r>
      <w:r w:rsidR="005C5AA7">
        <w:rPr>
          <w:rFonts w:ascii="Arial" w:eastAsiaTheme="minorHAnsi" w:hAnsi="Arial" w:cs="Arial"/>
          <w:sz w:val="20"/>
          <w:szCs w:val="20"/>
        </w:rPr>
        <w:t xml:space="preserve">.4 se resumen los pasos llevados a cabo </w:t>
      </w:r>
      <w:r w:rsidR="003023EA">
        <w:rPr>
          <w:rFonts w:ascii="Arial" w:eastAsiaTheme="minorHAnsi" w:hAnsi="Arial" w:cs="Arial"/>
          <w:sz w:val="20"/>
          <w:szCs w:val="20"/>
        </w:rPr>
        <w:t>durante el proceso de aplicación en la desinfección de agua.</w:t>
      </w:r>
    </w:p>
    <w:p w:rsidR="00865EC0" w:rsidRDefault="00865EC0" w:rsidP="002B0B95">
      <w:pPr>
        <w:tabs>
          <w:tab w:val="left" w:pos="4090"/>
        </w:tabs>
        <w:suppressAutoHyphens/>
        <w:spacing w:line="360" w:lineRule="auto"/>
        <w:jc w:val="both"/>
        <w:rPr>
          <w:rFonts w:ascii="Arial" w:eastAsiaTheme="minorHAnsi" w:hAnsi="Arial" w:cs="Arial"/>
          <w:sz w:val="20"/>
          <w:szCs w:val="20"/>
        </w:rPr>
      </w:pPr>
    </w:p>
    <w:p w:rsidR="005B356F" w:rsidRPr="005B356F" w:rsidRDefault="005B356F" w:rsidP="005B356F">
      <w:pPr>
        <w:spacing w:after="200" w:line="276" w:lineRule="auto"/>
        <w:jc w:val="center"/>
        <w:rPr>
          <w:rFonts w:ascii="Arial" w:hAnsi="Arial" w:cs="Arial"/>
          <w:sz w:val="20"/>
          <w:szCs w:val="20"/>
          <w:lang w:val="es-MX"/>
        </w:rPr>
      </w:pPr>
      <w:r>
        <w:rPr>
          <w:rFonts w:ascii="Arial" w:hAnsi="Arial" w:cs="Arial"/>
          <w:noProof/>
          <w:sz w:val="22"/>
          <w:szCs w:val="22"/>
          <w:lang w:val="es-MX" w:eastAsia="es-MX"/>
        </w:rPr>
        <w:lastRenderedPageBreak/>
        <w:drawing>
          <wp:anchor distT="0" distB="0" distL="114300" distR="114300" simplePos="0" relativeHeight="251676672" behindDoc="0" locked="0" layoutInCell="1" allowOverlap="1">
            <wp:simplePos x="0" y="0"/>
            <wp:positionH relativeFrom="column">
              <wp:posOffset>205105</wp:posOffset>
            </wp:positionH>
            <wp:positionV relativeFrom="paragraph">
              <wp:posOffset>141605</wp:posOffset>
            </wp:positionV>
            <wp:extent cx="5498465" cy="2581910"/>
            <wp:effectExtent l="0" t="0" r="6985" b="8890"/>
            <wp:wrapSquare wrapText="bothSides"/>
            <wp:docPr id="12" name="Imagen 12" descr="C:\Users\Sarai\Desktop\meto micr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Sarai\Desktop\meto micro.jpg"/>
                    <pic:cNvPicPr>
                      <a:picLocks noChangeAspect="1" noChangeArrowheads="1"/>
                    </pic:cNvPicPr>
                  </pic:nvPicPr>
                  <pic:blipFill rotWithShape="1">
                    <a:blip r:embed="rId15" cstate="print">
                      <a:grayscl/>
                      <a:extLst>
                        <a:ext uri="{BEBA8EAE-BF5A-486C-A8C5-ECC9F3942E4B}">
                          <a14:imgProps xmlns:a14="http://schemas.microsoft.com/office/drawing/2010/main">
                            <a14:imgLayer r:embed="rId16">
                              <a14:imgEffect>
                                <a14:saturation sat="0"/>
                              </a14:imgEffect>
                            </a14:imgLayer>
                          </a14:imgProps>
                        </a:ext>
                        <a:ext uri="{28A0092B-C50C-407E-A947-70E740481C1C}">
                          <a14:useLocalDpi xmlns:a14="http://schemas.microsoft.com/office/drawing/2010/main" val="0"/>
                        </a:ext>
                      </a:extLst>
                    </a:blip>
                    <a:srcRect l="14476" b="29849"/>
                    <a:stretch/>
                  </pic:blipFill>
                  <pic:spPr bwMode="auto">
                    <a:xfrm>
                      <a:off x="0" y="0"/>
                      <a:ext cx="5498465" cy="2581910"/>
                    </a:xfrm>
                    <a:prstGeom prst="rect">
                      <a:avLst/>
                    </a:prstGeom>
                    <a:noFill/>
                    <a:ln>
                      <a:noFill/>
                    </a:ln>
                    <a:extLst>
                      <a:ext uri="{53640926-AAD7-44D8-BBD7-CCE9431645EC}">
                        <a14:shadowObscured xmlns:a14="http://schemas.microsoft.com/office/drawing/2010/main"/>
                      </a:ext>
                    </a:extLst>
                  </pic:spPr>
                </pic:pic>
              </a:graphicData>
            </a:graphic>
          </wp:anchor>
        </w:drawing>
      </w:r>
    </w:p>
    <w:p w:rsidR="00E8007C" w:rsidRPr="005B356F" w:rsidRDefault="00B2587A" w:rsidP="005B356F">
      <w:pPr>
        <w:spacing w:after="200" w:line="276" w:lineRule="auto"/>
        <w:jc w:val="center"/>
        <w:rPr>
          <w:rFonts w:ascii="Arial" w:hAnsi="Arial" w:cs="Arial"/>
          <w:sz w:val="22"/>
          <w:szCs w:val="22"/>
        </w:rPr>
      </w:pPr>
      <w:r w:rsidRPr="005B356F">
        <w:rPr>
          <w:rFonts w:ascii="Arial" w:hAnsi="Arial" w:cs="Arial"/>
          <w:sz w:val="20"/>
          <w:szCs w:val="20"/>
        </w:rPr>
        <w:t>Figura 5</w:t>
      </w:r>
      <w:r w:rsidR="00E8007C" w:rsidRPr="005B356F">
        <w:rPr>
          <w:rFonts w:ascii="Arial" w:hAnsi="Arial" w:cs="Arial"/>
          <w:sz w:val="20"/>
          <w:szCs w:val="20"/>
        </w:rPr>
        <w:t>.4 Diagrama del desarrollo experimental en la aplicación de peroxocarbonatos para la desinfección de agua.</w:t>
      </w:r>
    </w:p>
    <w:p w:rsidR="00573A1A" w:rsidRDefault="00573A1A" w:rsidP="0042037D">
      <w:pPr>
        <w:pStyle w:val="Ttulo2"/>
        <w:spacing w:before="0" w:after="0" w:line="360" w:lineRule="auto"/>
        <w:rPr>
          <w:bCs w:val="0"/>
          <w:i w:val="0"/>
          <w:iCs w:val="0"/>
          <w:sz w:val="20"/>
          <w:szCs w:val="20"/>
        </w:rPr>
      </w:pPr>
    </w:p>
    <w:p w:rsidR="0042037D" w:rsidRPr="002B0B95" w:rsidRDefault="00B2587A" w:rsidP="008C76A7">
      <w:pPr>
        <w:pStyle w:val="Ttulo3"/>
        <w:rPr>
          <w:sz w:val="20"/>
          <w:szCs w:val="20"/>
        </w:rPr>
      </w:pPr>
      <w:bookmarkStart w:id="16" w:name="_Toc391301773"/>
      <w:r w:rsidRPr="002B0B95">
        <w:rPr>
          <w:iCs/>
          <w:sz w:val="20"/>
          <w:szCs w:val="20"/>
        </w:rPr>
        <w:t>5</w:t>
      </w:r>
      <w:r w:rsidR="0042037D" w:rsidRPr="002B0B95">
        <w:rPr>
          <w:iCs/>
          <w:sz w:val="20"/>
          <w:szCs w:val="20"/>
        </w:rPr>
        <w:t>.</w:t>
      </w:r>
      <w:r w:rsidR="0042037D" w:rsidRPr="002B0B95">
        <w:rPr>
          <w:sz w:val="20"/>
          <w:szCs w:val="20"/>
        </w:rPr>
        <w:t>4.1 M</w:t>
      </w:r>
      <w:r w:rsidR="00370BA4" w:rsidRPr="002B0B95">
        <w:rPr>
          <w:sz w:val="20"/>
          <w:szCs w:val="20"/>
        </w:rPr>
        <w:t xml:space="preserve">uestra </w:t>
      </w:r>
      <w:r w:rsidR="0042037D" w:rsidRPr="002B0B95">
        <w:rPr>
          <w:sz w:val="20"/>
          <w:szCs w:val="20"/>
        </w:rPr>
        <w:t>de material biológico</w:t>
      </w:r>
      <w:bookmarkEnd w:id="16"/>
    </w:p>
    <w:p w:rsidR="00907F58" w:rsidRDefault="00907F58" w:rsidP="00370BA4">
      <w:pPr>
        <w:spacing w:line="360" w:lineRule="auto"/>
        <w:jc w:val="both"/>
        <w:rPr>
          <w:rFonts w:ascii="Arial" w:hAnsi="Arial" w:cs="Arial"/>
          <w:bCs/>
          <w:kern w:val="32"/>
          <w:sz w:val="20"/>
          <w:szCs w:val="20"/>
        </w:rPr>
      </w:pPr>
    </w:p>
    <w:p w:rsidR="00370BA4" w:rsidRDefault="00907F58" w:rsidP="00370BA4">
      <w:pPr>
        <w:spacing w:line="360" w:lineRule="auto"/>
        <w:jc w:val="both"/>
        <w:rPr>
          <w:rFonts w:ascii="Arial" w:hAnsi="Arial" w:cs="Arial"/>
          <w:bCs/>
          <w:kern w:val="32"/>
          <w:sz w:val="20"/>
          <w:szCs w:val="20"/>
        </w:rPr>
      </w:pPr>
      <w:r>
        <w:rPr>
          <w:rFonts w:ascii="Arial" w:hAnsi="Arial" w:cs="Arial"/>
          <w:bCs/>
          <w:kern w:val="32"/>
          <w:sz w:val="20"/>
          <w:szCs w:val="20"/>
        </w:rPr>
        <w:t xml:space="preserve">A partir de cepas puras </w:t>
      </w:r>
      <w:r w:rsidRPr="00F8309D">
        <w:rPr>
          <w:rFonts w:ascii="Arial" w:hAnsi="Arial" w:cs="Arial"/>
          <w:bCs/>
          <w:i/>
          <w:sz w:val="20"/>
          <w:szCs w:val="20"/>
        </w:rPr>
        <w:t xml:space="preserve">Escherichia </w:t>
      </w:r>
      <w:r w:rsidR="00865EC0" w:rsidRPr="00F8309D">
        <w:rPr>
          <w:rFonts w:ascii="Arial" w:hAnsi="Arial" w:cs="Arial"/>
          <w:bCs/>
          <w:i/>
          <w:sz w:val="20"/>
          <w:szCs w:val="20"/>
        </w:rPr>
        <w:t>Coli</w:t>
      </w:r>
      <w:r>
        <w:rPr>
          <w:rFonts w:ascii="Arial" w:hAnsi="Arial" w:cs="Arial"/>
          <w:bCs/>
          <w:i/>
          <w:sz w:val="20"/>
          <w:szCs w:val="20"/>
        </w:rPr>
        <w:t xml:space="preserve"> ATTC 25922 </w:t>
      </w:r>
      <w:r>
        <w:rPr>
          <w:rFonts w:ascii="Arial" w:hAnsi="Arial" w:cs="Arial"/>
          <w:bCs/>
          <w:kern w:val="32"/>
          <w:sz w:val="20"/>
          <w:szCs w:val="20"/>
        </w:rPr>
        <w:t xml:space="preserve">se prepararon muestras </w:t>
      </w:r>
      <w:r w:rsidR="00C237D0">
        <w:rPr>
          <w:rFonts w:ascii="Arial" w:hAnsi="Arial" w:cs="Arial"/>
          <w:bCs/>
          <w:kern w:val="32"/>
          <w:sz w:val="20"/>
          <w:szCs w:val="20"/>
        </w:rPr>
        <w:t>sintéticas</w:t>
      </w:r>
      <w:r w:rsidR="005A4020">
        <w:rPr>
          <w:rFonts w:ascii="Arial" w:hAnsi="Arial" w:cs="Arial"/>
          <w:bCs/>
          <w:kern w:val="32"/>
          <w:sz w:val="20"/>
          <w:szCs w:val="20"/>
        </w:rPr>
        <w:t xml:space="preserve"> de concentraciones conocidas de material biológico </w:t>
      </w:r>
      <w:r w:rsidR="007C350C">
        <w:rPr>
          <w:rFonts w:ascii="Arial" w:hAnsi="Arial" w:cs="Arial"/>
          <w:bCs/>
          <w:kern w:val="32"/>
          <w:sz w:val="20"/>
          <w:szCs w:val="20"/>
        </w:rPr>
        <w:t>suspendidas en</w:t>
      </w:r>
      <w:r w:rsidR="005A4020">
        <w:rPr>
          <w:rFonts w:ascii="Arial" w:hAnsi="Arial" w:cs="Arial"/>
          <w:bCs/>
          <w:kern w:val="32"/>
          <w:sz w:val="20"/>
          <w:szCs w:val="20"/>
        </w:rPr>
        <w:t xml:space="preserve"> agua estéril a partir de un</w:t>
      </w:r>
      <w:r w:rsidR="0004113E">
        <w:rPr>
          <w:rFonts w:ascii="Arial" w:hAnsi="Arial" w:cs="Arial"/>
          <w:bCs/>
          <w:kern w:val="32"/>
          <w:sz w:val="20"/>
          <w:szCs w:val="20"/>
        </w:rPr>
        <w:t xml:space="preserve"> tiempo de inoculación de 24 h</w:t>
      </w:r>
      <w:r w:rsidR="005A4020">
        <w:rPr>
          <w:rFonts w:ascii="Arial" w:hAnsi="Arial" w:cs="Arial"/>
          <w:bCs/>
          <w:kern w:val="32"/>
          <w:sz w:val="20"/>
          <w:szCs w:val="20"/>
        </w:rPr>
        <w:t xml:space="preserve">. El acondicionamiento y preparación de la muestra de estudio se realizó mediante el ajuste </w:t>
      </w:r>
      <w:r w:rsidR="00FC6B00">
        <w:rPr>
          <w:rFonts w:ascii="Arial" w:hAnsi="Arial" w:cs="Arial"/>
          <w:bCs/>
          <w:kern w:val="32"/>
          <w:sz w:val="20"/>
          <w:szCs w:val="20"/>
        </w:rPr>
        <w:t>de dilución (comprendida en un rango de 10</w:t>
      </w:r>
      <w:r w:rsidR="00FC6B00" w:rsidRPr="00FC6B00">
        <w:rPr>
          <w:rFonts w:ascii="Arial" w:hAnsi="Arial" w:cs="Arial"/>
          <w:bCs/>
          <w:kern w:val="32"/>
          <w:sz w:val="20"/>
          <w:szCs w:val="20"/>
          <w:vertAlign w:val="superscript"/>
        </w:rPr>
        <w:t>-1</w:t>
      </w:r>
      <w:r w:rsidR="00FC6B00">
        <w:rPr>
          <w:rFonts w:ascii="Arial" w:hAnsi="Arial" w:cs="Arial"/>
          <w:bCs/>
          <w:kern w:val="32"/>
          <w:sz w:val="20"/>
          <w:szCs w:val="20"/>
        </w:rPr>
        <w:t xml:space="preserve"> hasta 10</w:t>
      </w:r>
      <w:r w:rsidR="00FC6B00" w:rsidRPr="00FC6B00">
        <w:rPr>
          <w:rFonts w:ascii="Arial" w:hAnsi="Arial" w:cs="Arial"/>
          <w:bCs/>
          <w:kern w:val="32"/>
          <w:sz w:val="20"/>
          <w:szCs w:val="20"/>
          <w:vertAlign w:val="superscript"/>
        </w:rPr>
        <w:t>-10</w:t>
      </w:r>
      <w:r w:rsidR="00FC6B00">
        <w:rPr>
          <w:rFonts w:ascii="Arial" w:hAnsi="Arial" w:cs="Arial"/>
          <w:bCs/>
          <w:kern w:val="32"/>
          <w:sz w:val="20"/>
          <w:szCs w:val="20"/>
        </w:rPr>
        <w:t xml:space="preserve">) y vaciado en placa para determinar el conteo de UFC (unidades formadoras de colonias) </w:t>
      </w:r>
      <w:r w:rsidR="005A4020">
        <w:rPr>
          <w:rFonts w:ascii="Arial" w:hAnsi="Arial" w:cs="Arial"/>
          <w:bCs/>
          <w:kern w:val="32"/>
          <w:sz w:val="20"/>
          <w:szCs w:val="20"/>
        </w:rPr>
        <w:t xml:space="preserve">por cada mL de muestra </w:t>
      </w:r>
      <w:r w:rsidR="00544CA5">
        <w:rPr>
          <w:rFonts w:ascii="Arial" w:hAnsi="Arial" w:cs="Arial"/>
          <w:bCs/>
          <w:kern w:val="32"/>
          <w:sz w:val="20"/>
          <w:szCs w:val="20"/>
        </w:rPr>
        <w:t>micro</w:t>
      </w:r>
      <w:r w:rsidR="005A4020">
        <w:rPr>
          <w:rFonts w:ascii="Arial" w:hAnsi="Arial" w:cs="Arial"/>
          <w:bCs/>
          <w:kern w:val="32"/>
          <w:sz w:val="20"/>
          <w:szCs w:val="20"/>
        </w:rPr>
        <w:t>biológica</w:t>
      </w:r>
      <w:r w:rsidR="00FC6B00">
        <w:rPr>
          <w:rFonts w:ascii="Arial" w:hAnsi="Arial" w:cs="Arial"/>
          <w:bCs/>
          <w:kern w:val="32"/>
          <w:sz w:val="20"/>
          <w:szCs w:val="20"/>
        </w:rPr>
        <w:t>, la densidad de</w:t>
      </w:r>
      <w:r w:rsidR="005C634F">
        <w:rPr>
          <w:rFonts w:ascii="Arial" w:hAnsi="Arial" w:cs="Arial"/>
          <w:bCs/>
          <w:kern w:val="32"/>
          <w:sz w:val="20"/>
          <w:szCs w:val="20"/>
        </w:rPr>
        <w:t>l</w:t>
      </w:r>
      <w:r w:rsidR="00FC6B00">
        <w:rPr>
          <w:rFonts w:ascii="Arial" w:hAnsi="Arial" w:cs="Arial"/>
          <w:bCs/>
          <w:kern w:val="32"/>
          <w:sz w:val="20"/>
          <w:szCs w:val="20"/>
        </w:rPr>
        <w:t xml:space="preserve"> material biológico debe de estar </w:t>
      </w:r>
      <w:r w:rsidR="005C634F">
        <w:rPr>
          <w:rFonts w:ascii="Arial" w:hAnsi="Arial" w:cs="Arial"/>
          <w:bCs/>
          <w:kern w:val="32"/>
          <w:sz w:val="20"/>
          <w:szCs w:val="20"/>
        </w:rPr>
        <w:t xml:space="preserve">comprendida </w:t>
      </w:r>
      <w:r w:rsidR="00FC6B00">
        <w:rPr>
          <w:rFonts w:ascii="Arial" w:hAnsi="Arial" w:cs="Arial"/>
          <w:bCs/>
          <w:kern w:val="32"/>
          <w:sz w:val="20"/>
          <w:szCs w:val="20"/>
        </w:rPr>
        <w:t xml:space="preserve">en </w:t>
      </w:r>
      <w:r w:rsidR="005C634F">
        <w:rPr>
          <w:rFonts w:ascii="Arial" w:hAnsi="Arial" w:cs="Arial"/>
          <w:bCs/>
          <w:kern w:val="32"/>
          <w:sz w:val="20"/>
          <w:szCs w:val="20"/>
        </w:rPr>
        <w:t xml:space="preserve">el número de dilución que comprenda </w:t>
      </w:r>
      <w:r w:rsidR="00FC6B00">
        <w:rPr>
          <w:rFonts w:ascii="Arial" w:hAnsi="Arial" w:cs="Arial"/>
          <w:bCs/>
          <w:kern w:val="32"/>
          <w:sz w:val="20"/>
          <w:szCs w:val="20"/>
        </w:rPr>
        <w:t xml:space="preserve">un </w:t>
      </w:r>
      <w:r w:rsidR="005C634F">
        <w:rPr>
          <w:rFonts w:ascii="Arial" w:hAnsi="Arial" w:cs="Arial"/>
          <w:bCs/>
          <w:kern w:val="32"/>
          <w:sz w:val="20"/>
          <w:szCs w:val="20"/>
        </w:rPr>
        <w:t>rango de 30-300 UFC.</w:t>
      </w:r>
    </w:p>
    <w:p w:rsidR="00C237D0" w:rsidRPr="00C237D0" w:rsidRDefault="00C237D0" w:rsidP="00370BA4">
      <w:pPr>
        <w:spacing w:line="360" w:lineRule="auto"/>
        <w:jc w:val="both"/>
        <w:rPr>
          <w:rFonts w:ascii="Arial" w:hAnsi="Arial" w:cs="Arial"/>
          <w:b/>
          <w:bCs/>
          <w:kern w:val="32"/>
          <w:sz w:val="20"/>
          <w:szCs w:val="20"/>
        </w:rPr>
      </w:pPr>
    </w:p>
    <w:p w:rsidR="00C237D0" w:rsidRPr="002B0B95" w:rsidRDefault="00B2587A" w:rsidP="008C76A7">
      <w:pPr>
        <w:pStyle w:val="Ttulo3"/>
        <w:rPr>
          <w:i/>
          <w:sz w:val="20"/>
          <w:szCs w:val="20"/>
        </w:rPr>
      </w:pPr>
      <w:bookmarkStart w:id="17" w:name="_Toc391301774"/>
      <w:r w:rsidRPr="002B0B95">
        <w:rPr>
          <w:sz w:val="20"/>
          <w:szCs w:val="20"/>
        </w:rPr>
        <w:t>5</w:t>
      </w:r>
      <w:r w:rsidR="00C237D0" w:rsidRPr="002B0B95">
        <w:rPr>
          <w:sz w:val="20"/>
          <w:szCs w:val="20"/>
        </w:rPr>
        <w:t xml:space="preserve">.4.2 </w:t>
      </w:r>
      <w:r w:rsidR="007E1541" w:rsidRPr="002B0B95">
        <w:rPr>
          <w:sz w:val="20"/>
          <w:szCs w:val="20"/>
        </w:rPr>
        <w:t xml:space="preserve">Pruebas de desinfección de agua sintéticas a partir de </w:t>
      </w:r>
      <w:r w:rsidR="007E1541" w:rsidRPr="002B0B95">
        <w:rPr>
          <w:i/>
          <w:sz w:val="20"/>
          <w:szCs w:val="20"/>
        </w:rPr>
        <w:t xml:space="preserve">Escherichia </w:t>
      </w:r>
      <w:r w:rsidR="00433455" w:rsidRPr="002B0B95">
        <w:rPr>
          <w:i/>
          <w:sz w:val="20"/>
          <w:szCs w:val="20"/>
        </w:rPr>
        <w:t>Coli</w:t>
      </w:r>
      <w:bookmarkEnd w:id="17"/>
    </w:p>
    <w:p w:rsidR="007E1541" w:rsidRDefault="007E1541" w:rsidP="00370BA4">
      <w:pPr>
        <w:spacing w:line="360" w:lineRule="auto"/>
        <w:jc w:val="both"/>
        <w:rPr>
          <w:rFonts w:ascii="Arial" w:hAnsi="Arial" w:cs="Arial"/>
          <w:bCs/>
          <w:sz w:val="20"/>
          <w:szCs w:val="20"/>
        </w:rPr>
      </w:pPr>
    </w:p>
    <w:p w:rsidR="007E1541" w:rsidRDefault="0004113E" w:rsidP="00370BA4">
      <w:pPr>
        <w:spacing w:line="360" w:lineRule="auto"/>
        <w:jc w:val="both"/>
        <w:rPr>
          <w:rFonts w:ascii="Arial" w:hAnsi="Arial" w:cs="Arial"/>
          <w:sz w:val="20"/>
          <w:szCs w:val="20"/>
        </w:rPr>
      </w:pPr>
      <w:r>
        <w:rPr>
          <w:rFonts w:ascii="Arial" w:hAnsi="Arial" w:cs="Arial"/>
          <w:bCs/>
          <w:kern w:val="32"/>
          <w:sz w:val="20"/>
          <w:szCs w:val="20"/>
        </w:rPr>
        <w:t>Los experimentos de cada una de las</w:t>
      </w:r>
      <w:r w:rsidR="007E1541">
        <w:rPr>
          <w:rFonts w:ascii="Arial" w:hAnsi="Arial" w:cs="Arial"/>
          <w:bCs/>
          <w:kern w:val="32"/>
          <w:sz w:val="20"/>
          <w:szCs w:val="20"/>
        </w:rPr>
        <w:t xml:space="preserve"> etapas de la metodología propuesta para la aplicación de peroxocarbonatos durante </w:t>
      </w:r>
      <w:r w:rsidR="00416534">
        <w:rPr>
          <w:rFonts w:ascii="Arial" w:hAnsi="Arial" w:cs="Arial"/>
          <w:bCs/>
          <w:kern w:val="32"/>
          <w:sz w:val="20"/>
          <w:szCs w:val="20"/>
        </w:rPr>
        <w:t>l</w:t>
      </w:r>
      <w:r w:rsidR="007E1541">
        <w:rPr>
          <w:rFonts w:ascii="Arial" w:hAnsi="Arial" w:cs="Arial"/>
          <w:bCs/>
          <w:kern w:val="32"/>
          <w:sz w:val="20"/>
          <w:szCs w:val="20"/>
        </w:rPr>
        <w:t>a desinfección de agua</w:t>
      </w:r>
      <w:r w:rsidR="000E28AD">
        <w:rPr>
          <w:rFonts w:ascii="Arial" w:hAnsi="Arial" w:cs="Arial"/>
          <w:bCs/>
          <w:kern w:val="32"/>
          <w:sz w:val="20"/>
          <w:szCs w:val="20"/>
        </w:rPr>
        <w:t>,</w:t>
      </w:r>
      <w:r w:rsidR="007E1541">
        <w:rPr>
          <w:rFonts w:ascii="Arial" w:hAnsi="Arial" w:cs="Arial"/>
          <w:bCs/>
          <w:kern w:val="32"/>
          <w:sz w:val="20"/>
          <w:szCs w:val="20"/>
        </w:rPr>
        <w:t xml:space="preserve"> a partir de suspensiones </w:t>
      </w:r>
      <w:r w:rsidR="007E1541">
        <w:rPr>
          <w:rFonts w:ascii="Arial" w:hAnsi="Arial" w:cs="Arial"/>
          <w:sz w:val="20"/>
          <w:szCs w:val="20"/>
        </w:rPr>
        <w:t xml:space="preserve">de </w:t>
      </w:r>
      <w:r w:rsidR="007E1541" w:rsidRPr="00F8309D">
        <w:rPr>
          <w:rFonts w:ascii="Arial" w:hAnsi="Arial" w:cs="Arial"/>
          <w:bCs/>
          <w:i/>
          <w:sz w:val="20"/>
          <w:szCs w:val="20"/>
        </w:rPr>
        <w:t xml:space="preserve">Escherichia </w:t>
      </w:r>
      <w:r w:rsidR="009E1AA1" w:rsidRPr="00F8309D">
        <w:rPr>
          <w:rFonts w:ascii="Arial" w:hAnsi="Arial" w:cs="Arial"/>
          <w:bCs/>
          <w:i/>
          <w:sz w:val="20"/>
          <w:szCs w:val="20"/>
        </w:rPr>
        <w:t>Coli</w:t>
      </w:r>
      <w:r w:rsidR="007E1541">
        <w:rPr>
          <w:rFonts w:ascii="Arial" w:hAnsi="Arial" w:cs="Arial"/>
          <w:bCs/>
          <w:kern w:val="32"/>
          <w:sz w:val="20"/>
          <w:szCs w:val="20"/>
        </w:rPr>
        <w:t xml:space="preserve"> con conce</w:t>
      </w:r>
      <w:r>
        <w:rPr>
          <w:rFonts w:ascii="Arial" w:hAnsi="Arial" w:cs="Arial"/>
          <w:bCs/>
          <w:kern w:val="32"/>
          <w:sz w:val="20"/>
          <w:szCs w:val="20"/>
        </w:rPr>
        <w:t>n</w:t>
      </w:r>
      <w:r w:rsidR="007E1541">
        <w:rPr>
          <w:rFonts w:ascii="Arial" w:hAnsi="Arial" w:cs="Arial"/>
          <w:bCs/>
          <w:kern w:val="32"/>
          <w:sz w:val="20"/>
          <w:szCs w:val="20"/>
        </w:rPr>
        <w:t xml:space="preserve">traciones de </w:t>
      </w:r>
      <w:r w:rsidR="005A2615">
        <w:rPr>
          <w:rFonts w:ascii="Arial" w:hAnsi="Arial" w:cs="Arial"/>
          <w:sz w:val="20"/>
          <w:szCs w:val="20"/>
        </w:rPr>
        <w:t>30-300 UCF</w:t>
      </w:r>
      <w:r>
        <w:rPr>
          <w:rFonts w:ascii="Arial" w:hAnsi="Arial" w:cs="Arial"/>
          <w:sz w:val="20"/>
          <w:szCs w:val="20"/>
        </w:rPr>
        <w:t>,</w:t>
      </w:r>
      <w:r w:rsidR="007E1541">
        <w:rPr>
          <w:rFonts w:ascii="Arial" w:hAnsi="Arial" w:cs="Arial"/>
          <w:sz w:val="20"/>
          <w:szCs w:val="20"/>
        </w:rPr>
        <w:t xml:space="preserve"> se realizaron por triplicado</w:t>
      </w:r>
      <w:r w:rsidR="00473780">
        <w:rPr>
          <w:rFonts w:ascii="Arial" w:hAnsi="Arial" w:cs="Arial"/>
          <w:sz w:val="20"/>
          <w:szCs w:val="20"/>
        </w:rPr>
        <w:t xml:space="preserve"> </w:t>
      </w:r>
      <w:r w:rsidR="005A2615">
        <w:rPr>
          <w:rFonts w:ascii="Arial" w:hAnsi="Arial" w:cs="Arial"/>
          <w:sz w:val="20"/>
          <w:szCs w:val="20"/>
        </w:rPr>
        <w:t>a partir de un</w:t>
      </w:r>
      <w:r w:rsidR="00473780">
        <w:rPr>
          <w:rFonts w:ascii="Arial" w:hAnsi="Arial" w:cs="Arial"/>
          <w:sz w:val="20"/>
          <w:szCs w:val="20"/>
        </w:rPr>
        <w:t xml:space="preserve"> volumen de </w:t>
      </w:r>
      <w:r>
        <w:rPr>
          <w:rFonts w:ascii="Arial" w:hAnsi="Arial" w:cs="Arial"/>
          <w:sz w:val="20"/>
          <w:szCs w:val="20"/>
        </w:rPr>
        <w:t xml:space="preserve">5 mL del microorganismo </w:t>
      </w:r>
      <w:r w:rsidR="005A2615">
        <w:rPr>
          <w:rFonts w:ascii="Arial" w:hAnsi="Arial" w:cs="Arial"/>
          <w:sz w:val="20"/>
          <w:szCs w:val="20"/>
        </w:rPr>
        <w:t>e</w:t>
      </w:r>
      <w:r>
        <w:rPr>
          <w:rFonts w:ascii="Arial" w:hAnsi="Arial" w:cs="Arial"/>
          <w:sz w:val="20"/>
          <w:szCs w:val="20"/>
        </w:rPr>
        <w:t>n</w:t>
      </w:r>
      <w:r w:rsidR="005A2615">
        <w:rPr>
          <w:rFonts w:ascii="Arial" w:hAnsi="Arial" w:cs="Arial"/>
          <w:sz w:val="20"/>
          <w:szCs w:val="20"/>
        </w:rPr>
        <w:t xml:space="preserve"> estudio</w:t>
      </w:r>
      <w:r w:rsidR="00473780">
        <w:rPr>
          <w:rFonts w:ascii="Arial" w:hAnsi="Arial" w:cs="Arial"/>
          <w:sz w:val="20"/>
          <w:szCs w:val="20"/>
        </w:rPr>
        <w:t xml:space="preserve"> </w:t>
      </w:r>
      <w:r w:rsidR="000E28AD">
        <w:rPr>
          <w:rFonts w:ascii="Arial" w:hAnsi="Arial" w:cs="Arial"/>
          <w:sz w:val="20"/>
          <w:szCs w:val="20"/>
        </w:rPr>
        <w:t>bajo</w:t>
      </w:r>
      <w:r w:rsidR="00473780">
        <w:rPr>
          <w:rFonts w:ascii="Arial" w:hAnsi="Arial" w:cs="Arial"/>
          <w:sz w:val="20"/>
          <w:szCs w:val="20"/>
        </w:rPr>
        <w:t xml:space="preserve"> agitaci</w:t>
      </w:r>
      <w:r w:rsidR="005B356F">
        <w:rPr>
          <w:rFonts w:ascii="Arial" w:hAnsi="Arial" w:cs="Arial"/>
          <w:sz w:val="20"/>
          <w:szCs w:val="20"/>
        </w:rPr>
        <w:t>ón constante</w:t>
      </w:r>
      <w:r w:rsidR="00196297">
        <w:rPr>
          <w:rFonts w:ascii="Arial" w:hAnsi="Arial" w:cs="Arial"/>
          <w:sz w:val="20"/>
          <w:szCs w:val="20"/>
        </w:rPr>
        <w:t xml:space="preserve">. </w:t>
      </w:r>
    </w:p>
    <w:p w:rsidR="00BF13A6" w:rsidRDefault="00BF13A6" w:rsidP="00370BA4">
      <w:pPr>
        <w:spacing w:line="360" w:lineRule="auto"/>
        <w:jc w:val="both"/>
        <w:rPr>
          <w:rFonts w:ascii="Arial" w:hAnsi="Arial" w:cs="Arial"/>
          <w:sz w:val="20"/>
          <w:szCs w:val="20"/>
        </w:rPr>
      </w:pPr>
    </w:p>
    <w:p w:rsidR="005D348E" w:rsidRDefault="005D348E" w:rsidP="002B0B95">
      <w:pPr>
        <w:pStyle w:val="Ttulo2"/>
        <w:spacing w:line="360" w:lineRule="auto"/>
        <w:rPr>
          <w:i w:val="0"/>
          <w:sz w:val="20"/>
          <w:szCs w:val="20"/>
        </w:rPr>
      </w:pPr>
      <w:bookmarkStart w:id="18" w:name="_Toc391301775"/>
      <w:r w:rsidRPr="002B0B95">
        <w:rPr>
          <w:i w:val="0"/>
          <w:sz w:val="20"/>
          <w:szCs w:val="20"/>
        </w:rPr>
        <w:lastRenderedPageBreak/>
        <w:t>5.5 Diseño experimental y análisis estadístico</w:t>
      </w:r>
      <w:bookmarkEnd w:id="18"/>
    </w:p>
    <w:p w:rsidR="00693067" w:rsidRPr="00693067" w:rsidRDefault="00693067" w:rsidP="00693067"/>
    <w:p w:rsidR="005D348E" w:rsidRPr="007E2A0E" w:rsidRDefault="005D348E" w:rsidP="002B0B95">
      <w:pPr>
        <w:spacing w:line="360" w:lineRule="auto"/>
        <w:jc w:val="both"/>
        <w:rPr>
          <w:rFonts w:ascii="Arial" w:hAnsi="Arial" w:cs="Arial"/>
          <w:b/>
          <w:sz w:val="20"/>
          <w:szCs w:val="20"/>
          <w:lang w:val="es-MX"/>
        </w:rPr>
      </w:pPr>
      <w:r w:rsidRPr="007E2A0E">
        <w:rPr>
          <w:rFonts w:ascii="Arial" w:hAnsi="Arial" w:cs="Arial"/>
          <w:sz w:val="20"/>
          <w:szCs w:val="20"/>
          <w:lang w:val="es-MX"/>
        </w:rPr>
        <w:t>Para establecer las condiciones óptimas del sistema y así evaluar la eficiencia y factibilidad de la metodología planteada tanto en la electrosí</w:t>
      </w:r>
      <w:r w:rsidR="0004113E" w:rsidRPr="007E2A0E">
        <w:rPr>
          <w:rFonts w:ascii="Arial" w:hAnsi="Arial" w:cs="Arial"/>
          <w:sz w:val="20"/>
          <w:szCs w:val="20"/>
          <w:lang w:val="es-MX"/>
        </w:rPr>
        <w:t xml:space="preserve">ntesis de peroxocarbonatos </w:t>
      </w:r>
      <w:r w:rsidRPr="007E2A0E">
        <w:rPr>
          <w:rFonts w:ascii="Arial" w:hAnsi="Arial" w:cs="Arial"/>
          <w:sz w:val="20"/>
          <w:szCs w:val="20"/>
          <w:lang w:val="es-MX"/>
        </w:rPr>
        <w:t xml:space="preserve"> como en su aplicación en la desinfección de agua a partir de muestras sintéticas de </w:t>
      </w:r>
      <w:r w:rsidRPr="007E2A0E">
        <w:rPr>
          <w:rFonts w:ascii="Arial" w:hAnsi="Arial" w:cs="Arial"/>
          <w:i/>
          <w:sz w:val="20"/>
          <w:szCs w:val="20"/>
          <w:lang w:val="es-MX"/>
        </w:rPr>
        <w:t>E. Coli</w:t>
      </w:r>
      <w:r w:rsidRPr="007E2A0E">
        <w:rPr>
          <w:rFonts w:ascii="Arial" w:hAnsi="Arial" w:cs="Arial"/>
          <w:sz w:val="20"/>
          <w:szCs w:val="20"/>
          <w:lang w:val="es-MX"/>
        </w:rPr>
        <w:t>, se propone un diseño factorial (2</w:t>
      </w:r>
      <w:r w:rsidRPr="007E2A0E">
        <w:rPr>
          <w:rFonts w:ascii="Arial" w:hAnsi="Arial" w:cs="Arial"/>
          <w:sz w:val="20"/>
          <w:szCs w:val="20"/>
          <w:vertAlign w:val="superscript"/>
          <w:lang w:val="es-MX"/>
        </w:rPr>
        <w:t>3</w:t>
      </w:r>
      <w:r w:rsidRPr="007E2A0E">
        <w:rPr>
          <w:rFonts w:ascii="Arial" w:hAnsi="Arial" w:cs="Arial"/>
          <w:sz w:val="20"/>
          <w:szCs w:val="20"/>
          <w:lang w:val="es-MX"/>
        </w:rPr>
        <w:t>) estableciendo tres factores importantes con 2 niveles cada uno correspondiente a cada una de las etapas de experimentación de acuerdo a la configuración elect</w:t>
      </w:r>
      <w:r w:rsidR="00FB02A2" w:rsidRPr="007E2A0E">
        <w:rPr>
          <w:rFonts w:ascii="Arial" w:hAnsi="Arial" w:cs="Arial"/>
          <w:sz w:val="20"/>
          <w:szCs w:val="20"/>
          <w:lang w:val="es-MX"/>
        </w:rPr>
        <w:t xml:space="preserve">roquímica de estudio Acero-DDB y </w:t>
      </w:r>
      <w:r w:rsidRPr="007E2A0E">
        <w:rPr>
          <w:rFonts w:ascii="Arial" w:hAnsi="Arial" w:cs="Arial"/>
          <w:sz w:val="20"/>
          <w:szCs w:val="20"/>
          <w:lang w:val="es-MX"/>
        </w:rPr>
        <w:t>DDB-DDB, siendo los factores de estudio para las etapas de experimentación: el efecto del pH, la intensidad de corriente y el efecto de la concentración para cada una de las materias primas de estudio: carbonato, bicarbonato de sodio y bicarbonato de sodio /ácido acético, con diversos rangos de estudio, mientras que, para efectos de la aplicación</w:t>
      </w:r>
      <w:r w:rsidR="00FB0F53" w:rsidRPr="007E2A0E">
        <w:rPr>
          <w:rFonts w:ascii="Arial" w:hAnsi="Arial" w:cs="Arial"/>
          <w:sz w:val="20"/>
          <w:szCs w:val="20"/>
          <w:lang w:val="es-MX"/>
        </w:rPr>
        <w:t xml:space="preserve"> del oxidante electrogenerado</w:t>
      </w:r>
      <w:r w:rsidRPr="007E2A0E">
        <w:rPr>
          <w:rFonts w:ascii="Arial" w:hAnsi="Arial" w:cs="Arial"/>
          <w:sz w:val="20"/>
          <w:szCs w:val="20"/>
          <w:lang w:val="es-MX"/>
        </w:rPr>
        <w:t xml:space="preserve"> durante el proceso de desinfección  </w:t>
      </w:r>
      <w:r w:rsidR="00FB0F53" w:rsidRPr="007E2A0E">
        <w:rPr>
          <w:rFonts w:ascii="Arial" w:hAnsi="Arial" w:cs="Arial"/>
          <w:sz w:val="20"/>
          <w:szCs w:val="20"/>
          <w:lang w:val="es-MX"/>
        </w:rPr>
        <w:t>las variables de estudio se centran en la evaluación de dosis óptima del desinfectante, tiempo de contacto a la dosis establecida y la permanencia de la acción desinfect</w:t>
      </w:r>
      <w:r w:rsidR="0004113E" w:rsidRPr="007E2A0E">
        <w:rPr>
          <w:rFonts w:ascii="Arial" w:hAnsi="Arial" w:cs="Arial"/>
          <w:sz w:val="20"/>
          <w:szCs w:val="20"/>
          <w:lang w:val="es-MX"/>
        </w:rPr>
        <w:t>ante después de 24, 48 y 72 h</w:t>
      </w:r>
      <w:r w:rsidR="00FB0F53" w:rsidRPr="007E2A0E">
        <w:rPr>
          <w:rFonts w:ascii="Arial" w:hAnsi="Arial" w:cs="Arial"/>
          <w:sz w:val="20"/>
          <w:szCs w:val="20"/>
          <w:lang w:val="es-MX"/>
        </w:rPr>
        <w:t xml:space="preserve"> de aplicación. </w:t>
      </w:r>
      <w:r w:rsidRPr="007E2A0E">
        <w:rPr>
          <w:rFonts w:ascii="Arial" w:hAnsi="Arial" w:cs="Arial"/>
          <w:sz w:val="20"/>
          <w:szCs w:val="20"/>
          <w:lang w:val="es-MX"/>
        </w:rPr>
        <w:t>Por cada diseño experimental se llevarán a cabo 8 corridas experimentales por triplicado con la finalidad de asegurar el efecto de las variables de estudio en el comportamiento de la experimentació</w:t>
      </w:r>
      <w:r w:rsidR="00544CF5">
        <w:rPr>
          <w:rFonts w:ascii="Arial" w:hAnsi="Arial" w:cs="Arial"/>
          <w:sz w:val="20"/>
          <w:szCs w:val="20"/>
          <w:lang w:val="es-MX"/>
        </w:rPr>
        <w:t>n de la investigación</w:t>
      </w:r>
      <w:r w:rsidRPr="007E2A0E">
        <w:rPr>
          <w:rFonts w:ascii="Arial" w:hAnsi="Arial" w:cs="Arial"/>
          <w:sz w:val="20"/>
          <w:szCs w:val="20"/>
          <w:lang w:val="es-MX"/>
        </w:rPr>
        <w:t xml:space="preserve"> (Walpole </w:t>
      </w:r>
      <w:r w:rsidRPr="007E2A0E">
        <w:rPr>
          <w:rFonts w:ascii="Arial" w:hAnsi="Arial" w:cs="Arial"/>
          <w:i/>
          <w:sz w:val="20"/>
          <w:szCs w:val="20"/>
          <w:lang w:val="es-MX"/>
        </w:rPr>
        <w:t>et al</w:t>
      </w:r>
      <w:r w:rsidRPr="007E2A0E">
        <w:rPr>
          <w:rFonts w:ascii="Arial" w:hAnsi="Arial" w:cs="Arial"/>
          <w:sz w:val="20"/>
          <w:szCs w:val="20"/>
          <w:lang w:val="es-MX"/>
        </w:rPr>
        <w:t>., 1998).</w:t>
      </w:r>
    </w:p>
    <w:p w:rsidR="00544CF5" w:rsidRDefault="00544CF5">
      <w:pPr>
        <w:spacing w:after="200" w:line="276" w:lineRule="auto"/>
        <w:rPr>
          <w:rFonts w:ascii="Arial" w:hAnsi="Arial" w:cs="Arial"/>
          <w:b/>
          <w:bCs/>
          <w:kern w:val="32"/>
          <w:sz w:val="20"/>
          <w:szCs w:val="20"/>
          <w:lang w:val="es-MX"/>
        </w:rPr>
      </w:pPr>
      <w:r>
        <w:rPr>
          <w:rFonts w:ascii="Arial" w:hAnsi="Arial" w:cs="Arial"/>
          <w:b/>
          <w:bCs/>
          <w:kern w:val="32"/>
          <w:sz w:val="20"/>
          <w:szCs w:val="20"/>
          <w:lang w:val="es-MX"/>
        </w:rPr>
        <w:br w:type="page"/>
      </w:r>
    </w:p>
    <w:p w:rsidR="000C0116" w:rsidRPr="007E2A0E" w:rsidRDefault="000C0116" w:rsidP="007E2A0E">
      <w:pPr>
        <w:pStyle w:val="Ttulo1"/>
        <w:numPr>
          <w:ilvl w:val="0"/>
          <w:numId w:val="26"/>
        </w:numPr>
        <w:jc w:val="center"/>
        <w:rPr>
          <w:sz w:val="24"/>
          <w:szCs w:val="24"/>
        </w:rPr>
      </w:pPr>
      <w:bookmarkStart w:id="19" w:name="_Toc391301776"/>
      <w:r w:rsidRPr="007E2A0E">
        <w:rPr>
          <w:sz w:val="24"/>
          <w:szCs w:val="24"/>
        </w:rPr>
        <w:lastRenderedPageBreak/>
        <w:t>RESULTADOS Y DISCUSIÓN</w:t>
      </w:r>
      <w:bookmarkEnd w:id="19"/>
    </w:p>
    <w:p w:rsidR="00A32476" w:rsidRPr="000C0116" w:rsidRDefault="00A32476" w:rsidP="00370BA4">
      <w:pPr>
        <w:spacing w:line="360" w:lineRule="auto"/>
        <w:jc w:val="both"/>
        <w:rPr>
          <w:rFonts w:ascii="Arial" w:hAnsi="Arial" w:cs="Arial"/>
          <w:b/>
          <w:bCs/>
          <w:kern w:val="32"/>
          <w:sz w:val="20"/>
          <w:szCs w:val="20"/>
        </w:rPr>
      </w:pPr>
    </w:p>
    <w:p w:rsidR="000C0116" w:rsidRPr="002B0B95" w:rsidRDefault="00B2587A" w:rsidP="002B0B95">
      <w:pPr>
        <w:pStyle w:val="Ttulo2"/>
        <w:spacing w:line="360" w:lineRule="auto"/>
        <w:jc w:val="both"/>
        <w:rPr>
          <w:i w:val="0"/>
          <w:sz w:val="20"/>
          <w:szCs w:val="20"/>
        </w:rPr>
      </w:pPr>
      <w:bookmarkStart w:id="20" w:name="_Toc391301777"/>
      <w:r w:rsidRPr="002B0B95">
        <w:rPr>
          <w:i w:val="0"/>
          <w:sz w:val="20"/>
          <w:szCs w:val="20"/>
        </w:rPr>
        <w:t>6</w:t>
      </w:r>
      <w:r w:rsidR="000C0116" w:rsidRPr="002B0B95">
        <w:rPr>
          <w:i w:val="0"/>
          <w:sz w:val="20"/>
          <w:szCs w:val="20"/>
        </w:rPr>
        <w:t>.1 Diseño de reactor electroquímico</w:t>
      </w:r>
      <w:bookmarkEnd w:id="20"/>
      <w:r w:rsidR="000C0116" w:rsidRPr="002B0B95">
        <w:rPr>
          <w:i w:val="0"/>
          <w:sz w:val="20"/>
          <w:szCs w:val="20"/>
        </w:rPr>
        <w:t xml:space="preserve"> </w:t>
      </w:r>
    </w:p>
    <w:p w:rsidR="000C0116" w:rsidRPr="002B0B95" w:rsidRDefault="00B2587A" w:rsidP="002B0B95">
      <w:pPr>
        <w:pStyle w:val="Ttulo3"/>
        <w:spacing w:line="360" w:lineRule="auto"/>
        <w:jc w:val="both"/>
        <w:rPr>
          <w:sz w:val="20"/>
          <w:szCs w:val="20"/>
        </w:rPr>
      </w:pPr>
      <w:bookmarkStart w:id="21" w:name="_Toc391301778"/>
      <w:r w:rsidRPr="002B0B95">
        <w:rPr>
          <w:sz w:val="20"/>
          <w:szCs w:val="20"/>
        </w:rPr>
        <w:t>6</w:t>
      </w:r>
      <w:r w:rsidR="000C0116" w:rsidRPr="002B0B95">
        <w:rPr>
          <w:sz w:val="20"/>
          <w:szCs w:val="20"/>
        </w:rPr>
        <w:t>.1.1 Descripción general de la tecnología</w:t>
      </w:r>
      <w:bookmarkEnd w:id="21"/>
      <w:r w:rsidR="000C0116" w:rsidRPr="002B0B95">
        <w:rPr>
          <w:sz w:val="20"/>
          <w:szCs w:val="20"/>
        </w:rPr>
        <w:t xml:space="preserve"> </w:t>
      </w:r>
    </w:p>
    <w:p w:rsidR="000C0116" w:rsidRPr="000C0116" w:rsidRDefault="000C0116" w:rsidP="002B0B95">
      <w:pPr>
        <w:spacing w:line="360" w:lineRule="auto"/>
        <w:jc w:val="both"/>
        <w:rPr>
          <w:rFonts w:ascii="Arial" w:hAnsi="Arial" w:cs="Arial"/>
          <w:b/>
          <w:sz w:val="20"/>
          <w:szCs w:val="20"/>
        </w:rPr>
      </w:pPr>
    </w:p>
    <w:p w:rsidR="000C0116" w:rsidRPr="000C0116" w:rsidRDefault="00FB0F53" w:rsidP="002B0B95">
      <w:pPr>
        <w:spacing w:line="360" w:lineRule="auto"/>
        <w:jc w:val="both"/>
        <w:rPr>
          <w:rFonts w:ascii="Arial" w:hAnsi="Arial" w:cs="Arial"/>
          <w:sz w:val="20"/>
          <w:szCs w:val="20"/>
        </w:rPr>
      </w:pPr>
      <w:r w:rsidRPr="000C0116">
        <w:rPr>
          <w:rFonts w:ascii="Arial" w:hAnsi="Arial" w:cs="Arial"/>
          <w:bCs/>
          <w:noProof/>
          <w:sz w:val="20"/>
          <w:szCs w:val="20"/>
          <w:lang w:val="es-MX" w:eastAsia="es-MX"/>
        </w:rPr>
        <w:drawing>
          <wp:anchor distT="0" distB="0" distL="114300" distR="114300" simplePos="0" relativeHeight="251669504" behindDoc="0" locked="0" layoutInCell="1" allowOverlap="1">
            <wp:simplePos x="0" y="0"/>
            <wp:positionH relativeFrom="column">
              <wp:posOffset>1108435</wp:posOffset>
            </wp:positionH>
            <wp:positionV relativeFrom="paragraph">
              <wp:posOffset>1077595</wp:posOffset>
            </wp:positionV>
            <wp:extent cx="3267350" cy="2590800"/>
            <wp:effectExtent l="0" t="0" r="0" b="0"/>
            <wp:wrapNone/>
            <wp:docPr id="23" name="Imagen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40"/>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3267350" cy="2590800"/>
                    </a:xfrm>
                    <a:prstGeom prst="rect">
                      <a:avLst/>
                    </a:prstGeom>
                    <a:noFill/>
                    <a:ln>
                      <a:noFill/>
                    </a:ln>
                  </pic:spPr>
                </pic:pic>
              </a:graphicData>
            </a:graphic>
          </wp:anchor>
        </w:drawing>
      </w:r>
      <w:r w:rsidR="000C0116" w:rsidRPr="000C0116">
        <w:rPr>
          <w:rFonts w:ascii="Arial" w:hAnsi="Arial" w:cs="Arial"/>
          <w:sz w:val="20"/>
          <w:szCs w:val="20"/>
        </w:rPr>
        <w:t>El proceso de electrogeneración de oxidantes consiste en la transformación de un reactivo en un producto mediante una reacción de intercambio de electrones, que son proporcionados mediante corrientes eléctricas a través de unas superficies metálicas denominadas electrodos, situadas en un reactor electrolítico (</w:t>
      </w:r>
      <w:r w:rsidR="000C0116" w:rsidRPr="000C0116">
        <w:rPr>
          <w:rFonts w:ascii="Arial" w:eastAsia="GulliverRM" w:hAnsi="Arial" w:cs="Arial"/>
          <w:color w:val="000000"/>
          <w:sz w:val="20"/>
          <w:szCs w:val="20"/>
          <w:lang w:eastAsia="es-MX"/>
        </w:rPr>
        <w:t xml:space="preserve">Cañizares </w:t>
      </w:r>
      <w:r w:rsidR="000C0116" w:rsidRPr="000C0116">
        <w:rPr>
          <w:rFonts w:ascii="Arial" w:eastAsia="GulliverRM" w:hAnsi="Arial" w:cs="Arial"/>
          <w:i/>
          <w:color w:val="000000"/>
          <w:sz w:val="20"/>
          <w:szCs w:val="20"/>
          <w:lang w:eastAsia="es-MX"/>
        </w:rPr>
        <w:t>et al</w:t>
      </w:r>
      <w:r w:rsidR="000C0116" w:rsidRPr="000C0116">
        <w:rPr>
          <w:rFonts w:ascii="Arial" w:eastAsia="GulliverRM" w:hAnsi="Arial" w:cs="Arial"/>
          <w:color w:val="000000"/>
          <w:sz w:val="20"/>
          <w:szCs w:val="20"/>
          <w:lang w:eastAsia="es-MX"/>
        </w:rPr>
        <w:t xml:space="preserve">., 2009; Einaga </w:t>
      </w:r>
      <w:r w:rsidR="000C0116" w:rsidRPr="000C0116">
        <w:rPr>
          <w:rFonts w:ascii="Arial" w:eastAsia="GulliverRM" w:hAnsi="Arial" w:cs="Arial"/>
          <w:i/>
          <w:color w:val="000000"/>
          <w:sz w:val="20"/>
          <w:szCs w:val="20"/>
          <w:lang w:eastAsia="es-MX"/>
        </w:rPr>
        <w:t>et al</w:t>
      </w:r>
      <w:r w:rsidR="000C0116" w:rsidRPr="000C0116">
        <w:rPr>
          <w:rFonts w:ascii="Arial" w:eastAsia="GulliverRM" w:hAnsi="Arial" w:cs="Arial"/>
          <w:color w:val="000000"/>
          <w:sz w:val="20"/>
          <w:szCs w:val="20"/>
          <w:lang w:eastAsia="es-MX"/>
        </w:rPr>
        <w:t xml:space="preserve">., 2011; Boonsong </w:t>
      </w:r>
      <w:r w:rsidR="000C0116" w:rsidRPr="000C0116">
        <w:rPr>
          <w:rFonts w:ascii="Arial" w:eastAsia="GulliverRM" w:hAnsi="Arial" w:cs="Arial"/>
          <w:i/>
          <w:color w:val="000000"/>
          <w:sz w:val="20"/>
          <w:szCs w:val="20"/>
          <w:lang w:eastAsia="es-MX"/>
        </w:rPr>
        <w:t>et al.,</w:t>
      </w:r>
      <w:r w:rsidR="000C0116" w:rsidRPr="000C0116">
        <w:rPr>
          <w:rFonts w:ascii="Arial" w:eastAsia="GulliverRM" w:hAnsi="Arial" w:cs="Arial"/>
          <w:color w:val="000000"/>
          <w:sz w:val="20"/>
          <w:szCs w:val="20"/>
          <w:lang w:eastAsia="es-MX"/>
        </w:rPr>
        <w:t xml:space="preserve"> 2005)</w:t>
      </w:r>
      <w:r w:rsidR="00B2587A">
        <w:rPr>
          <w:rFonts w:ascii="Arial" w:hAnsi="Arial" w:cs="Arial"/>
          <w:sz w:val="20"/>
          <w:szCs w:val="20"/>
        </w:rPr>
        <w:t>, como se muestra en la Figura 6</w:t>
      </w:r>
      <w:r w:rsidR="000C0116" w:rsidRPr="000C0116">
        <w:rPr>
          <w:rFonts w:ascii="Arial" w:hAnsi="Arial" w:cs="Arial"/>
          <w:sz w:val="20"/>
          <w:szCs w:val="20"/>
        </w:rPr>
        <w:t>.1.</w:t>
      </w:r>
    </w:p>
    <w:p w:rsidR="000C0116" w:rsidRPr="000C0116" w:rsidRDefault="000C0116" w:rsidP="000C0116">
      <w:pPr>
        <w:pStyle w:val="Default"/>
        <w:spacing w:line="360" w:lineRule="auto"/>
        <w:jc w:val="both"/>
        <w:rPr>
          <w:rFonts w:ascii="Arial" w:hAnsi="Arial" w:cs="Arial"/>
          <w:bCs/>
          <w:color w:val="auto"/>
          <w:sz w:val="20"/>
          <w:szCs w:val="20"/>
        </w:rPr>
      </w:pPr>
    </w:p>
    <w:p w:rsidR="000C0116" w:rsidRPr="000C0116" w:rsidRDefault="000C0116" w:rsidP="000C0116">
      <w:pPr>
        <w:pStyle w:val="Default"/>
        <w:spacing w:line="360" w:lineRule="auto"/>
        <w:jc w:val="center"/>
        <w:rPr>
          <w:rFonts w:ascii="Arial" w:hAnsi="Arial" w:cs="Arial"/>
          <w:bCs/>
          <w:color w:val="auto"/>
          <w:sz w:val="20"/>
          <w:szCs w:val="20"/>
        </w:rPr>
      </w:pPr>
    </w:p>
    <w:p w:rsidR="000C0116" w:rsidRPr="000C0116" w:rsidRDefault="000C0116" w:rsidP="000C0116">
      <w:pPr>
        <w:pStyle w:val="Default"/>
        <w:spacing w:line="360" w:lineRule="auto"/>
        <w:jc w:val="center"/>
        <w:rPr>
          <w:rFonts w:ascii="Arial" w:hAnsi="Arial" w:cs="Arial"/>
          <w:bCs/>
          <w:color w:val="auto"/>
          <w:sz w:val="20"/>
          <w:szCs w:val="20"/>
        </w:rPr>
      </w:pPr>
    </w:p>
    <w:p w:rsidR="000C0116" w:rsidRPr="000C0116" w:rsidRDefault="000C0116" w:rsidP="000C0116">
      <w:pPr>
        <w:pStyle w:val="Default"/>
        <w:spacing w:line="360" w:lineRule="auto"/>
        <w:jc w:val="center"/>
        <w:rPr>
          <w:rFonts w:ascii="Arial" w:hAnsi="Arial" w:cs="Arial"/>
          <w:bCs/>
          <w:color w:val="auto"/>
          <w:sz w:val="20"/>
          <w:szCs w:val="20"/>
        </w:rPr>
      </w:pPr>
    </w:p>
    <w:p w:rsidR="000C0116" w:rsidRPr="000C0116" w:rsidRDefault="000C0116" w:rsidP="000C0116">
      <w:pPr>
        <w:pStyle w:val="Default"/>
        <w:spacing w:line="360" w:lineRule="auto"/>
        <w:jc w:val="center"/>
        <w:rPr>
          <w:rFonts w:ascii="Arial" w:hAnsi="Arial" w:cs="Arial"/>
          <w:bCs/>
          <w:color w:val="auto"/>
          <w:sz w:val="20"/>
          <w:szCs w:val="20"/>
        </w:rPr>
      </w:pPr>
    </w:p>
    <w:p w:rsidR="000C0116" w:rsidRPr="000C0116" w:rsidRDefault="000C0116" w:rsidP="000C0116">
      <w:pPr>
        <w:pStyle w:val="Default"/>
        <w:spacing w:line="360" w:lineRule="auto"/>
        <w:jc w:val="center"/>
        <w:rPr>
          <w:rFonts w:ascii="Arial" w:hAnsi="Arial" w:cs="Arial"/>
          <w:bCs/>
          <w:color w:val="auto"/>
          <w:sz w:val="20"/>
          <w:szCs w:val="20"/>
        </w:rPr>
      </w:pPr>
    </w:p>
    <w:p w:rsidR="000C0116" w:rsidRPr="000C0116" w:rsidRDefault="000C0116" w:rsidP="000C0116">
      <w:pPr>
        <w:pStyle w:val="Default"/>
        <w:spacing w:line="360" w:lineRule="auto"/>
        <w:jc w:val="center"/>
        <w:rPr>
          <w:rFonts w:ascii="Arial" w:hAnsi="Arial" w:cs="Arial"/>
          <w:bCs/>
          <w:color w:val="auto"/>
          <w:sz w:val="20"/>
          <w:szCs w:val="20"/>
        </w:rPr>
      </w:pPr>
    </w:p>
    <w:p w:rsidR="000C0116" w:rsidRPr="000C0116" w:rsidRDefault="000C0116" w:rsidP="000C0116">
      <w:pPr>
        <w:pStyle w:val="Default"/>
        <w:spacing w:line="360" w:lineRule="auto"/>
        <w:jc w:val="center"/>
        <w:rPr>
          <w:rFonts w:ascii="Arial" w:hAnsi="Arial" w:cs="Arial"/>
          <w:bCs/>
          <w:color w:val="auto"/>
          <w:sz w:val="20"/>
          <w:szCs w:val="20"/>
        </w:rPr>
      </w:pPr>
    </w:p>
    <w:p w:rsidR="000C0116" w:rsidRPr="000C0116" w:rsidRDefault="000C0116" w:rsidP="000C0116">
      <w:pPr>
        <w:pStyle w:val="Default"/>
        <w:spacing w:line="360" w:lineRule="auto"/>
        <w:jc w:val="center"/>
        <w:rPr>
          <w:rFonts w:ascii="Arial" w:hAnsi="Arial" w:cs="Arial"/>
          <w:bCs/>
          <w:color w:val="auto"/>
          <w:sz w:val="20"/>
          <w:szCs w:val="20"/>
        </w:rPr>
      </w:pPr>
    </w:p>
    <w:p w:rsidR="000C0116" w:rsidRPr="000C0116" w:rsidRDefault="000C0116" w:rsidP="000C0116">
      <w:pPr>
        <w:pStyle w:val="Default"/>
        <w:spacing w:line="360" w:lineRule="auto"/>
        <w:jc w:val="center"/>
        <w:rPr>
          <w:rFonts w:ascii="Arial" w:hAnsi="Arial" w:cs="Arial"/>
          <w:bCs/>
          <w:color w:val="auto"/>
          <w:sz w:val="20"/>
          <w:szCs w:val="20"/>
        </w:rPr>
      </w:pPr>
    </w:p>
    <w:p w:rsidR="000C0116" w:rsidRPr="000C0116" w:rsidRDefault="000C0116" w:rsidP="000C0116">
      <w:pPr>
        <w:pStyle w:val="Default"/>
        <w:spacing w:line="360" w:lineRule="auto"/>
        <w:jc w:val="center"/>
        <w:rPr>
          <w:rFonts w:ascii="Arial" w:hAnsi="Arial" w:cs="Arial"/>
          <w:bCs/>
          <w:color w:val="auto"/>
          <w:sz w:val="20"/>
          <w:szCs w:val="20"/>
        </w:rPr>
      </w:pPr>
    </w:p>
    <w:p w:rsidR="000C0116" w:rsidRPr="000C0116" w:rsidRDefault="000C0116" w:rsidP="000C0116">
      <w:pPr>
        <w:pStyle w:val="Default"/>
        <w:spacing w:line="360" w:lineRule="auto"/>
        <w:jc w:val="center"/>
        <w:rPr>
          <w:rFonts w:ascii="Arial" w:hAnsi="Arial" w:cs="Arial"/>
          <w:bCs/>
          <w:color w:val="auto"/>
          <w:sz w:val="20"/>
          <w:szCs w:val="20"/>
        </w:rPr>
      </w:pPr>
    </w:p>
    <w:p w:rsidR="000C0116" w:rsidRDefault="000C0116" w:rsidP="000C0116">
      <w:pPr>
        <w:pStyle w:val="Default"/>
        <w:spacing w:line="360" w:lineRule="auto"/>
        <w:jc w:val="center"/>
        <w:rPr>
          <w:rFonts w:ascii="Arial" w:hAnsi="Arial" w:cs="Arial"/>
          <w:bCs/>
          <w:color w:val="auto"/>
          <w:sz w:val="20"/>
          <w:szCs w:val="20"/>
        </w:rPr>
      </w:pPr>
    </w:p>
    <w:p w:rsidR="000C0116" w:rsidRPr="000C0116" w:rsidRDefault="000C0116" w:rsidP="000C0116">
      <w:pPr>
        <w:pStyle w:val="Default"/>
        <w:spacing w:line="360" w:lineRule="auto"/>
        <w:jc w:val="center"/>
        <w:rPr>
          <w:rFonts w:ascii="Arial" w:hAnsi="Arial" w:cs="Arial"/>
          <w:bCs/>
          <w:color w:val="auto"/>
          <w:sz w:val="20"/>
          <w:szCs w:val="20"/>
        </w:rPr>
      </w:pPr>
      <w:r w:rsidRPr="000C0116">
        <w:rPr>
          <w:rFonts w:ascii="Arial" w:hAnsi="Arial" w:cs="Arial"/>
          <w:bCs/>
          <w:color w:val="auto"/>
          <w:sz w:val="20"/>
          <w:szCs w:val="20"/>
        </w:rPr>
        <w:t>F</w:t>
      </w:r>
      <w:r w:rsidR="00B2587A">
        <w:rPr>
          <w:rFonts w:ascii="Arial" w:hAnsi="Arial" w:cs="Arial"/>
          <w:bCs/>
          <w:color w:val="auto"/>
          <w:sz w:val="20"/>
          <w:szCs w:val="20"/>
        </w:rPr>
        <w:t>igura 6</w:t>
      </w:r>
      <w:r w:rsidRPr="000C0116">
        <w:rPr>
          <w:rFonts w:ascii="Arial" w:hAnsi="Arial" w:cs="Arial"/>
          <w:bCs/>
          <w:color w:val="auto"/>
          <w:sz w:val="20"/>
          <w:szCs w:val="20"/>
        </w:rPr>
        <w:t>.1. Esquema de una celda electroquímica</w:t>
      </w:r>
    </w:p>
    <w:p w:rsidR="000C0116" w:rsidRPr="000C0116" w:rsidRDefault="000C0116" w:rsidP="000C0116">
      <w:pPr>
        <w:spacing w:line="360" w:lineRule="auto"/>
        <w:jc w:val="both"/>
        <w:rPr>
          <w:rFonts w:ascii="Arial" w:hAnsi="Arial" w:cs="Arial"/>
          <w:sz w:val="20"/>
          <w:szCs w:val="20"/>
        </w:rPr>
      </w:pPr>
    </w:p>
    <w:p w:rsidR="000C0116" w:rsidRPr="000C0116" w:rsidRDefault="000C0116" w:rsidP="000C0116">
      <w:pPr>
        <w:spacing w:line="360" w:lineRule="auto"/>
        <w:jc w:val="both"/>
        <w:rPr>
          <w:rFonts w:ascii="Arial" w:hAnsi="Arial" w:cs="Arial"/>
          <w:sz w:val="20"/>
          <w:szCs w:val="20"/>
        </w:rPr>
      </w:pPr>
      <w:r w:rsidRPr="000C0116">
        <w:rPr>
          <w:rFonts w:ascii="Arial" w:hAnsi="Arial" w:cs="Arial"/>
          <w:sz w:val="20"/>
          <w:szCs w:val="20"/>
        </w:rPr>
        <w:t>Los reactores electrolíticos son sistemas heterogéneos en los que la disolución reactante entra en contacto con superficies sólidas (electrodos) directamente involucradas en la reacción y en donde tienen lugar los procesos de oxidación (sustracción de electrones) y reducción (adición de electrones) sobre los compuestos que contiene la disolución. A los electrodos en los que se realiza la oxidación se les denomina ánodos y en aquellos en los que se lleva a cabo la reducción se les denomina cátodos. A consecuencia de ambas semirreacciones se genera un flujo de electrones desde el ánodo al cátodo. Para que se produzca este tránsito electrónico la disolución reactante debe ser conductor iónico (</w:t>
      </w:r>
      <w:r w:rsidRPr="000C0116">
        <w:rPr>
          <w:rFonts w:ascii="Arial" w:eastAsia="GulliverRM" w:hAnsi="Arial" w:cs="Arial"/>
          <w:color w:val="000000"/>
          <w:sz w:val="20"/>
          <w:szCs w:val="20"/>
          <w:lang w:eastAsia="es-MX"/>
        </w:rPr>
        <w:t xml:space="preserve">Boonsong </w:t>
      </w:r>
      <w:r w:rsidRPr="000C0116">
        <w:rPr>
          <w:rFonts w:ascii="Arial" w:eastAsia="GulliverRM" w:hAnsi="Arial" w:cs="Arial"/>
          <w:i/>
          <w:color w:val="000000"/>
          <w:sz w:val="20"/>
          <w:szCs w:val="20"/>
          <w:lang w:eastAsia="es-MX"/>
        </w:rPr>
        <w:t>et al.,</w:t>
      </w:r>
      <w:r w:rsidRPr="000C0116">
        <w:rPr>
          <w:rFonts w:ascii="Arial" w:eastAsia="GulliverRM" w:hAnsi="Arial" w:cs="Arial"/>
          <w:color w:val="000000"/>
          <w:sz w:val="20"/>
          <w:szCs w:val="20"/>
          <w:lang w:eastAsia="es-MX"/>
        </w:rPr>
        <w:t xml:space="preserve"> 2005)</w:t>
      </w:r>
      <w:r w:rsidRPr="000C0116">
        <w:rPr>
          <w:rFonts w:ascii="Arial" w:hAnsi="Arial" w:cs="Arial"/>
          <w:sz w:val="20"/>
          <w:szCs w:val="20"/>
        </w:rPr>
        <w:t>.</w:t>
      </w:r>
    </w:p>
    <w:p w:rsidR="000C0116" w:rsidRPr="000C0116" w:rsidRDefault="000C0116" w:rsidP="000C0116">
      <w:pPr>
        <w:spacing w:line="360" w:lineRule="auto"/>
        <w:jc w:val="both"/>
        <w:rPr>
          <w:rFonts w:ascii="Arial" w:hAnsi="Arial" w:cs="Arial"/>
          <w:sz w:val="20"/>
          <w:szCs w:val="20"/>
        </w:rPr>
      </w:pPr>
    </w:p>
    <w:p w:rsidR="000C0116" w:rsidRPr="000C0116" w:rsidRDefault="000C0116" w:rsidP="000C0116">
      <w:pPr>
        <w:spacing w:line="360" w:lineRule="auto"/>
        <w:jc w:val="both"/>
        <w:rPr>
          <w:rFonts w:ascii="Arial" w:hAnsi="Arial" w:cs="Arial"/>
          <w:sz w:val="20"/>
          <w:szCs w:val="20"/>
        </w:rPr>
      </w:pPr>
      <w:r w:rsidRPr="000C0116">
        <w:rPr>
          <w:rFonts w:ascii="Arial" w:hAnsi="Arial" w:cs="Arial"/>
          <w:sz w:val="20"/>
          <w:szCs w:val="20"/>
        </w:rPr>
        <w:t xml:space="preserve">La reacción de interés en un proceso de síntesis de oxidantes es la reacción anódica, donde la especie reactiva sufre la sustracción de electrones para transformarse en un producto con mayor </w:t>
      </w:r>
      <w:r w:rsidRPr="000C0116">
        <w:rPr>
          <w:rFonts w:ascii="Arial" w:hAnsi="Arial" w:cs="Arial"/>
          <w:sz w:val="20"/>
          <w:szCs w:val="20"/>
        </w:rPr>
        <w:lastRenderedPageBreak/>
        <w:t xml:space="preserve">estado de oxidación. Las especies generadas tienen tendencia a reducirse, oxidando a otras especies químicas presentes en disolución o bien por reducción directa en la superficie catódica. Por ello, para aumentar la eficacia del proceso es aconsejable separar las cámaras anódica y catódica del reactor electroquímico evitando que los oxidantes generados en el ánodo se reduzcan en el cátodo. Los separadores utilizados pueden ser catiónicas o </w:t>
      </w:r>
      <w:r w:rsidR="001446AB" w:rsidRPr="000C0116">
        <w:rPr>
          <w:rFonts w:ascii="Arial" w:hAnsi="Arial" w:cs="Arial"/>
          <w:sz w:val="20"/>
          <w:szCs w:val="20"/>
        </w:rPr>
        <w:t>aniónica</w:t>
      </w:r>
      <w:r w:rsidR="001446AB">
        <w:rPr>
          <w:rFonts w:ascii="Arial" w:hAnsi="Arial" w:cs="Arial"/>
          <w:sz w:val="20"/>
          <w:szCs w:val="20"/>
        </w:rPr>
        <w:t>s</w:t>
      </w:r>
      <w:r w:rsidRPr="000C0116">
        <w:rPr>
          <w:rFonts w:ascii="Arial" w:hAnsi="Arial" w:cs="Arial"/>
          <w:sz w:val="20"/>
          <w:szCs w:val="20"/>
        </w:rPr>
        <w:t>, diafragmas o separadores porosos (</w:t>
      </w:r>
      <w:r w:rsidRPr="000C0116">
        <w:rPr>
          <w:rFonts w:ascii="Arial" w:eastAsia="GulliverRM" w:hAnsi="Arial" w:cs="Arial"/>
          <w:color w:val="000000"/>
          <w:sz w:val="20"/>
          <w:szCs w:val="20"/>
          <w:lang w:eastAsia="es-MX"/>
        </w:rPr>
        <w:t xml:space="preserve">Larsson </w:t>
      </w:r>
      <w:r w:rsidRPr="000C0116">
        <w:rPr>
          <w:rFonts w:ascii="Arial" w:eastAsia="GulliverRM" w:hAnsi="Arial" w:cs="Arial"/>
          <w:i/>
          <w:color w:val="000000"/>
          <w:sz w:val="20"/>
          <w:szCs w:val="20"/>
          <w:lang w:eastAsia="es-MX"/>
        </w:rPr>
        <w:t>et al.</w:t>
      </w:r>
      <w:r w:rsidRPr="000C0116">
        <w:rPr>
          <w:rFonts w:ascii="Arial" w:eastAsia="GulliverRM" w:hAnsi="Arial" w:cs="Arial"/>
          <w:color w:val="000000"/>
          <w:sz w:val="20"/>
          <w:szCs w:val="20"/>
          <w:lang w:eastAsia="es-MX"/>
        </w:rPr>
        <w:t xml:space="preserve">, 2012; Nicolau </w:t>
      </w:r>
      <w:r w:rsidRPr="000C0116">
        <w:rPr>
          <w:rFonts w:ascii="Arial" w:eastAsia="GulliverRM" w:hAnsi="Arial" w:cs="Arial"/>
          <w:i/>
          <w:color w:val="000000"/>
          <w:sz w:val="20"/>
          <w:szCs w:val="20"/>
          <w:lang w:eastAsia="es-MX"/>
        </w:rPr>
        <w:t>et al.,</w:t>
      </w:r>
      <w:r w:rsidRPr="000C0116">
        <w:rPr>
          <w:rFonts w:ascii="Arial" w:eastAsia="GulliverRM" w:hAnsi="Arial" w:cs="Arial"/>
          <w:color w:val="000000"/>
          <w:sz w:val="20"/>
          <w:szCs w:val="20"/>
          <w:lang w:eastAsia="es-MX"/>
        </w:rPr>
        <w:t xml:space="preserve"> 2009)</w:t>
      </w:r>
      <w:r w:rsidRPr="000C0116">
        <w:rPr>
          <w:rFonts w:ascii="Arial" w:hAnsi="Arial" w:cs="Arial"/>
          <w:sz w:val="20"/>
          <w:szCs w:val="20"/>
        </w:rPr>
        <w:t xml:space="preserve">. </w:t>
      </w:r>
    </w:p>
    <w:p w:rsidR="000C0116" w:rsidRPr="000C0116" w:rsidRDefault="000C0116" w:rsidP="000C0116">
      <w:pPr>
        <w:spacing w:line="360" w:lineRule="auto"/>
        <w:jc w:val="both"/>
        <w:rPr>
          <w:rFonts w:ascii="Arial" w:hAnsi="Arial" w:cs="Arial"/>
          <w:sz w:val="20"/>
          <w:szCs w:val="20"/>
        </w:rPr>
      </w:pPr>
    </w:p>
    <w:p w:rsidR="000C0116" w:rsidRPr="000C0116" w:rsidRDefault="000C0116" w:rsidP="000C0116">
      <w:pPr>
        <w:spacing w:line="360" w:lineRule="auto"/>
        <w:jc w:val="both"/>
        <w:rPr>
          <w:rFonts w:ascii="Arial" w:hAnsi="Arial" w:cs="Arial"/>
          <w:sz w:val="20"/>
          <w:szCs w:val="20"/>
        </w:rPr>
      </w:pPr>
      <w:r w:rsidRPr="000C0116">
        <w:rPr>
          <w:rFonts w:ascii="Arial" w:hAnsi="Arial" w:cs="Arial"/>
          <w:sz w:val="20"/>
          <w:szCs w:val="20"/>
        </w:rPr>
        <w:t>Con base a este hecho, se pueden diferenciar dos tipos de reactores electroquímicos; aquellos que no utilizan separador y por tanto constan de un único compartimento y los constituidos por dos compartimentos correspondientes al ánodo y al cátodo, separados a través de una membrana catiónica</w:t>
      </w:r>
      <w:r w:rsidR="00B2587A">
        <w:rPr>
          <w:rFonts w:ascii="Arial" w:hAnsi="Arial" w:cs="Arial"/>
          <w:sz w:val="20"/>
          <w:szCs w:val="20"/>
        </w:rPr>
        <w:t xml:space="preserve"> (Figura 6</w:t>
      </w:r>
      <w:r w:rsidRPr="000C0116">
        <w:rPr>
          <w:rFonts w:ascii="Arial" w:hAnsi="Arial" w:cs="Arial"/>
          <w:sz w:val="20"/>
          <w:szCs w:val="20"/>
        </w:rPr>
        <w:t>.2).</w:t>
      </w:r>
    </w:p>
    <w:p w:rsidR="000C0116" w:rsidRPr="000C0116" w:rsidRDefault="000C0116" w:rsidP="000C0116">
      <w:pPr>
        <w:pStyle w:val="Default"/>
        <w:spacing w:line="360" w:lineRule="auto"/>
        <w:jc w:val="center"/>
        <w:rPr>
          <w:rFonts w:ascii="Arial" w:hAnsi="Arial" w:cs="Arial"/>
          <w:bCs/>
          <w:sz w:val="20"/>
          <w:szCs w:val="20"/>
        </w:rPr>
      </w:pPr>
      <w:r w:rsidRPr="000C0116">
        <w:rPr>
          <w:rFonts w:ascii="Arial" w:hAnsi="Arial" w:cs="Arial"/>
          <w:noProof/>
          <w:sz w:val="20"/>
          <w:szCs w:val="20"/>
          <w:lang w:val="es-MX" w:eastAsia="es-MX"/>
        </w:rPr>
        <w:drawing>
          <wp:inline distT="0" distB="0" distL="0" distR="0">
            <wp:extent cx="4124325" cy="1806523"/>
            <wp:effectExtent l="0" t="0" r="0" b="3810"/>
            <wp:docPr id="25" name="Imagen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4124325" cy="1806523"/>
                    </a:xfrm>
                    <a:prstGeom prst="rect">
                      <a:avLst/>
                    </a:prstGeom>
                    <a:noFill/>
                    <a:ln>
                      <a:noFill/>
                    </a:ln>
                  </pic:spPr>
                </pic:pic>
              </a:graphicData>
            </a:graphic>
          </wp:inline>
        </w:drawing>
      </w:r>
    </w:p>
    <w:p w:rsidR="000C0116" w:rsidRPr="000C0116" w:rsidRDefault="000C0116" w:rsidP="000C0116">
      <w:pPr>
        <w:pStyle w:val="Default"/>
        <w:spacing w:line="360" w:lineRule="auto"/>
        <w:rPr>
          <w:rFonts w:ascii="Arial" w:hAnsi="Arial" w:cs="Arial"/>
          <w:bCs/>
          <w:color w:val="auto"/>
          <w:sz w:val="20"/>
          <w:szCs w:val="20"/>
        </w:rPr>
      </w:pPr>
      <w:r w:rsidRPr="000C0116">
        <w:rPr>
          <w:rFonts w:ascii="Arial" w:hAnsi="Arial" w:cs="Arial"/>
          <w:bCs/>
          <w:color w:val="auto"/>
          <w:sz w:val="20"/>
          <w:szCs w:val="20"/>
        </w:rPr>
        <w:tab/>
      </w:r>
      <w:r w:rsidRPr="000C0116">
        <w:rPr>
          <w:rFonts w:ascii="Arial" w:hAnsi="Arial" w:cs="Arial"/>
          <w:bCs/>
          <w:color w:val="auto"/>
          <w:sz w:val="20"/>
          <w:szCs w:val="20"/>
        </w:rPr>
        <w:tab/>
        <w:t>a) Dos compartimentos</w:t>
      </w:r>
      <w:r w:rsidRPr="000C0116">
        <w:rPr>
          <w:rFonts w:ascii="Arial" w:hAnsi="Arial" w:cs="Arial"/>
          <w:bCs/>
          <w:color w:val="auto"/>
          <w:sz w:val="20"/>
          <w:szCs w:val="20"/>
        </w:rPr>
        <w:tab/>
      </w:r>
      <w:r w:rsidRPr="000C0116">
        <w:rPr>
          <w:rFonts w:ascii="Arial" w:hAnsi="Arial" w:cs="Arial"/>
          <w:bCs/>
          <w:color w:val="auto"/>
          <w:sz w:val="20"/>
          <w:szCs w:val="20"/>
        </w:rPr>
        <w:tab/>
      </w:r>
      <w:r w:rsidRPr="000C0116">
        <w:rPr>
          <w:rFonts w:ascii="Arial" w:hAnsi="Arial" w:cs="Arial"/>
          <w:bCs/>
          <w:color w:val="auto"/>
          <w:sz w:val="20"/>
          <w:szCs w:val="20"/>
        </w:rPr>
        <w:tab/>
        <w:t>b) Un compartimento</w:t>
      </w:r>
    </w:p>
    <w:p w:rsidR="002B0B95" w:rsidRDefault="002B0B95" w:rsidP="000C0116">
      <w:pPr>
        <w:pStyle w:val="Default"/>
        <w:spacing w:line="360" w:lineRule="auto"/>
        <w:jc w:val="center"/>
        <w:rPr>
          <w:rFonts w:ascii="Arial" w:hAnsi="Arial" w:cs="Arial"/>
          <w:bCs/>
          <w:color w:val="auto"/>
          <w:sz w:val="20"/>
          <w:szCs w:val="20"/>
        </w:rPr>
      </w:pPr>
    </w:p>
    <w:p w:rsidR="000C0116" w:rsidRPr="000C0116" w:rsidRDefault="00B2587A" w:rsidP="000C0116">
      <w:pPr>
        <w:pStyle w:val="Default"/>
        <w:spacing w:line="360" w:lineRule="auto"/>
        <w:jc w:val="center"/>
        <w:rPr>
          <w:rFonts w:ascii="Arial" w:hAnsi="Arial" w:cs="Arial"/>
          <w:bCs/>
          <w:color w:val="auto"/>
          <w:sz w:val="20"/>
          <w:szCs w:val="20"/>
        </w:rPr>
      </w:pPr>
      <w:r>
        <w:rPr>
          <w:rFonts w:ascii="Arial" w:hAnsi="Arial" w:cs="Arial"/>
          <w:bCs/>
          <w:color w:val="auto"/>
          <w:sz w:val="20"/>
          <w:szCs w:val="20"/>
        </w:rPr>
        <w:t>Figura 6</w:t>
      </w:r>
      <w:r w:rsidR="000C0116" w:rsidRPr="000C0116">
        <w:rPr>
          <w:rFonts w:ascii="Arial" w:hAnsi="Arial" w:cs="Arial"/>
          <w:bCs/>
          <w:color w:val="auto"/>
          <w:sz w:val="20"/>
          <w:szCs w:val="20"/>
        </w:rPr>
        <w:t>.2. Reactores electroquímicos.</w:t>
      </w:r>
    </w:p>
    <w:p w:rsidR="000C0116" w:rsidRPr="000C0116" w:rsidRDefault="000C0116" w:rsidP="000C0116">
      <w:pPr>
        <w:pStyle w:val="Default"/>
        <w:spacing w:line="360" w:lineRule="auto"/>
        <w:jc w:val="center"/>
        <w:rPr>
          <w:rFonts w:ascii="Arial" w:hAnsi="Arial" w:cs="Arial"/>
          <w:bCs/>
          <w:color w:val="auto"/>
          <w:sz w:val="20"/>
          <w:szCs w:val="20"/>
        </w:rPr>
      </w:pPr>
    </w:p>
    <w:p w:rsidR="000C0116" w:rsidRPr="000C0116" w:rsidRDefault="000C0116" w:rsidP="000C0116">
      <w:pPr>
        <w:spacing w:line="360" w:lineRule="auto"/>
        <w:jc w:val="both"/>
        <w:rPr>
          <w:rFonts w:ascii="Arial" w:hAnsi="Arial" w:cs="Arial"/>
          <w:sz w:val="20"/>
          <w:szCs w:val="20"/>
        </w:rPr>
      </w:pPr>
      <w:r w:rsidRPr="000C0116">
        <w:rPr>
          <w:rFonts w:ascii="Arial" w:hAnsi="Arial" w:cs="Arial"/>
          <w:sz w:val="20"/>
          <w:szCs w:val="20"/>
        </w:rPr>
        <w:t>Los mecanismos de reacción que se pueden encontrar en los procesos anódicos son la oxidación directa y oxidación mediada por radicales hidroxilo. La extensión de la contribución de estos mecanismos depende de la naturaleza del material electródico empleado como ánodo (Fig</w:t>
      </w:r>
      <w:r w:rsidR="00104DDC">
        <w:rPr>
          <w:rFonts w:ascii="Arial" w:hAnsi="Arial" w:cs="Arial"/>
          <w:sz w:val="20"/>
          <w:szCs w:val="20"/>
        </w:rPr>
        <w:t>ura 6</w:t>
      </w:r>
      <w:r w:rsidRPr="000C0116">
        <w:rPr>
          <w:rFonts w:ascii="Arial" w:hAnsi="Arial" w:cs="Arial"/>
          <w:sz w:val="20"/>
          <w:szCs w:val="20"/>
        </w:rPr>
        <w:t>.3).</w:t>
      </w:r>
    </w:p>
    <w:p w:rsidR="000C0116" w:rsidRPr="000C0116" w:rsidRDefault="000C0116" w:rsidP="000C0116">
      <w:pPr>
        <w:spacing w:line="360" w:lineRule="auto"/>
        <w:jc w:val="both"/>
        <w:rPr>
          <w:rFonts w:ascii="Arial" w:hAnsi="Arial" w:cs="Arial"/>
          <w:sz w:val="20"/>
          <w:szCs w:val="20"/>
        </w:rPr>
      </w:pPr>
    </w:p>
    <w:p w:rsidR="000C0116" w:rsidRPr="000C0116" w:rsidRDefault="000C0116" w:rsidP="000C0116">
      <w:pPr>
        <w:spacing w:line="360" w:lineRule="auto"/>
        <w:jc w:val="both"/>
        <w:rPr>
          <w:rFonts w:ascii="Arial" w:hAnsi="Arial" w:cs="Arial"/>
          <w:sz w:val="20"/>
          <w:szCs w:val="20"/>
        </w:rPr>
      </w:pPr>
      <w:r w:rsidRPr="000C0116">
        <w:rPr>
          <w:rFonts w:ascii="Arial" w:hAnsi="Arial" w:cs="Arial"/>
          <w:sz w:val="20"/>
          <w:szCs w:val="20"/>
        </w:rPr>
        <w:t>Los procesos de oxidación electroquímica directa son aquellos en los que la oxidación se produce tras la adsorción de la especie reactiva sobre la superficie anódica y la posterior sustracción de electrones a esta especie para generar un compuesto oxidante que es des-absorbido y pasa al líquido como producto final de la reacción.</w:t>
      </w:r>
    </w:p>
    <w:p w:rsidR="000C0116" w:rsidRPr="000C0116" w:rsidRDefault="000C0116" w:rsidP="000C0116">
      <w:pPr>
        <w:spacing w:line="360" w:lineRule="auto"/>
        <w:jc w:val="both"/>
        <w:rPr>
          <w:rFonts w:ascii="Arial" w:hAnsi="Arial" w:cs="Arial"/>
          <w:sz w:val="20"/>
          <w:szCs w:val="20"/>
        </w:rPr>
      </w:pPr>
    </w:p>
    <w:p w:rsidR="000C0116" w:rsidRPr="000C0116" w:rsidRDefault="000C0116" w:rsidP="000C0116">
      <w:pPr>
        <w:spacing w:line="360" w:lineRule="auto"/>
        <w:jc w:val="both"/>
        <w:rPr>
          <w:rFonts w:ascii="Arial" w:hAnsi="Arial" w:cs="Arial"/>
          <w:sz w:val="20"/>
          <w:szCs w:val="20"/>
        </w:rPr>
      </w:pPr>
      <w:r w:rsidRPr="000C0116">
        <w:rPr>
          <w:rFonts w:ascii="Arial" w:hAnsi="Arial" w:cs="Arial"/>
          <w:sz w:val="20"/>
          <w:szCs w:val="20"/>
        </w:rPr>
        <w:t xml:space="preserve">En estos procesos, tiene una gran importancia la transferencia de materia desde la naturaleza del disolvente, normalmente agua, hasta la superficie anódica. En la mayor parte de los casos, la transferencia de materia se produce más lentamente que la reacción de oxidación en la superficie anódica y por tanto la transferencia de materia se convierte en la etapa limitante. Si no llega </w:t>
      </w:r>
      <w:r w:rsidRPr="000C0116">
        <w:rPr>
          <w:rFonts w:ascii="Arial" w:hAnsi="Arial" w:cs="Arial"/>
          <w:sz w:val="20"/>
          <w:szCs w:val="20"/>
        </w:rPr>
        <w:lastRenderedPageBreak/>
        <w:t>suficiente reactivo a la superficie aniónica los electrones serán destinados a la oxidación del agua y generarán oxígeno, producto que carece de valor en la generación de oxidantes. Este hecho se debe tener en cuenta porque afecta a la eficacia del proceso y como consecuencia al rendimiento económico del mismo (</w:t>
      </w:r>
      <w:r w:rsidRPr="000C0116">
        <w:rPr>
          <w:rFonts w:ascii="Arial" w:eastAsia="GulliverRM" w:hAnsi="Arial" w:cs="Arial"/>
          <w:color w:val="000000"/>
          <w:sz w:val="20"/>
          <w:szCs w:val="20"/>
          <w:lang w:eastAsia="es-MX"/>
        </w:rPr>
        <w:t xml:space="preserve">Mascia </w:t>
      </w:r>
      <w:r w:rsidRPr="000C0116">
        <w:rPr>
          <w:rFonts w:ascii="Arial" w:eastAsia="GulliverRM" w:hAnsi="Arial" w:cs="Arial"/>
          <w:i/>
          <w:color w:val="000000"/>
          <w:sz w:val="20"/>
          <w:szCs w:val="20"/>
          <w:lang w:eastAsia="es-MX"/>
        </w:rPr>
        <w:t>et al</w:t>
      </w:r>
      <w:r w:rsidRPr="000C0116">
        <w:rPr>
          <w:rFonts w:ascii="Arial" w:eastAsia="GulliverRM" w:hAnsi="Arial" w:cs="Arial"/>
          <w:color w:val="000000"/>
          <w:sz w:val="20"/>
          <w:szCs w:val="20"/>
          <w:lang w:eastAsia="es-MX"/>
        </w:rPr>
        <w:t xml:space="preserve">., 2010; </w:t>
      </w:r>
      <w:r w:rsidRPr="000C0116">
        <w:rPr>
          <w:rFonts w:ascii="Arial" w:hAnsi="Arial" w:cs="Arial"/>
          <w:color w:val="000000"/>
          <w:sz w:val="20"/>
          <w:szCs w:val="20"/>
          <w:lang w:val="fr-FR" w:eastAsia="es-MX"/>
        </w:rPr>
        <w:t xml:space="preserve">Nasr </w:t>
      </w:r>
      <w:r w:rsidRPr="000C0116">
        <w:rPr>
          <w:rFonts w:ascii="Arial" w:hAnsi="Arial" w:cs="Arial"/>
          <w:i/>
          <w:color w:val="000000"/>
          <w:sz w:val="20"/>
          <w:szCs w:val="20"/>
          <w:lang w:val="fr-FR" w:eastAsia="es-MX"/>
        </w:rPr>
        <w:t>et al</w:t>
      </w:r>
      <w:r w:rsidRPr="000C0116">
        <w:rPr>
          <w:rFonts w:ascii="Arial" w:hAnsi="Arial" w:cs="Arial"/>
          <w:color w:val="000000"/>
          <w:sz w:val="20"/>
          <w:szCs w:val="20"/>
          <w:lang w:val="fr-FR" w:eastAsia="es-MX"/>
        </w:rPr>
        <w:t xml:space="preserve">., 2009; </w:t>
      </w:r>
      <w:r w:rsidRPr="000C0116">
        <w:rPr>
          <w:rFonts w:ascii="Arial" w:eastAsia="OneGulliverA" w:hAnsi="Arial" w:cs="Arial"/>
          <w:color w:val="000000"/>
          <w:sz w:val="20"/>
          <w:szCs w:val="20"/>
        </w:rPr>
        <w:t xml:space="preserve">Villanueva-Rodríguez </w:t>
      </w:r>
      <w:r w:rsidRPr="000C0116">
        <w:rPr>
          <w:rFonts w:ascii="Arial" w:eastAsia="OneGulliverA" w:hAnsi="Arial" w:cs="Arial"/>
          <w:i/>
          <w:color w:val="000000"/>
          <w:sz w:val="20"/>
          <w:szCs w:val="20"/>
        </w:rPr>
        <w:t>et al</w:t>
      </w:r>
      <w:r w:rsidRPr="000C0116">
        <w:rPr>
          <w:rFonts w:ascii="Arial" w:eastAsia="OneGulliverA" w:hAnsi="Arial" w:cs="Arial"/>
          <w:color w:val="000000"/>
          <w:sz w:val="20"/>
          <w:szCs w:val="20"/>
        </w:rPr>
        <w:t>., 2009</w:t>
      </w:r>
      <w:r w:rsidRPr="000C0116">
        <w:rPr>
          <w:rFonts w:ascii="Arial" w:hAnsi="Arial" w:cs="Arial"/>
          <w:sz w:val="20"/>
          <w:szCs w:val="20"/>
        </w:rPr>
        <w:t xml:space="preserve">). </w:t>
      </w:r>
    </w:p>
    <w:p w:rsidR="000C0116" w:rsidRPr="000C0116" w:rsidRDefault="000C0116" w:rsidP="000C0116">
      <w:pPr>
        <w:spacing w:line="360" w:lineRule="auto"/>
        <w:jc w:val="both"/>
        <w:rPr>
          <w:rFonts w:ascii="Arial" w:hAnsi="Arial" w:cs="Arial"/>
          <w:sz w:val="20"/>
          <w:szCs w:val="20"/>
        </w:rPr>
      </w:pPr>
    </w:p>
    <w:p w:rsidR="000C0116" w:rsidRPr="000C0116" w:rsidRDefault="000C0116" w:rsidP="007E2A0E">
      <w:pPr>
        <w:pStyle w:val="Default"/>
        <w:spacing w:line="360" w:lineRule="auto"/>
        <w:jc w:val="center"/>
        <w:rPr>
          <w:rFonts w:ascii="Arial" w:hAnsi="Arial" w:cs="Arial"/>
          <w:bCs/>
          <w:color w:val="auto"/>
          <w:sz w:val="20"/>
          <w:szCs w:val="20"/>
        </w:rPr>
      </w:pPr>
      <w:r w:rsidRPr="000C0116">
        <w:rPr>
          <w:rFonts w:ascii="Arial" w:hAnsi="Arial" w:cs="Arial"/>
          <w:noProof/>
          <w:color w:val="auto"/>
          <w:sz w:val="20"/>
          <w:szCs w:val="20"/>
          <w:lang w:val="es-MX" w:eastAsia="es-MX"/>
        </w:rPr>
        <w:drawing>
          <wp:inline distT="0" distB="0" distL="0" distR="0">
            <wp:extent cx="3981450" cy="1874599"/>
            <wp:effectExtent l="0" t="0" r="0" b="0"/>
            <wp:docPr id="26" name="Imagen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3981450" cy="1874599"/>
                    </a:xfrm>
                    <a:prstGeom prst="rect">
                      <a:avLst/>
                    </a:prstGeom>
                    <a:noFill/>
                    <a:ln>
                      <a:noFill/>
                    </a:ln>
                  </pic:spPr>
                </pic:pic>
              </a:graphicData>
            </a:graphic>
          </wp:inline>
        </w:drawing>
      </w:r>
    </w:p>
    <w:p w:rsidR="000C0116" w:rsidRPr="007E2A0E" w:rsidRDefault="00B2587A" w:rsidP="007E2A0E">
      <w:pPr>
        <w:spacing w:line="360" w:lineRule="auto"/>
        <w:jc w:val="center"/>
        <w:rPr>
          <w:rFonts w:ascii="Arial" w:hAnsi="Arial" w:cs="Arial"/>
          <w:sz w:val="20"/>
          <w:szCs w:val="20"/>
        </w:rPr>
      </w:pPr>
      <w:r w:rsidRPr="007E2A0E">
        <w:rPr>
          <w:rFonts w:ascii="Arial" w:hAnsi="Arial" w:cs="Arial"/>
          <w:sz w:val="20"/>
          <w:szCs w:val="20"/>
        </w:rPr>
        <w:t>Figura 6</w:t>
      </w:r>
      <w:r w:rsidR="000C0116" w:rsidRPr="007E2A0E">
        <w:rPr>
          <w:rFonts w:ascii="Arial" w:hAnsi="Arial" w:cs="Arial"/>
          <w:sz w:val="20"/>
          <w:szCs w:val="20"/>
        </w:rPr>
        <w:t>.3. Mecanismos</w:t>
      </w:r>
      <w:r w:rsidR="006E1648">
        <w:rPr>
          <w:rFonts w:ascii="Arial" w:hAnsi="Arial" w:cs="Arial"/>
          <w:sz w:val="20"/>
          <w:szCs w:val="20"/>
        </w:rPr>
        <w:t xml:space="preserve"> de oxidación en un reactor el</w:t>
      </w:r>
      <w:r w:rsidR="000C0116" w:rsidRPr="007E2A0E">
        <w:rPr>
          <w:rFonts w:ascii="Arial" w:hAnsi="Arial" w:cs="Arial"/>
          <w:sz w:val="20"/>
          <w:szCs w:val="20"/>
        </w:rPr>
        <w:t>ectroquímico</w:t>
      </w:r>
    </w:p>
    <w:p w:rsidR="00104DDC" w:rsidRPr="007E2A0E" w:rsidRDefault="00104DDC" w:rsidP="007E2A0E">
      <w:pPr>
        <w:spacing w:line="360" w:lineRule="auto"/>
        <w:jc w:val="center"/>
        <w:rPr>
          <w:rFonts w:ascii="Arial" w:hAnsi="Arial" w:cs="Arial"/>
          <w:sz w:val="20"/>
          <w:szCs w:val="20"/>
        </w:rPr>
      </w:pPr>
    </w:p>
    <w:p w:rsidR="000C0116" w:rsidRPr="007E2A0E" w:rsidRDefault="000C0116" w:rsidP="007E2A0E">
      <w:pPr>
        <w:spacing w:line="360" w:lineRule="auto"/>
        <w:jc w:val="both"/>
        <w:rPr>
          <w:rFonts w:ascii="Arial" w:hAnsi="Arial" w:cs="Arial"/>
          <w:sz w:val="20"/>
          <w:szCs w:val="20"/>
        </w:rPr>
      </w:pPr>
      <w:r w:rsidRPr="007E2A0E">
        <w:rPr>
          <w:rFonts w:ascii="Arial" w:hAnsi="Arial" w:cs="Arial"/>
          <w:sz w:val="20"/>
          <w:szCs w:val="20"/>
        </w:rPr>
        <w:t xml:space="preserve">Cuando se emplean determinados electrodos, una parte importante de las reacciones electroquímicas son mediadas por radicales hidroxilo electrogenerados en el ánodo por la </w:t>
      </w:r>
      <w:r w:rsidR="007E6447">
        <w:rPr>
          <w:rFonts w:ascii="Arial" w:hAnsi="Arial" w:cs="Arial"/>
          <w:sz w:val="20"/>
          <w:szCs w:val="20"/>
        </w:rPr>
        <w:t>descomposición del agua (Ec.6.1 y 6.2</w:t>
      </w:r>
      <w:r w:rsidRPr="007E2A0E">
        <w:rPr>
          <w:rFonts w:ascii="Arial" w:hAnsi="Arial" w:cs="Arial"/>
          <w:sz w:val="20"/>
          <w:szCs w:val="20"/>
        </w:rPr>
        <w:t>):</w:t>
      </w:r>
    </w:p>
    <w:p w:rsidR="000C0116" w:rsidRPr="000C0116" w:rsidRDefault="000C0116" w:rsidP="007E2A0E">
      <w:pPr>
        <w:pStyle w:val="Default"/>
        <w:spacing w:line="360" w:lineRule="auto"/>
        <w:jc w:val="both"/>
        <w:rPr>
          <w:rFonts w:ascii="Arial" w:hAnsi="Arial" w:cs="Arial"/>
          <w:bCs/>
          <w:color w:val="auto"/>
          <w:sz w:val="20"/>
          <w:szCs w:val="20"/>
        </w:rPr>
      </w:pPr>
    </w:p>
    <w:p w:rsidR="000C0116" w:rsidRPr="007E2A0E" w:rsidRDefault="007E2A0E" w:rsidP="007E2A0E">
      <w:pPr>
        <w:spacing w:line="360" w:lineRule="auto"/>
        <w:rPr>
          <w:rFonts w:ascii="Arial" w:hAnsi="Arial" w:cs="Arial"/>
          <w:sz w:val="20"/>
          <w:szCs w:val="20"/>
          <w:lang w:val="pt-PT"/>
        </w:rPr>
      </w:pPr>
      <w:r>
        <w:rPr>
          <w:rFonts w:ascii="Arial" w:hAnsi="Arial" w:cs="Arial"/>
          <w:bCs/>
          <w:sz w:val="20"/>
          <w:szCs w:val="20"/>
          <w:lang w:val="pt-PT"/>
        </w:rPr>
        <w:t xml:space="preserve">            </w:t>
      </w:r>
      <w:r w:rsidR="000C0116" w:rsidRPr="007E2A0E">
        <w:rPr>
          <w:rFonts w:ascii="Arial" w:hAnsi="Arial" w:cs="Arial"/>
          <w:bCs/>
          <w:sz w:val="20"/>
          <w:szCs w:val="20"/>
          <w:lang w:val="pt-PT"/>
        </w:rPr>
        <w:t>H</w:t>
      </w:r>
      <w:r w:rsidR="000C0116" w:rsidRPr="007E2A0E">
        <w:rPr>
          <w:rFonts w:ascii="Arial" w:hAnsi="Arial" w:cs="Arial"/>
          <w:bCs/>
          <w:sz w:val="20"/>
          <w:szCs w:val="20"/>
          <w:vertAlign w:val="subscript"/>
          <w:lang w:val="pt-PT"/>
        </w:rPr>
        <w:t>2</w:t>
      </w:r>
      <w:r w:rsidR="000C0116" w:rsidRPr="007E2A0E">
        <w:rPr>
          <w:rFonts w:ascii="Arial" w:hAnsi="Arial" w:cs="Arial"/>
          <w:bCs/>
          <w:sz w:val="20"/>
          <w:szCs w:val="20"/>
          <w:lang w:val="pt-PT"/>
        </w:rPr>
        <w:t xml:space="preserve">O </w:t>
      </w:r>
      <w:r w:rsidR="000C0116" w:rsidRPr="007E2A0E">
        <w:rPr>
          <w:rFonts w:ascii="Arial" w:hAnsi="Arial" w:cs="Arial"/>
          <w:sz w:val="20"/>
          <w:szCs w:val="20"/>
          <w:lang w:val="pt-PT"/>
        </w:rPr>
        <w:t>→ OH</w:t>
      </w:r>
      <w:r w:rsidR="000C0116" w:rsidRPr="007E2A0E">
        <w:rPr>
          <w:rFonts w:ascii="Arial" w:hAnsi="Arial" w:cs="Arial"/>
          <w:sz w:val="20"/>
          <w:szCs w:val="20"/>
          <w:vertAlign w:val="superscript"/>
          <w:lang w:val="pt-PT"/>
        </w:rPr>
        <w:t>●</w:t>
      </w:r>
      <w:r w:rsidR="000C0116" w:rsidRPr="007E2A0E">
        <w:rPr>
          <w:rFonts w:ascii="Arial" w:hAnsi="Arial" w:cs="Arial"/>
          <w:sz w:val="20"/>
          <w:szCs w:val="20"/>
          <w:lang w:val="pt-PT"/>
        </w:rPr>
        <w:t xml:space="preserve"> + H</w:t>
      </w:r>
      <w:r w:rsidR="000C0116" w:rsidRPr="007E2A0E">
        <w:rPr>
          <w:rFonts w:ascii="Arial" w:hAnsi="Arial" w:cs="Arial"/>
          <w:sz w:val="20"/>
          <w:szCs w:val="20"/>
          <w:vertAlign w:val="superscript"/>
          <w:lang w:val="pt-PT"/>
        </w:rPr>
        <w:t>+</w:t>
      </w:r>
      <w:r w:rsidR="000C0116" w:rsidRPr="007E2A0E">
        <w:rPr>
          <w:rFonts w:ascii="Arial" w:hAnsi="Arial" w:cs="Arial"/>
          <w:sz w:val="20"/>
          <w:szCs w:val="20"/>
          <w:lang w:val="pt-PT"/>
        </w:rPr>
        <w:t xml:space="preserve"> + e</w:t>
      </w:r>
      <w:r w:rsidR="000C0116" w:rsidRPr="007E2A0E">
        <w:rPr>
          <w:rFonts w:ascii="Arial" w:hAnsi="Arial" w:cs="Arial"/>
          <w:sz w:val="20"/>
          <w:szCs w:val="20"/>
          <w:vertAlign w:val="superscript"/>
          <w:lang w:val="pt-PT"/>
        </w:rPr>
        <w:t>-</w:t>
      </w:r>
      <w:r w:rsidR="000C0116" w:rsidRPr="007E2A0E">
        <w:rPr>
          <w:rFonts w:ascii="Arial" w:hAnsi="Arial" w:cs="Arial"/>
          <w:sz w:val="20"/>
          <w:szCs w:val="20"/>
          <w:vertAlign w:val="superscript"/>
          <w:lang w:val="pt-PT"/>
        </w:rPr>
        <w:tab/>
      </w:r>
      <w:r w:rsidR="007E6447">
        <w:rPr>
          <w:rFonts w:ascii="Arial" w:hAnsi="Arial" w:cs="Arial"/>
          <w:sz w:val="20"/>
          <w:szCs w:val="20"/>
          <w:lang w:val="pt-PT"/>
        </w:rPr>
        <w:tab/>
      </w:r>
      <w:r w:rsidR="007E6447">
        <w:rPr>
          <w:rFonts w:ascii="Arial" w:hAnsi="Arial" w:cs="Arial"/>
          <w:sz w:val="20"/>
          <w:szCs w:val="20"/>
          <w:lang w:val="pt-PT"/>
        </w:rPr>
        <w:tab/>
      </w:r>
      <w:r w:rsidR="007E6447">
        <w:rPr>
          <w:rFonts w:ascii="Arial" w:hAnsi="Arial" w:cs="Arial"/>
          <w:sz w:val="20"/>
          <w:szCs w:val="20"/>
          <w:lang w:val="pt-PT"/>
        </w:rPr>
        <w:tab/>
        <w:t>[6.1</w:t>
      </w:r>
      <w:r w:rsidR="000C0116" w:rsidRPr="007E2A0E">
        <w:rPr>
          <w:rFonts w:ascii="Arial" w:hAnsi="Arial" w:cs="Arial"/>
          <w:sz w:val="20"/>
          <w:szCs w:val="20"/>
          <w:lang w:val="pt-PT"/>
        </w:rPr>
        <w:t>]</w:t>
      </w:r>
    </w:p>
    <w:p w:rsidR="000C0116" w:rsidRPr="007E2A0E" w:rsidRDefault="007E2A0E" w:rsidP="007E2A0E">
      <w:pPr>
        <w:spacing w:line="360" w:lineRule="auto"/>
        <w:rPr>
          <w:rFonts w:ascii="Arial" w:hAnsi="Arial" w:cs="Arial"/>
          <w:sz w:val="20"/>
          <w:szCs w:val="20"/>
          <w:lang w:val="pt-PT"/>
        </w:rPr>
      </w:pPr>
      <w:r>
        <w:rPr>
          <w:rFonts w:ascii="Arial" w:hAnsi="Arial" w:cs="Arial"/>
          <w:sz w:val="20"/>
          <w:szCs w:val="20"/>
          <w:lang w:val="pt-PT"/>
        </w:rPr>
        <w:t xml:space="preserve">          </w:t>
      </w:r>
      <w:r w:rsidR="00CA799C" w:rsidRPr="007E2A0E">
        <w:rPr>
          <w:rFonts w:ascii="Arial" w:hAnsi="Arial" w:cs="Arial"/>
          <w:sz w:val="20"/>
          <w:szCs w:val="20"/>
          <w:lang w:val="pt-PT"/>
        </w:rPr>
        <w:t xml:space="preserve"> </w:t>
      </w:r>
      <w:r w:rsidR="000C0116" w:rsidRPr="007E2A0E">
        <w:rPr>
          <w:rFonts w:ascii="Arial" w:hAnsi="Arial" w:cs="Arial"/>
          <w:sz w:val="20"/>
          <w:szCs w:val="20"/>
          <w:lang w:val="pt-PT"/>
        </w:rPr>
        <w:t>OH</w:t>
      </w:r>
      <w:r w:rsidR="000C0116" w:rsidRPr="007E2A0E">
        <w:rPr>
          <w:rFonts w:ascii="Arial" w:hAnsi="Arial" w:cs="Arial"/>
          <w:sz w:val="20"/>
          <w:szCs w:val="20"/>
          <w:vertAlign w:val="superscript"/>
          <w:lang w:val="pt-PT"/>
        </w:rPr>
        <w:t>-</w:t>
      </w:r>
      <w:r w:rsidR="000C0116" w:rsidRPr="007E2A0E">
        <w:rPr>
          <w:rFonts w:ascii="Arial" w:hAnsi="Arial" w:cs="Arial"/>
          <w:sz w:val="20"/>
          <w:szCs w:val="20"/>
          <w:lang w:val="pt-PT"/>
        </w:rPr>
        <w:t xml:space="preserve"> → OH</w:t>
      </w:r>
      <w:r w:rsidR="000C0116" w:rsidRPr="007E2A0E">
        <w:rPr>
          <w:rFonts w:ascii="Arial" w:hAnsi="Arial" w:cs="Arial"/>
          <w:sz w:val="20"/>
          <w:szCs w:val="20"/>
          <w:vertAlign w:val="superscript"/>
          <w:lang w:val="pt-PT"/>
        </w:rPr>
        <w:t>●</w:t>
      </w:r>
      <w:r w:rsidR="000C0116" w:rsidRPr="007E2A0E">
        <w:rPr>
          <w:rFonts w:ascii="Arial" w:hAnsi="Arial" w:cs="Arial"/>
          <w:sz w:val="20"/>
          <w:szCs w:val="20"/>
          <w:lang w:val="pt-PT"/>
        </w:rPr>
        <w:t>+ e</w:t>
      </w:r>
      <w:r w:rsidR="000C0116" w:rsidRPr="007E2A0E">
        <w:rPr>
          <w:rFonts w:ascii="Arial" w:hAnsi="Arial" w:cs="Arial"/>
          <w:sz w:val="20"/>
          <w:szCs w:val="20"/>
          <w:vertAlign w:val="superscript"/>
          <w:lang w:val="pt-PT"/>
        </w:rPr>
        <w:t>-</w:t>
      </w:r>
      <w:r w:rsidR="007E6447">
        <w:rPr>
          <w:rFonts w:ascii="Arial" w:hAnsi="Arial" w:cs="Arial"/>
          <w:sz w:val="20"/>
          <w:szCs w:val="20"/>
          <w:lang w:val="pt-PT"/>
        </w:rPr>
        <w:tab/>
      </w:r>
      <w:r w:rsidR="007E6447">
        <w:rPr>
          <w:rFonts w:ascii="Arial" w:hAnsi="Arial" w:cs="Arial"/>
          <w:sz w:val="20"/>
          <w:szCs w:val="20"/>
          <w:lang w:val="pt-PT"/>
        </w:rPr>
        <w:tab/>
      </w:r>
      <w:r w:rsidR="007E6447">
        <w:rPr>
          <w:rFonts w:ascii="Arial" w:hAnsi="Arial" w:cs="Arial"/>
          <w:sz w:val="20"/>
          <w:szCs w:val="20"/>
          <w:lang w:val="pt-PT"/>
        </w:rPr>
        <w:tab/>
      </w:r>
      <w:r w:rsidR="007E6447">
        <w:rPr>
          <w:rFonts w:ascii="Arial" w:hAnsi="Arial" w:cs="Arial"/>
          <w:sz w:val="20"/>
          <w:szCs w:val="20"/>
          <w:lang w:val="pt-PT"/>
        </w:rPr>
        <w:tab/>
        <w:t xml:space="preserve">             [6.2</w:t>
      </w:r>
      <w:r w:rsidR="000C0116" w:rsidRPr="007E2A0E">
        <w:rPr>
          <w:rFonts w:ascii="Arial" w:hAnsi="Arial" w:cs="Arial"/>
          <w:sz w:val="20"/>
          <w:szCs w:val="20"/>
          <w:lang w:val="pt-PT"/>
        </w:rPr>
        <w:t>]</w:t>
      </w:r>
    </w:p>
    <w:p w:rsidR="000C0116" w:rsidRPr="007E2A0E" w:rsidRDefault="000C0116" w:rsidP="007E2A0E">
      <w:pPr>
        <w:spacing w:line="360" w:lineRule="auto"/>
        <w:rPr>
          <w:rFonts w:ascii="Arial" w:hAnsi="Arial" w:cs="Arial"/>
          <w:sz w:val="20"/>
          <w:szCs w:val="20"/>
          <w:lang w:val="pt-PT"/>
        </w:rPr>
      </w:pPr>
    </w:p>
    <w:p w:rsidR="000C0116" w:rsidRPr="007E2A0E" w:rsidRDefault="000C0116" w:rsidP="007E2A0E">
      <w:pPr>
        <w:spacing w:line="360" w:lineRule="auto"/>
        <w:rPr>
          <w:rFonts w:ascii="Arial" w:hAnsi="Arial" w:cs="Arial"/>
          <w:bCs/>
          <w:sz w:val="20"/>
          <w:szCs w:val="20"/>
        </w:rPr>
      </w:pPr>
      <w:r w:rsidRPr="007E2A0E">
        <w:rPr>
          <w:rFonts w:ascii="Arial" w:hAnsi="Arial" w:cs="Arial"/>
          <w:bCs/>
          <w:sz w:val="20"/>
          <w:szCs w:val="20"/>
        </w:rPr>
        <w:t>Los radicales hidroxilo son agentes oxidantes muy energéticos con una vida media muy corta, de forma que pueden reaccionar rápidamente con especies a las que oxida o combinarse entre sí para generar oxígeno com</w:t>
      </w:r>
      <w:r w:rsidR="007E6447">
        <w:rPr>
          <w:rFonts w:ascii="Arial" w:hAnsi="Arial" w:cs="Arial"/>
          <w:bCs/>
          <w:sz w:val="20"/>
          <w:szCs w:val="20"/>
        </w:rPr>
        <w:t>o se muestra en la ecuación 6.3</w:t>
      </w:r>
      <w:r w:rsidR="00CA799C" w:rsidRPr="007E2A0E">
        <w:rPr>
          <w:rFonts w:ascii="Arial" w:hAnsi="Arial" w:cs="Arial"/>
          <w:bCs/>
          <w:sz w:val="20"/>
          <w:szCs w:val="20"/>
        </w:rPr>
        <w:t>,</w:t>
      </w:r>
    </w:p>
    <w:p w:rsidR="000C0116" w:rsidRPr="007E2A0E" w:rsidRDefault="000C0116" w:rsidP="007E2A0E">
      <w:pPr>
        <w:spacing w:line="360" w:lineRule="auto"/>
        <w:rPr>
          <w:rFonts w:ascii="Arial" w:hAnsi="Arial" w:cs="Arial"/>
          <w:bCs/>
          <w:sz w:val="20"/>
          <w:szCs w:val="20"/>
        </w:rPr>
      </w:pPr>
    </w:p>
    <w:p w:rsidR="000C0116" w:rsidRPr="007E2A0E" w:rsidRDefault="007E2A0E" w:rsidP="007E2A0E">
      <w:pPr>
        <w:spacing w:line="360" w:lineRule="auto"/>
        <w:rPr>
          <w:rFonts w:ascii="Arial" w:hAnsi="Arial" w:cs="Arial"/>
          <w:sz w:val="20"/>
          <w:szCs w:val="20"/>
        </w:rPr>
      </w:pPr>
      <w:r>
        <w:rPr>
          <w:rFonts w:ascii="Arial" w:hAnsi="Arial" w:cs="Arial"/>
          <w:bCs/>
          <w:sz w:val="20"/>
          <w:szCs w:val="20"/>
        </w:rPr>
        <w:t xml:space="preserve">           </w:t>
      </w:r>
      <w:r w:rsidR="000C0116" w:rsidRPr="007E2A0E">
        <w:rPr>
          <w:rFonts w:ascii="Arial" w:hAnsi="Arial" w:cs="Arial"/>
          <w:bCs/>
          <w:sz w:val="20"/>
          <w:szCs w:val="20"/>
        </w:rPr>
        <w:t>4OH</w:t>
      </w:r>
      <w:r w:rsidR="000C0116" w:rsidRPr="007E2A0E">
        <w:rPr>
          <w:rFonts w:ascii="Arial" w:hAnsi="Arial" w:cs="Arial"/>
          <w:bCs/>
          <w:sz w:val="20"/>
          <w:szCs w:val="20"/>
          <w:vertAlign w:val="superscript"/>
        </w:rPr>
        <w:t xml:space="preserve">● </w:t>
      </w:r>
      <w:r w:rsidR="000C0116" w:rsidRPr="007E2A0E">
        <w:rPr>
          <w:rFonts w:ascii="Arial" w:hAnsi="Arial" w:cs="Arial"/>
          <w:bCs/>
          <w:sz w:val="20"/>
          <w:szCs w:val="20"/>
        </w:rPr>
        <w:t>- 4e</w:t>
      </w:r>
      <w:r w:rsidR="000C0116" w:rsidRPr="007E2A0E">
        <w:rPr>
          <w:rFonts w:ascii="Arial" w:hAnsi="Arial" w:cs="Arial"/>
          <w:bCs/>
          <w:sz w:val="20"/>
          <w:szCs w:val="20"/>
          <w:vertAlign w:val="superscript"/>
        </w:rPr>
        <w:t>-</w:t>
      </w:r>
      <w:r w:rsidR="000C0116" w:rsidRPr="007E2A0E">
        <w:rPr>
          <w:rFonts w:ascii="Arial" w:hAnsi="Arial" w:cs="Arial"/>
          <w:bCs/>
          <w:sz w:val="20"/>
          <w:szCs w:val="20"/>
        </w:rPr>
        <w:t xml:space="preserve"> </w:t>
      </w:r>
      <w:r w:rsidR="000C0116" w:rsidRPr="007E2A0E">
        <w:rPr>
          <w:rFonts w:ascii="Arial" w:hAnsi="Arial" w:cs="Arial"/>
          <w:sz w:val="20"/>
          <w:szCs w:val="20"/>
        </w:rPr>
        <w:t xml:space="preserve">→ </w:t>
      </w:r>
      <w:r w:rsidR="000C0116" w:rsidRPr="007E2A0E">
        <w:rPr>
          <w:rFonts w:ascii="Arial" w:hAnsi="Arial" w:cs="Arial"/>
          <w:bCs/>
          <w:sz w:val="20"/>
          <w:szCs w:val="20"/>
        </w:rPr>
        <w:t xml:space="preserve"> O</w:t>
      </w:r>
      <w:r w:rsidR="000C0116" w:rsidRPr="007E2A0E">
        <w:rPr>
          <w:rFonts w:ascii="Arial" w:hAnsi="Arial" w:cs="Arial"/>
          <w:bCs/>
          <w:sz w:val="20"/>
          <w:szCs w:val="20"/>
          <w:vertAlign w:val="subscript"/>
        </w:rPr>
        <w:t>2</w:t>
      </w:r>
      <w:r w:rsidR="000C0116" w:rsidRPr="007E2A0E">
        <w:rPr>
          <w:rFonts w:ascii="Arial" w:hAnsi="Arial" w:cs="Arial"/>
          <w:bCs/>
          <w:sz w:val="20"/>
          <w:szCs w:val="20"/>
        </w:rPr>
        <w:t xml:space="preserve"> + H</w:t>
      </w:r>
      <w:r w:rsidR="000C0116" w:rsidRPr="007E2A0E">
        <w:rPr>
          <w:rFonts w:ascii="Arial" w:hAnsi="Arial" w:cs="Arial"/>
          <w:bCs/>
          <w:sz w:val="20"/>
          <w:szCs w:val="20"/>
          <w:vertAlign w:val="subscript"/>
        </w:rPr>
        <w:t>2</w:t>
      </w:r>
      <w:r w:rsidR="000C0116" w:rsidRPr="007E2A0E">
        <w:rPr>
          <w:rFonts w:ascii="Arial" w:hAnsi="Arial" w:cs="Arial"/>
          <w:bCs/>
          <w:sz w:val="20"/>
          <w:szCs w:val="20"/>
        </w:rPr>
        <w:t>O</w:t>
      </w:r>
      <w:r w:rsidR="000C0116" w:rsidRPr="007E2A0E">
        <w:rPr>
          <w:rFonts w:ascii="Arial" w:hAnsi="Arial" w:cs="Arial"/>
          <w:bCs/>
          <w:sz w:val="20"/>
          <w:szCs w:val="20"/>
        </w:rPr>
        <w:tab/>
      </w:r>
      <w:r w:rsidR="000C0116" w:rsidRPr="007E2A0E">
        <w:rPr>
          <w:rFonts w:ascii="Arial" w:hAnsi="Arial" w:cs="Arial"/>
          <w:bCs/>
          <w:sz w:val="20"/>
          <w:szCs w:val="20"/>
        </w:rPr>
        <w:tab/>
      </w:r>
      <w:r w:rsidR="000C0116" w:rsidRPr="007E2A0E">
        <w:rPr>
          <w:rFonts w:ascii="Arial" w:hAnsi="Arial" w:cs="Arial"/>
          <w:bCs/>
          <w:sz w:val="20"/>
          <w:szCs w:val="20"/>
        </w:rPr>
        <w:tab/>
      </w:r>
      <w:r w:rsidR="00CA799C" w:rsidRPr="007E2A0E">
        <w:rPr>
          <w:rFonts w:ascii="Arial" w:hAnsi="Arial" w:cs="Arial"/>
          <w:bCs/>
          <w:sz w:val="20"/>
          <w:szCs w:val="20"/>
        </w:rPr>
        <w:t xml:space="preserve">             </w:t>
      </w:r>
      <w:r w:rsidR="00CA799C" w:rsidRPr="007E2A0E">
        <w:rPr>
          <w:rFonts w:ascii="Arial" w:hAnsi="Arial" w:cs="Arial"/>
          <w:sz w:val="20"/>
          <w:szCs w:val="20"/>
        </w:rPr>
        <w:t>[</w:t>
      </w:r>
      <w:r w:rsidR="007E6447">
        <w:rPr>
          <w:rFonts w:ascii="Arial" w:hAnsi="Arial" w:cs="Arial"/>
          <w:sz w:val="20"/>
          <w:szCs w:val="20"/>
        </w:rPr>
        <w:t>6.3</w:t>
      </w:r>
      <w:r w:rsidR="000C0116" w:rsidRPr="007E2A0E">
        <w:rPr>
          <w:rFonts w:ascii="Arial" w:hAnsi="Arial" w:cs="Arial"/>
          <w:sz w:val="20"/>
          <w:szCs w:val="20"/>
        </w:rPr>
        <w:t>]</w:t>
      </w:r>
    </w:p>
    <w:p w:rsidR="000C0116" w:rsidRPr="000C0116" w:rsidRDefault="000C0116" w:rsidP="000C0116">
      <w:pPr>
        <w:pStyle w:val="Default"/>
        <w:spacing w:line="360" w:lineRule="auto"/>
        <w:jc w:val="both"/>
        <w:rPr>
          <w:rFonts w:ascii="Arial" w:hAnsi="Arial" w:cs="Arial"/>
          <w:bCs/>
          <w:color w:val="auto"/>
          <w:sz w:val="20"/>
          <w:szCs w:val="20"/>
        </w:rPr>
      </w:pPr>
    </w:p>
    <w:p w:rsidR="000C0116" w:rsidRPr="007E2A0E" w:rsidRDefault="000C0116" w:rsidP="007E2A0E">
      <w:pPr>
        <w:spacing w:line="360" w:lineRule="auto"/>
        <w:jc w:val="both"/>
        <w:rPr>
          <w:rFonts w:ascii="Arial" w:hAnsi="Arial" w:cs="Arial"/>
          <w:sz w:val="20"/>
          <w:szCs w:val="20"/>
          <w:lang w:val="es-MX"/>
        </w:rPr>
      </w:pPr>
      <w:r w:rsidRPr="007E2A0E">
        <w:rPr>
          <w:rFonts w:ascii="Arial" w:hAnsi="Arial" w:cs="Arial"/>
          <w:sz w:val="20"/>
          <w:szCs w:val="20"/>
        </w:rPr>
        <w:t xml:space="preserve">Desde el punto de vista termodinámico, la competencia entre las reacciones de generación de oxidantes y de evolución de oxígeno se opta en mayor medida por aquella reacción que tenga un menor potencial eléctrico, normalmente la reacción de oxidación del agua. Sin embargo, el potencial real al que se produce una reacción es distinto al valor teórico termodinámico. A la diferencia entre el potencial al que empieza a desarrollarse realmente el proceso y el valor teórico de potencial se le denomina sobrepotencial, y de este valor depende fundamentalmente del material anódico sobre el que se desarrolle el proceso por tal motivo se debe seleccionar aquel </w:t>
      </w:r>
      <w:r w:rsidRPr="007E2A0E">
        <w:rPr>
          <w:rFonts w:ascii="Arial" w:hAnsi="Arial" w:cs="Arial"/>
          <w:sz w:val="20"/>
          <w:szCs w:val="20"/>
        </w:rPr>
        <w:lastRenderedPageBreak/>
        <w:t>material que favorezca la generación de oxidantes frente a la de oxígeno (</w:t>
      </w:r>
      <w:r w:rsidRPr="007E2A0E">
        <w:rPr>
          <w:rFonts w:ascii="Arial" w:hAnsi="Arial" w:cs="Arial"/>
          <w:sz w:val="20"/>
          <w:szCs w:val="20"/>
          <w:lang w:val="es-MX" w:eastAsia="es-MX"/>
        </w:rPr>
        <w:t xml:space="preserve">Alves </w:t>
      </w:r>
      <w:r w:rsidRPr="007E2A0E">
        <w:rPr>
          <w:rFonts w:ascii="Arial" w:hAnsi="Arial" w:cs="Arial"/>
          <w:i/>
          <w:sz w:val="20"/>
          <w:szCs w:val="20"/>
          <w:lang w:val="es-MX" w:eastAsia="es-MX"/>
        </w:rPr>
        <w:t>et al.</w:t>
      </w:r>
      <w:r w:rsidRPr="007E2A0E">
        <w:rPr>
          <w:rFonts w:ascii="Arial" w:hAnsi="Arial" w:cs="Arial"/>
          <w:sz w:val="20"/>
          <w:szCs w:val="20"/>
          <w:lang w:val="es-MX" w:eastAsia="es-MX"/>
        </w:rPr>
        <w:t xml:space="preserve"> 2009; </w:t>
      </w:r>
      <w:r w:rsidRPr="007E2A0E">
        <w:rPr>
          <w:rFonts w:ascii="Arial" w:eastAsia="GulliverRM" w:hAnsi="Arial" w:cs="Arial"/>
          <w:sz w:val="20"/>
          <w:szCs w:val="20"/>
          <w:lang w:val="es-MX" w:eastAsia="es-MX"/>
        </w:rPr>
        <w:t xml:space="preserve">Velegraki </w:t>
      </w:r>
      <w:r w:rsidRPr="007E2A0E">
        <w:rPr>
          <w:rFonts w:ascii="Arial" w:eastAsia="GulliverRM" w:hAnsi="Arial" w:cs="Arial"/>
          <w:i/>
          <w:sz w:val="20"/>
          <w:szCs w:val="20"/>
          <w:lang w:val="es-MX" w:eastAsia="es-MX"/>
        </w:rPr>
        <w:t>et al</w:t>
      </w:r>
      <w:r w:rsidRPr="007E2A0E">
        <w:rPr>
          <w:rFonts w:ascii="Arial" w:eastAsia="GulliverRM" w:hAnsi="Arial" w:cs="Arial"/>
          <w:sz w:val="20"/>
          <w:szCs w:val="20"/>
          <w:lang w:val="es-MX" w:eastAsia="es-MX"/>
        </w:rPr>
        <w:t xml:space="preserve">., 2010; </w:t>
      </w:r>
      <w:r w:rsidRPr="007E2A0E">
        <w:rPr>
          <w:rFonts w:ascii="Arial" w:hAnsi="Arial" w:cs="Arial"/>
          <w:sz w:val="20"/>
          <w:szCs w:val="20"/>
          <w:lang w:val="pt-BR" w:eastAsia="es-MX"/>
        </w:rPr>
        <w:t xml:space="preserve">Suffredini </w:t>
      </w:r>
      <w:r w:rsidRPr="007E2A0E">
        <w:rPr>
          <w:rFonts w:ascii="Arial" w:hAnsi="Arial" w:cs="Arial"/>
          <w:i/>
          <w:sz w:val="20"/>
          <w:szCs w:val="20"/>
          <w:lang w:val="pt-BR" w:eastAsia="es-MX"/>
        </w:rPr>
        <w:t>et al</w:t>
      </w:r>
      <w:r w:rsidRPr="007E2A0E">
        <w:rPr>
          <w:rFonts w:ascii="Arial" w:hAnsi="Arial" w:cs="Arial"/>
          <w:sz w:val="20"/>
          <w:szCs w:val="20"/>
          <w:lang w:val="pt-BR" w:eastAsia="es-MX"/>
        </w:rPr>
        <w:t xml:space="preserve">., 2004; </w:t>
      </w:r>
      <w:r w:rsidRPr="007E2A0E">
        <w:rPr>
          <w:rFonts w:ascii="Arial" w:eastAsia="GulliverRM" w:hAnsi="Arial" w:cs="Arial"/>
          <w:sz w:val="20"/>
          <w:szCs w:val="20"/>
          <w:lang w:val="es-MX" w:eastAsia="es-MX"/>
        </w:rPr>
        <w:t xml:space="preserve">Hou </w:t>
      </w:r>
      <w:r w:rsidRPr="007E2A0E">
        <w:rPr>
          <w:rFonts w:ascii="Arial" w:eastAsia="GulliverRM" w:hAnsi="Arial" w:cs="Arial"/>
          <w:i/>
          <w:sz w:val="20"/>
          <w:szCs w:val="20"/>
          <w:lang w:val="es-MX" w:eastAsia="es-MX"/>
        </w:rPr>
        <w:t>et al</w:t>
      </w:r>
      <w:r w:rsidRPr="007E2A0E">
        <w:rPr>
          <w:rFonts w:ascii="Arial" w:eastAsia="GulliverRM" w:hAnsi="Arial" w:cs="Arial"/>
          <w:sz w:val="20"/>
          <w:szCs w:val="20"/>
          <w:lang w:val="es-MX" w:eastAsia="es-MX"/>
        </w:rPr>
        <w:t>., 2009)</w:t>
      </w:r>
      <w:r w:rsidR="008147D3">
        <w:rPr>
          <w:rFonts w:ascii="Arial" w:eastAsia="GulliverRM" w:hAnsi="Arial" w:cs="Arial"/>
          <w:sz w:val="20"/>
          <w:szCs w:val="20"/>
          <w:lang w:val="es-MX" w:eastAsia="es-MX"/>
        </w:rPr>
        <w:t>.</w:t>
      </w:r>
    </w:p>
    <w:p w:rsidR="002B0B95" w:rsidRDefault="002B0B95" w:rsidP="007E2A0E">
      <w:pPr>
        <w:spacing w:line="360" w:lineRule="auto"/>
        <w:rPr>
          <w:rFonts w:ascii="Arial" w:eastAsia="Gulim" w:hAnsi="Arial" w:cs="Arial"/>
          <w:sz w:val="20"/>
          <w:szCs w:val="20"/>
        </w:rPr>
      </w:pPr>
    </w:p>
    <w:p w:rsidR="000C0116" w:rsidRPr="007E2A0E" w:rsidRDefault="000C0116" w:rsidP="007E2A0E">
      <w:pPr>
        <w:spacing w:line="360" w:lineRule="auto"/>
        <w:rPr>
          <w:rFonts w:ascii="Arial" w:eastAsia="Gulim" w:hAnsi="Arial" w:cs="Arial"/>
          <w:sz w:val="20"/>
          <w:szCs w:val="20"/>
        </w:rPr>
      </w:pPr>
      <w:r w:rsidRPr="007E2A0E">
        <w:rPr>
          <w:rFonts w:ascii="Arial" w:eastAsia="Gulim" w:hAnsi="Arial" w:cs="Arial"/>
          <w:sz w:val="20"/>
          <w:szCs w:val="20"/>
        </w:rPr>
        <w:t xml:space="preserve">A modo de resumen, puede citarse que los aspectos del proceso de síntesis de oxidantes en los que deben focalizarse los esfuerzos en investigación para mejorar la eficacia de la síntesis son: </w:t>
      </w:r>
    </w:p>
    <w:p w:rsidR="000C0116" w:rsidRPr="007E2A0E" w:rsidRDefault="000C0116" w:rsidP="007E2A0E">
      <w:pPr>
        <w:spacing w:line="360" w:lineRule="auto"/>
        <w:jc w:val="both"/>
        <w:rPr>
          <w:rFonts w:ascii="Arial" w:eastAsia="Gulim" w:hAnsi="Arial" w:cs="Arial"/>
          <w:sz w:val="20"/>
          <w:szCs w:val="20"/>
        </w:rPr>
      </w:pPr>
    </w:p>
    <w:p w:rsidR="000C0116" w:rsidRPr="007E2A0E" w:rsidRDefault="000C0116" w:rsidP="007E2A0E">
      <w:pPr>
        <w:spacing w:line="360" w:lineRule="auto"/>
        <w:jc w:val="both"/>
        <w:rPr>
          <w:rFonts w:ascii="Arial" w:eastAsia="Gulim" w:hAnsi="Arial" w:cs="Arial"/>
          <w:sz w:val="20"/>
          <w:szCs w:val="20"/>
        </w:rPr>
      </w:pPr>
      <w:r w:rsidRPr="007E2A0E">
        <w:rPr>
          <w:rFonts w:ascii="Arial" w:eastAsia="Gulim" w:hAnsi="Arial" w:cs="Arial"/>
          <w:sz w:val="20"/>
          <w:szCs w:val="20"/>
        </w:rPr>
        <w:t xml:space="preserve">El </w:t>
      </w:r>
      <w:r w:rsidRPr="007E2A0E">
        <w:rPr>
          <w:rFonts w:ascii="Arial" w:eastAsia="Gulim" w:hAnsi="Arial" w:cs="Arial"/>
          <w:i/>
          <w:sz w:val="20"/>
          <w:szCs w:val="20"/>
        </w:rPr>
        <w:t>diseño fluidodinámico</w:t>
      </w:r>
      <w:r w:rsidRPr="007E2A0E">
        <w:rPr>
          <w:rFonts w:ascii="Arial" w:eastAsia="Gulim" w:hAnsi="Arial" w:cs="Arial"/>
          <w:sz w:val="20"/>
          <w:szCs w:val="20"/>
        </w:rPr>
        <w:t xml:space="preserve"> de las celdas electroquímicas por medio de promotores de turbulencia, con lo que se ha conseguido mejorar los coeficientes de transferencia de materia de las especies a oxidar o reducir, e incrementar notablemente las eficacias energéticas de los procesos. </w:t>
      </w:r>
    </w:p>
    <w:p w:rsidR="000C0116" w:rsidRPr="007E2A0E" w:rsidRDefault="000C0116" w:rsidP="007E2A0E">
      <w:pPr>
        <w:spacing w:line="360" w:lineRule="auto"/>
        <w:jc w:val="both"/>
        <w:rPr>
          <w:rFonts w:ascii="Arial" w:eastAsia="Gulim" w:hAnsi="Arial" w:cs="Arial"/>
          <w:sz w:val="20"/>
          <w:szCs w:val="20"/>
        </w:rPr>
      </w:pPr>
    </w:p>
    <w:p w:rsidR="000C0116" w:rsidRPr="007E2A0E" w:rsidRDefault="000C0116" w:rsidP="007E2A0E">
      <w:pPr>
        <w:spacing w:line="360" w:lineRule="auto"/>
        <w:jc w:val="both"/>
        <w:rPr>
          <w:rFonts w:ascii="Arial" w:eastAsia="Gulim" w:hAnsi="Arial" w:cs="Arial"/>
          <w:sz w:val="20"/>
          <w:szCs w:val="20"/>
        </w:rPr>
      </w:pPr>
      <w:r w:rsidRPr="007E2A0E">
        <w:rPr>
          <w:rFonts w:ascii="Arial" w:eastAsia="Gulim" w:hAnsi="Arial" w:cs="Arial"/>
          <w:sz w:val="20"/>
          <w:szCs w:val="20"/>
        </w:rPr>
        <w:t xml:space="preserve">El desarrollo de </w:t>
      </w:r>
      <w:r w:rsidRPr="007E2A0E">
        <w:rPr>
          <w:rFonts w:ascii="Arial" w:eastAsia="Gulim" w:hAnsi="Arial" w:cs="Arial"/>
          <w:i/>
          <w:sz w:val="20"/>
          <w:szCs w:val="20"/>
        </w:rPr>
        <w:t>nuevos materiales electródicos</w:t>
      </w:r>
      <w:r w:rsidRPr="007E2A0E">
        <w:rPr>
          <w:rFonts w:ascii="Arial" w:eastAsia="Gulim" w:hAnsi="Arial" w:cs="Arial"/>
          <w:sz w:val="20"/>
          <w:szCs w:val="20"/>
        </w:rPr>
        <w:t xml:space="preserve">. En este sentido, es importante resaltar que la correcta elección del material electródico es un factor crítico para determinar la viabilidad del proceso, ya que influye tanto en la selectividad como en el consumo específico de energía. Por ello, la selección del material electródico debería realizarse tras una cuidadosa experimentación, en la que se estudie con especial detenimiento los siguientes factores: </w:t>
      </w:r>
    </w:p>
    <w:p w:rsidR="000C0116" w:rsidRPr="007E2A0E" w:rsidRDefault="000C0116" w:rsidP="007E2A0E">
      <w:pPr>
        <w:spacing w:line="360" w:lineRule="auto"/>
        <w:rPr>
          <w:rFonts w:ascii="Arial" w:eastAsia="Gulim" w:hAnsi="Arial" w:cs="Arial"/>
          <w:sz w:val="20"/>
          <w:szCs w:val="20"/>
        </w:rPr>
      </w:pPr>
    </w:p>
    <w:p w:rsidR="000C0116" w:rsidRPr="007E2A0E" w:rsidRDefault="000C0116" w:rsidP="007E2A0E">
      <w:pPr>
        <w:pStyle w:val="Prrafodelista"/>
        <w:numPr>
          <w:ilvl w:val="0"/>
          <w:numId w:val="27"/>
        </w:numPr>
        <w:spacing w:line="360" w:lineRule="auto"/>
        <w:rPr>
          <w:rFonts w:ascii="Arial" w:hAnsi="Arial" w:cs="Arial"/>
          <w:i/>
          <w:iCs/>
          <w:sz w:val="20"/>
          <w:szCs w:val="20"/>
        </w:rPr>
      </w:pPr>
      <w:r w:rsidRPr="007E2A0E">
        <w:rPr>
          <w:rFonts w:ascii="Arial" w:hAnsi="Arial" w:cs="Arial"/>
          <w:i/>
          <w:iCs/>
          <w:sz w:val="20"/>
          <w:szCs w:val="20"/>
        </w:rPr>
        <w:t xml:space="preserve">Estabilidad física, con el fin de obtener una adecuada resistencia mecánica a la erosión provocada por el electrolito, los reactivos y/o los productos. </w:t>
      </w:r>
    </w:p>
    <w:p w:rsidR="000C0116" w:rsidRPr="007E2A0E" w:rsidRDefault="000C0116" w:rsidP="007E2A0E">
      <w:pPr>
        <w:pStyle w:val="Prrafodelista"/>
        <w:numPr>
          <w:ilvl w:val="0"/>
          <w:numId w:val="27"/>
        </w:numPr>
        <w:spacing w:line="360" w:lineRule="auto"/>
        <w:rPr>
          <w:rFonts w:ascii="Arial" w:hAnsi="Arial" w:cs="Arial"/>
          <w:sz w:val="20"/>
          <w:szCs w:val="20"/>
        </w:rPr>
      </w:pPr>
      <w:r w:rsidRPr="007E2A0E">
        <w:rPr>
          <w:rFonts w:ascii="Arial" w:hAnsi="Arial" w:cs="Arial"/>
          <w:i/>
          <w:iCs/>
          <w:sz w:val="20"/>
          <w:szCs w:val="20"/>
        </w:rPr>
        <w:t xml:space="preserve">Estabilidad química </w:t>
      </w:r>
      <w:r w:rsidRPr="007E2A0E">
        <w:rPr>
          <w:rFonts w:ascii="Arial" w:hAnsi="Arial" w:cs="Arial"/>
          <w:sz w:val="20"/>
          <w:szCs w:val="20"/>
        </w:rPr>
        <w:t xml:space="preserve">o resistencia a la corrosión y formación de recubrimientos pasivos que impidan la transferencia electrónica. </w:t>
      </w:r>
    </w:p>
    <w:p w:rsidR="000C0116" w:rsidRPr="007E2A0E" w:rsidRDefault="000C0116" w:rsidP="007E2A0E">
      <w:pPr>
        <w:pStyle w:val="Prrafodelista"/>
        <w:numPr>
          <w:ilvl w:val="0"/>
          <w:numId w:val="27"/>
        </w:numPr>
        <w:spacing w:line="360" w:lineRule="auto"/>
        <w:rPr>
          <w:rFonts w:ascii="Arial" w:hAnsi="Arial" w:cs="Arial"/>
          <w:sz w:val="20"/>
          <w:szCs w:val="20"/>
        </w:rPr>
      </w:pPr>
      <w:r w:rsidRPr="007E2A0E">
        <w:rPr>
          <w:rFonts w:ascii="Arial" w:hAnsi="Arial" w:cs="Arial"/>
          <w:i/>
          <w:iCs/>
          <w:sz w:val="20"/>
          <w:szCs w:val="20"/>
        </w:rPr>
        <w:t>Conductividad eléctrica</w:t>
      </w:r>
      <w:r w:rsidRPr="007E2A0E">
        <w:rPr>
          <w:rFonts w:ascii="Arial" w:hAnsi="Arial" w:cs="Arial"/>
          <w:sz w:val="20"/>
          <w:szCs w:val="20"/>
        </w:rPr>
        <w:t xml:space="preserve">, ya que un valor elevado de este parámetro aumentará notablemente los costes operativos de este proceso como consecuencia de la caída óhmica que llevará asociada. </w:t>
      </w:r>
    </w:p>
    <w:p w:rsidR="000C0116" w:rsidRPr="007E2A0E" w:rsidRDefault="000C0116" w:rsidP="007E2A0E">
      <w:pPr>
        <w:pStyle w:val="Prrafodelista"/>
        <w:numPr>
          <w:ilvl w:val="0"/>
          <w:numId w:val="27"/>
        </w:numPr>
        <w:spacing w:line="360" w:lineRule="auto"/>
        <w:rPr>
          <w:rFonts w:ascii="Arial" w:hAnsi="Arial" w:cs="Arial"/>
          <w:sz w:val="20"/>
          <w:szCs w:val="20"/>
        </w:rPr>
      </w:pPr>
      <w:r w:rsidRPr="007E2A0E">
        <w:rPr>
          <w:rFonts w:ascii="Arial" w:hAnsi="Arial" w:cs="Arial"/>
          <w:i/>
          <w:iCs/>
          <w:sz w:val="20"/>
          <w:szCs w:val="20"/>
        </w:rPr>
        <w:t>Morfología</w:t>
      </w:r>
      <w:r w:rsidRPr="007E2A0E">
        <w:rPr>
          <w:rFonts w:ascii="Arial" w:hAnsi="Arial" w:cs="Arial"/>
          <w:sz w:val="20"/>
          <w:szCs w:val="20"/>
        </w:rPr>
        <w:t xml:space="preserve">, que </w:t>
      </w:r>
      <w:r w:rsidR="004627D4" w:rsidRPr="007E2A0E">
        <w:rPr>
          <w:rFonts w:ascii="Arial" w:hAnsi="Arial" w:cs="Arial"/>
          <w:sz w:val="20"/>
          <w:szCs w:val="20"/>
        </w:rPr>
        <w:t>permitirá</w:t>
      </w:r>
      <w:r w:rsidRPr="007E2A0E">
        <w:rPr>
          <w:rFonts w:ascii="Arial" w:hAnsi="Arial" w:cs="Arial"/>
          <w:sz w:val="20"/>
          <w:szCs w:val="20"/>
        </w:rPr>
        <w:t xml:space="preserve"> incrementar los coeficientes de transferencia de materia de las especies y, por tanto, contribuya notablemente a la mejora en la eficacia del proceso. Además, en el caso de formación de gases durante el proceso, debe permitir su evacuación. </w:t>
      </w:r>
    </w:p>
    <w:p w:rsidR="000C0116" w:rsidRPr="007E2A0E" w:rsidRDefault="000C0116" w:rsidP="007E2A0E">
      <w:pPr>
        <w:pStyle w:val="Prrafodelista"/>
        <w:numPr>
          <w:ilvl w:val="0"/>
          <w:numId w:val="27"/>
        </w:numPr>
        <w:spacing w:line="360" w:lineRule="auto"/>
        <w:rPr>
          <w:rFonts w:ascii="Arial" w:hAnsi="Arial" w:cs="Arial"/>
          <w:sz w:val="20"/>
          <w:szCs w:val="20"/>
        </w:rPr>
      </w:pPr>
      <w:r w:rsidRPr="007E2A0E">
        <w:rPr>
          <w:rFonts w:ascii="Arial" w:hAnsi="Arial" w:cs="Arial"/>
          <w:i/>
          <w:iCs/>
          <w:sz w:val="20"/>
          <w:szCs w:val="20"/>
        </w:rPr>
        <w:t xml:space="preserve">Capacidad electrocatalítica, </w:t>
      </w:r>
      <w:r w:rsidRPr="007E2A0E">
        <w:rPr>
          <w:rFonts w:ascii="Arial" w:hAnsi="Arial" w:cs="Arial"/>
          <w:sz w:val="20"/>
          <w:szCs w:val="20"/>
        </w:rPr>
        <w:t xml:space="preserve">de modo que se facilite la reacción de interés, y minimice el desarrollo de las reacciones no deseadas. </w:t>
      </w:r>
    </w:p>
    <w:p w:rsidR="000C0116" w:rsidRDefault="000C0116" w:rsidP="007E2A0E">
      <w:pPr>
        <w:pStyle w:val="Prrafodelista"/>
        <w:numPr>
          <w:ilvl w:val="0"/>
          <w:numId w:val="27"/>
        </w:numPr>
        <w:spacing w:line="360" w:lineRule="auto"/>
        <w:rPr>
          <w:rFonts w:ascii="Arial" w:hAnsi="Arial" w:cs="Arial"/>
          <w:sz w:val="20"/>
          <w:szCs w:val="20"/>
        </w:rPr>
      </w:pPr>
      <w:r w:rsidRPr="007E2A0E">
        <w:rPr>
          <w:rFonts w:ascii="Arial" w:hAnsi="Arial" w:cs="Arial"/>
          <w:i/>
          <w:iCs/>
          <w:sz w:val="20"/>
          <w:szCs w:val="20"/>
        </w:rPr>
        <w:t>Relación coste/vida media</w:t>
      </w:r>
      <w:r w:rsidRPr="007E2A0E">
        <w:rPr>
          <w:rFonts w:ascii="Arial" w:hAnsi="Arial" w:cs="Arial"/>
          <w:sz w:val="20"/>
          <w:szCs w:val="20"/>
        </w:rPr>
        <w:t xml:space="preserve">. Debe ser baja, a fin de que el coste del electrodo no agrave en exceso el coste total del tratamiento. </w:t>
      </w:r>
    </w:p>
    <w:p w:rsidR="007E2A0E" w:rsidRPr="00DE0565" w:rsidRDefault="007E2A0E" w:rsidP="00DE0565">
      <w:pPr>
        <w:spacing w:line="360" w:lineRule="auto"/>
        <w:jc w:val="both"/>
        <w:rPr>
          <w:rFonts w:ascii="Arial" w:hAnsi="Arial" w:cs="Arial"/>
          <w:sz w:val="20"/>
          <w:szCs w:val="20"/>
        </w:rPr>
      </w:pPr>
    </w:p>
    <w:p w:rsidR="000C0116" w:rsidRPr="00DE0565" w:rsidRDefault="000C0116" w:rsidP="00DE0565">
      <w:pPr>
        <w:spacing w:line="360" w:lineRule="auto"/>
        <w:jc w:val="both"/>
        <w:rPr>
          <w:rFonts w:ascii="Arial" w:hAnsi="Arial" w:cs="Arial"/>
          <w:sz w:val="20"/>
          <w:szCs w:val="20"/>
        </w:rPr>
      </w:pPr>
      <w:r w:rsidRPr="00DE0565">
        <w:rPr>
          <w:rFonts w:ascii="Arial" w:hAnsi="Arial" w:cs="Arial"/>
          <w:sz w:val="20"/>
          <w:szCs w:val="20"/>
        </w:rPr>
        <w:t xml:space="preserve">La elección del material separador entre los compartimentos anódico y catódico para evitar que el oxidante generado no alcance las cercanías del cátodo y se reduzca lo que provocaría una pérdida en el rendimiento del proceso. </w:t>
      </w:r>
    </w:p>
    <w:p w:rsidR="00DE0565" w:rsidRDefault="00DE0565" w:rsidP="00DE0565">
      <w:pPr>
        <w:spacing w:line="360" w:lineRule="auto"/>
        <w:jc w:val="both"/>
        <w:rPr>
          <w:rFonts w:ascii="Arial" w:hAnsi="Arial" w:cs="Arial"/>
          <w:sz w:val="20"/>
          <w:szCs w:val="20"/>
        </w:rPr>
      </w:pPr>
    </w:p>
    <w:p w:rsidR="000C0116" w:rsidRPr="00DE0565" w:rsidRDefault="000C0116" w:rsidP="00DE0565">
      <w:pPr>
        <w:spacing w:line="360" w:lineRule="auto"/>
        <w:jc w:val="both"/>
        <w:rPr>
          <w:rFonts w:ascii="Arial" w:hAnsi="Arial" w:cs="Arial"/>
          <w:sz w:val="20"/>
          <w:szCs w:val="20"/>
        </w:rPr>
      </w:pPr>
      <w:r w:rsidRPr="00DE0565">
        <w:rPr>
          <w:rFonts w:ascii="Arial" w:hAnsi="Arial" w:cs="Arial"/>
          <w:sz w:val="20"/>
          <w:szCs w:val="20"/>
        </w:rPr>
        <w:lastRenderedPageBreak/>
        <w:t xml:space="preserve">Las condiciones operativas más favorables para la generación selectiva de las especies oxidantes y control de dichas condiciones en valores constantes a lo largo del proceso se refieren a la temperatura, pH, concentración inicial de reactivo y carga eléctrica. </w:t>
      </w:r>
    </w:p>
    <w:p w:rsidR="000C0116" w:rsidRPr="007E2A0E" w:rsidRDefault="000C0116" w:rsidP="007E2A0E">
      <w:pPr>
        <w:spacing w:line="360" w:lineRule="auto"/>
        <w:rPr>
          <w:rFonts w:ascii="Arial" w:hAnsi="Arial" w:cs="Arial"/>
          <w:b/>
          <w:sz w:val="20"/>
          <w:szCs w:val="20"/>
        </w:rPr>
      </w:pPr>
    </w:p>
    <w:p w:rsidR="000C0116" w:rsidRPr="007E2A0E" w:rsidRDefault="000C0116" w:rsidP="007E2A0E">
      <w:pPr>
        <w:spacing w:line="360" w:lineRule="auto"/>
        <w:rPr>
          <w:rFonts w:ascii="Arial" w:hAnsi="Arial" w:cs="Arial"/>
          <w:iCs/>
          <w:sz w:val="20"/>
          <w:szCs w:val="20"/>
        </w:rPr>
      </w:pPr>
      <w:r w:rsidRPr="007E2A0E">
        <w:rPr>
          <w:rFonts w:ascii="Arial" w:hAnsi="Arial" w:cs="Arial"/>
          <w:iCs/>
          <w:sz w:val="20"/>
          <w:szCs w:val="20"/>
        </w:rPr>
        <w:t xml:space="preserve">En la actualidad, existe gran diversidad de marcas comerciales con respecto a la fabricación de celdas electroquímicas que garantizan que los aspectos y requerimientos  que deben de cubrirse para su aplicación en la síntesis de nuevos oxidantes sea cumplida dentro de los parámetros anteriormente descritos. </w:t>
      </w:r>
    </w:p>
    <w:p w:rsidR="000C0116" w:rsidRPr="002B0B95" w:rsidRDefault="00E90D18" w:rsidP="008C76A7">
      <w:pPr>
        <w:pStyle w:val="Ttulo3"/>
        <w:rPr>
          <w:sz w:val="20"/>
          <w:szCs w:val="20"/>
        </w:rPr>
      </w:pPr>
      <w:bookmarkStart w:id="22" w:name="_Toc391301779"/>
      <w:r w:rsidRPr="002B0B95">
        <w:rPr>
          <w:sz w:val="20"/>
          <w:szCs w:val="20"/>
        </w:rPr>
        <w:t>6</w:t>
      </w:r>
      <w:r w:rsidR="000C0116" w:rsidRPr="002B0B95">
        <w:rPr>
          <w:sz w:val="20"/>
          <w:szCs w:val="20"/>
        </w:rPr>
        <w:t>.1.</w:t>
      </w:r>
      <w:r w:rsidRPr="002B0B95">
        <w:rPr>
          <w:sz w:val="20"/>
          <w:szCs w:val="20"/>
        </w:rPr>
        <w:t>2</w:t>
      </w:r>
      <w:r w:rsidR="000C0116" w:rsidRPr="002B0B95">
        <w:rPr>
          <w:sz w:val="20"/>
          <w:szCs w:val="20"/>
        </w:rPr>
        <w:t xml:space="preserve"> Estructura de Reactor electroquímico</w:t>
      </w:r>
      <w:bookmarkEnd w:id="22"/>
      <w:r w:rsidR="000C0116" w:rsidRPr="002B0B95">
        <w:rPr>
          <w:sz w:val="20"/>
          <w:szCs w:val="20"/>
        </w:rPr>
        <w:t xml:space="preserve"> </w:t>
      </w:r>
    </w:p>
    <w:p w:rsidR="000C0116" w:rsidRPr="000C0116" w:rsidRDefault="000C0116" w:rsidP="000C0116">
      <w:pPr>
        <w:pStyle w:val="Default"/>
        <w:spacing w:line="360" w:lineRule="auto"/>
        <w:jc w:val="both"/>
        <w:rPr>
          <w:rFonts w:ascii="Arial" w:hAnsi="Arial" w:cs="Arial"/>
          <w:iCs/>
          <w:color w:val="auto"/>
          <w:sz w:val="20"/>
          <w:szCs w:val="20"/>
        </w:rPr>
      </w:pPr>
    </w:p>
    <w:p w:rsidR="000C0116" w:rsidRPr="000C0116" w:rsidRDefault="000C0116" w:rsidP="000C0116">
      <w:pPr>
        <w:spacing w:line="360" w:lineRule="auto"/>
        <w:jc w:val="both"/>
        <w:rPr>
          <w:rFonts w:ascii="Arial" w:hAnsi="Arial" w:cs="Arial"/>
          <w:sz w:val="20"/>
          <w:szCs w:val="20"/>
        </w:rPr>
      </w:pPr>
      <w:r w:rsidRPr="000C0116">
        <w:rPr>
          <w:rFonts w:ascii="Arial" w:hAnsi="Arial" w:cs="Arial"/>
          <w:sz w:val="20"/>
          <w:szCs w:val="20"/>
        </w:rPr>
        <w:t>Para efectuar la reacción de síntesis de peroxocarbonatos por medio de tecnologías electroquímicas, el fluido en tratamient</w:t>
      </w:r>
      <w:r w:rsidR="007E6447">
        <w:rPr>
          <w:rFonts w:ascii="Arial" w:hAnsi="Arial" w:cs="Arial"/>
          <w:sz w:val="20"/>
          <w:szCs w:val="20"/>
        </w:rPr>
        <w:t xml:space="preserve">o se recirculó </w:t>
      </w:r>
      <w:r w:rsidRPr="000C0116">
        <w:rPr>
          <w:rFonts w:ascii="Arial" w:hAnsi="Arial" w:cs="Arial"/>
          <w:sz w:val="20"/>
          <w:szCs w:val="20"/>
        </w:rPr>
        <w:t>sucesivamente a un reactor electroquímico permitiéndose la separación de los gases generados</w:t>
      </w:r>
      <w:r w:rsidR="007E6447">
        <w:rPr>
          <w:rFonts w:ascii="Arial" w:hAnsi="Arial" w:cs="Arial"/>
          <w:sz w:val="20"/>
          <w:szCs w:val="20"/>
        </w:rPr>
        <w:t xml:space="preserve"> durante el proceso. Se empleó</w:t>
      </w:r>
      <w:r w:rsidRPr="000C0116">
        <w:rPr>
          <w:rFonts w:ascii="Arial" w:hAnsi="Arial" w:cs="Arial"/>
          <w:sz w:val="20"/>
          <w:szCs w:val="20"/>
        </w:rPr>
        <w:t xml:space="preserve"> un reactor electroquímico de flujo axial de doble compartimento como se muestra en la </w:t>
      </w:r>
      <w:r w:rsidR="00104DDC">
        <w:rPr>
          <w:rFonts w:ascii="Arial" w:hAnsi="Arial" w:cs="Arial"/>
          <w:sz w:val="20"/>
          <w:szCs w:val="20"/>
        </w:rPr>
        <w:t>Figura 6</w:t>
      </w:r>
      <w:r w:rsidR="00426C87">
        <w:rPr>
          <w:rFonts w:ascii="Arial" w:hAnsi="Arial" w:cs="Arial"/>
          <w:sz w:val="20"/>
          <w:szCs w:val="20"/>
        </w:rPr>
        <w:t>.4</w:t>
      </w:r>
      <w:r w:rsidRPr="000C0116">
        <w:rPr>
          <w:rFonts w:ascii="Arial" w:hAnsi="Arial" w:cs="Arial"/>
          <w:sz w:val="20"/>
          <w:szCs w:val="20"/>
        </w:rPr>
        <w:t xml:space="preserve"> para efectos de la experimentación de</w:t>
      </w:r>
      <w:r w:rsidR="00E90D18">
        <w:rPr>
          <w:rFonts w:ascii="Arial" w:hAnsi="Arial" w:cs="Arial"/>
          <w:sz w:val="20"/>
          <w:szCs w:val="20"/>
        </w:rPr>
        <w:t xml:space="preserve"> la propuesta de investigación</w:t>
      </w:r>
      <w:r w:rsidR="0031519C">
        <w:rPr>
          <w:rFonts w:ascii="Arial" w:hAnsi="Arial" w:cs="Arial"/>
          <w:sz w:val="20"/>
          <w:szCs w:val="20"/>
        </w:rPr>
        <w:t xml:space="preserve">. </w:t>
      </w:r>
      <w:r w:rsidRPr="000C0116">
        <w:rPr>
          <w:rFonts w:ascii="Arial" w:hAnsi="Arial" w:cs="Arial"/>
          <w:sz w:val="20"/>
          <w:szCs w:val="20"/>
        </w:rPr>
        <w:t xml:space="preserve">El reactor electroquímico ha sido diseñado en una escala de proporción 1:0.5 con respecto a reactores electroquímicos comerciales de flujo axial. El material empleado para su elaboración es un polímero de ingeniería conocido como Nylamid cuya composición esta soportada en Nylon lo que permite su uso como un sustituye de metales en la elaboración de piezas industriales, dentro de las por propiedades que caracterizan a este polímero encontramos: bajo coeficiente de fricción, y resistencia a la abrasión, alta resistencia mecánica, pesa de 2 a 8 veces menos con respecto a los metales que sustituye y resistencia al desgaste (NMX-E-202-1993-SCFI). Las dimensiones del dispositivo 13 X13 cm lo hace viable en versatilidad  y sencilla operación a nivel laboratorio. </w:t>
      </w:r>
    </w:p>
    <w:p w:rsidR="00E90D18" w:rsidRDefault="00E90D18" w:rsidP="00E90D18">
      <w:pPr>
        <w:spacing w:line="360" w:lineRule="auto"/>
        <w:rPr>
          <w:rFonts w:ascii="Arial" w:hAnsi="Arial" w:cs="Arial"/>
          <w:sz w:val="20"/>
          <w:szCs w:val="20"/>
        </w:rPr>
      </w:pPr>
    </w:p>
    <w:p w:rsidR="00183917" w:rsidRDefault="00183917" w:rsidP="00E90D18">
      <w:pPr>
        <w:spacing w:line="360" w:lineRule="auto"/>
        <w:rPr>
          <w:rFonts w:ascii="Arial" w:hAnsi="Arial" w:cs="Arial"/>
          <w:noProof/>
          <w:sz w:val="20"/>
          <w:szCs w:val="20"/>
          <w:lang w:val="es-MX" w:eastAsia="es-MX"/>
        </w:rPr>
      </w:pPr>
    </w:p>
    <w:p w:rsidR="00E90D18" w:rsidRDefault="00183917" w:rsidP="00E90D18">
      <w:pPr>
        <w:spacing w:line="360" w:lineRule="auto"/>
        <w:rPr>
          <w:rFonts w:ascii="Arial" w:hAnsi="Arial" w:cs="Arial"/>
          <w:sz w:val="20"/>
          <w:szCs w:val="20"/>
        </w:rPr>
      </w:pPr>
      <w:r w:rsidRPr="000C0116">
        <w:rPr>
          <w:rFonts w:ascii="Arial" w:hAnsi="Arial" w:cs="Arial"/>
          <w:noProof/>
          <w:sz w:val="20"/>
          <w:szCs w:val="20"/>
          <w:lang w:val="es-MX" w:eastAsia="es-MX"/>
        </w:rPr>
        <w:drawing>
          <wp:anchor distT="0" distB="0" distL="114300" distR="114300" simplePos="0" relativeHeight="251671552" behindDoc="0" locked="0" layoutInCell="1" allowOverlap="1">
            <wp:simplePos x="0" y="0"/>
            <wp:positionH relativeFrom="column">
              <wp:posOffset>-20955</wp:posOffset>
            </wp:positionH>
            <wp:positionV relativeFrom="paragraph">
              <wp:posOffset>46355</wp:posOffset>
            </wp:positionV>
            <wp:extent cx="3217545" cy="1949450"/>
            <wp:effectExtent l="0" t="0" r="0" b="0"/>
            <wp:wrapSquare wrapText="bothSides"/>
            <wp:docPr id="28"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0" cstate="print"/>
                    <a:srcRect/>
                    <a:stretch>
                      <a:fillRect/>
                    </a:stretch>
                  </pic:blipFill>
                  <pic:spPr bwMode="auto">
                    <a:xfrm>
                      <a:off x="0" y="0"/>
                      <a:ext cx="3217545" cy="1949450"/>
                    </a:xfrm>
                    <a:prstGeom prst="rect">
                      <a:avLst/>
                    </a:prstGeom>
                    <a:noFill/>
                    <a:ln w="9525">
                      <a:noFill/>
                      <a:miter lim="800000"/>
                      <a:headEnd/>
                      <a:tailEnd/>
                    </a:ln>
                  </pic:spPr>
                </pic:pic>
              </a:graphicData>
            </a:graphic>
          </wp:anchor>
        </w:drawing>
      </w:r>
      <w:r w:rsidR="00D32853" w:rsidRPr="00FC3A96">
        <w:rPr>
          <w:rFonts w:ascii="Arial" w:hAnsi="Arial" w:cs="Arial"/>
          <w:noProof/>
          <w:sz w:val="20"/>
          <w:szCs w:val="20"/>
          <w:lang w:val="es-MX" w:eastAsia="es-MX"/>
        </w:rPr>
        <w:drawing>
          <wp:inline distT="0" distB="0" distL="0" distR="0">
            <wp:extent cx="2501900" cy="2092960"/>
            <wp:effectExtent l="0" t="0" r="0" b="2540"/>
            <wp:docPr id="2050"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50" name="Picture 2"/>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2501900" cy="2092960"/>
                    </a:xfrm>
                    <a:prstGeom prst="rect">
                      <a:avLst/>
                    </a:prstGeom>
                    <a:noFill/>
                    <a:ln>
                      <a:noFill/>
                    </a:ln>
                    <a:effectLst/>
                    <a:extLst/>
                  </pic:spPr>
                </pic:pic>
              </a:graphicData>
            </a:graphic>
          </wp:inline>
        </w:drawing>
      </w:r>
    </w:p>
    <w:p w:rsidR="00E90D18" w:rsidRDefault="00E90D18" w:rsidP="000C0116">
      <w:pPr>
        <w:spacing w:line="360" w:lineRule="auto"/>
        <w:jc w:val="center"/>
        <w:rPr>
          <w:rFonts w:ascii="Arial" w:hAnsi="Arial" w:cs="Arial"/>
          <w:sz w:val="20"/>
          <w:szCs w:val="20"/>
        </w:rPr>
      </w:pPr>
    </w:p>
    <w:p w:rsidR="00FB02A2" w:rsidRDefault="00E90D18" w:rsidP="00D32853">
      <w:pPr>
        <w:spacing w:line="360" w:lineRule="auto"/>
        <w:jc w:val="center"/>
        <w:rPr>
          <w:rFonts w:ascii="Arial" w:hAnsi="Arial" w:cs="Arial"/>
          <w:sz w:val="20"/>
          <w:szCs w:val="20"/>
        </w:rPr>
      </w:pPr>
      <w:r>
        <w:rPr>
          <w:rFonts w:ascii="Arial" w:hAnsi="Arial" w:cs="Arial"/>
          <w:sz w:val="20"/>
          <w:szCs w:val="20"/>
        </w:rPr>
        <w:t>F</w:t>
      </w:r>
      <w:r w:rsidR="000C0116" w:rsidRPr="000C0116">
        <w:rPr>
          <w:rFonts w:ascii="Arial" w:hAnsi="Arial" w:cs="Arial"/>
          <w:sz w:val="20"/>
          <w:szCs w:val="20"/>
        </w:rPr>
        <w:t xml:space="preserve">igura </w:t>
      </w:r>
      <w:r w:rsidR="00104DDC">
        <w:rPr>
          <w:rFonts w:ascii="Arial" w:hAnsi="Arial" w:cs="Arial"/>
          <w:sz w:val="20"/>
          <w:szCs w:val="20"/>
        </w:rPr>
        <w:t>6</w:t>
      </w:r>
      <w:r w:rsidR="00426C87">
        <w:rPr>
          <w:rFonts w:ascii="Arial" w:hAnsi="Arial" w:cs="Arial"/>
          <w:sz w:val="20"/>
          <w:szCs w:val="20"/>
        </w:rPr>
        <w:t>.4</w:t>
      </w:r>
      <w:r w:rsidR="000C0116" w:rsidRPr="000C0116">
        <w:rPr>
          <w:rFonts w:ascii="Arial" w:hAnsi="Arial" w:cs="Arial"/>
          <w:sz w:val="20"/>
          <w:szCs w:val="20"/>
        </w:rPr>
        <w:t>. Reactor electroquímico de flujo axial de doble compartimiento</w:t>
      </w:r>
      <w:r w:rsidR="00FC3A96">
        <w:rPr>
          <w:rFonts w:ascii="Arial" w:hAnsi="Arial" w:cs="Arial"/>
          <w:sz w:val="20"/>
          <w:szCs w:val="20"/>
        </w:rPr>
        <w:t>.</w:t>
      </w:r>
    </w:p>
    <w:p w:rsidR="00F417DB" w:rsidRPr="002B0B95" w:rsidRDefault="008D16BE" w:rsidP="002B0B95">
      <w:pPr>
        <w:spacing w:after="200" w:line="360" w:lineRule="auto"/>
        <w:rPr>
          <w:rFonts w:ascii="Arial" w:hAnsi="Arial" w:cs="Arial"/>
          <w:b/>
          <w:sz w:val="20"/>
          <w:szCs w:val="20"/>
        </w:rPr>
      </w:pPr>
      <w:r w:rsidRPr="002B0B95">
        <w:rPr>
          <w:rFonts w:ascii="Arial" w:hAnsi="Arial" w:cs="Arial"/>
          <w:b/>
          <w:sz w:val="20"/>
          <w:szCs w:val="20"/>
        </w:rPr>
        <w:lastRenderedPageBreak/>
        <w:t>6</w:t>
      </w:r>
      <w:r w:rsidR="00F417DB" w:rsidRPr="002B0B95">
        <w:rPr>
          <w:rFonts w:ascii="Arial" w:hAnsi="Arial" w:cs="Arial"/>
          <w:b/>
          <w:sz w:val="20"/>
          <w:szCs w:val="20"/>
        </w:rPr>
        <w:t>.2 Electrosíntesis de peroxocarbonatos</w:t>
      </w:r>
    </w:p>
    <w:p w:rsidR="00C45136" w:rsidRDefault="00510780" w:rsidP="00ED3CD0">
      <w:pPr>
        <w:spacing w:after="200" w:line="360" w:lineRule="auto"/>
        <w:jc w:val="both"/>
        <w:rPr>
          <w:rFonts w:ascii="Arial" w:hAnsi="Arial" w:cs="Arial"/>
          <w:sz w:val="20"/>
          <w:szCs w:val="20"/>
        </w:rPr>
      </w:pPr>
      <w:r>
        <w:rPr>
          <w:rFonts w:ascii="Arial" w:hAnsi="Arial" w:cs="Arial"/>
          <w:sz w:val="20"/>
          <w:szCs w:val="20"/>
        </w:rPr>
        <w:t xml:space="preserve"> A través de la metodología propuesta mediante el empleo de electrodos de DDB para llevar a cabo la síntesis electroquímica de nuevos compuesto quí</w:t>
      </w:r>
      <w:r w:rsidR="00921A60">
        <w:rPr>
          <w:rFonts w:ascii="Arial" w:hAnsi="Arial" w:cs="Arial"/>
          <w:sz w:val="20"/>
          <w:szCs w:val="20"/>
        </w:rPr>
        <w:t>micos como los peroxocarbonatos la influencia del</w:t>
      </w:r>
      <w:r>
        <w:rPr>
          <w:rFonts w:ascii="Arial" w:hAnsi="Arial" w:cs="Arial"/>
          <w:sz w:val="20"/>
          <w:szCs w:val="20"/>
        </w:rPr>
        <w:t xml:space="preserve"> </w:t>
      </w:r>
      <w:r w:rsidR="00ED3CD0" w:rsidRPr="00ED3CD0">
        <w:rPr>
          <w:rFonts w:ascii="Arial" w:hAnsi="Arial" w:cs="Arial"/>
          <w:sz w:val="20"/>
          <w:szCs w:val="20"/>
        </w:rPr>
        <w:t>uso de diferen</w:t>
      </w:r>
      <w:r w:rsidR="00ED3CD0">
        <w:rPr>
          <w:rFonts w:ascii="Arial" w:hAnsi="Arial" w:cs="Arial"/>
          <w:sz w:val="20"/>
          <w:szCs w:val="20"/>
        </w:rPr>
        <w:t xml:space="preserve">tes materias primas (carbonato de sodio, bicarbonato de sodio, bicarbonato de sodio/ ácido acético), </w:t>
      </w:r>
      <w:r w:rsidR="00ED3CD0" w:rsidRPr="00ED3CD0">
        <w:rPr>
          <w:rFonts w:ascii="Arial" w:hAnsi="Arial" w:cs="Arial"/>
          <w:sz w:val="20"/>
          <w:szCs w:val="20"/>
        </w:rPr>
        <w:t xml:space="preserve">efecto de </w:t>
      </w:r>
      <w:r w:rsidR="00ED3CD0">
        <w:rPr>
          <w:rFonts w:ascii="Arial" w:hAnsi="Arial" w:cs="Arial"/>
          <w:sz w:val="20"/>
          <w:szCs w:val="20"/>
        </w:rPr>
        <w:t xml:space="preserve">la </w:t>
      </w:r>
      <w:r w:rsidR="00ED3CD0" w:rsidRPr="00ED3CD0">
        <w:rPr>
          <w:rFonts w:ascii="Arial" w:hAnsi="Arial" w:cs="Arial"/>
          <w:sz w:val="20"/>
          <w:szCs w:val="20"/>
        </w:rPr>
        <w:t xml:space="preserve">densidad </w:t>
      </w:r>
      <w:r w:rsidR="00ED3CD0">
        <w:rPr>
          <w:rFonts w:ascii="Arial" w:hAnsi="Arial" w:cs="Arial"/>
          <w:sz w:val="20"/>
          <w:szCs w:val="20"/>
        </w:rPr>
        <w:t xml:space="preserve"> de corriente eléctrica </w:t>
      </w:r>
      <w:r w:rsidR="00ED3CD0" w:rsidRPr="00ED3CD0">
        <w:rPr>
          <w:rFonts w:ascii="Arial" w:hAnsi="Arial" w:cs="Arial"/>
          <w:sz w:val="20"/>
          <w:szCs w:val="20"/>
        </w:rPr>
        <w:t xml:space="preserve">y pH </w:t>
      </w:r>
      <w:r w:rsidR="00ED3CD0">
        <w:rPr>
          <w:rFonts w:ascii="Arial" w:hAnsi="Arial" w:cs="Arial"/>
          <w:sz w:val="20"/>
          <w:szCs w:val="20"/>
        </w:rPr>
        <w:t>fueron las principales variable</w:t>
      </w:r>
      <w:r w:rsidR="001212FE">
        <w:rPr>
          <w:rFonts w:ascii="Arial" w:hAnsi="Arial" w:cs="Arial"/>
          <w:sz w:val="20"/>
          <w:szCs w:val="20"/>
        </w:rPr>
        <w:t>s</w:t>
      </w:r>
      <w:r w:rsidR="00ED3CD0">
        <w:rPr>
          <w:rFonts w:ascii="Arial" w:hAnsi="Arial" w:cs="Arial"/>
          <w:sz w:val="20"/>
          <w:szCs w:val="20"/>
        </w:rPr>
        <w:t xml:space="preserve"> de estudio evaluadas para determinar el comportamiento </w:t>
      </w:r>
      <w:r w:rsidR="001212FE">
        <w:rPr>
          <w:rFonts w:ascii="Arial" w:hAnsi="Arial" w:cs="Arial"/>
          <w:sz w:val="20"/>
          <w:szCs w:val="20"/>
        </w:rPr>
        <w:t xml:space="preserve">durante el proceso de </w:t>
      </w:r>
      <w:r w:rsidR="00C45136">
        <w:rPr>
          <w:rFonts w:ascii="Arial" w:hAnsi="Arial" w:cs="Arial"/>
          <w:sz w:val="20"/>
          <w:szCs w:val="20"/>
        </w:rPr>
        <w:t>electrosíntesis.</w:t>
      </w:r>
    </w:p>
    <w:p w:rsidR="00614FD6" w:rsidRDefault="00ED3CD0" w:rsidP="007A5F45">
      <w:pPr>
        <w:spacing w:after="200" w:line="360" w:lineRule="auto"/>
        <w:jc w:val="both"/>
        <w:rPr>
          <w:rFonts w:ascii="Arial" w:hAnsi="Arial" w:cs="Arial"/>
          <w:sz w:val="20"/>
          <w:szCs w:val="20"/>
        </w:rPr>
      </w:pPr>
      <w:r w:rsidRPr="00ED3CD0">
        <w:rPr>
          <w:rFonts w:ascii="Arial" w:hAnsi="Arial" w:cs="Arial"/>
          <w:sz w:val="20"/>
          <w:szCs w:val="20"/>
        </w:rPr>
        <w:t>Los resultados</w:t>
      </w:r>
      <w:r>
        <w:rPr>
          <w:rFonts w:ascii="Arial" w:hAnsi="Arial" w:cs="Arial"/>
          <w:sz w:val="20"/>
          <w:szCs w:val="20"/>
        </w:rPr>
        <w:t xml:space="preserve"> obtenidos</w:t>
      </w:r>
      <w:r w:rsidR="001212FE">
        <w:rPr>
          <w:rFonts w:ascii="Arial" w:hAnsi="Arial" w:cs="Arial"/>
          <w:sz w:val="20"/>
          <w:szCs w:val="20"/>
        </w:rPr>
        <w:t>,</w:t>
      </w:r>
      <w:r>
        <w:rPr>
          <w:rFonts w:ascii="Arial" w:hAnsi="Arial" w:cs="Arial"/>
          <w:sz w:val="20"/>
          <w:szCs w:val="20"/>
        </w:rPr>
        <w:t xml:space="preserve"> reflejan una amplia</w:t>
      </w:r>
      <w:r w:rsidRPr="00ED3CD0">
        <w:rPr>
          <w:rFonts w:ascii="Arial" w:hAnsi="Arial" w:cs="Arial"/>
          <w:sz w:val="20"/>
          <w:szCs w:val="20"/>
        </w:rPr>
        <w:t xml:space="preserve"> influencia anódica durante el proceso electroquímico estudiado</w:t>
      </w:r>
      <w:r w:rsidR="001212FE">
        <w:rPr>
          <w:rFonts w:ascii="Arial" w:hAnsi="Arial" w:cs="Arial"/>
          <w:sz w:val="20"/>
          <w:szCs w:val="20"/>
        </w:rPr>
        <w:t>,</w:t>
      </w:r>
      <w:r w:rsidRPr="00ED3CD0">
        <w:rPr>
          <w:rFonts w:ascii="Arial" w:hAnsi="Arial" w:cs="Arial"/>
          <w:sz w:val="20"/>
          <w:szCs w:val="20"/>
        </w:rPr>
        <w:t xml:space="preserve"> </w:t>
      </w:r>
      <w:r>
        <w:rPr>
          <w:rFonts w:ascii="Arial" w:hAnsi="Arial" w:cs="Arial"/>
          <w:sz w:val="20"/>
          <w:szCs w:val="20"/>
        </w:rPr>
        <w:t>debido a la elevada tasa de producción de especies</w:t>
      </w:r>
      <w:r w:rsidRPr="00ED3CD0">
        <w:rPr>
          <w:rFonts w:ascii="Arial" w:hAnsi="Arial" w:cs="Arial"/>
          <w:sz w:val="20"/>
          <w:szCs w:val="20"/>
        </w:rPr>
        <w:t xml:space="preserve"> </w:t>
      </w:r>
      <w:r w:rsidRPr="00ED3CD0">
        <w:rPr>
          <w:rFonts w:ascii="Arial" w:hAnsi="Arial" w:cs="Arial"/>
          <w:i/>
          <w:sz w:val="20"/>
          <w:szCs w:val="20"/>
        </w:rPr>
        <w:t>oxil</w:t>
      </w:r>
      <w:r w:rsidRPr="00ED3CD0">
        <w:rPr>
          <w:rFonts w:ascii="Arial" w:hAnsi="Arial" w:cs="Arial"/>
          <w:sz w:val="20"/>
          <w:szCs w:val="20"/>
        </w:rPr>
        <w:t xml:space="preserve"> </w:t>
      </w:r>
      <w:r>
        <w:rPr>
          <w:rFonts w:ascii="Arial" w:hAnsi="Arial" w:cs="Arial"/>
          <w:sz w:val="20"/>
          <w:szCs w:val="20"/>
        </w:rPr>
        <w:t xml:space="preserve">que pueden ser </w:t>
      </w:r>
      <w:r w:rsidRPr="00ED3CD0">
        <w:rPr>
          <w:rFonts w:ascii="Arial" w:hAnsi="Arial" w:cs="Arial"/>
          <w:sz w:val="20"/>
          <w:szCs w:val="20"/>
        </w:rPr>
        <w:t>asociado</w:t>
      </w:r>
      <w:r>
        <w:rPr>
          <w:rFonts w:ascii="Arial" w:hAnsi="Arial" w:cs="Arial"/>
          <w:sz w:val="20"/>
          <w:szCs w:val="20"/>
        </w:rPr>
        <w:t>s</w:t>
      </w:r>
      <w:r w:rsidRPr="00ED3CD0">
        <w:rPr>
          <w:rFonts w:ascii="Arial" w:hAnsi="Arial" w:cs="Arial"/>
          <w:sz w:val="20"/>
          <w:szCs w:val="20"/>
        </w:rPr>
        <w:t xml:space="preserve"> con la f</w:t>
      </w:r>
      <w:r>
        <w:rPr>
          <w:rFonts w:ascii="Arial" w:hAnsi="Arial" w:cs="Arial"/>
          <w:sz w:val="20"/>
          <w:szCs w:val="20"/>
        </w:rPr>
        <w:t>ormación de peroxocarbonatos favorecidos bajo condiciones de operación a pH</w:t>
      </w:r>
      <w:r w:rsidRPr="00ED3CD0">
        <w:rPr>
          <w:rFonts w:ascii="Arial" w:hAnsi="Arial" w:cs="Arial"/>
          <w:sz w:val="20"/>
          <w:szCs w:val="20"/>
        </w:rPr>
        <w:t xml:space="preserve"> alcalino</w:t>
      </w:r>
      <w:r w:rsidR="00C45136">
        <w:rPr>
          <w:rFonts w:ascii="Arial" w:hAnsi="Arial" w:cs="Arial"/>
          <w:sz w:val="20"/>
          <w:szCs w:val="20"/>
        </w:rPr>
        <w:t>s (10.5</w:t>
      </w:r>
      <w:r>
        <w:rPr>
          <w:rFonts w:ascii="Arial" w:hAnsi="Arial" w:cs="Arial"/>
          <w:sz w:val="20"/>
          <w:szCs w:val="20"/>
        </w:rPr>
        <w:t>-11</w:t>
      </w:r>
      <w:r w:rsidR="00C45136">
        <w:rPr>
          <w:rFonts w:ascii="Arial" w:hAnsi="Arial" w:cs="Arial"/>
          <w:sz w:val="20"/>
          <w:szCs w:val="20"/>
        </w:rPr>
        <w:t>.8</w:t>
      </w:r>
      <w:r>
        <w:rPr>
          <w:rFonts w:ascii="Arial" w:hAnsi="Arial" w:cs="Arial"/>
          <w:sz w:val="20"/>
          <w:szCs w:val="20"/>
        </w:rPr>
        <w:t xml:space="preserve">), y </w:t>
      </w:r>
      <w:r w:rsidR="00FD76CB" w:rsidRPr="0078274C">
        <w:rPr>
          <w:rFonts w:ascii="Arial" w:hAnsi="Arial" w:cs="Arial"/>
          <w:color w:val="000000" w:themeColor="text1"/>
          <w:sz w:val="20"/>
          <w:szCs w:val="20"/>
        </w:rPr>
        <w:t>bajas</w:t>
      </w:r>
      <w:r w:rsidRPr="0078274C">
        <w:rPr>
          <w:rFonts w:ascii="Arial" w:hAnsi="Arial" w:cs="Arial"/>
          <w:color w:val="000000" w:themeColor="text1"/>
          <w:sz w:val="20"/>
          <w:szCs w:val="20"/>
        </w:rPr>
        <w:t xml:space="preserve"> densidades de corriente</w:t>
      </w:r>
      <w:r w:rsidR="00674E57" w:rsidRPr="0078274C">
        <w:rPr>
          <w:rFonts w:ascii="Arial" w:hAnsi="Arial" w:cs="Arial"/>
          <w:color w:val="000000" w:themeColor="text1"/>
          <w:sz w:val="20"/>
          <w:szCs w:val="20"/>
        </w:rPr>
        <w:t xml:space="preserve"> </w:t>
      </w:r>
      <w:r w:rsidR="00674E57">
        <w:rPr>
          <w:rFonts w:ascii="Arial" w:hAnsi="Arial" w:cs="Arial"/>
          <w:sz w:val="20"/>
          <w:szCs w:val="20"/>
        </w:rPr>
        <w:t>el</w:t>
      </w:r>
      <w:r>
        <w:rPr>
          <w:rFonts w:ascii="Arial" w:hAnsi="Arial" w:cs="Arial"/>
          <w:sz w:val="20"/>
          <w:szCs w:val="20"/>
        </w:rPr>
        <w:t>éctrica</w:t>
      </w:r>
      <w:r w:rsidR="00C45136">
        <w:rPr>
          <w:rFonts w:ascii="Arial" w:hAnsi="Arial" w:cs="Arial"/>
          <w:sz w:val="20"/>
          <w:szCs w:val="20"/>
        </w:rPr>
        <w:t xml:space="preserve"> (</w:t>
      </w:r>
      <w:r w:rsidR="00394AEA">
        <w:rPr>
          <w:rFonts w:ascii="Arial" w:hAnsi="Arial" w:cs="Arial"/>
          <w:sz w:val="20"/>
          <w:szCs w:val="20"/>
        </w:rPr>
        <w:t>650</w:t>
      </w:r>
      <w:r w:rsidR="00C45136" w:rsidRPr="00C45136">
        <w:rPr>
          <w:rFonts w:ascii="Arial" w:hAnsi="Arial" w:cs="Arial"/>
          <w:sz w:val="20"/>
          <w:szCs w:val="20"/>
        </w:rPr>
        <w:t>-1300</w:t>
      </w:r>
      <w:r w:rsidR="00C45136">
        <w:rPr>
          <w:rFonts w:ascii="Arial" w:hAnsi="Arial" w:cs="Arial"/>
          <w:sz w:val="20"/>
          <w:szCs w:val="20"/>
        </w:rPr>
        <w:t xml:space="preserve"> Am</w:t>
      </w:r>
      <w:r w:rsidR="00C45136" w:rsidRPr="00C45136">
        <w:rPr>
          <w:rFonts w:ascii="Arial" w:hAnsi="Arial" w:cs="Arial"/>
          <w:sz w:val="20"/>
          <w:szCs w:val="20"/>
          <w:vertAlign w:val="superscript"/>
        </w:rPr>
        <w:t>-2</w:t>
      </w:r>
      <w:r w:rsidR="00C45136">
        <w:rPr>
          <w:rFonts w:ascii="Arial" w:hAnsi="Arial" w:cs="Arial"/>
          <w:sz w:val="20"/>
          <w:szCs w:val="20"/>
        </w:rPr>
        <w:t>)</w:t>
      </w:r>
      <w:r w:rsidR="00685E93">
        <w:rPr>
          <w:rFonts w:ascii="Arial" w:hAnsi="Arial" w:cs="Arial"/>
          <w:sz w:val="20"/>
          <w:szCs w:val="20"/>
        </w:rPr>
        <w:t xml:space="preserve">, lo anterior obedece a estudios previos durante el proceso de síntesis electroquímica de compuestos oxidantes tales como los ferratos y cloratos reportan que el </w:t>
      </w:r>
      <w:r w:rsidR="00FD76CB">
        <w:rPr>
          <w:rFonts w:ascii="Arial" w:hAnsi="Arial" w:cs="Arial"/>
          <w:sz w:val="20"/>
          <w:szCs w:val="20"/>
        </w:rPr>
        <w:t>empleo de elevados</w:t>
      </w:r>
      <w:r w:rsidR="00685E93">
        <w:rPr>
          <w:rFonts w:ascii="Arial" w:hAnsi="Arial" w:cs="Arial"/>
          <w:sz w:val="20"/>
          <w:szCs w:val="20"/>
        </w:rPr>
        <w:t xml:space="preserve"> rangos de operación </w:t>
      </w:r>
      <w:r w:rsidR="00FD76CB">
        <w:rPr>
          <w:rFonts w:ascii="Arial" w:hAnsi="Arial" w:cs="Arial"/>
          <w:sz w:val="20"/>
          <w:szCs w:val="20"/>
        </w:rPr>
        <w:t xml:space="preserve">en relación a la </w:t>
      </w:r>
      <w:r w:rsidR="00685E93">
        <w:rPr>
          <w:rFonts w:ascii="Arial" w:hAnsi="Arial" w:cs="Arial"/>
          <w:sz w:val="20"/>
          <w:szCs w:val="20"/>
        </w:rPr>
        <w:t xml:space="preserve">densidad de corriente durante el proceso sobre electrodos de DDB </w:t>
      </w:r>
      <w:r w:rsidR="00FD76CB">
        <w:rPr>
          <w:rFonts w:ascii="Arial" w:hAnsi="Arial" w:cs="Arial"/>
          <w:sz w:val="20"/>
          <w:szCs w:val="20"/>
        </w:rPr>
        <w:t xml:space="preserve">no </w:t>
      </w:r>
      <w:r w:rsidR="0031519C">
        <w:rPr>
          <w:rFonts w:ascii="Arial" w:hAnsi="Arial" w:cs="Arial"/>
          <w:sz w:val="20"/>
          <w:szCs w:val="20"/>
        </w:rPr>
        <w:t>garantizan</w:t>
      </w:r>
      <w:r w:rsidR="00685E93">
        <w:rPr>
          <w:rFonts w:ascii="Arial" w:hAnsi="Arial" w:cs="Arial"/>
          <w:sz w:val="20"/>
          <w:szCs w:val="20"/>
        </w:rPr>
        <w:t xml:space="preserve"> un incremento de radicales libres en el medio que </w:t>
      </w:r>
      <w:r w:rsidR="00FD76CB">
        <w:rPr>
          <w:rFonts w:ascii="Arial" w:hAnsi="Arial" w:cs="Arial"/>
          <w:sz w:val="20"/>
          <w:szCs w:val="20"/>
        </w:rPr>
        <w:t>promueva</w:t>
      </w:r>
      <w:r w:rsidR="00685E93">
        <w:rPr>
          <w:rFonts w:ascii="Arial" w:hAnsi="Arial" w:cs="Arial"/>
          <w:sz w:val="20"/>
          <w:szCs w:val="20"/>
        </w:rPr>
        <w:t xml:space="preserve">n la formación </w:t>
      </w:r>
      <w:r w:rsidR="00685E93" w:rsidRPr="00685E93">
        <w:rPr>
          <w:rFonts w:ascii="Arial" w:hAnsi="Arial" w:cs="Arial"/>
          <w:i/>
          <w:sz w:val="20"/>
          <w:szCs w:val="20"/>
        </w:rPr>
        <w:t>in situ</w:t>
      </w:r>
      <w:r w:rsidR="00685E93">
        <w:rPr>
          <w:rFonts w:ascii="Arial" w:hAnsi="Arial" w:cs="Arial"/>
          <w:sz w:val="20"/>
          <w:szCs w:val="20"/>
        </w:rPr>
        <w:t xml:space="preserve"> y la formación directa sobre la superficie anódica del oxidante de estudio</w:t>
      </w:r>
      <w:r w:rsidR="00FD76CB">
        <w:rPr>
          <w:rFonts w:ascii="Arial" w:hAnsi="Arial" w:cs="Arial"/>
          <w:sz w:val="20"/>
          <w:szCs w:val="20"/>
        </w:rPr>
        <w:t xml:space="preserve"> </w:t>
      </w:r>
      <w:r w:rsidR="00685E93">
        <w:rPr>
          <w:rFonts w:ascii="Arial" w:hAnsi="Arial" w:cs="Arial"/>
          <w:sz w:val="20"/>
          <w:szCs w:val="20"/>
        </w:rPr>
        <w:t>(</w:t>
      </w:r>
      <w:r w:rsidR="00685E93" w:rsidRPr="00685E93">
        <w:rPr>
          <w:rFonts w:ascii="Arial" w:eastAsia="GulliverRM" w:hAnsi="Arial" w:cs="Arial"/>
          <w:color w:val="000000"/>
          <w:sz w:val="20"/>
          <w:szCs w:val="20"/>
          <w:lang w:val="es-MX" w:eastAsia="es-MX"/>
        </w:rPr>
        <w:t xml:space="preserve">Alsheyab </w:t>
      </w:r>
      <w:r w:rsidR="00685E93" w:rsidRPr="00685E93">
        <w:rPr>
          <w:rFonts w:ascii="Arial" w:eastAsia="GulliverRM" w:hAnsi="Arial" w:cs="Arial"/>
          <w:i/>
          <w:color w:val="000000"/>
          <w:sz w:val="20"/>
          <w:szCs w:val="20"/>
          <w:lang w:val="es-MX" w:eastAsia="es-MX"/>
        </w:rPr>
        <w:t>et al</w:t>
      </w:r>
      <w:r w:rsidR="00685E93" w:rsidRPr="00685E93">
        <w:rPr>
          <w:rFonts w:ascii="Arial" w:eastAsia="GulliverRM" w:hAnsi="Arial" w:cs="Arial"/>
          <w:color w:val="000000"/>
          <w:sz w:val="20"/>
          <w:szCs w:val="20"/>
          <w:lang w:val="es-MX" w:eastAsia="es-MX"/>
        </w:rPr>
        <w:t>., 2009</w:t>
      </w:r>
      <w:r w:rsidR="00685E93">
        <w:rPr>
          <w:rFonts w:ascii="Arial" w:eastAsia="GulliverRM" w:hAnsi="Arial" w:cs="Arial"/>
          <w:color w:val="000000"/>
          <w:sz w:val="22"/>
          <w:szCs w:val="22"/>
          <w:lang w:val="es-MX" w:eastAsia="es-MX"/>
        </w:rPr>
        <w:t xml:space="preserve">; </w:t>
      </w:r>
      <w:r w:rsidR="00F716DC" w:rsidRPr="00F716DC">
        <w:rPr>
          <w:rFonts w:ascii="Arial" w:hAnsi="Arial" w:cs="Arial"/>
          <w:sz w:val="20"/>
          <w:szCs w:val="20"/>
          <w:lang w:val="pt-BR" w:eastAsia="es-MX"/>
        </w:rPr>
        <w:t xml:space="preserve">Suffredini </w:t>
      </w:r>
      <w:r w:rsidR="00F716DC" w:rsidRPr="00F716DC">
        <w:rPr>
          <w:rFonts w:ascii="Arial" w:hAnsi="Arial" w:cs="Arial"/>
          <w:i/>
          <w:sz w:val="20"/>
          <w:szCs w:val="20"/>
          <w:lang w:val="pt-BR" w:eastAsia="es-MX"/>
        </w:rPr>
        <w:t>et al</w:t>
      </w:r>
      <w:r w:rsidR="00F716DC" w:rsidRPr="00F716DC">
        <w:rPr>
          <w:rFonts w:ascii="Arial" w:hAnsi="Arial" w:cs="Arial"/>
          <w:sz w:val="20"/>
          <w:szCs w:val="20"/>
          <w:lang w:val="pt-BR" w:eastAsia="es-MX"/>
        </w:rPr>
        <w:t xml:space="preserve">., 2004; </w:t>
      </w:r>
      <w:r w:rsidR="00F716DC" w:rsidRPr="00F716DC">
        <w:rPr>
          <w:rFonts w:ascii="Arial" w:eastAsia="GulliverRM" w:hAnsi="Arial" w:cs="Arial"/>
          <w:sz w:val="20"/>
          <w:szCs w:val="20"/>
          <w:lang w:val="es-MX" w:eastAsia="es-MX"/>
        </w:rPr>
        <w:t xml:space="preserve">Hou </w:t>
      </w:r>
      <w:r w:rsidR="00F716DC" w:rsidRPr="00F716DC">
        <w:rPr>
          <w:rFonts w:ascii="Arial" w:eastAsia="GulliverRM" w:hAnsi="Arial" w:cs="Arial"/>
          <w:i/>
          <w:sz w:val="20"/>
          <w:szCs w:val="20"/>
          <w:lang w:val="es-MX" w:eastAsia="es-MX"/>
        </w:rPr>
        <w:t>et al</w:t>
      </w:r>
      <w:r w:rsidR="00F716DC" w:rsidRPr="00F716DC">
        <w:rPr>
          <w:rFonts w:ascii="Arial" w:eastAsia="GulliverRM" w:hAnsi="Arial" w:cs="Arial"/>
          <w:sz w:val="20"/>
          <w:szCs w:val="20"/>
          <w:lang w:val="es-MX" w:eastAsia="es-MX"/>
        </w:rPr>
        <w:t>., 2009</w:t>
      </w:r>
      <w:r w:rsidR="00685E93" w:rsidRPr="00F716DC">
        <w:rPr>
          <w:rFonts w:ascii="Arial" w:hAnsi="Arial" w:cs="Arial"/>
          <w:sz w:val="20"/>
          <w:szCs w:val="20"/>
        </w:rPr>
        <w:t>).</w:t>
      </w:r>
      <w:r>
        <w:rPr>
          <w:rFonts w:ascii="Arial" w:hAnsi="Arial" w:cs="Arial"/>
          <w:sz w:val="20"/>
          <w:szCs w:val="20"/>
        </w:rPr>
        <w:t xml:space="preserve"> </w:t>
      </w:r>
      <w:r w:rsidR="00674E57">
        <w:rPr>
          <w:rFonts w:ascii="Arial" w:hAnsi="Arial" w:cs="Arial"/>
          <w:sz w:val="20"/>
          <w:szCs w:val="20"/>
        </w:rPr>
        <w:t xml:space="preserve">De acuerdo al tipo de </w:t>
      </w:r>
      <w:r w:rsidRPr="00ED3CD0">
        <w:rPr>
          <w:rFonts w:ascii="Arial" w:hAnsi="Arial" w:cs="Arial"/>
          <w:sz w:val="20"/>
          <w:szCs w:val="20"/>
        </w:rPr>
        <w:t>materia prima</w:t>
      </w:r>
      <w:r w:rsidR="00674E57">
        <w:rPr>
          <w:rFonts w:ascii="Arial" w:hAnsi="Arial" w:cs="Arial"/>
          <w:sz w:val="20"/>
          <w:szCs w:val="20"/>
        </w:rPr>
        <w:t xml:space="preserve"> </w:t>
      </w:r>
      <w:r w:rsidR="00CF138A">
        <w:rPr>
          <w:rFonts w:ascii="Arial" w:hAnsi="Arial" w:cs="Arial"/>
          <w:sz w:val="20"/>
          <w:szCs w:val="20"/>
        </w:rPr>
        <w:t>y las concertaciones</w:t>
      </w:r>
      <w:r w:rsidR="00E744AA">
        <w:rPr>
          <w:rFonts w:ascii="Arial" w:hAnsi="Arial" w:cs="Arial"/>
          <w:sz w:val="20"/>
          <w:szCs w:val="20"/>
        </w:rPr>
        <w:t xml:space="preserve"> </w:t>
      </w:r>
      <w:r w:rsidR="00E744AA" w:rsidRPr="00E40CB7">
        <w:rPr>
          <w:rFonts w:ascii="Arial" w:hAnsi="Arial" w:cs="Arial"/>
          <w:sz w:val="20"/>
          <w:szCs w:val="20"/>
        </w:rPr>
        <w:t>evaluadas (0.5-1</w:t>
      </w:r>
      <w:r w:rsidR="007F2F32">
        <w:rPr>
          <w:rFonts w:ascii="Arial" w:hAnsi="Arial" w:cs="Arial"/>
          <w:sz w:val="20"/>
          <w:szCs w:val="20"/>
        </w:rPr>
        <w:t xml:space="preserve">.0 </w:t>
      </w:r>
      <w:r w:rsidR="00CF138A" w:rsidRPr="00E40CB7">
        <w:rPr>
          <w:rFonts w:ascii="Arial" w:hAnsi="Arial" w:cs="Arial"/>
          <w:sz w:val="20"/>
          <w:szCs w:val="20"/>
        </w:rPr>
        <w:t>M)</w:t>
      </w:r>
      <w:r w:rsidR="00CF138A">
        <w:rPr>
          <w:rFonts w:ascii="Arial" w:hAnsi="Arial" w:cs="Arial"/>
          <w:sz w:val="20"/>
          <w:szCs w:val="20"/>
        </w:rPr>
        <w:t xml:space="preserve"> </w:t>
      </w:r>
      <w:r w:rsidR="00674E57">
        <w:rPr>
          <w:rFonts w:ascii="Arial" w:hAnsi="Arial" w:cs="Arial"/>
          <w:sz w:val="20"/>
          <w:szCs w:val="20"/>
        </w:rPr>
        <w:t>durante el proceso</w:t>
      </w:r>
      <w:r w:rsidR="00C45136">
        <w:rPr>
          <w:rFonts w:ascii="Arial" w:hAnsi="Arial" w:cs="Arial"/>
          <w:sz w:val="20"/>
          <w:szCs w:val="20"/>
        </w:rPr>
        <w:t>,</w:t>
      </w:r>
      <w:r w:rsidR="00674E57">
        <w:rPr>
          <w:rFonts w:ascii="Arial" w:hAnsi="Arial" w:cs="Arial"/>
          <w:sz w:val="20"/>
          <w:szCs w:val="20"/>
        </w:rPr>
        <w:t xml:space="preserve"> fue posible identificar la influencia </w:t>
      </w:r>
      <w:r w:rsidR="00355895">
        <w:rPr>
          <w:rFonts w:ascii="Arial" w:hAnsi="Arial" w:cs="Arial"/>
          <w:sz w:val="20"/>
          <w:szCs w:val="20"/>
        </w:rPr>
        <w:t>inversamente</w:t>
      </w:r>
      <w:r w:rsidR="00674E57">
        <w:rPr>
          <w:rFonts w:ascii="Arial" w:hAnsi="Arial" w:cs="Arial"/>
          <w:sz w:val="20"/>
          <w:szCs w:val="20"/>
        </w:rPr>
        <w:t xml:space="preserve"> proporcional en relación al aumento de la </w:t>
      </w:r>
      <w:r w:rsidR="00355895">
        <w:rPr>
          <w:rFonts w:ascii="Arial" w:hAnsi="Arial" w:cs="Arial"/>
          <w:sz w:val="20"/>
          <w:szCs w:val="20"/>
        </w:rPr>
        <w:t>concen</w:t>
      </w:r>
      <w:r w:rsidR="00674E57">
        <w:rPr>
          <w:rFonts w:ascii="Arial" w:hAnsi="Arial" w:cs="Arial"/>
          <w:sz w:val="20"/>
          <w:szCs w:val="20"/>
        </w:rPr>
        <w:t>t</w:t>
      </w:r>
      <w:r w:rsidR="00355895">
        <w:rPr>
          <w:rFonts w:ascii="Arial" w:hAnsi="Arial" w:cs="Arial"/>
          <w:sz w:val="20"/>
          <w:szCs w:val="20"/>
        </w:rPr>
        <w:t>r</w:t>
      </w:r>
      <w:r w:rsidR="00674E57">
        <w:rPr>
          <w:rFonts w:ascii="Arial" w:hAnsi="Arial" w:cs="Arial"/>
          <w:sz w:val="20"/>
          <w:szCs w:val="20"/>
        </w:rPr>
        <w:t xml:space="preserve">ación </w:t>
      </w:r>
      <w:r w:rsidR="00BB7D8B">
        <w:rPr>
          <w:rFonts w:ascii="Arial" w:hAnsi="Arial" w:cs="Arial"/>
          <w:sz w:val="20"/>
          <w:szCs w:val="20"/>
        </w:rPr>
        <w:t xml:space="preserve">de las materia prima </w:t>
      </w:r>
      <w:r w:rsidR="00355895">
        <w:rPr>
          <w:rFonts w:ascii="Arial" w:hAnsi="Arial" w:cs="Arial"/>
          <w:sz w:val="20"/>
          <w:szCs w:val="20"/>
        </w:rPr>
        <w:t xml:space="preserve">y la disminución de la </w:t>
      </w:r>
      <w:r w:rsidR="00355895" w:rsidRPr="00ED3CD0">
        <w:rPr>
          <w:rFonts w:ascii="Arial" w:hAnsi="Arial" w:cs="Arial"/>
          <w:sz w:val="20"/>
          <w:szCs w:val="20"/>
        </w:rPr>
        <w:t>eficiencia de</w:t>
      </w:r>
      <w:r w:rsidR="00355895">
        <w:rPr>
          <w:rFonts w:ascii="Arial" w:hAnsi="Arial" w:cs="Arial"/>
          <w:sz w:val="20"/>
          <w:szCs w:val="20"/>
        </w:rPr>
        <w:t xml:space="preserve"> producción de peroxocarbo</w:t>
      </w:r>
      <w:r w:rsidR="00C45136">
        <w:rPr>
          <w:rFonts w:ascii="Arial" w:hAnsi="Arial" w:cs="Arial"/>
          <w:sz w:val="20"/>
          <w:szCs w:val="20"/>
        </w:rPr>
        <w:t>natos ocasionado por el efecto</w:t>
      </w:r>
      <w:r w:rsidR="00BB7D8B">
        <w:rPr>
          <w:rFonts w:ascii="Arial" w:hAnsi="Arial" w:cs="Arial"/>
          <w:sz w:val="20"/>
          <w:szCs w:val="20"/>
        </w:rPr>
        <w:t xml:space="preserve"> de la solubilidad en el medio y saturando de forma inmediata las superficies de los electrodos durante el proceso de electrólisis provocando un decaimiento del rendimiento del sistema por debajo del 50% de producción,</w:t>
      </w:r>
      <w:r w:rsidR="00D52BBF">
        <w:rPr>
          <w:rFonts w:ascii="Arial" w:hAnsi="Arial" w:cs="Arial"/>
          <w:sz w:val="20"/>
          <w:szCs w:val="20"/>
        </w:rPr>
        <w:t xml:space="preserve"> siendo el empleo de bicarbonato de sodio la materia prima óptima durante la síntesis de peroxocarbonatos, con una tasa de eficiencia del 80%, De lo anterior</w:t>
      </w:r>
      <w:r w:rsidR="00BB7D8B">
        <w:rPr>
          <w:rFonts w:ascii="Arial" w:hAnsi="Arial" w:cs="Arial"/>
          <w:sz w:val="20"/>
          <w:szCs w:val="20"/>
        </w:rPr>
        <w:t>, las concentraciones 1M tanto para carbonato y bicarbonato de sodio son descartadas.</w:t>
      </w:r>
      <w:r w:rsidR="0031519C">
        <w:rPr>
          <w:rFonts w:ascii="Arial" w:hAnsi="Arial" w:cs="Arial"/>
          <w:sz w:val="20"/>
          <w:szCs w:val="20"/>
        </w:rPr>
        <w:t xml:space="preserve"> </w:t>
      </w:r>
      <w:r w:rsidR="00BB7D8B" w:rsidRPr="006D1F1F">
        <w:rPr>
          <w:rFonts w:ascii="Arial" w:hAnsi="Arial" w:cs="Arial"/>
          <w:sz w:val="20"/>
          <w:szCs w:val="20"/>
        </w:rPr>
        <w:t>Por otro lado, debido al fenómeno desarrollado por efecto d</w:t>
      </w:r>
      <w:r w:rsidR="0016276D" w:rsidRPr="006D1F1F">
        <w:rPr>
          <w:rFonts w:ascii="Arial" w:hAnsi="Arial" w:cs="Arial"/>
          <w:sz w:val="20"/>
          <w:szCs w:val="20"/>
        </w:rPr>
        <w:t>e la solubilidad sobre el medio</w:t>
      </w:r>
      <w:r w:rsidR="0031519C" w:rsidRPr="006D1F1F">
        <w:rPr>
          <w:rFonts w:ascii="Arial" w:hAnsi="Arial" w:cs="Arial"/>
          <w:sz w:val="20"/>
          <w:szCs w:val="20"/>
        </w:rPr>
        <w:t xml:space="preserve"> y la eficiencia del sistema bicarbonato de sodio, </w:t>
      </w:r>
      <w:r w:rsidR="00BB7D8B" w:rsidRPr="006D1F1F">
        <w:rPr>
          <w:rFonts w:ascii="Arial" w:hAnsi="Arial" w:cs="Arial"/>
          <w:sz w:val="20"/>
          <w:szCs w:val="20"/>
        </w:rPr>
        <w:t xml:space="preserve">se </w:t>
      </w:r>
      <w:r w:rsidR="0016276D" w:rsidRPr="006D1F1F">
        <w:rPr>
          <w:rFonts w:ascii="Arial" w:hAnsi="Arial" w:cs="Arial"/>
          <w:sz w:val="20"/>
          <w:szCs w:val="20"/>
        </w:rPr>
        <w:t>evaluó el comportamiento del uso de ácido ac</w:t>
      </w:r>
      <w:r w:rsidR="0010140C" w:rsidRPr="006D1F1F">
        <w:rPr>
          <w:rFonts w:ascii="Arial" w:hAnsi="Arial" w:cs="Arial"/>
          <w:sz w:val="20"/>
          <w:szCs w:val="20"/>
        </w:rPr>
        <w:t xml:space="preserve">ético en combinación con </w:t>
      </w:r>
      <w:r w:rsidR="0016276D" w:rsidRPr="006D1F1F">
        <w:rPr>
          <w:rFonts w:ascii="Arial" w:hAnsi="Arial" w:cs="Arial"/>
          <w:sz w:val="20"/>
          <w:szCs w:val="20"/>
        </w:rPr>
        <w:t>bicarbonat</w:t>
      </w:r>
      <w:r w:rsidR="0010140C" w:rsidRPr="006D1F1F">
        <w:rPr>
          <w:rFonts w:ascii="Arial" w:hAnsi="Arial" w:cs="Arial"/>
          <w:sz w:val="20"/>
          <w:szCs w:val="20"/>
        </w:rPr>
        <w:t>o de sodio</w:t>
      </w:r>
      <w:r w:rsidR="006D1F1F" w:rsidRPr="006D1F1F">
        <w:rPr>
          <w:rFonts w:ascii="Arial" w:hAnsi="Arial" w:cs="Arial"/>
          <w:sz w:val="20"/>
          <w:szCs w:val="20"/>
        </w:rPr>
        <w:t xml:space="preserve"> 1M.</w:t>
      </w:r>
      <w:r w:rsidR="004900AC">
        <w:rPr>
          <w:rFonts w:ascii="Arial" w:hAnsi="Arial" w:cs="Arial"/>
          <w:sz w:val="20"/>
          <w:szCs w:val="20"/>
        </w:rPr>
        <w:t xml:space="preserve"> En la figura 6.5 se muestra el comportamiento de la evolución de oxidantes empleando las materias primas antes descritas.</w:t>
      </w:r>
    </w:p>
    <w:p w:rsidR="0092044D" w:rsidRDefault="0092044D" w:rsidP="007A5F45">
      <w:pPr>
        <w:spacing w:after="200" w:line="360" w:lineRule="auto"/>
        <w:jc w:val="both"/>
        <w:rPr>
          <w:rFonts w:ascii="Arial" w:hAnsi="Arial" w:cs="Arial"/>
          <w:sz w:val="20"/>
          <w:szCs w:val="20"/>
        </w:rPr>
      </w:pPr>
    </w:p>
    <w:p w:rsidR="0092044D" w:rsidRDefault="0092044D" w:rsidP="007A5F45">
      <w:pPr>
        <w:spacing w:after="200" w:line="360" w:lineRule="auto"/>
        <w:jc w:val="both"/>
        <w:rPr>
          <w:rFonts w:ascii="Arial" w:hAnsi="Arial" w:cs="Arial"/>
          <w:sz w:val="20"/>
          <w:szCs w:val="20"/>
        </w:rPr>
      </w:pPr>
    </w:p>
    <w:p w:rsidR="0092044D" w:rsidRDefault="0092044D" w:rsidP="007A5F45">
      <w:pPr>
        <w:spacing w:after="200" w:line="360" w:lineRule="auto"/>
        <w:jc w:val="both"/>
        <w:rPr>
          <w:rFonts w:ascii="Arial" w:hAnsi="Arial" w:cs="Arial"/>
          <w:sz w:val="20"/>
          <w:szCs w:val="20"/>
        </w:rPr>
      </w:pPr>
    </w:p>
    <w:p w:rsidR="0092044D" w:rsidRDefault="0092044D" w:rsidP="007A5F45">
      <w:pPr>
        <w:spacing w:after="200" w:line="360" w:lineRule="auto"/>
        <w:jc w:val="both"/>
        <w:rPr>
          <w:rFonts w:ascii="Arial" w:hAnsi="Arial" w:cs="Arial"/>
          <w:sz w:val="20"/>
          <w:szCs w:val="20"/>
        </w:rPr>
      </w:pPr>
    </w:p>
    <w:p w:rsidR="0092044D" w:rsidRDefault="0092044D" w:rsidP="007A5F45">
      <w:pPr>
        <w:spacing w:after="200" w:line="360" w:lineRule="auto"/>
        <w:jc w:val="both"/>
        <w:rPr>
          <w:rFonts w:ascii="Arial" w:hAnsi="Arial" w:cs="Arial"/>
          <w:sz w:val="20"/>
          <w:szCs w:val="20"/>
        </w:rPr>
      </w:pPr>
      <w:r>
        <w:rPr>
          <w:rFonts w:ascii="Arial" w:hAnsi="Arial" w:cs="Arial"/>
          <w:noProof/>
          <w:sz w:val="20"/>
          <w:szCs w:val="20"/>
          <w:lang w:val="es-MX" w:eastAsia="es-MX"/>
        </w:rPr>
        <w:lastRenderedPageBreak/>
        <w:drawing>
          <wp:inline distT="0" distB="0" distL="0" distR="0">
            <wp:extent cx="5610225" cy="4352925"/>
            <wp:effectExtent l="0" t="0" r="9525" b="9525"/>
            <wp:docPr id="17" name="Imagen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5610225" cy="4352925"/>
                    </a:xfrm>
                    <a:prstGeom prst="rect">
                      <a:avLst/>
                    </a:prstGeom>
                    <a:noFill/>
                  </pic:spPr>
                </pic:pic>
              </a:graphicData>
            </a:graphic>
          </wp:inline>
        </w:drawing>
      </w:r>
    </w:p>
    <w:p w:rsidR="004900AC" w:rsidRDefault="004900AC" w:rsidP="004900AC">
      <w:pPr>
        <w:spacing w:after="200" w:line="360" w:lineRule="auto"/>
        <w:jc w:val="both"/>
        <w:rPr>
          <w:rFonts w:ascii="Arial" w:hAnsi="Arial" w:cs="Arial"/>
          <w:sz w:val="20"/>
          <w:szCs w:val="20"/>
          <w:lang w:val="es-MX"/>
        </w:rPr>
      </w:pPr>
      <w:r w:rsidRPr="00D347E8">
        <w:rPr>
          <w:rFonts w:ascii="Arial" w:hAnsi="Arial" w:cs="Arial"/>
          <w:sz w:val="20"/>
          <w:szCs w:val="20"/>
          <w:lang w:val="es-MX"/>
        </w:rPr>
        <w:t xml:space="preserve">Figura 6.5 </w:t>
      </w:r>
      <w:r w:rsidR="001577BA" w:rsidRPr="00426DB6">
        <w:rPr>
          <w:rFonts w:ascii="Arial" w:hAnsi="Arial" w:cs="Arial"/>
          <w:sz w:val="20"/>
          <w:szCs w:val="20"/>
          <w:lang w:val="es-MX"/>
        </w:rPr>
        <w:t>Comparativo en la evolución de</w:t>
      </w:r>
      <w:r w:rsidR="001577BA">
        <w:rPr>
          <w:rFonts w:ascii="Arial" w:hAnsi="Arial" w:cs="Arial"/>
          <w:sz w:val="20"/>
          <w:szCs w:val="20"/>
          <w:lang w:val="es-MX"/>
        </w:rPr>
        <w:t xml:space="preserve"> oxidantes a partir de: </w:t>
      </w:r>
      <w:r w:rsidR="001577BA" w:rsidRPr="001577BA">
        <w:rPr>
          <w:rFonts w:ascii="Arial" w:hAnsi="Arial" w:cs="Arial"/>
          <w:sz w:val="16"/>
          <w:szCs w:val="20"/>
          <w:lang w:val="es-MX"/>
        </w:rPr>
        <w:sym w:font="Wingdings 2" w:char="00A2"/>
      </w:r>
      <w:r w:rsidR="001577BA" w:rsidRPr="00426DB6">
        <w:rPr>
          <w:rFonts w:ascii="Arial" w:hAnsi="Arial" w:cs="Arial"/>
          <w:sz w:val="20"/>
          <w:szCs w:val="20"/>
          <w:lang w:val="es-MX"/>
        </w:rPr>
        <w:t>Na</w:t>
      </w:r>
      <w:r w:rsidR="001577BA" w:rsidRPr="00426DB6">
        <w:rPr>
          <w:rFonts w:ascii="Arial" w:hAnsi="Arial" w:cs="Arial"/>
          <w:sz w:val="20"/>
          <w:szCs w:val="20"/>
          <w:vertAlign w:val="subscript"/>
          <w:lang w:val="es-MX"/>
        </w:rPr>
        <w:t>2</w:t>
      </w:r>
      <w:r w:rsidR="001577BA" w:rsidRPr="00426DB6">
        <w:rPr>
          <w:rFonts w:ascii="Arial" w:hAnsi="Arial" w:cs="Arial"/>
          <w:sz w:val="20"/>
          <w:szCs w:val="20"/>
          <w:lang w:val="es-MX"/>
        </w:rPr>
        <w:t>CO</w:t>
      </w:r>
      <w:r w:rsidR="001577BA" w:rsidRPr="00426DB6">
        <w:rPr>
          <w:rFonts w:ascii="Arial" w:hAnsi="Arial" w:cs="Arial"/>
          <w:sz w:val="20"/>
          <w:szCs w:val="20"/>
          <w:vertAlign w:val="subscript"/>
          <w:lang w:val="es-MX"/>
        </w:rPr>
        <w:t>3</w:t>
      </w:r>
      <w:r w:rsidR="001577BA">
        <w:rPr>
          <w:rFonts w:ascii="Arial" w:hAnsi="Arial" w:cs="Arial"/>
          <w:sz w:val="20"/>
          <w:szCs w:val="20"/>
          <w:lang w:val="es-MX"/>
        </w:rPr>
        <w:t>,</w:t>
      </w:r>
      <w:r w:rsidR="001577BA" w:rsidRPr="001577BA">
        <w:rPr>
          <w:rFonts w:ascii="Arial" w:hAnsi="Arial" w:cs="Arial"/>
          <w:sz w:val="16"/>
          <w:szCs w:val="20"/>
          <w:lang w:val="es-MX"/>
        </w:rPr>
        <w:sym w:font="Wingdings 3" w:char="0070"/>
      </w:r>
      <w:r w:rsidR="001577BA" w:rsidRPr="00426DB6">
        <w:rPr>
          <w:rFonts w:ascii="Arial" w:hAnsi="Arial" w:cs="Arial"/>
          <w:sz w:val="20"/>
          <w:szCs w:val="20"/>
          <w:lang w:val="es-MX"/>
        </w:rPr>
        <w:t>NaHCO</w:t>
      </w:r>
      <w:r w:rsidR="001577BA" w:rsidRPr="00426DB6">
        <w:rPr>
          <w:rFonts w:ascii="Arial" w:hAnsi="Arial" w:cs="Arial"/>
          <w:sz w:val="20"/>
          <w:szCs w:val="20"/>
          <w:vertAlign w:val="subscript"/>
          <w:lang w:val="es-MX"/>
        </w:rPr>
        <w:t>3</w:t>
      </w:r>
      <w:r w:rsidR="001577BA">
        <w:rPr>
          <w:rFonts w:ascii="Arial" w:hAnsi="Arial" w:cs="Arial"/>
          <w:sz w:val="20"/>
          <w:szCs w:val="20"/>
          <w:lang w:val="es-MX"/>
        </w:rPr>
        <w:t xml:space="preserve"> </w:t>
      </w:r>
      <w:r>
        <w:rPr>
          <w:rFonts w:ascii="Arial" w:hAnsi="Arial" w:cs="Arial"/>
          <w:sz w:val="20"/>
          <w:szCs w:val="20"/>
          <w:lang w:val="es-MX"/>
        </w:rPr>
        <w:t>0.5 M</w:t>
      </w:r>
      <w:r w:rsidR="001577BA">
        <w:rPr>
          <w:rFonts w:ascii="Arial" w:hAnsi="Arial" w:cs="Arial"/>
          <w:sz w:val="20"/>
          <w:szCs w:val="20"/>
          <w:lang w:val="es-MX"/>
        </w:rPr>
        <w:t xml:space="preserve"> y </w:t>
      </w:r>
      <w:r w:rsidR="001577BA" w:rsidRPr="001577BA">
        <w:rPr>
          <w:rFonts w:ascii="Arial" w:hAnsi="Arial" w:cs="Arial"/>
          <w:szCs w:val="20"/>
          <w:lang w:val="es-MX"/>
        </w:rPr>
        <w:t>♦</w:t>
      </w:r>
      <w:r w:rsidR="001577BA" w:rsidRPr="00426DB6">
        <w:rPr>
          <w:rFonts w:ascii="Arial" w:hAnsi="Arial" w:cs="Arial"/>
          <w:sz w:val="20"/>
          <w:szCs w:val="20"/>
          <w:lang w:val="es-MX"/>
        </w:rPr>
        <w:t>NaHCO</w:t>
      </w:r>
      <w:r w:rsidR="001577BA" w:rsidRPr="00426DB6">
        <w:rPr>
          <w:rFonts w:ascii="Arial" w:hAnsi="Arial" w:cs="Arial"/>
          <w:sz w:val="20"/>
          <w:szCs w:val="20"/>
          <w:vertAlign w:val="subscript"/>
          <w:lang w:val="es-MX"/>
        </w:rPr>
        <w:t>3</w:t>
      </w:r>
      <w:r w:rsidR="001577BA">
        <w:rPr>
          <w:rFonts w:ascii="Arial" w:hAnsi="Arial" w:cs="Arial"/>
          <w:sz w:val="20"/>
          <w:szCs w:val="20"/>
          <w:vertAlign w:val="subscript"/>
          <w:lang w:val="es-MX"/>
        </w:rPr>
        <w:t xml:space="preserve"> </w:t>
      </w:r>
      <w:r w:rsidR="001577BA">
        <w:rPr>
          <w:rFonts w:ascii="Arial" w:hAnsi="Arial" w:cs="Arial"/>
          <w:sz w:val="20"/>
          <w:szCs w:val="20"/>
          <w:lang w:val="es-MX"/>
        </w:rPr>
        <w:t>1M</w:t>
      </w:r>
      <w:r w:rsidR="00543B7B">
        <w:rPr>
          <w:rFonts w:ascii="Arial" w:hAnsi="Arial" w:cs="Arial"/>
          <w:sz w:val="20"/>
          <w:szCs w:val="20"/>
          <w:lang w:val="es-MX"/>
        </w:rPr>
        <w:t xml:space="preserve"> / </w:t>
      </w:r>
      <w:r w:rsidR="00543B7B" w:rsidRPr="00543B7B">
        <w:rPr>
          <w:rFonts w:ascii="Arial" w:hAnsi="Arial" w:cs="Arial"/>
          <w:sz w:val="20"/>
          <w:szCs w:val="20"/>
          <w:lang w:val="es-MX"/>
        </w:rPr>
        <w:t>CH</w:t>
      </w:r>
      <w:r w:rsidR="00543B7B" w:rsidRPr="00543B7B">
        <w:rPr>
          <w:rFonts w:ascii="Cambria Math" w:hAnsi="Cambria Math" w:cs="Cambria Math"/>
          <w:sz w:val="20"/>
          <w:szCs w:val="20"/>
          <w:lang w:val="es-MX"/>
        </w:rPr>
        <w:t>₃</w:t>
      </w:r>
      <w:r w:rsidR="00543B7B" w:rsidRPr="00543B7B">
        <w:rPr>
          <w:rFonts w:ascii="Arial" w:hAnsi="Arial" w:cs="Arial"/>
          <w:sz w:val="20"/>
          <w:szCs w:val="20"/>
          <w:lang w:val="es-MX"/>
        </w:rPr>
        <w:t>-COOH</w:t>
      </w:r>
      <w:r w:rsidR="00295C96">
        <w:rPr>
          <w:rFonts w:ascii="Arial" w:hAnsi="Arial" w:cs="Arial"/>
          <w:sz w:val="20"/>
          <w:szCs w:val="20"/>
          <w:lang w:val="es-MX"/>
        </w:rPr>
        <w:t>.</w:t>
      </w:r>
      <w:r w:rsidRPr="00D347E8">
        <w:rPr>
          <w:rFonts w:ascii="Arial" w:hAnsi="Arial" w:cs="Arial"/>
          <w:sz w:val="20"/>
          <w:szCs w:val="20"/>
          <w:lang w:val="es-MX"/>
        </w:rPr>
        <w:t xml:space="preserve"> </w:t>
      </w:r>
      <w:r w:rsidRPr="00426DB6">
        <w:rPr>
          <w:rFonts w:ascii="Arial" w:hAnsi="Arial" w:cs="Arial"/>
          <w:sz w:val="20"/>
          <w:szCs w:val="20"/>
          <w:lang w:val="es-MX"/>
        </w:rPr>
        <w:t>Densidad de corriente eléctrica</w:t>
      </w:r>
      <w:r>
        <w:rPr>
          <w:rFonts w:ascii="Arial" w:hAnsi="Arial" w:cs="Arial"/>
          <w:sz w:val="20"/>
          <w:szCs w:val="20"/>
          <w:lang w:val="es-MX"/>
        </w:rPr>
        <w:t xml:space="preserve"> 650-1300A</w:t>
      </w:r>
      <w:r w:rsidRPr="00426DB6">
        <w:rPr>
          <w:rFonts w:ascii="Arial" w:hAnsi="Arial" w:cs="Arial"/>
          <w:sz w:val="20"/>
          <w:szCs w:val="20"/>
          <w:lang w:val="es-MX"/>
        </w:rPr>
        <w:t>m</w:t>
      </w:r>
      <w:r w:rsidRPr="00426DB6">
        <w:rPr>
          <w:rFonts w:ascii="Arial" w:hAnsi="Arial" w:cs="Arial"/>
          <w:sz w:val="20"/>
          <w:szCs w:val="20"/>
          <w:vertAlign w:val="superscript"/>
          <w:lang w:val="es-MX"/>
        </w:rPr>
        <w:t>-2</w:t>
      </w:r>
      <w:r w:rsidR="001577BA">
        <w:rPr>
          <w:rFonts w:ascii="Arial" w:hAnsi="Arial" w:cs="Arial"/>
          <w:sz w:val="20"/>
          <w:szCs w:val="20"/>
          <w:lang w:val="es-MX"/>
        </w:rPr>
        <w:t>.</w:t>
      </w:r>
    </w:p>
    <w:p w:rsidR="00862E3F" w:rsidRPr="004900AC" w:rsidRDefault="00862E3F" w:rsidP="007A5F45">
      <w:pPr>
        <w:spacing w:after="200" w:line="360" w:lineRule="auto"/>
        <w:jc w:val="both"/>
        <w:rPr>
          <w:rFonts w:ascii="Arial" w:hAnsi="Arial" w:cs="Arial"/>
          <w:sz w:val="20"/>
          <w:szCs w:val="20"/>
          <w:lang w:val="es-MX"/>
        </w:rPr>
      </w:pPr>
    </w:p>
    <w:p w:rsidR="00BB7D8B" w:rsidRPr="002B0B95" w:rsidRDefault="00BB7D8B" w:rsidP="002B0B95">
      <w:pPr>
        <w:pStyle w:val="Ttulo3"/>
        <w:numPr>
          <w:ilvl w:val="2"/>
          <w:numId w:val="26"/>
        </w:numPr>
        <w:spacing w:line="360" w:lineRule="auto"/>
        <w:rPr>
          <w:sz w:val="20"/>
          <w:szCs w:val="20"/>
        </w:rPr>
      </w:pPr>
      <w:bookmarkStart w:id="23" w:name="_Toc391301780"/>
      <w:r w:rsidRPr="002B0B95">
        <w:rPr>
          <w:sz w:val="20"/>
          <w:szCs w:val="20"/>
        </w:rPr>
        <w:t>Electrosíntesis de peroxocarbonatos: Carbonato de sodio y bicarbonato de sodio como materias primas</w:t>
      </w:r>
      <w:bookmarkEnd w:id="23"/>
    </w:p>
    <w:p w:rsidR="008C76A7" w:rsidRPr="008C76A7" w:rsidRDefault="008C76A7" w:rsidP="008C76A7">
      <w:pPr>
        <w:pStyle w:val="Prrafodelista"/>
        <w:ind w:left="1080"/>
      </w:pPr>
    </w:p>
    <w:p w:rsidR="003E66A1" w:rsidRDefault="007A5F45" w:rsidP="00733C7F">
      <w:pPr>
        <w:spacing w:after="200" w:line="360" w:lineRule="auto"/>
        <w:jc w:val="both"/>
        <w:rPr>
          <w:rFonts w:ascii="Arial" w:hAnsi="Arial" w:cs="Arial"/>
          <w:sz w:val="20"/>
          <w:szCs w:val="20"/>
          <w:lang w:val="es-MX"/>
        </w:rPr>
      </w:pPr>
      <w:r w:rsidRPr="007C4D36">
        <w:rPr>
          <w:rFonts w:ascii="Arial" w:hAnsi="Arial" w:cs="Arial"/>
          <w:sz w:val="20"/>
          <w:szCs w:val="20"/>
        </w:rPr>
        <w:t xml:space="preserve">La </w:t>
      </w:r>
      <w:r w:rsidRPr="007C4D36">
        <w:rPr>
          <w:rFonts w:ascii="Arial" w:hAnsi="Arial" w:cs="Arial"/>
          <w:color w:val="000000" w:themeColor="text1"/>
          <w:sz w:val="20"/>
          <w:szCs w:val="20"/>
        </w:rPr>
        <w:t xml:space="preserve">Figura </w:t>
      </w:r>
      <w:r w:rsidR="00013F54">
        <w:rPr>
          <w:rFonts w:ascii="Arial" w:hAnsi="Arial" w:cs="Arial"/>
          <w:color w:val="000000" w:themeColor="text1"/>
          <w:sz w:val="20"/>
          <w:szCs w:val="20"/>
        </w:rPr>
        <w:t>6.6</w:t>
      </w:r>
      <w:r w:rsidR="0078274C" w:rsidRPr="007C4D36">
        <w:rPr>
          <w:rFonts w:ascii="Arial" w:hAnsi="Arial" w:cs="Arial"/>
          <w:color w:val="000000" w:themeColor="text1"/>
          <w:sz w:val="20"/>
          <w:szCs w:val="20"/>
        </w:rPr>
        <w:t>,</w:t>
      </w:r>
      <w:r w:rsidRPr="007C4D36">
        <w:rPr>
          <w:rFonts w:ascii="Arial" w:hAnsi="Arial" w:cs="Arial"/>
          <w:color w:val="000000" w:themeColor="text1"/>
          <w:sz w:val="20"/>
          <w:szCs w:val="20"/>
        </w:rPr>
        <w:t xml:space="preserve"> </w:t>
      </w:r>
      <w:r w:rsidRPr="007C4D36">
        <w:rPr>
          <w:rFonts w:ascii="Arial" w:hAnsi="Arial" w:cs="Arial"/>
          <w:sz w:val="20"/>
          <w:szCs w:val="20"/>
        </w:rPr>
        <w:t>muestra los resultados obtenidos durante la electrosíntesis de soluciones de carbonato de sodio y bicarbonato 0.5 M</w:t>
      </w:r>
      <w:r w:rsidR="007F2F32">
        <w:rPr>
          <w:rFonts w:ascii="Arial" w:hAnsi="Arial" w:cs="Arial"/>
          <w:sz w:val="20"/>
          <w:szCs w:val="20"/>
        </w:rPr>
        <w:t xml:space="preserve"> bajo una configuración de electrodos DDB-Acero</w:t>
      </w:r>
      <w:r w:rsidRPr="007C4D36">
        <w:rPr>
          <w:rFonts w:ascii="Arial" w:hAnsi="Arial" w:cs="Arial"/>
          <w:sz w:val="20"/>
          <w:szCs w:val="20"/>
        </w:rPr>
        <w:t xml:space="preserve">. Es posible determinar que la producción de oxidantes es más efectiva empleando bajas densidades de corriente. Como se puede observar, la región de </w:t>
      </w:r>
      <w:r w:rsidR="0043515C" w:rsidRPr="007C4D36">
        <w:rPr>
          <w:rFonts w:ascii="Arial" w:hAnsi="Arial" w:cs="Arial"/>
          <w:sz w:val="20"/>
          <w:szCs w:val="20"/>
        </w:rPr>
        <w:t>densidades de corriente cerca</w:t>
      </w:r>
      <w:r w:rsidR="00783AE4">
        <w:rPr>
          <w:rFonts w:ascii="Arial" w:hAnsi="Arial" w:cs="Arial"/>
          <w:sz w:val="20"/>
          <w:szCs w:val="20"/>
        </w:rPr>
        <w:t>na</w:t>
      </w:r>
      <w:r w:rsidR="004F2612">
        <w:rPr>
          <w:rFonts w:ascii="Arial" w:hAnsi="Arial" w:cs="Arial"/>
          <w:sz w:val="20"/>
          <w:szCs w:val="20"/>
        </w:rPr>
        <w:t xml:space="preserve"> a los</w:t>
      </w:r>
      <w:r w:rsidRPr="007C4D36">
        <w:rPr>
          <w:rFonts w:ascii="Arial" w:hAnsi="Arial" w:cs="Arial"/>
          <w:sz w:val="20"/>
          <w:szCs w:val="20"/>
        </w:rPr>
        <w:t xml:space="preserve"> 650 A</w:t>
      </w:r>
      <w:r w:rsidR="00CA65EC">
        <w:rPr>
          <w:rFonts w:ascii="Arial" w:hAnsi="Arial" w:cs="Arial"/>
          <w:sz w:val="20"/>
          <w:szCs w:val="20"/>
        </w:rPr>
        <w:t xml:space="preserve"> </w:t>
      </w:r>
      <w:r w:rsidRPr="007C4D36">
        <w:rPr>
          <w:rFonts w:ascii="Arial" w:hAnsi="Arial" w:cs="Arial"/>
          <w:sz w:val="20"/>
          <w:szCs w:val="20"/>
        </w:rPr>
        <w:t>m</w:t>
      </w:r>
      <w:r w:rsidRPr="007C4D36">
        <w:rPr>
          <w:rFonts w:ascii="Arial" w:hAnsi="Arial" w:cs="Arial"/>
          <w:sz w:val="20"/>
          <w:szCs w:val="20"/>
          <w:vertAlign w:val="superscript"/>
        </w:rPr>
        <w:t>-2</w:t>
      </w:r>
      <w:r w:rsidRPr="007C4D36">
        <w:rPr>
          <w:rFonts w:ascii="Arial" w:hAnsi="Arial" w:cs="Arial"/>
          <w:sz w:val="20"/>
          <w:szCs w:val="20"/>
        </w:rPr>
        <w:t xml:space="preserve"> es de gran importancia en </w:t>
      </w:r>
      <w:r w:rsidR="0043515C" w:rsidRPr="007C4D36">
        <w:rPr>
          <w:rFonts w:ascii="Arial" w:hAnsi="Arial" w:cs="Arial"/>
          <w:sz w:val="20"/>
          <w:szCs w:val="20"/>
        </w:rPr>
        <w:t>ambos c</w:t>
      </w:r>
      <w:r w:rsidR="00343105">
        <w:rPr>
          <w:rFonts w:ascii="Arial" w:hAnsi="Arial" w:cs="Arial"/>
          <w:sz w:val="20"/>
          <w:szCs w:val="20"/>
        </w:rPr>
        <w:t xml:space="preserve">asos, debido a que esta zona </w:t>
      </w:r>
      <w:r w:rsidRPr="007C4D36">
        <w:rPr>
          <w:rFonts w:ascii="Arial" w:hAnsi="Arial" w:cs="Arial"/>
          <w:sz w:val="20"/>
          <w:szCs w:val="20"/>
        </w:rPr>
        <w:t>corresponde a</w:t>
      </w:r>
      <w:r w:rsidR="0043515C" w:rsidRPr="007C4D36">
        <w:rPr>
          <w:rFonts w:ascii="Arial" w:hAnsi="Arial" w:cs="Arial"/>
          <w:sz w:val="20"/>
          <w:szCs w:val="20"/>
        </w:rPr>
        <w:t xml:space="preserve"> la formación crucial del incremento en la </w:t>
      </w:r>
      <w:r w:rsidRPr="007C4D36">
        <w:rPr>
          <w:rFonts w:ascii="Arial" w:hAnsi="Arial" w:cs="Arial"/>
          <w:sz w:val="20"/>
          <w:szCs w:val="20"/>
        </w:rPr>
        <w:t xml:space="preserve"> producción electrolítica de </w:t>
      </w:r>
      <w:r w:rsidR="0043515C" w:rsidRPr="007C4D36">
        <w:rPr>
          <w:rFonts w:ascii="Arial" w:hAnsi="Arial" w:cs="Arial"/>
          <w:sz w:val="20"/>
          <w:szCs w:val="20"/>
        </w:rPr>
        <w:t>peroxocarbonatos.</w:t>
      </w:r>
      <w:r w:rsidR="007C4D36" w:rsidRPr="007C4D36">
        <w:rPr>
          <w:rFonts w:ascii="Arial" w:hAnsi="Arial" w:cs="Arial"/>
          <w:sz w:val="20"/>
          <w:szCs w:val="20"/>
        </w:rPr>
        <w:t xml:space="preserve"> </w:t>
      </w:r>
    </w:p>
    <w:p w:rsidR="002A4A78" w:rsidRPr="00D05C78" w:rsidRDefault="002A4A78" w:rsidP="002A4A78">
      <w:pPr>
        <w:spacing w:line="360" w:lineRule="auto"/>
        <w:jc w:val="both"/>
        <w:rPr>
          <w:rFonts w:ascii="Arial" w:hAnsi="Arial" w:cs="Arial"/>
          <w:sz w:val="20"/>
          <w:szCs w:val="20"/>
          <w:lang w:val="es-MX"/>
        </w:rPr>
      </w:pPr>
    </w:p>
    <w:p w:rsidR="00426DB6" w:rsidRDefault="00F36737" w:rsidP="00000CC2">
      <w:pPr>
        <w:spacing w:after="200" w:line="360" w:lineRule="auto"/>
        <w:jc w:val="center"/>
        <w:rPr>
          <w:rFonts w:ascii="Arial" w:hAnsi="Arial" w:cs="Arial"/>
          <w:sz w:val="20"/>
          <w:szCs w:val="20"/>
          <w:lang w:val="es-MX"/>
        </w:rPr>
      </w:pPr>
      <w:r>
        <w:rPr>
          <w:rFonts w:ascii="Arial" w:hAnsi="Arial" w:cs="Arial"/>
          <w:noProof/>
          <w:sz w:val="20"/>
          <w:szCs w:val="20"/>
          <w:lang w:val="es-MX" w:eastAsia="es-MX"/>
        </w:rPr>
        <w:lastRenderedPageBreak/>
        <w:pict>
          <v:shapetype id="_x0000_t202" coordsize="21600,21600" o:spt="202" path="m,l,21600r21600,l21600,xe">
            <v:stroke joinstyle="miter"/>
            <v:path gradientshapeok="t" o:connecttype="rect"/>
          </v:shapetype>
          <v:shape id="2062 Cuadro de texto" o:spid="_x0000_s1043" type="#_x0000_t202" style="position:absolute;left:0;text-align:left;margin-left:-1.8pt;margin-top:9.55pt;width:30pt;height:22.5pt;z-index:25168281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" filled="f" stroked="f" strokeweight=".5pt">
            <v:textbox>
              <w:txbxContent>
                <w:p w:rsidR="001A1AB7" w:rsidRPr="006E3C37" w:rsidRDefault="001A1AB7">
                  <w:pPr>
                    <w:rPr>
                      <w:rFonts w:ascii="Arial" w:hAnsi="Arial" w:cs="Arial"/>
                      <w:b/>
                      <w:sz w:val="20"/>
                      <w:szCs w:val="20"/>
                    </w:rPr>
                  </w:pPr>
                  <w:r w:rsidRPr="006E3C37">
                    <w:rPr>
                      <w:rFonts w:ascii="Arial" w:hAnsi="Arial" w:cs="Arial"/>
                      <w:b/>
                      <w:sz w:val="20"/>
                      <w:szCs w:val="20"/>
                    </w:rPr>
                    <w:t>a)</w:t>
                  </w:r>
                </w:p>
              </w:txbxContent>
            </v:textbox>
          </v:shape>
        </w:pict>
      </w:r>
      <w:r w:rsidR="003829A3">
        <w:rPr>
          <w:rFonts w:ascii="Arial" w:hAnsi="Arial" w:cs="Arial"/>
          <w:noProof/>
          <w:sz w:val="20"/>
          <w:szCs w:val="20"/>
          <w:lang w:val="es-MX" w:eastAsia="es-MX"/>
        </w:rPr>
        <w:drawing>
          <wp:inline distT="0" distB="0" distL="0" distR="0">
            <wp:extent cx="5257800" cy="3805976"/>
            <wp:effectExtent l="0" t="0" r="0" b="4445"/>
            <wp:docPr id="2061" name="Imagen 20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5261263" cy="3808483"/>
                    </a:xfrm>
                    <a:prstGeom prst="rect">
                      <a:avLst/>
                    </a:prstGeom>
                    <a:noFill/>
                  </pic:spPr>
                </pic:pic>
              </a:graphicData>
            </a:graphic>
          </wp:inline>
        </w:drawing>
      </w:r>
    </w:p>
    <w:p w:rsidR="00426DB6" w:rsidRDefault="00426DB6" w:rsidP="008C6B4F">
      <w:pPr>
        <w:spacing w:after="200" w:line="360" w:lineRule="auto"/>
        <w:jc w:val="both"/>
        <w:rPr>
          <w:rFonts w:ascii="Arial" w:hAnsi="Arial" w:cs="Arial"/>
          <w:sz w:val="20"/>
          <w:szCs w:val="20"/>
          <w:lang w:val="es-MX"/>
        </w:rPr>
      </w:pPr>
    </w:p>
    <w:p w:rsidR="00A518D7" w:rsidRDefault="00F36737" w:rsidP="003829A3">
      <w:pPr>
        <w:spacing w:after="200" w:line="360" w:lineRule="auto"/>
        <w:jc w:val="center"/>
        <w:rPr>
          <w:rFonts w:ascii="Arial" w:hAnsi="Arial" w:cs="Arial"/>
          <w:sz w:val="20"/>
          <w:szCs w:val="20"/>
          <w:lang w:val="es-MX"/>
        </w:rPr>
      </w:pPr>
      <w:r>
        <w:rPr>
          <w:rFonts w:ascii="Arial" w:hAnsi="Arial" w:cs="Arial"/>
          <w:noProof/>
          <w:sz w:val="20"/>
          <w:szCs w:val="20"/>
          <w:lang w:val="es-MX" w:eastAsia="es-MX"/>
        </w:rPr>
        <w:pict>
          <v:shape id="2063 Cuadro de texto" o:spid="_x0000_s1027" type="#_x0000_t202" style="position:absolute;left:0;text-align:left;margin-left:-2.4pt;margin-top:5.95pt;width:30pt;height:22.5pt;z-index:25168486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" filled="f" stroked="f" strokeweight=".5pt">
            <v:textbox>
              <w:txbxContent>
                <w:p w:rsidR="001A1AB7" w:rsidRPr="006E3C37" w:rsidRDefault="001A1AB7" w:rsidP="006E3C37">
                  <w:pPr>
                    <w:rPr>
                      <w:rFonts w:ascii="Arial" w:hAnsi="Arial" w:cs="Arial"/>
                      <w:b/>
                      <w:sz w:val="20"/>
                      <w:szCs w:val="20"/>
                    </w:rPr>
                  </w:pPr>
                  <w:r>
                    <w:rPr>
                      <w:rFonts w:ascii="Arial" w:hAnsi="Arial" w:cs="Arial"/>
                      <w:b/>
                      <w:sz w:val="20"/>
                      <w:szCs w:val="20"/>
                    </w:rPr>
                    <w:t>b</w:t>
                  </w:r>
                  <w:r w:rsidRPr="006E3C37">
                    <w:rPr>
                      <w:rFonts w:ascii="Arial" w:hAnsi="Arial" w:cs="Arial"/>
                      <w:b/>
                      <w:sz w:val="20"/>
                      <w:szCs w:val="20"/>
                    </w:rPr>
                    <w:t>)</w:t>
                  </w:r>
                </w:p>
              </w:txbxContent>
            </v:textbox>
          </v:shape>
        </w:pict>
      </w:r>
      <w:r w:rsidR="003829A3">
        <w:rPr>
          <w:rFonts w:ascii="Arial" w:hAnsi="Arial" w:cs="Arial"/>
          <w:noProof/>
          <w:sz w:val="20"/>
          <w:szCs w:val="20"/>
          <w:lang w:val="es-MX" w:eastAsia="es-MX"/>
        </w:rPr>
        <w:drawing>
          <wp:inline distT="0" distB="0" distL="0" distR="0">
            <wp:extent cx="5102534" cy="3693583"/>
            <wp:effectExtent l="0" t="0" r="0" b="2540"/>
            <wp:docPr id="2058" name="Imagen 20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5104750" cy="3695187"/>
                    </a:xfrm>
                    <a:prstGeom prst="rect">
                      <a:avLst/>
                    </a:prstGeom>
                    <a:noFill/>
                  </pic:spPr>
                </pic:pic>
              </a:graphicData>
            </a:graphic>
          </wp:inline>
        </w:drawing>
      </w:r>
    </w:p>
    <w:p w:rsidR="00A518D7" w:rsidRDefault="00F36737" w:rsidP="008C6B4F">
      <w:pPr>
        <w:spacing w:after="200" w:line="360" w:lineRule="auto"/>
        <w:jc w:val="both"/>
        <w:rPr>
          <w:rFonts w:ascii="Arial" w:hAnsi="Arial" w:cs="Arial"/>
          <w:sz w:val="20"/>
          <w:szCs w:val="20"/>
          <w:lang w:val="es-MX"/>
        </w:rPr>
      </w:pPr>
      <w:r>
        <w:rPr>
          <w:rFonts w:ascii="Arial" w:hAnsi="Arial" w:cs="Arial"/>
          <w:noProof/>
          <w:sz w:val="20"/>
          <w:szCs w:val="20"/>
          <w:lang w:val="es-MX" w:eastAsia="es-MX"/>
        </w:rPr>
        <w:lastRenderedPageBreak/>
        <w:pict>
          <v:shape id="2064 Cuadro de texto" o:spid="_x0000_s1028" type="#_x0000_t202" style="position:absolute;left:0;text-align:left;margin-left:10.2pt;margin-top:21.55pt;width:30pt;height:22.5pt;z-index:25168691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" filled="f" stroked="f" strokeweight=".5pt">
            <v:textbox>
              <w:txbxContent>
                <w:p w:rsidR="001A1AB7" w:rsidRPr="006E3C37" w:rsidRDefault="001A1AB7" w:rsidP="006E3C37">
                  <w:pPr>
                    <w:rPr>
                      <w:rFonts w:ascii="Arial" w:hAnsi="Arial" w:cs="Arial"/>
                      <w:b/>
                      <w:sz w:val="20"/>
                      <w:szCs w:val="20"/>
                    </w:rPr>
                  </w:pPr>
                  <w:r>
                    <w:rPr>
                      <w:rFonts w:ascii="Arial" w:hAnsi="Arial" w:cs="Arial"/>
                      <w:b/>
                      <w:sz w:val="20"/>
                      <w:szCs w:val="20"/>
                    </w:rPr>
                    <w:t>c</w:t>
                  </w:r>
                  <w:r w:rsidRPr="006E3C37">
                    <w:rPr>
                      <w:rFonts w:ascii="Arial" w:hAnsi="Arial" w:cs="Arial"/>
                      <w:b/>
                      <w:sz w:val="20"/>
                      <w:szCs w:val="20"/>
                    </w:rPr>
                    <w:t>)</w:t>
                  </w:r>
                </w:p>
              </w:txbxContent>
            </v:textbox>
          </v:shape>
        </w:pict>
      </w:r>
      <w:r w:rsidR="00A518D7">
        <w:rPr>
          <w:rFonts w:ascii="Arial" w:hAnsi="Arial" w:cs="Arial"/>
          <w:noProof/>
          <w:sz w:val="20"/>
          <w:szCs w:val="20"/>
          <w:lang w:val="es-MX" w:eastAsia="es-MX"/>
        </w:rPr>
        <w:drawing>
          <wp:inline distT="0" distB="0" distL="0" distR="0">
            <wp:extent cx="5924001" cy="4288220"/>
            <wp:effectExtent l="0" t="0" r="635" b="0"/>
            <wp:docPr id="20" name="Imagen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5929272" cy="4292035"/>
                    </a:xfrm>
                    <a:prstGeom prst="rect">
                      <a:avLst/>
                    </a:prstGeom>
                    <a:noFill/>
                  </pic:spPr>
                </pic:pic>
              </a:graphicData>
            </a:graphic>
          </wp:inline>
        </w:drawing>
      </w:r>
    </w:p>
    <w:p w:rsidR="00D81F64" w:rsidRDefault="00013F54" w:rsidP="00A55B74">
      <w:pPr>
        <w:spacing w:after="200" w:line="360" w:lineRule="auto"/>
        <w:jc w:val="both"/>
        <w:rPr>
          <w:rFonts w:ascii="Arial" w:hAnsi="Arial" w:cs="Arial"/>
          <w:sz w:val="20"/>
          <w:szCs w:val="20"/>
          <w:lang w:val="es-MX"/>
        </w:rPr>
      </w:pPr>
      <w:r>
        <w:rPr>
          <w:rFonts w:ascii="Arial" w:hAnsi="Arial" w:cs="Arial"/>
          <w:sz w:val="20"/>
          <w:szCs w:val="20"/>
          <w:lang w:val="es-MX"/>
        </w:rPr>
        <w:t xml:space="preserve">Figura 6.6 </w:t>
      </w:r>
      <w:r w:rsidR="00D347E8" w:rsidRPr="00D347E8">
        <w:rPr>
          <w:rFonts w:ascii="Arial" w:hAnsi="Arial" w:cs="Arial"/>
          <w:sz w:val="20"/>
          <w:szCs w:val="20"/>
          <w:lang w:val="es-MX"/>
        </w:rPr>
        <w:t xml:space="preserve">Electrosíntesis de peroxocarbonatos </w:t>
      </w:r>
      <w:r w:rsidR="00D347E8">
        <w:rPr>
          <w:rFonts w:ascii="Arial" w:hAnsi="Arial" w:cs="Arial"/>
          <w:sz w:val="20"/>
          <w:szCs w:val="20"/>
          <w:lang w:val="es-MX"/>
        </w:rPr>
        <w:t xml:space="preserve">empleando </w:t>
      </w:r>
      <w:r w:rsidR="00D347E8" w:rsidRPr="00D347E8">
        <w:rPr>
          <w:rFonts w:ascii="Arial" w:hAnsi="Arial" w:cs="Arial"/>
          <w:sz w:val="20"/>
          <w:szCs w:val="20"/>
          <w:lang w:val="es-MX"/>
        </w:rPr>
        <w:t>soluciones de carbonato y bicarbonato de sodio</w:t>
      </w:r>
      <w:r w:rsidR="00D347E8">
        <w:rPr>
          <w:rFonts w:ascii="Arial" w:hAnsi="Arial" w:cs="Arial"/>
          <w:sz w:val="20"/>
          <w:szCs w:val="20"/>
          <w:lang w:val="es-MX"/>
        </w:rPr>
        <w:t xml:space="preserve"> 0.5 M usando DDB</w:t>
      </w:r>
      <w:r w:rsidR="006E0BE7">
        <w:rPr>
          <w:rFonts w:ascii="Arial" w:hAnsi="Arial" w:cs="Arial"/>
          <w:sz w:val="20"/>
          <w:szCs w:val="20"/>
          <w:lang w:val="es-MX"/>
        </w:rPr>
        <w:t>-Acero</w:t>
      </w:r>
      <w:r w:rsidR="008C6B4F" w:rsidRPr="00D347E8">
        <w:rPr>
          <w:rFonts w:ascii="Arial" w:hAnsi="Arial" w:cs="Arial"/>
          <w:sz w:val="20"/>
          <w:szCs w:val="20"/>
          <w:lang w:val="es-MX"/>
        </w:rPr>
        <w:t xml:space="preserve">: (a) </w:t>
      </w:r>
      <w:r w:rsidR="00D347E8">
        <w:rPr>
          <w:rFonts w:ascii="Arial" w:hAnsi="Arial" w:cs="Arial"/>
          <w:sz w:val="20"/>
          <w:szCs w:val="20"/>
          <w:lang w:val="es-MX"/>
        </w:rPr>
        <w:t>oxidantes totales a partir de</w:t>
      </w:r>
      <w:r w:rsidR="008C6B4F" w:rsidRPr="00D347E8">
        <w:rPr>
          <w:rFonts w:ascii="Arial" w:hAnsi="Arial" w:cs="Arial"/>
          <w:sz w:val="20"/>
          <w:szCs w:val="20"/>
          <w:lang w:val="es-MX"/>
        </w:rPr>
        <w:t xml:space="preserve"> Na</w:t>
      </w:r>
      <w:r w:rsidR="008C6B4F" w:rsidRPr="00D347E8">
        <w:rPr>
          <w:rFonts w:ascii="Arial" w:hAnsi="Arial" w:cs="Arial"/>
          <w:sz w:val="20"/>
          <w:szCs w:val="20"/>
          <w:vertAlign w:val="subscript"/>
          <w:lang w:val="es-MX"/>
        </w:rPr>
        <w:t>2</w:t>
      </w:r>
      <w:r w:rsidR="008C6B4F" w:rsidRPr="00D347E8">
        <w:rPr>
          <w:rFonts w:ascii="Arial" w:hAnsi="Arial" w:cs="Arial"/>
          <w:sz w:val="20"/>
          <w:szCs w:val="20"/>
          <w:lang w:val="es-MX"/>
        </w:rPr>
        <w:t>CO</w:t>
      </w:r>
      <w:r w:rsidR="008C6B4F" w:rsidRPr="00D347E8">
        <w:rPr>
          <w:rFonts w:ascii="Arial" w:hAnsi="Arial" w:cs="Arial"/>
          <w:sz w:val="20"/>
          <w:szCs w:val="20"/>
          <w:vertAlign w:val="subscript"/>
          <w:lang w:val="es-MX"/>
        </w:rPr>
        <w:t>3</w:t>
      </w:r>
      <w:r w:rsidR="008C6B4F" w:rsidRPr="00D347E8">
        <w:rPr>
          <w:rFonts w:ascii="Arial" w:hAnsi="Arial" w:cs="Arial"/>
          <w:sz w:val="20"/>
          <w:szCs w:val="20"/>
          <w:lang w:val="es-MX"/>
        </w:rPr>
        <w:t xml:space="preserve">, (b) </w:t>
      </w:r>
      <w:r w:rsidR="00D347E8">
        <w:rPr>
          <w:rFonts w:ascii="Arial" w:hAnsi="Arial" w:cs="Arial"/>
          <w:sz w:val="20"/>
          <w:szCs w:val="20"/>
          <w:lang w:val="es-MX"/>
        </w:rPr>
        <w:t>oxidantes totales a partir de</w:t>
      </w:r>
      <w:r w:rsidR="00426DB6">
        <w:rPr>
          <w:rFonts w:ascii="Arial" w:hAnsi="Arial" w:cs="Arial"/>
          <w:sz w:val="20"/>
          <w:szCs w:val="20"/>
          <w:lang w:val="es-MX"/>
        </w:rPr>
        <w:t xml:space="preserve"> </w:t>
      </w:r>
      <w:r w:rsidR="008C6B4F" w:rsidRPr="00D347E8">
        <w:rPr>
          <w:rFonts w:ascii="Arial" w:hAnsi="Arial" w:cs="Arial"/>
          <w:sz w:val="20"/>
          <w:szCs w:val="20"/>
          <w:lang w:val="es-MX"/>
        </w:rPr>
        <w:t>NaHCO</w:t>
      </w:r>
      <w:r w:rsidR="008C6B4F" w:rsidRPr="00D347E8">
        <w:rPr>
          <w:rFonts w:ascii="Arial" w:hAnsi="Arial" w:cs="Arial"/>
          <w:sz w:val="20"/>
          <w:szCs w:val="20"/>
          <w:vertAlign w:val="subscript"/>
          <w:lang w:val="es-MX"/>
        </w:rPr>
        <w:t>3</w:t>
      </w:r>
      <w:r w:rsidR="008C6B4F" w:rsidRPr="00D347E8">
        <w:rPr>
          <w:rFonts w:ascii="Arial" w:hAnsi="Arial" w:cs="Arial"/>
          <w:sz w:val="20"/>
          <w:szCs w:val="20"/>
          <w:lang w:val="es-MX"/>
        </w:rPr>
        <w:t xml:space="preserve">. </w:t>
      </w:r>
      <w:r w:rsidR="00D347E8" w:rsidRPr="00426DB6">
        <w:rPr>
          <w:rFonts w:ascii="Arial" w:hAnsi="Arial" w:cs="Arial"/>
          <w:sz w:val="20"/>
          <w:szCs w:val="20"/>
          <w:lang w:val="es-MX"/>
        </w:rPr>
        <w:t>Densidad de corriente eléctrica</w:t>
      </w:r>
      <w:r w:rsidR="006E0BE7">
        <w:rPr>
          <w:rFonts w:ascii="Arial" w:hAnsi="Arial" w:cs="Arial"/>
          <w:sz w:val="20"/>
          <w:szCs w:val="20"/>
          <w:lang w:val="es-MX"/>
        </w:rPr>
        <w:t xml:space="preserve"> 650-1300A</w:t>
      </w:r>
      <w:r w:rsidR="008C6B4F" w:rsidRPr="00426DB6">
        <w:rPr>
          <w:rFonts w:ascii="Arial" w:hAnsi="Arial" w:cs="Arial"/>
          <w:sz w:val="20"/>
          <w:szCs w:val="20"/>
          <w:lang w:val="es-MX"/>
        </w:rPr>
        <w:t>m</w:t>
      </w:r>
      <w:r w:rsidR="008C6B4F" w:rsidRPr="00426DB6">
        <w:rPr>
          <w:rFonts w:ascii="Arial" w:hAnsi="Arial" w:cs="Arial"/>
          <w:sz w:val="20"/>
          <w:szCs w:val="20"/>
          <w:vertAlign w:val="superscript"/>
          <w:lang w:val="es-MX"/>
        </w:rPr>
        <w:t>-2</w:t>
      </w:r>
      <w:r w:rsidR="008C6B4F" w:rsidRPr="00426DB6">
        <w:rPr>
          <w:rFonts w:ascii="Arial" w:hAnsi="Arial" w:cs="Arial"/>
          <w:sz w:val="20"/>
          <w:szCs w:val="20"/>
          <w:lang w:val="es-MX"/>
        </w:rPr>
        <w:t>:</w:t>
      </w:r>
      <w:r w:rsidR="00426DB6">
        <w:rPr>
          <w:rFonts w:ascii="Arial" w:hAnsi="Arial" w:cs="Arial"/>
          <w:sz w:val="20"/>
          <w:szCs w:val="20"/>
          <w:lang w:val="es-MX"/>
        </w:rPr>
        <w:t xml:space="preserve"> </w:t>
      </w:r>
      <w:r w:rsidR="008C6B4F" w:rsidRPr="00D347E8">
        <w:rPr>
          <w:rFonts w:ascii="Arial" w:hAnsi="Arial" w:cs="Arial"/>
          <w:sz w:val="20"/>
          <w:szCs w:val="20"/>
          <w:lang w:val="es-MX"/>
        </w:rPr>
        <w:sym w:font="Wingdings 2" w:char="00A2"/>
      </w:r>
      <w:r w:rsidR="008C6B4F" w:rsidRPr="00426DB6">
        <w:rPr>
          <w:rFonts w:ascii="Arial" w:hAnsi="Arial" w:cs="Arial"/>
          <w:sz w:val="20"/>
          <w:szCs w:val="20"/>
          <w:lang w:val="es-MX"/>
        </w:rPr>
        <w:t>650 Am</w:t>
      </w:r>
      <w:r w:rsidR="008C6B4F" w:rsidRPr="00426DB6">
        <w:rPr>
          <w:rFonts w:ascii="Arial" w:hAnsi="Arial" w:cs="Arial"/>
          <w:sz w:val="20"/>
          <w:szCs w:val="20"/>
          <w:vertAlign w:val="superscript"/>
          <w:lang w:val="es-MX"/>
        </w:rPr>
        <w:t>-2</w:t>
      </w:r>
      <w:r w:rsidR="008C6B4F" w:rsidRPr="00426DB6">
        <w:rPr>
          <w:rFonts w:ascii="Arial" w:hAnsi="Arial" w:cs="Arial"/>
          <w:sz w:val="20"/>
          <w:szCs w:val="20"/>
          <w:lang w:val="es-MX"/>
        </w:rPr>
        <w:t xml:space="preserve">, </w:t>
      </w:r>
      <w:r w:rsidR="008C6B4F" w:rsidRPr="00D347E8">
        <w:rPr>
          <w:rFonts w:ascii="Arial" w:hAnsi="Arial" w:cs="Arial"/>
          <w:sz w:val="20"/>
          <w:szCs w:val="20"/>
          <w:lang w:val="es-MX"/>
        </w:rPr>
        <w:sym w:font="Wingdings 3" w:char="0070"/>
      </w:r>
      <w:r w:rsidR="008C6B4F" w:rsidRPr="00426DB6">
        <w:rPr>
          <w:rFonts w:ascii="Arial" w:hAnsi="Arial" w:cs="Arial"/>
          <w:sz w:val="20"/>
          <w:szCs w:val="20"/>
          <w:lang w:val="es-MX"/>
        </w:rPr>
        <w:t>1300 Am</w:t>
      </w:r>
      <w:r w:rsidR="008C6B4F" w:rsidRPr="00426DB6">
        <w:rPr>
          <w:rFonts w:ascii="Arial" w:hAnsi="Arial" w:cs="Arial"/>
          <w:sz w:val="20"/>
          <w:szCs w:val="20"/>
          <w:vertAlign w:val="superscript"/>
          <w:lang w:val="es-MX"/>
        </w:rPr>
        <w:t>-2</w:t>
      </w:r>
      <w:r w:rsidR="008C6B4F" w:rsidRPr="00426DB6">
        <w:rPr>
          <w:rFonts w:ascii="Arial" w:hAnsi="Arial" w:cs="Arial"/>
          <w:sz w:val="20"/>
          <w:szCs w:val="20"/>
          <w:lang w:val="es-MX"/>
        </w:rPr>
        <w:t>,</w:t>
      </w:r>
      <w:r w:rsidR="00D347E8" w:rsidRPr="00426DB6">
        <w:rPr>
          <w:rFonts w:ascii="Arial" w:hAnsi="Arial" w:cs="Arial"/>
          <w:sz w:val="20"/>
          <w:szCs w:val="20"/>
          <w:lang w:val="es-MX"/>
        </w:rPr>
        <w:t xml:space="preserve"> </w:t>
      </w:r>
      <w:r w:rsidR="00D347E8" w:rsidRPr="00426DB6">
        <w:rPr>
          <w:rFonts w:ascii="Calibri" w:hAnsi="Calibri" w:cs="Arial"/>
          <w:sz w:val="20"/>
          <w:szCs w:val="20"/>
          <w:vertAlign w:val="subscript"/>
          <w:lang w:val="es-MX"/>
        </w:rPr>
        <w:t>⃝</w:t>
      </w:r>
      <w:r w:rsidR="00426DB6" w:rsidRPr="00426DB6">
        <w:rPr>
          <w:rFonts w:ascii="Calibri" w:hAnsi="Calibri" w:cs="Arial"/>
          <w:sz w:val="20"/>
          <w:szCs w:val="20"/>
          <w:vertAlign w:val="subscript"/>
          <w:lang w:val="es-MX"/>
        </w:rPr>
        <w:t xml:space="preserve"> </w:t>
      </w:r>
      <w:r w:rsidR="006E0BE7">
        <w:rPr>
          <w:rFonts w:ascii="Arial" w:hAnsi="Arial" w:cs="Arial"/>
          <w:sz w:val="20"/>
          <w:szCs w:val="20"/>
          <w:lang w:val="es-MX"/>
        </w:rPr>
        <w:t>Eficiencia</w:t>
      </w:r>
      <w:r w:rsidR="008C6B4F" w:rsidRPr="00426DB6">
        <w:rPr>
          <w:rFonts w:ascii="Arial" w:hAnsi="Arial" w:cs="Arial"/>
          <w:sz w:val="20"/>
          <w:szCs w:val="20"/>
          <w:lang w:val="es-MX"/>
        </w:rPr>
        <w:t xml:space="preserve">. </w:t>
      </w:r>
      <w:r w:rsidR="00D347E8" w:rsidRPr="00426DB6">
        <w:rPr>
          <w:rFonts w:ascii="Arial" w:hAnsi="Arial" w:cs="Arial"/>
          <w:sz w:val="20"/>
          <w:szCs w:val="20"/>
          <w:lang w:val="es-MX"/>
        </w:rPr>
        <w:t>(c)</w:t>
      </w:r>
      <w:r w:rsidR="00426DB6" w:rsidRPr="00426DB6">
        <w:rPr>
          <w:rFonts w:ascii="Arial" w:hAnsi="Arial" w:cs="Arial"/>
          <w:sz w:val="20"/>
          <w:szCs w:val="20"/>
          <w:lang w:val="es-MX"/>
        </w:rPr>
        <w:t xml:space="preserve"> Comparativo en la evolución de</w:t>
      </w:r>
      <w:r w:rsidR="00426DB6">
        <w:rPr>
          <w:rFonts w:ascii="Arial" w:hAnsi="Arial" w:cs="Arial"/>
          <w:sz w:val="20"/>
          <w:szCs w:val="20"/>
          <w:lang w:val="es-MX"/>
        </w:rPr>
        <w:t xml:space="preserve"> oxidantes a partir de</w:t>
      </w:r>
      <w:r w:rsidR="008C6B4F" w:rsidRPr="00426DB6">
        <w:rPr>
          <w:rFonts w:ascii="Arial" w:hAnsi="Arial" w:cs="Arial"/>
          <w:sz w:val="20"/>
          <w:szCs w:val="20"/>
          <w:lang w:val="es-MX"/>
        </w:rPr>
        <w:t xml:space="preserve">: </w:t>
      </w:r>
      <w:r w:rsidR="008C6B4F" w:rsidRPr="00426DB6">
        <w:rPr>
          <w:rFonts w:ascii="Arial" w:hAnsi="Arial" w:cs="Arial"/>
          <w:sz w:val="20"/>
          <w:szCs w:val="20"/>
          <w:lang w:val="es-MX"/>
        </w:rPr>
        <w:sym w:font="Wingdings 2" w:char="00A2"/>
      </w:r>
      <w:r w:rsidR="008C6B4F" w:rsidRPr="00426DB6">
        <w:rPr>
          <w:rFonts w:ascii="Arial" w:hAnsi="Arial" w:cs="Arial"/>
          <w:sz w:val="20"/>
          <w:szCs w:val="20"/>
          <w:lang w:val="es-MX"/>
        </w:rPr>
        <w:t xml:space="preserve"> Na</w:t>
      </w:r>
      <w:r w:rsidR="008C6B4F" w:rsidRPr="00426DB6">
        <w:rPr>
          <w:rFonts w:ascii="Arial" w:hAnsi="Arial" w:cs="Arial"/>
          <w:sz w:val="20"/>
          <w:szCs w:val="20"/>
          <w:vertAlign w:val="subscript"/>
          <w:lang w:val="es-MX"/>
        </w:rPr>
        <w:t>2</w:t>
      </w:r>
      <w:r w:rsidR="008C6B4F" w:rsidRPr="00426DB6">
        <w:rPr>
          <w:rFonts w:ascii="Arial" w:hAnsi="Arial" w:cs="Arial"/>
          <w:sz w:val="20"/>
          <w:szCs w:val="20"/>
          <w:lang w:val="es-MX"/>
        </w:rPr>
        <w:t>CO</w:t>
      </w:r>
      <w:r w:rsidR="008C6B4F" w:rsidRPr="00426DB6">
        <w:rPr>
          <w:rFonts w:ascii="Arial" w:hAnsi="Arial" w:cs="Arial"/>
          <w:sz w:val="20"/>
          <w:szCs w:val="20"/>
          <w:vertAlign w:val="subscript"/>
          <w:lang w:val="es-MX"/>
        </w:rPr>
        <w:t>3</w:t>
      </w:r>
      <w:r w:rsidR="008C6B4F" w:rsidRPr="00426DB6">
        <w:rPr>
          <w:rFonts w:ascii="Arial" w:hAnsi="Arial" w:cs="Arial"/>
          <w:sz w:val="20"/>
          <w:szCs w:val="20"/>
          <w:lang w:val="es-MX"/>
        </w:rPr>
        <w:t xml:space="preserve">, </w:t>
      </w:r>
      <w:r w:rsidR="008C6B4F" w:rsidRPr="00426DB6">
        <w:rPr>
          <w:rFonts w:ascii="Arial" w:hAnsi="Arial" w:cs="Arial"/>
          <w:sz w:val="20"/>
          <w:szCs w:val="20"/>
          <w:lang w:val="es-MX"/>
        </w:rPr>
        <w:sym w:font="Wingdings 3" w:char="0070"/>
      </w:r>
      <w:r w:rsidR="008C6B4F" w:rsidRPr="00426DB6">
        <w:rPr>
          <w:rFonts w:ascii="Arial" w:hAnsi="Arial" w:cs="Arial"/>
          <w:sz w:val="20"/>
          <w:szCs w:val="20"/>
          <w:lang w:val="es-MX"/>
        </w:rPr>
        <w:t>NaHCO</w:t>
      </w:r>
      <w:r w:rsidR="008C6B4F" w:rsidRPr="00426DB6">
        <w:rPr>
          <w:rFonts w:ascii="Arial" w:hAnsi="Arial" w:cs="Arial"/>
          <w:sz w:val="20"/>
          <w:szCs w:val="20"/>
          <w:vertAlign w:val="subscript"/>
          <w:lang w:val="es-MX"/>
        </w:rPr>
        <w:t>3</w:t>
      </w:r>
      <w:r w:rsidR="008C6B4F" w:rsidRPr="00426DB6">
        <w:rPr>
          <w:rFonts w:ascii="Arial" w:hAnsi="Arial" w:cs="Arial"/>
          <w:sz w:val="20"/>
          <w:szCs w:val="20"/>
          <w:lang w:val="es-MX"/>
        </w:rPr>
        <w:t xml:space="preserve">, </w:t>
      </w:r>
      <w:r w:rsidR="008C6B4F" w:rsidRPr="00426DB6">
        <w:rPr>
          <w:rFonts w:ascii="Arial" w:hAnsi="Arial" w:cs="Arial"/>
          <w:sz w:val="20"/>
          <w:szCs w:val="20"/>
          <w:lang w:val="es-MX"/>
        </w:rPr>
        <w:sym w:font="Wingdings 2" w:char="0098"/>
      </w:r>
      <w:r w:rsidR="006E0BE7">
        <w:rPr>
          <w:rFonts w:ascii="Arial" w:hAnsi="Arial" w:cs="Arial"/>
          <w:sz w:val="20"/>
          <w:szCs w:val="20"/>
          <w:lang w:val="es-MX"/>
        </w:rPr>
        <w:t xml:space="preserve"> diferencia</w:t>
      </w:r>
      <w:r w:rsidR="008C6B4F" w:rsidRPr="00426DB6">
        <w:rPr>
          <w:rFonts w:ascii="Arial" w:hAnsi="Arial" w:cs="Arial"/>
          <w:sz w:val="20"/>
          <w:szCs w:val="20"/>
          <w:lang w:val="es-MX"/>
        </w:rPr>
        <w:t>.</w:t>
      </w:r>
    </w:p>
    <w:p w:rsidR="00A55B74" w:rsidRPr="00D81F64" w:rsidRDefault="00A55B74" w:rsidP="00A55B74">
      <w:pPr>
        <w:spacing w:after="200" w:line="360" w:lineRule="auto"/>
        <w:jc w:val="both"/>
        <w:rPr>
          <w:rFonts w:ascii="Arial" w:hAnsi="Arial" w:cs="Arial"/>
          <w:sz w:val="20"/>
          <w:szCs w:val="20"/>
          <w:lang w:val="es-MX"/>
        </w:rPr>
      </w:pPr>
      <w:r w:rsidRPr="007C4D36">
        <w:rPr>
          <w:rFonts w:ascii="Arial" w:hAnsi="Arial" w:cs="Arial"/>
          <w:sz w:val="20"/>
          <w:szCs w:val="20"/>
        </w:rPr>
        <w:t xml:space="preserve">También, se puede observar que la concentración de peroxocarbonatos aumenta progresivamente durante todo el proceso hasta llegar a un intervalo en el que se mantiene aproximadamente constante. Esta zona de concentración constante </w:t>
      </w:r>
      <w:r>
        <w:rPr>
          <w:rFonts w:ascii="Arial" w:hAnsi="Arial" w:cs="Arial"/>
          <w:sz w:val="20"/>
          <w:szCs w:val="20"/>
        </w:rPr>
        <w:t>durante la</w:t>
      </w:r>
      <w:r w:rsidRPr="007C4D36">
        <w:rPr>
          <w:rFonts w:ascii="Arial" w:hAnsi="Arial" w:cs="Arial"/>
          <w:sz w:val="20"/>
          <w:szCs w:val="20"/>
        </w:rPr>
        <w:t xml:space="preserve"> producción de peroxocarbonatos podría </w:t>
      </w:r>
      <w:r>
        <w:rPr>
          <w:rFonts w:ascii="Arial" w:hAnsi="Arial" w:cs="Arial"/>
          <w:sz w:val="20"/>
          <w:szCs w:val="20"/>
        </w:rPr>
        <w:t>atribuirse a un proceso simultáneo de generación de oxidantes en el medio</w:t>
      </w:r>
      <w:r w:rsidRPr="007C4D36">
        <w:rPr>
          <w:rFonts w:ascii="Arial" w:hAnsi="Arial" w:cs="Arial"/>
          <w:sz w:val="20"/>
          <w:szCs w:val="20"/>
        </w:rPr>
        <w:t xml:space="preserve"> </w:t>
      </w:r>
      <w:r>
        <w:rPr>
          <w:rFonts w:ascii="Arial" w:hAnsi="Arial" w:cs="Arial"/>
          <w:sz w:val="20"/>
          <w:szCs w:val="20"/>
        </w:rPr>
        <w:t xml:space="preserve">y la reducción de los oxidantes ya formados, ocasionado por la ausencia de iones carbonatos libres en el medio durante la electrosíntesis del producto esperado. </w:t>
      </w:r>
    </w:p>
    <w:p w:rsidR="00A55B74" w:rsidRDefault="00A55B74" w:rsidP="00A55B74">
      <w:pPr>
        <w:spacing w:after="200" w:line="360" w:lineRule="auto"/>
        <w:jc w:val="both"/>
        <w:rPr>
          <w:rFonts w:ascii="Arial" w:hAnsi="Arial" w:cs="Arial"/>
          <w:sz w:val="20"/>
          <w:szCs w:val="20"/>
        </w:rPr>
      </w:pPr>
      <w:r>
        <w:rPr>
          <w:rFonts w:ascii="Arial" w:hAnsi="Arial" w:cs="Arial"/>
          <w:sz w:val="20"/>
          <w:szCs w:val="20"/>
        </w:rPr>
        <w:t>Por otro lado</w:t>
      </w:r>
      <w:r w:rsidRPr="00E40CB7">
        <w:rPr>
          <w:rFonts w:ascii="Arial" w:hAnsi="Arial" w:cs="Arial"/>
          <w:sz w:val="20"/>
          <w:szCs w:val="20"/>
        </w:rPr>
        <w:t xml:space="preserve">, </w:t>
      </w:r>
      <w:r>
        <w:rPr>
          <w:rFonts w:ascii="Arial" w:hAnsi="Arial" w:cs="Arial"/>
          <w:sz w:val="20"/>
          <w:szCs w:val="20"/>
        </w:rPr>
        <w:t>es posible</w:t>
      </w:r>
      <w:r w:rsidRPr="00E40CB7">
        <w:rPr>
          <w:rFonts w:ascii="Arial" w:hAnsi="Arial" w:cs="Arial"/>
          <w:sz w:val="20"/>
          <w:szCs w:val="20"/>
        </w:rPr>
        <w:t xml:space="preserve"> observar que</w:t>
      </w:r>
      <w:r>
        <w:rPr>
          <w:rFonts w:ascii="Arial" w:hAnsi="Arial" w:cs="Arial"/>
          <w:sz w:val="20"/>
          <w:szCs w:val="20"/>
        </w:rPr>
        <w:t>,</w:t>
      </w:r>
      <w:r w:rsidRPr="00E40CB7">
        <w:rPr>
          <w:rFonts w:ascii="Arial" w:hAnsi="Arial" w:cs="Arial"/>
          <w:sz w:val="20"/>
          <w:szCs w:val="20"/>
        </w:rPr>
        <w:t xml:space="preserve"> el </w:t>
      </w:r>
      <w:r>
        <w:rPr>
          <w:rFonts w:ascii="Arial" w:hAnsi="Arial" w:cs="Arial"/>
          <w:sz w:val="20"/>
          <w:szCs w:val="20"/>
        </w:rPr>
        <w:t>empleo</w:t>
      </w:r>
      <w:r w:rsidRPr="00E40CB7">
        <w:rPr>
          <w:rFonts w:ascii="Arial" w:hAnsi="Arial" w:cs="Arial"/>
          <w:sz w:val="20"/>
          <w:szCs w:val="20"/>
        </w:rPr>
        <w:t xml:space="preserve"> de soluciones de bicarbonato </w:t>
      </w:r>
      <w:r>
        <w:rPr>
          <w:rFonts w:ascii="Arial" w:hAnsi="Arial" w:cs="Arial"/>
          <w:sz w:val="20"/>
          <w:szCs w:val="20"/>
        </w:rPr>
        <w:t>en comparación con</w:t>
      </w:r>
      <w:r w:rsidRPr="00E40CB7">
        <w:rPr>
          <w:rFonts w:ascii="Arial" w:hAnsi="Arial" w:cs="Arial"/>
          <w:sz w:val="20"/>
          <w:szCs w:val="20"/>
        </w:rPr>
        <w:t xml:space="preserve"> carbonato de sodio </w:t>
      </w:r>
      <w:r>
        <w:rPr>
          <w:rFonts w:ascii="Arial" w:hAnsi="Arial" w:cs="Arial"/>
          <w:sz w:val="20"/>
          <w:szCs w:val="20"/>
        </w:rPr>
        <w:t>0.</w:t>
      </w:r>
      <w:r w:rsidRPr="00E40CB7">
        <w:rPr>
          <w:rFonts w:ascii="Arial" w:hAnsi="Arial" w:cs="Arial"/>
          <w:sz w:val="20"/>
          <w:szCs w:val="20"/>
        </w:rPr>
        <w:t>5 M</w:t>
      </w:r>
      <w:r>
        <w:rPr>
          <w:rFonts w:ascii="Arial" w:hAnsi="Arial" w:cs="Arial"/>
          <w:sz w:val="20"/>
          <w:szCs w:val="20"/>
        </w:rPr>
        <w:t>,</w:t>
      </w:r>
      <w:r w:rsidRPr="00E40CB7">
        <w:rPr>
          <w:rFonts w:ascii="Arial" w:hAnsi="Arial" w:cs="Arial"/>
          <w:sz w:val="20"/>
          <w:szCs w:val="20"/>
        </w:rPr>
        <w:t xml:space="preserve"> </w:t>
      </w:r>
      <w:r>
        <w:rPr>
          <w:rFonts w:ascii="Arial" w:hAnsi="Arial" w:cs="Arial"/>
          <w:sz w:val="20"/>
          <w:szCs w:val="20"/>
        </w:rPr>
        <w:t>en relación a</w:t>
      </w:r>
      <w:r w:rsidRPr="00E40CB7">
        <w:rPr>
          <w:rFonts w:ascii="Arial" w:hAnsi="Arial" w:cs="Arial"/>
          <w:sz w:val="20"/>
          <w:szCs w:val="20"/>
        </w:rPr>
        <w:t xml:space="preserve"> la concentración de especies de carbonatos libres </w:t>
      </w:r>
      <w:r>
        <w:rPr>
          <w:rFonts w:ascii="Arial" w:hAnsi="Arial" w:cs="Arial"/>
          <w:sz w:val="20"/>
          <w:szCs w:val="20"/>
        </w:rPr>
        <w:t>en el medio, favorece la pro</w:t>
      </w:r>
      <w:r w:rsidR="00587865">
        <w:rPr>
          <w:rFonts w:ascii="Arial" w:hAnsi="Arial" w:cs="Arial"/>
          <w:sz w:val="20"/>
          <w:szCs w:val="20"/>
        </w:rPr>
        <w:t>ducción de oxidantes</w:t>
      </w:r>
      <w:r>
        <w:rPr>
          <w:rFonts w:ascii="Arial" w:hAnsi="Arial" w:cs="Arial"/>
          <w:sz w:val="20"/>
          <w:szCs w:val="20"/>
        </w:rPr>
        <w:t>, de acuerdo al diagrama de distribuc</w:t>
      </w:r>
      <w:r w:rsidR="00013F54">
        <w:rPr>
          <w:rFonts w:ascii="Arial" w:hAnsi="Arial" w:cs="Arial"/>
          <w:sz w:val="20"/>
          <w:szCs w:val="20"/>
        </w:rPr>
        <w:t>ión de especies de la Figura 6.7</w:t>
      </w:r>
      <w:r>
        <w:rPr>
          <w:rFonts w:ascii="Arial" w:hAnsi="Arial" w:cs="Arial"/>
          <w:sz w:val="20"/>
          <w:szCs w:val="20"/>
        </w:rPr>
        <w:t xml:space="preserve">. La influencia del pH alcalino permite incrementar la producción de los oxidantes </w:t>
      </w:r>
      <w:r>
        <w:rPr>
          <w:rFonts w:ascii="Arial" w:hAnsi="Arial" w:cs="Arial"/>
          <w:sz w:val="20"/>
          <w:szCs w:val="20"/>
        </w:rPr>
        <w:lastRenderedPageBreak/>
        <w:t>esperados debido a que el proceso de sín</w:t>
      </w:r>
      <w:r w:rsidR="00587865">
        <w:rPr>
          <w:rFonts w:ascii="Arial" w:hAnsi="Arial" w:cs="Arial"/>
          <w:sz w:val="20"/>
          <w:szCs w:val="20"/>
        </w:rPr>
        <w:t xml:space="preserve">tesis es casi en su totalidad </w:t>
      </w:r>
      <w:r>
        <w:rPr>
          <w:rFonts w:ascii="Arial" w:hAnsi="Arial" w:cs="Arial"/>
          <w:sz w:val="20"/>
          <w:szCs w:val="20"/>
        </w:rPr>
        <w:t xml:space="preserve"> un mecanismo que se desarrolla sobre la superficie anódica evitando la formación de procesos paralelos que puedan inhibir la electrogeneración de oxidantes, de esta manera, el espectro alcalino durante la síntesis contribuye al disminuir las especies que puedan inhibir la eficiencia del sistema.</w:t>
      </w:r>
    </w:p>
    <w:p w:rsidR="00D81F64" w:rsidRDefault="00F36737" w:rsidP="00A55B74">
      <w:pPr>
        <w:spacing w:after="200" w:line="360" w:lineRule="auto"/>
        <w:jc w:val="both"/>
        <w:rPr>
          <w:rFonts w:ascii="Arial" w:hAnsi="Arial" w:cs="Arial"/>
          <w:sz w:val="20"/>
          <w:szCs w:val="20"/>
        </w:rPr>
      </w:pPr>
      <w:r>
        <w:rPr>
          <w:rFonts w:ascii="Arial" w:hAnsi="Arial" w:cs="Arial"/>
          <w:noProof/>
          <w:sz w:val="20"/>
          <w:szCs w:val="20"/>
          <w:lang w:val="es-MX" w:eastAsia="es-MX"/>
        </w:rPr>
        <w:pict>
          <v:shape id="19 Cuadro de texto" o:spid="_x0000_s1029" type="#_x0000_t202" style="position:absolute;left:0;text-align:left;margin-left:.35pt;margin-top:10.35pt;width:40.15pt;height:39.3pt;z-index:25169408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" fillcolor="white [3201]" stroked="f" strokeweight=".5pt">
            <v:textbox>
              <w:txbxContent>
                <w:p w:rsidR="001A1AB7" w:rsidRPr="00C02C46" w:rsidRDefault="001A1AB7">
                  <w:pPr>
                    <w:rPr>
                      <w:rFonts w:ascii="Arial" w:hAnsi="Arial" w:cs="Arial"/>
                      <w:b/>
                    </w:rPr>
                  </w:pPr>
                  <w:r w:rsidRPr="00C02C46">
                    <w:rPr>
                      <w:rFonts w:ascii="Arial" w:hAnsi="Arial" w:cs="Arial"/>
                      <w:b/>
                    </w:rPr>
                    <w:t>a)</w:t>
                  </w:r>
                </w:p>
              </w:txbxContent>
            </v:textbox>
          </v:shape>
        </w:pict>
      </w:r>
    </w:p>
    <w:p w:rsidR="00D81F64" w:rsidRDefault="00F36737" w:rsidP="00A55B74">
      <w:pPr>
        <w:spacing w:after="200" w:line="360" w:lineRule="auto"/>
        <w:jc w:val="both"/>
        <w:rPr>
          <w:rFonts w:ascii="Arial" w:hAnsi="Arial" w:cs="Arial"/>
          <w:sz w:val="20"/>
          <w:szCs w:val="20"/>
        </w:rPr>
      </w:pPr>
      <w:r>
        <w:rPr>
          <w:rFonts w:ascii="Arial" w:hAnsi="Arial" w:cs="Arial"/>
          <w:noProof/>
          <w:sz w:val="20"/>
          <w:szCs w:val="20"/>
          <w:lang w:val="es-MX" w:eastAsia="es-MX"/>
        </w:rPr>
      </w:r>
      <w:r>
        <w:rPr>
          <w:rFonts w:ascii="Arial" w:hAnsi="Arial" w:cs="Arial"/>
          <w:noProof/>
          <w:sz w:val="20"/>
          <w:szCs w:val="20"/>
          <w:lang w:val="es-MX" w:eastAsia="es-MX"/>
        </w:rPr>
        <w:pict>
          <v:group id="6 Grupo" o:spid="_x0000_s1039" style="width:466.75pt;height:399pt;mso-position-horizontal-relative:char;mso-position-vertical-relative:line" coordsize="57599,4968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21 Imagen" o:spid="_x0000_s1042" type="#_x0000_t75" style="position:absolute;width:57599;height:49685;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KBAeiDCAAAA2gAAAA8AAABkcnMvZG93bnJldi54bWxEj0FrwkAUhO9C/8PyCt7MxgilTV1FBMGD&#10;QrXB8yP7mg3uvg3ZNcZ/7xYKPQ4z8w2zXI/OioH60HpWMM9yEMS11y03Cqrv3ewdRIjIGq1nUvCg&#10;AOvVy2SJpfZ3PtFwjo1IEA4lKjAxdqWUoTbkMGS+I07ej+8dxiT7Ruoe7wnurCzy/E06bDktGOxo&#10;a6i+nm9OweHRXCqji8tCbk+Vte5jmH8dlZq+jptPEJHG+B/+a++1ggJ+r6QbIFdPAA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CgQHogwgAAANoAAAAPAAAAAAAAAAAAAAAAAJ8C&#10;AABkcnMvZG93bnJldi54bWxQSwUGAAAAAAQABAD3AAAAjgMAAAAA&#10;">
              <v:imagedata r:id="rId26" o:title="s-caco3"/>
            </v:shape>
            <v:line id="5 Conector recto" o:spid="_x0000_s1041" style="position:absolute;visibility:visible" from="44554,32403" to="44554,4032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QnvZcIAAADbAAAADwAAAGRycy9kb3ducmV2LnhtbERPTWvCQBC9F/oflin0prsVm0rqJlih&#10;ohdF2+p1yE6TYHY2ZFdN/70rCL3N433ONO9tI87U+dqxhpehAkFcOFNzqeH763MwAeEDssHGMWn4&#10;Iw959vgwxdS4C2/pvAuliCHsU9RQhdCmUvqiIot+6FriyP26zmKIsCul6fASw20jR0ol0mLNsaHC&#10;luYVFcfdyWo4/Ez2yXrmP5IFL8dvq7HaHElp/fzUz95BBOrDv/juXpo4/xVuv8QDZHYF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yQnvZcIAAADbAAAADwAAAAAAAAAAAAAA&#10;AAChAgAAZHJzL2Rvd25yZXYueG1sUEsFBgAAAAAEAAQA+QAAAJADAAAAAA==&#10;" strokecolor="red" strokeweight="2.25pt">
              <v:stroke dashstyle="dash"/>
            </v:line>
            <v:line id="42 Conector recto" o:spid="_x0000_s1040" style="position:absolute;flip:x;visibility:visible" from="8280,32352" to="44554,324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JxXNcAAAADbAAAADwAAAGRycy9kb3ducmV2LnhtbERPTWvCQBC9F/wPyxS8NRs9BJtmI1Vo&#10;KAhC1d6H7JgEs7Mxuybx37tCobd5vM/J1pNpxUC9aywrWEQxCOLS6oYrBafj19sKhPPIGlvLpOBO&#10;Dtb57CXDVNuRf2g4+EqEEHYpKqi971IpXVmTQRfZjjhwZ9sb9AH2ldQ9jiHctHIZx4k02HBoqLGj&#10;bU3l5XAzCn43/D4si3g7jrtit5eb25UXpNT8dfr8AOFp8v/iP/e3DvMTeP4SDpD5Aw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NycVzXAAAAA2wAAAA8AAAAAAAAAAAAAAAAA&#10;oQIAAGRycy9kb3ducmV2LnhtbFBLBQYAAAAABAAEAPkAAACOAwAAAAA=&#10;" strokecolor="red" strokeweight="2.25pt">
              <v:stroke dashstyle="dash"/>
            </v:line>
            <w10:anchorlock/>
          </v:group>
        </w:pict>
      </w:r>
    </w:p>
    <w:p w:rsidR="00C02C46" w:rsidRDefault="00C02C46" w:rsidP="00C02C46">
      <w:pPr>
        <w:spacing w:after="200" w:line="360" w:lineRule="auto"/>
        <w:jc w:val="center"/>
        <w:rPr>
          <w:rFonts w:ascii="Arial" w:hAnsi="Arial" w:cs="Arial"/>
          <w:noProof/>
          <w:sz w:val="20"/>
          <w:szCs w:val="20"/>
          <w:lang w:val="es-MX" w:eastAsia="es-MX"/>
        </w:rPr>
      </w:pPr>
    </w:p>
    <w:p w:rsidR="00C02C46" w:rsidRDefault="00F36737" w:rsidP="00C02C46">
      <w:pPr>
        <w:spacing w:after="200" w:line="360" w:lineRule="auto"/>
        <w:jc w:val="center"/>
        <w:rPr>
          <w:rFonts w:ascii="Arial" w:hAnsi="Arial" w:cs="Arial"/>
          <w:sz w:val="20"/>
          <w:szCs w:val="20"/>
          <w:lang w:val="es-MX"/>
        </w:rPr>
      </w:pPr>
      <w:r>
        <w:rPr>
          <w:rFonts w:ascii="Arial" w:hAnsi="Arial" w:cs="Arial"/>
          <w:noProof/>
          <w:sz w:val="20"/>
          <w:szCs w:val="20"/>
          <w:lang w:val="es-MX" w:eastAsia="es-MX"/>
        </w:rPr>
        <w:lastRenderedPageBreak/>
        <w:pict>
          <v:shape id="21 Cuadro de texto" o:spid="_x0000_s1030" type="#_x0000_t202" style="position:absolute;left:0;text-align:left;margin-left:-9.4pt;margin-top:-4.5pt;width:40.15pt;height:39.3pt;z-index:25169612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" filled="f" stroked="f" strokeweight=".5pt">
            <v:textbox>
              <w:txbxContent>
                <w:p w:rsidR="001A1AB7" w:rsidRPr="00C02C46" w:rsidRDefault="001A1AB7" w:rsidP="00C02C46">
                  <w:pPr>
                    <w:rPr>
                      <w:rFonts w:ascii="Arial" w:hAnsi="Arial" w:cs="Arial"/>
                      <w:b/>
                    </w:rPr>
                  </w:pPr>
                  <w:r>
                    <w:rPr>
                      <w:rFonts w:ascii="Arial" w:hAnsi="Arial" w:cs="Arial"/>
                      <w:b/>
                    </w:rPr>
                    <w:t>b</w:t>
                  </w:r>
                  <w:r w:rsidRPr="00C02C46">
                    <w:rPr>
                      <w:rFonts w:ascii="Arial" w:hAnsi="Arial" w:cs="Arial"/>
                      <w:b/>
                    </w:rPr>
                    <w:t>)</w:t>
                  </w:r>
                </w:p>
              </w:txbxContent>
            </v:textbox>
          </v:shape>
        </w:pict>
      </w:r>
      <w:r>
        <w:rPr>
          <w:rFonts w:ascii="Arial" w:hAnsi="Arial" w:cs="Arial"/>
          <w:noProof/>
          <w:sz w:val="20"/>
          <w:szCs w:val="20"/>
          <w:lang w:val="es-MX" w:eastAsia="es-MX"/>
        </w:rPr>
      </w:r>
      <w:r>
        <w:rPr>
          <w:rFonts w:ascii="Arial" w:hAnsi="Arial" w:cs="Arial"/>
          <w:noProof/>
          <w:sz w:val="20"/>
          <w:szCs w:val="20"/>
          <w:lang w:val="es-MX" w:eastAsia="es-MX"/>
        </w:rPr>
        <w:pict>
          <v:group id="7 Grupo" o:spid="_x0000_s1035" style="width:489.1pt;height:343.85pt;mso-position-horizontal-relative:char;mso-position-vertical-relative:line" coordsize="57049,48965">
            <v:shape id="22 Imagen" o:spid="_x0000_s1038" type="#_x0000_t75" style="position:absolute;width:57049;height:48965;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NhoTJzCAAAA3QAAAA8AAABkcnMvZG93bnJldi54bWxET8lqwzAQvQfyD2IKuYRGiumGazmEQEIv&#10;OTQt9DpYU9vYGhlL8ZKvrw6FHB9vz3aTbcVAva8da9huFAjiwpmaSw3fX8fHNxA+IBtsHZOGmTzs&#10;8uUiw9S4kT9puIRSxBD2KWqoQuhSKX1RkUW/cR1x5H5dbzFE2JfS9DjGcNvKRKkXabHm2FBhR4eK&#10;iuZytRoO61t9mmWjno3/mW0Y3blRT1qvHqb9O4hAU7iL/90fRkOiXuP++CY+AZn/AQ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DYaEycwgAAAN0AAAAPAAAAAAAAAAAAAAAAAJ8C&#10;AABkcnMvZG93bnJldi54bWxQSwUGAAAAAAQABAD3AAAAjgMAAAAA&#10;">
              <v:imagedata r:id="rId27" o:title="s-nahco3"/>
            </v:shape>
            <v:line id="23 Conector recto" o:spid="_x0000_s1037" style="position:absolute;visibility:visible" from="41207,33843" to="41207,4068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ydu8MYAAADdAAAADwAAAGRycy9kb3ducmV2LnhtbESPT2vCQBTE7wW/w/IEL1I3CjaSuooI&#10;goVeGv+cH9lnEs2+DbtrTPvp3UKhx2FmfsMs171pREfO15YVTCcJCOLC6ppLBcfD7nUBwgdkjY1l&#10;UvBNHtarwcsSM20f/EVdHkoRIewzVFCF0GZS+qIig35iW+LoXawzGKJ0pdQOHxFuGjlLkjdpsOa4&#10;UGFL24qKW343Cvqf8cc8785Xt996vp8+0+tunCo1GvabdxCB+vAf/mvvtYJZkk7h9018AnL1B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MsnbvDGAAAA3QAAAA8AAAAAAAAA&#10;AAAAAAAAoQIAAGRycy9kb3ducmV2LnhtbFBLBQYAAAAABAAEAPkAAACUAwAAAAA=&#10;" strokecolor="#4f81bd [3204]" strokeweight="2.25pt">
              <v:stroke dashstyle="dash"/>
            </v:line>
            <v:line id="43 Conector recto" o:spid="_x0000_s1036" style="position:absolute;flip:x y;visibility:visible" from="8083,33843" to="40982,3387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R4KmcYAAADdAAAADwAAAGRycy9kb3ducmV2LnhtbESPQWvCQBSE7wX/w/KEXopuDBJt6ipi&#10;KfZWjILXR/aZpM2+Dbtrkv77bqHQ4zAz3zCb3Wha0ZPzjWUFi3kCgri0uuFKweX8NluD8AFZY2uZ&#10;FHyTh9128rDBXNuBT9QXoRIRwj5HBXUIXS6lL2sy6Oe2I47ezTqDIUpXSe1wiHDTyjRJMmmw4bhQ&#10;Y0eHmsqv4m4UVK+Lp2H4PFyfy+Pyo7+6W5ZZqdTjdNy/gAg0hv/wX/tdK0iTVQq/b+ITkNsf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AUeCpnGAAAA3QAAAA8AAAAAAAAA&#10;AAAAAAAAoQIAAGRycy9kb3ducmV2LnhtbFBLBQYAAAAABAAEAPkAAACUAwAAAAA=&#10;" strokecolor="#4f81bd [3204]" strokeweight="2.25pt">
              <v:stroke dashstyle="dash"/>
            </v:line>
            <w10:anchorlock/>
          </v:group>
        </w:pict>
      </w:r>
    </w:p>
    <w:p w:rsidR="000347B8" w:rsidRPr="00C30A4C" w:rsidRDefault="00013F54" w:rsidP="00CD6EE8">
      <w:pPr>
        <w:spacing w:after="200" w:line="360" w:lineRule="auto"/>
        <w:jc w:val="center"/>
        <w:rPr>
          <w:rFonts w:ascii="Arial" w:hAnsi="Arial" w:cs="Arial"/>
          <w:sz w:val="20"/>
          <w:szCs w:val="20"/>
        </w:rPr>
      </w:pPr>
      <w:r>
        <w:rPr>
          <w:rFonts w:ascii="Arial" w:hAnsi="Arial" w:cs="Arial"/>
          <w:sz w:val="20"/>
          <w:szCs w:val="20"/>
        </w:rPr>
        <w:t>Figura 6.7</w:t>
      </w:r>
      <w:r w:rsidR="000347B8" w:rsidRPr="00C30A4C">
        <w:rPr>
          <w:rFonts w:ascii="Arial" w:hAnsi="Arial" w:cs="Arial"/>
          <w:sz w:val="20"/>
          <w:szCs w:val="20"/>
        </w:rPr>
        <w:t xml:space="preserve"> </w:t>
      </w:r>
      <w:r w:rsidR="00C30A4C" w:rsidRPr="00C30A4C">
        <w:rPr>
          <w:rFonts w:ascii="Arial" w:hAnsi="Arial" w:cs="Arial"/>
          <w:sz w:val="20"/>
          <w:szCs w:val="20"/>
        </w:rPr>
        <w:t>Influencia</w:t>
      </w:r>
      <w:r w:rsidR="000347B8" w:rsidRPr="00C30A4C">
        <w:rPr>
          <w:rFonts w:ascii="Arial" w:hAnsi="Arial" w:cs="Arial"/>
          <w:sz w:val="20"/>
          <w:szCs w:val="20"/>
        </w:rPr>
        <w:t xml:space="preserve"> del </w:t>
      </w:r>
      <w:r w:rsidR="000347B8" w:rsidRPr="00C30A4C">
        <w:rPr>
          <w:rStyle w:val="hps"/>
          <w:rFonts w:ascii="Arial" w:hAnsi="Arial" w:cs="Arial"/>
          <w:sz w:val="20"/>
          <w:szCs w:val="20"/>
        </w:rPr>
        <w:t xml:space="preserve">pH </w:t>
      </w:r>
      <w:r w:rsidR="00C30A4C" w:rsidRPr="00C30A4C">
        <w:rPr>
          <w:rStyle w:val="hps"/>
          <w:rFonts w:ascii="Arial" w:hAnsi="Arial" w:cs="Arial"/>
          <w:sz w:val="20"/>
          <w:szCs w:val="20"/>
        </w:rPr>
        <w:t xml:space="preserve">durante el proceso de síntesis de peroxocarbonatos </w:t>
      </w:r>
      <w:r w:rsidR="00C30A4C" w:rsidRPr="00C30A4C">
        <w:rPr>
          <w:rFonts w:ascii="Arial" w:hAnsi="Arial" w:cs="Arial"/>
          <w:sz w:val="20"/>
          <w:szCs w:val="20"/>
        </w:rPr>
        <w:t>durante la</w:t>
      </w:r>
      <w:r w:rsidR="00C30A4C">
        <w:rPr>
          <w:rFonts w:ascii="Arial" w:hAnsi="Arial" w:cs="Arial"/>
          <w:sz w:val="20"/>
          <w:szCs w:val="20"/>
        </w:rPr>
        <w:t xml:space="preserve"> electrólisis de</w:t>
      </w:r>
      <w:r w:rsidR="000347B8" w:rsidRPr="00C30A4C">
        <w:rPr>
          <w:rFonts w:ascii="Arial" w:hAnsi="Arial" w:cs="Arial"/>
          <w:sz w:val="20"/>
          <w:szCs w:val="20"/>
        </w:rPr>
        <w:t xml:space="preserve"> Na</w:t>
      </w:r>
      <w:r w:rsidR="000347B8" w:rsidRPr="00C30A4C">
        <w:rPr>
          <w:rFonts w:ascii="Arial" w:hAnsi="Arial" w:cs="Arial"/>
          <w:sz w:val="20"/>
          <w:szCs w:val="20"/>
          <w:vertAlign w:val="subscript"/>
        </w:rPr>
        <w:t>2</w:t>
      </w:r>
      <w:r w:rsidR="000347B8" w:rsidRPr="00C30A4C">
        <w:rPr>
          <w:rFonts w:ascii="Arial" w:hAnsi="Arial" w:cs="Arial"/>
          <w:sz w:val="20"/>
          <w:szCs w:val="20"/>
        </w:rPr>
        <w:t>CO</w:t>
      </w:r>
      <w:r w:rsidR="000347B8" w:rsidRPr="00C30A4C">
        <w:rPr>
          <w:rFonts w:ascii="Arial" w:hAnsi="Arial" w:cs="Arial"/>
          <w:sz w:val="20"/>
          <w:szCs w:val="20"/>
          <w:vertAlign w:val="subscript"/>
        </w:rPr>
        <w:t xml:space="preserve">3 </w:t>
      </w:r>
      <w:r w:rsidR="00C30A4C">
        <w:rPr>
          <w:rFonts w:ascii="Arial" w:hAnsi="Arial" w:cs="Arial"/>
          <w:sz w:val="20"/>
          <w:szCs w:val="20"/>
        </w:rPr>
        <w:t>y Na</w:t>
      </w:r>
      <w:r w:rsidR="000347B8" w:rsidRPr="00C30A4C">
        <w:rPr>
          <w:rFonts w:ascii="Arial" w:hAnsi="Arial" w:cs="Arial"/>
          <w:sz w:val="20"/>
          <w:szCs w:val="20"/>
        </w:rPr>
        <w:t>HCO</w:t>
      </w:r>
      <w:r w:rsidR="000347B8" w:rsidRPr="00C30A4C">
        <w:rPr>
          <w:rFonts w:ascii="Arial" w:hAnsi="Arial" w:cs="Arial"/>
          <w:sz w:val="20"/>
          <w:szCs w:val="20"/>
          <w:vertAlign w:val="subscript"/>
        </w:rPr>
        <w:t>3</w:t>
      </w:r>
      <w:r w:rsidR="00C30A4C">
        <w:rPr>
          <w:rFonts w:ascii="Arial" w:hAnsi="Arial" w:cs="Arial"/>
          <w:sz w:val="20"/>
          <w:szCs w:val="20"/>
          <w:vertAlign w:val="subscript"/>
        </w:rPr>
        <w:t>.</w:t>
      </w:r>
    </w:p>
    <w:p w:rsidR="00733C7F" w:rsidRDefault="00733C7F" w:rsidP="009D702A">
      <w:pPr>
        <w:spacing w:line="360" w:lineRule="auto"/>
        <w:jc w:val="both"/>
        <w:rPr>
          <w:rFonts w:ascii="Arial" w:hAnsi="Arial" w:cs="Arial"/>
          <w:sz w:val="20"/>
          <w:szCs w:val="20"/>
        </w:rPr>
      </w:pPr>
      <w:r>
        <w:rPr>
          <w:rFonts w:ascii="Arial" w:hAnsi="Arial" w:cs="Arial"/>
          <w:sz w:val="20"/>
          <w:szCs w:val="20"/>
        </w:rPr>
        <w:t>Por otra parte, dentro del proceso se lleva a cabo un efecto significativo en relación a los carbonatos libres en el medio durante la electrosínt</w:t>
      </w:r>
      <w:r w:rsidR="00587865">
        <w:rPr>
          <w:rFonts w:ascii="Arial" w:hAnsi="Arial" w:cs="Arial"/>
          <w:sz w:val="20"/>
          <w:szCs w:val="20"/>
        </w:rPr>
        <w:t>esis de peroxocarbonatos empleando</w:t>
      </w:r>
      <w:r>
        <w:rPr>
          <w:rFonts w:ascii="Arial" w:hAnsi="Arial" w:cs="Arial"/>
          <w:sz w:val="20"/>
          <w:szCs w:val="20"/>
        </w:rPr>
        <w:t xml:space="preserve"> bicarbonato de sodio como materia prima en comparación con el carbonato de sodio, debido a que existe una correlación entre el factor de activid</w:t>
      </w:r>
      <w:r w:rsidR="009D702A">
        <w:rPr>
          <w:rFonts w:ascii="Arial" w:hAnsi="Arial" w:cs="Arial"/>
          <w:sz w:val="20"/>
          <w:szCs w:val="20"/>
        </w:rPr>
        <w:t xml:space="preserve">ad química y el efecto del pH. </w:t>
      </w:r>
      <w:r w:rsidRPr="005F066A">
        <w:rPr>
          <w:rFonts w:ascii="Arial" w:hAnsi="Arial" w:cs="Arial"/>
          <w:sz w:val="20"/>
          <w:szCs w:val="20"/>
        </w:rPr>
        <w:t xml:space="preserve">El factor de actividad está dado por la siguiente ecuación, </w:t>
      </w:r>
    </w:p>
    <w:p w:rsidR="00733C7F" w:rsidRPr="0096758C" w:rsidRDefault="00733C7F" w:rsidP="009D702A">
      <w:pPr>
        <w:spacing w:line="360" w:lineRule="auto"/>
        <w:jc w:val="center"/>
        <w:rPr>
          <w:rFonts w:ascii="Arial" w:hAnsi="Arial" w:cs="Arial"/>
          <w:sz w:val="20"/>
          <w:szCs w:val="20"/>
          <w:lang w:val="es-MX"/>
        </w:rPr>
      </w:pPr>
      <w:r w:rsidRPr="0096758C">
        <w:rPr>
          <w:rFonts w:ascii="Arial" w:hAnsi="Arial" w:cs="Arial"/>
          <w:sz w:val="20"/>
          <w:szCs w:val="20"/>
          <w:lang w:val="es-MX"/>
        </w:rPr>
        <w:t>a=f.c       (6</w:t>
      </w:r>
      <w:r w:rsidR="009D702A">
        <w:rPr>
          <w:rFonts w:ascii="Arial" w:hAnsi="Arial" w:cs="Arial"/>
          <w:sz w:val="20"/>
          <w:szCs w:val="20"/>
          <w:lang w:val="es-MX"/>
        </w:rPr>
        <w:t>.4</w:t>
      </w:r>
      <w:r w:rsidRPr="0096758C">
        <w:rPr>
          <w:rFonts w:ascii="Arial" w:hAnsi="Arial" w:cs="Arial"/>
          <w:sz w:val="20"/>
          <w:szCs w:val="20"/>
          <w:lang w:val="es-MX"/>
        </w:rPr>
        <w:t>)</w:t>
      </w:r>
    </w:p>
    <w:p w:rsidR="009D702A" w:rsidRDefault="009D702A" w:rsidP="009D702A">
      <w:pPr>
        <w:spacing w:line="360" w:lineRule="auto"/>
        <w:jc w:val="both"/>
        <w:rPr>
          <w:rFonts w:ascii="Arial" w:hAnsi="Arial" w:cs="Arial"/>
          <w:sz w:val="20"/>
          <w:szCs w:val="20"/>
          <w:lang w:val="es-MX"/>
        </w:rPr>
      </w:pPr>
    </w:p>
    <w:p w:rsidR="00733C7F" w:rsidRPr="00AF1D2B" w:rsidRDefault="00733C7F" w:rsidP="009D702A">
      <w:pPr>
        <w:spacing w:line="360" w:lineRule="auto"/>
        <w:jc w:val="both"/>
        <w:rPr>
          <w:rFonts w:ascii="Arial" w:hAnsi="Arial" w:cs="Arial"/>
          <w:sz w:val="20"/>
          <w:szCs w:val="20"/>
        </w:rPr>
      </w:pPr>
      <w:r w:rsidRPr="00AF1D2B">
        <w:rPr>
          <w:rFonts w:ascii="Arial" w:hAnsi="Arial" w:cs="Arial"/>
          <w:sz w:val="20"/>
          <w:szCs w:val="20"/>
          <w:lang w:val="es-MX"/>
        </w:rPr>
        <w:t xml:space="preserve">En dónde, </w:t>
      </w:r>
      <w:r w:rsidRPr="00AF1D2B">
        <w:rPr>
          <w:rFonts w:ascii="Arial" w:hAnsi="Arial" w:cs="Arial"/>
          <w:i/>
          <w:sz w:val="20"/>
          <w:szCs w:val="20"/>
          <w:lang w:val="es-MX"/>
        </w:rPr>
        <w:t xml:space="preserve">f, </w:t>
      </w:r>
      <w:r w:rsidRPr="00AF1D2B">
        <w:rPr>
          <w:rFonts w:ascii="Arial" w:hAnsi="Arial" w:cs="Arial"/>
          <w:sz w:val="20"/>
          <w:szCs w:val="20"/>
          <w:lang w:val="es-MX"/>
        </w:rPr>
        <w:t xml:space="preserve">es el factor de actividad química y su </w:t>
      </w:r>
      <w:r w:rsidR="00587865">
        <w:rPr>
          <w:rFonts w:ascii="Arial" w:hAnsi="Arial" w:cs="Arial"/>
          <w:sz w:val="20"/>
          <w:szCs w:val="20"/>
          <w:lang w:val="es-MX"/>
        </w:rPr>
        <w:t>valor depende de la carga del ió</w:t>
      </w:r>
      <w:r w:rsidRPr="00AF1D2B">
        <w:rPr>
          <w:rFonts w:ascii="Arial" w:hAnsi="Arial" w:cs="Arial"/>
          <w:sz w:val="20"/>
          <w:szCs w:val="20"/>
          <w:lang w:val="es-MX"/>
        </w:rPr>
        <w:t>n correspondiente</w:t>
      </w:r>
      <w:r w:rsidRPr="00AF1D2B">
        <w:rPr>
          <w:rFonts w:ascii="Arial" w:hAnsi="Arial" w:cs="Arial"/>
          <w:color w:val="222222"/>
          <w:sz w:val="20"/>
          <w:szCs w:val="20"/>
        </w:rPr>
        <w:t xml:space="preserve">, </w:t>
      </w:r>
      <w:r w:rsidRPr="00AF1D2B">
        <w:rPr>
          <w:rStyle w:val="hps"/>
          <w:rFonts w:ascii="Arial" w:hAnsi="Arial" w:cs="Arial"/>
          <w:color w:val="222222"/>
          <w:sz w:val="20"/>
          <w:szCs w:val="20"/>
        </w:rPr>
        <w:t>y</w:t>
      </w:r>
      <w:r w:rsidRPr="00AF1D2B">
        <w:rPr>
          <w:rFonts w:ascii="Arial" w:hAnsi="Arial" w:cs="Arial"/>
          <w:color w:val="222222"/>
          <w:sz w:val="20"/>
          <w:szCs w:val="20"/>
        </w:rPr>
        <w:t xml:space="preserve"> </w:t>
      </w:r>
      <w:r w:rsidRPr="00AF1D2B">
        <w:rPr>
          <w:rStyle w:val="hps"/>
          <w:rFonts w:ascii="Arial" w:hAnsi="Arial" w:cs="Arial"/>
          <w:color w:val="222222"/>
          <w:sz w:val="20"/>
          <w:szCs w:val="20"/>
        </w:rPr>
        <w:t>la concentración</w:t>
      </w:r>
      <w:r w:rsidRPr="00AF1D2B">
        <w:rPr>
          <w:rFonts w:ascii="Arial" w:hAnsi="Arial" w:cs="Arial"/>
          <w:color w:val="222222"/>
          <w:sz w:val="20"/>
          <w:szCs w:val="20"/>
        </w:rPr>
        <w:t xml:space="preserve"> </w:t>
      </w:r>
      <w:r w:rsidRPr="00AF1D2B">
        <w:rPr>
          <w:rStyle w:val="hps"/>
          <w:rFonts w:ascii="Arial" w:hAnsi="Arial" w:cs="Arial"/>
          <w:color w:val="222222"/>
          <w:sz w:val="20"/>
          <w:szCs w:val="20"/>
        </w:rPr>
        <w:t>de todos los iones</w:t>
      </w:r>
      <w:r w:rsidRPr="00AF1D2B">
        <w:rPr>
          <w:rFonts w:ascii="Arial" w:hAnsi="Arial" w:cs="Arial"/>
          <w:color w:val="222222"/>
          <w:sz w:val="20"/>
          <w:szCs w:val="20"/>
        </w:rPr>
        <w:t xml:space="preserve"> </w:t>
      </w:r>
      <w:r w:rsidRPr="00AF1D2B">
        <w:rPr>
          <w:rStyle w:val="hps"/>
          <w:rFonts w:ascii="Arial" w:hAnsi="Arial" w:cs="Arial"/>
          <w:color w:val="222222"/>
          <w:sz w:val="20"/>
          <w:szCs w:val="20"/>
        </w:rPr>
        <w:t>en</w:t>
      </w:r>
      <w:r w:rsidRPr="00AF1D2B">
        <w:rPr>
          <w:rFonts w:ascii="Arial" w:hAnsi="Arial" w:cs="Arial"/>
          <w:color w:val="222222"/>
          <w:sz w:val="20"/>
          <w:szCs w:val="20"/>
        </w:rPr>
        <w:t xml:space="preserve"> </w:t>
      </w:r>
      <w:r w:rsidRPr="00AF1D2B">
        <w:rPr>
          <w:rStyle w:val="hps"/>
          <w:rFonts w:ascii="Arial" w:hAnsi="Arial" w:cs="Arial"/>
          <w:color w:val="222222"/>
          <w:sz w:val="20"/>
          <w:szCs w:val="20"/>
        </w:rPr>
        <w:t>solución</w:t>
      </w:r>
      <w:r w:rsidRPr="00AF1D2B">
        <w:rPr>
          <w:rFonts w:ascii="Arial" w:hAnsi="Arial" w:cs="Arial"/>
          <w:color w:val="222222"/>
          <w:sz w:val="20"/>
          <w:szCs w:val="20"/>
        </w:rPr>
        <w:t xml:space="preserve">. En soluciones concentradas se recomienda </w:t>
      </w:r>
      <w:r w:rsidR="00587865" w:rsidRPr="00AF1D2B">
        <w:rPr>
          <w:rFonts w:ascii="Arial" w:hAnsi="Arial" w:cs="Arial"/>
          <w:color w:val="222222"/>
          <w:sz w:val="20"/>
          <w:szCs w:val="20"/>
        </w:rPr>
        <w:t>calcular</w:t>
      </w:r>
      <w:r w:rsidRPr="00AF1D2B">
        <w:rPr>
          <w:rFonts w:ascii="Arial" w:hAnsi="Arial" w:cs="Arial"/>
          <w:color w:val="222222"/>
          <w:sz w:val="20"/>
          <w:szCs w:val="20"/>
        </w:rPr>
        <w:t xml:space="preserve"> el factor de actividad mediante el cálculo de la fuerza iónica</w:t>
      </w:r>
      <w:r w:rsidRPr="00AF1D2B">
        <w:rPr>
          <w:rFonts w:ascii="Arial" w:hAnsi="Arial" w:cs="Arial"/>
          <w:sz w:val="20"/>
          <w:szCs w:val="20"/>
        </w:rPr>
        <w:t xml:space="preserve">, μ, a través de la siguiente ecuación,  </w:t>
      </w:r>
    </w:p>
    <w:p w:rsidR="00733C7F" w:rsidRPr="0096758C" w:rsidRDefault="00733C7F" w:rsidP="00733C7F">
      <w:pPr>
        <w:spacing w:line="360" w:lineRule="auto"/>
        <w:jc w:val="center"/>
        <w:rPr>
          <w:rFonts w:ascii="Arial" w:eastAsiaTheme="minorEastAsia" w:hAnsi="Arial" w:cs="Arial"/>
          <w:sz w:val="20"/>
          <w:szCs w:val="20"/>
          <w:lang w:val="es-MX"/>
        </w:rPr>
      </w:pPr>
      <w:r w:rsidRPr="0096758C">
        <w:rPr>
          <w:rFonts w:ascii="Arial" w:hAnsi="Arial" w:cs="Arial"/>
          <w:sz w:val="20"/>
          <w:szCs w:val="20"/>
          <w:lang w:val="es-MX"/>
        </w:rPr>
        <w:t xml:space="preserve">µ= </w:t>
      </w:r>
      <m:oMath>
        <m:f>
          <m:fPr>
            <m:ctrlPr>
              <w:rPr>
                <w:rFonts w:ascii="Cambria Math" w:hAnsi="Cambria Math" w:cs="Arial"/>
                <w:i/>
                <w:sz w:val="20"/>
                <w:szCs w:val="20"/>
              </w:rPr>
            </m:ctrlPr>
          </m:fPr>
          <m:num>
            <m:r>
              <w:rPr>
                <w:rFonts w:ascii="Cambria Math" w:hAnsi="Cambria Math" w:cs="Arial"/>
                <w:sz w:val="20"/>
                <w:szCs w:val="20"/>
                <w:lang w:val="es-MX"/>
              </w:rPr>
              <m:t>1</m:t>
            </m:r>
          </m:num>
          <m:den>
            <m:r>
              <w:rPr>
                <w:rFonts w:ascii="Cambria Math" w:hAnsi="Cambria Math" w:cs="Arial"/>
                <w:sz w:val="20"/>
                <w:szCs w:val="20"/>
                <w:lang w:val="es-MX"/>
              </w:rPr>
              <m:t>2</m:t>
            </m:r>
          </m:den>
        </m:f>
        <m:nary>
          <m:naryPr>
            <m:chr m:val="∑"/>
            <m:limLoc m:val="undOvr"/>
            <m:subHide m:val="1"/>
            <m:supHide m:val="1"/>
            <m:ctrlPr>
              <w:rPr>
                <w:rFonts w:ascii="Cambria Math" w:hAnsi="Cambria Math" w:cs="Arial"/>
                <w:i/>
                <w:sz w:val="20"/>
                <w:szCs w:val="20"/>
              </w:rPr>
            </m:ctrlPr>
          </m:naryPr>
          <m:sub/>
          <m:sup/>
          <m:e>
            <m:sSub>
              <m:sSubPr>
                <m:ctrlPr>
                  <w:rPr>
                    <w:rFonts w:ascii="Cambria Math" w:hAnsi="Cambria Math" w:cs="Arial"/>
                    <w:i/>
                    <w:sz w:val="20"/>
                    <w:szCs w:val="20"/>
                  </w:rPr>
                </m:ctrlPr>
              </m:sSubPr>
              <m:e>
                <m:r>
                  <w:rPr>
                    <w:rFonts w:ascii="Cambria Math" w:hAnsi="Cambria Math" w:cs="Arial"/>
                    <w:sz w:val="20"/>
                    <w:szCs w:val="20"/>
                  </w:rPr>
                  <m:t>C</m:t>
                </m:r>
              </m:e>
              <m:sub>
                <m:r>
                  <w:rPr>
                    <w:rFonts w:ascii="Cambria Math" w:hAnsi="Cambria Math" w:cs="Arial"/>
                    <w:sz w:val="20"/>
                    <w:szCs w:val="20"/>
                  </w:rPr>
                  <m:t>i</m:t>
                </m:r>
              </m:sub>
            </m:sSub>
          </m:e>
        </m:nary>
        <m:sSubSup>
          <m:sSubSupPr>
            <m:ctrlPr>
              <w:rPr>
                <w:rFonts w:ascii="Cambria Math" w:hAnsi="Cambria Math" w:cs="Arial"/>
                <w:i/>
                <w:sz w:val="20"/>
                <w:szCs w:val="20"/>
              </w:rPr>
            </m:ctrlPr>
          </m:sSubSupPr>
          <m:e>
            <m:r>
              <w:rPr>
                <w:rFonts w:ascii="Cambria Math" w:hAnsi="Cambria Math" w:cs="Arial"/>
                <w:sz w:val="20"/>
                <w:szCs w:val="20"/>
              </w:rPr>
              <m:t>Z</m:t>
            </m:r>
          </m:e>
          <m:sub>
            <m:r>
              <w:rPr>
                <w:rFonts w:ascii="Cambria Math" w:hAnsi="Cambria Math" w:cs="Arial"/>
                <w:sz w:val="20"/>
                <w:szCs w:val="20"/>
              </w:rPr>
              <m:t>i</m:t>
            </m:r>
          </m:sub>
          <m:sup>
            <m:r>
              <w:rPr>
                <w:rFonts w:ascii="Cambria Math" w:hAnsi="Cambria Math" w:cs="Arial"/>
                <w:sz w:val="20"/>
                <w:szCs w:val="20"/>
                <w:lang w:val="es-MX"/>
              </w:rPr>
              <m:t>2</m:t>
            </m:r>
          </m:sup>
        </m:sSubSup>
      </m:oMath>
      <w:r w:rsidRPr="0096758C">
        <w:rPr>
          <w:rFonts w:ascii="Arial" w:hAnsi="Arial" w:cs="Arial"/>
          <w:sz w:val="20"/>
          <w:szCs w:val="20"/>
          <w:lang w:val="es-MX"/>
        </w:rPr>
        <w:t xml:space="preserve">      </w:t>
      </w:r>
      <w:r w:rsidR="009D702A">
        <w:rPr>
          <w:rFonts w:ascii="Arial" w:hAnsi="Arial" w:cs="Arial"/>
          <w:sz w:val="20"/>
          <w:szCs w:val="20"/>
          <w:lang w:val="es-MX"/>
        </w:rPr>
        <w:t>(6.5</w:t>
      </w:r>
      <w:r w:rsidRPr="0096758C">
        <w:rPr>
          <w:rFonts w:ascii="Arial" w:hAnsi="Arial" w:cs="Arial"/>
          <w:sz w:val="20"/>
          <w:szCs w:val="20"/>
          <w:lang w:val="es-MX"/>
        </w:rPr>
        <w:t>)</w:t>
      </w:r>
    </w:p>
    <w:p w:rsidR="00733C7F" w:rsidRPr="00E66934" w:rsidRDefault="00733C7F" w:rsidP="00733C7F">
      <w:pPr>
        <w:spacing w:line="360" w:lineRule="auto"/>
        <w:jc w:val="both"/>
        <w:rPr>
          <w:rFonts w:ascii="Arial" w:hAnsi="Arial" w:cs="Arial"/>
          <w:sz w:val="20"/>
          <w:szCs w:val="20"/>
          <w:lang w:val="es-MX"/>
        </w:rPr>
      </w:pPr>
    </w:p>
    <w:p w:rsidR="00733C7F" w:rsidRPr="00E66934" w:rsidRDefault="00733C7F" w:rsidP="00733C7F">
      <w:pPr>
        <w:spacing w:line="360" w:lineRule="auto"/>
        <w:jc w:val="both"/>
        <w:rPr>
          <w:rFonts w:ascii="Arial" w:hAnsi="Arial" w:cs="Arial"/>
          <w:sz w:val="20"/>
          <w:szCs w:val="20"/>
          <w:lang w:val="es-MX"/>
        </w:rPr>
      </w:pPr>
      <w:r w:rsidRPr="00E66934">
        <w:rPr>
          <w:rFonts w:ascii="Arial" w:hAnsi="Arial" w:cs="Arial"/>
          <w:sz w:val="20"/>
          <w:szCs w:val="20"/>
          <w:lang w:val="es-MX"/>
        </w:rPr>
        <w:lastRenderedPageBreak/>
        <w:t xml:space="preserve">En dónde, </w:t>
      </w:r>
      <w:r w:rsidRPr="00E66934">
        <w:rPr>
          <w:rFonts w:ascii="Arial" w:hAnsi="Arial" w:cs="Arial"/>
          <w:i/>
          <w:sz w:val="20"/>
          <w:szCs w:val="20"/>
          <w:lang w:val="es-MX"/>
        </w:rPr>
        <w:t>C</w:t>
      </w:r>
      <w:r w:rsidRPr="00E66934">
        <w:rPr>
          <w:rFonts w:ascii="Arial" w:hAnsi="Arial" w:cs="Arial"/>
          <w:i/>
          <w:sz w:val="20"/>
          <w:szCs w:val="20"/>
          <w:vertAlign w:val="subscript"/>
          <w:lang w:val="es-MX"/>
        </w:rPr>
        <w:t>i</w:t>
      </w:r>
      <w:r w:rsidRPr="00E66934">
        <w:rPr>
          <w:rFonts w:ascii="Arial" w:hAnsi="Arial" w:cs="Arial"/>
          <w:sz w:val="20"/>
          <w:szCs w:val="20"/>
          <w:lang w:val="es-MX"/>
        </w:rPr>
        <w:t xml:space="preserve">  (mol/L)  and </w:t>
      </w:r>
      <w:r w:rsidRPr="00E66934">
        <w:rPr>
          <w:rFonts w:ascii="Arial" w:hAnsi="Arial" w:cs="Arial"/>
          <w:i/>
          <w:sz w:val="20"/>
          <w:szCs w:val="20"/>
          <w:lang w:val="es-MX"/>
        </w:rPr>
        <w:t>Z</w:t>
      </w:r>
      <w:r w:rsidRPr="00E66934">
        <w:rPr>
          <w:rFonts w:ascii="Arial" w:hAnsi="Arial" w:cs="Arial"/>
          <w:i/>
          <w:sz w:val="20"/>
          <w:szCs w:val="20"/>
          <w:vertAlign w:val="subscript"/>
          <w:lang w:val="es-MX"/>
        </w:rPr>
        <w:t>i</w:t>
      </w:r>
      <w:r w:rsidRPr="00E66934">
        <w:rPr>
          <w:rFonts w:ascii="Arial" w:hAnsi="Arial" w:cs="Arial"/>
          <w:sz w:val="20"/>
          <w:szCs w:val="20"/>
          <w:lang w:val="es-MX"/>
        </w:rPr>
        <w:t xml:space="preserve">  representa la </w:t>
      </w:r>
      <w:r w:rsidR="00587865" w:rsidRPr="00E66934">
        <w:rPr>
          <w:rFonts w:ascii="Arial" w:hAnsi="Arial" w:cs="Arial"/>
          <w:sz w:val="20"/>
          <w:szCs w:val="20"/>
          <w:lang w:val="es-MX"/>
        </w:rPr>
        <w:t>concentración</w:t>
      </w:r>
      <w:r w:rsidRPr="00E66934">
        <w:rPr>
          <w:rFonts w:ascii="Arial" w:hAnsi="Arial" w:cs="Arial"/>
          <w:sz w:val="20"/>
          <w:szCs w:val="20"/>
          <w:lang w:val="es-MX"/>
        </w:rPr>
        <w:t xml:space="preserve"> molar y la carga de cada uno de los iones presentes en solución. En general, el factor de actividad química está dado por, </w:t>
      </w:r>
    </w:p>
    <w:p w:rsidR="00733C7F" w:rsidRDefault="00733C7F" w:rsidP="00733C7F">
      <w:pPr>
        <w:spacing w:line="360" w:lineRule="auto"/>
        <w:jc w:val="center"/>
        <w:rPr>
          <w:rFonts w:ascii="Arial" w:hAnsi="Arial" w:cs="Arial"/>
          <w:sz w:val="20"/>
          <w:szCs w:val="20"/>
          <w:lang w:val="es-MX"/>
        </w:rPr>
      </w:pPr>
    </w:p>
    <w:p w:rsidR="00733C7F" w:rsidRPr="00733591" w:rsidRDefault="00733C7F" w:rsidP="00733C7F">
      <w:pPr>
        <w:spacing w:line="360" w:lineRule="auto"/>
        <w:jc w:val="center"/>
        <w:rPr>
          <w:rFonts w:ascii="Arial" w:eastAsiaTheme="minorEastAsia" w:hAnsi="Arial" w:cs="Arial"/>
          <w:sz w:val="20"/>
          <w:szCs w:val="20"/>
          <w:lang w:val="es-MX"/>
        </w:rPr>
      </w:pPr>
      <w:r w:rsidRPr="00733591">
        <w:rPr>
          <w:rFonts w:ascii="Arial" w:hAnsi="Arial" w:cs="Arial"/>
          <w:sz w:val="20"/>
          <w:szCs w:val="20"/>
          <w:lang w:val="es-MX"/>
        </w:rPr>
        <w:t xml:space="preserve">-log f= </w:t>
      </w:r>
      <m:oMath>
        <m:f>
          <m:fPr>
            <m:ctrlPr>
              <w:rPr>
                <w:rFonts w:ascii="Cambria Math" w:hAnsi="Cambria Math" w:cs="Arial"/>
                <w:i/>
                <w:sz w:val="20"/>
                <w:szCs w:val="20"/>
                <w:lang w:val="es-MX"/>
              </w:rPr>
            </m:ctrlPr>
          </m:fPr>
          <m:num>
            <m:r>
              <w:rPr>
                <w:rFonts w:ascii="Cambria Math" w:hAnsi="Cambria Math" w:cs="Arial"/>
                <w:sz w:val="20"/>
                <w:szCs w:val="20"/>
                <w:lang w:val="es-MX"/>
              </w:rPr>
              <m:t xml:space="preserve">0.5 </m:t>
            </m:r>
            <m:sSup>
              <m:sSupPr>
                <m:ctrlPr>
                  <w:rPr>
                    <w:rFonts w:ascii="Cambria Math" w:hAnsi="Cambria Math" w:cs="Arial"/>
                    <w:i/>
                    <w:sz w:val="20"/>
                    <w:szCs w:val="20"/>
                    <w:lang w:val="es-MX"/>
                  </w:rPr>
                </m:ctrlPr>
              </m:sSupPr>
              <m:e>
                <m:r>
                  <w:rPr>
                    <w:rFonts w:ascii="Cambria Math" w:hAnsi="Cambria Math" w:cs="Arial"/>
                    <w:sz w:val="20"/>
                    <w:szCs w:val="20"/>
                    <w:lang w:val="es-MX"/>
                  </w:rPr>
                  <m:t>Z</m:t>
                </m:r>
              </m:e>
              <m:sup>
                <m:r>
                  <w:rPr>
                    <w:rFonts w:ascii="Cambria Math" w:hAnsi="Cambria Math" w:cs="Arial"/>
                    <w:sz w:val="20"/>
                    <w:szCs w:val="20"/>
                    <w:lang w:val="es-MX"/>
                  </w:rPr>
                  <m:t>2</m:t>
                </m:r>
              </m:sup>
            </m:sSup>
            <m:rad>
              <m:radPr>
                <m:degHide m:val="1"/>
                <m:ctrlPr>
                  <w:rPr>
                    <w:rFonts w:ascii="Cambria Math" w:hAnsi="Cambria Math" w:cs="Arial"/>
                    <w:i/>
                    <w:sz w:val="20"/>
                    <w:szCs w:val="20"/>
                    <w:lang w:val="es-MX"/>
                  </w:rPr>
                </m:ctrlPr>
              </m:radPr>
              <m:deg/>
              <m:e>
                <m:r>
                  <w:rPr>
                    <w:rFonts w:ascii="Cambria Math" w:hAnsi="Cambria Math" w:cs="Arial"/>
                    <w:sz w:val="20"/>
                    <w:szCs w:val="20"/>
                    <w:lang w:val="es-MX"/>
                  </w:rPr>
                  <m:t>μ</m:t>
                </m:r>
              </m:e>
            </m:rad>
            <m:r>
              <w:rPr>
                <w:rFonts w:ascii="Cambria Math" w:hAnsi="Cambria Math" w:cs="Arial"/>
                <w:sz w:val="20"/>
                <w:szCs w:val="20"/>
                <w:lang w:val="es-MX"/>
              </w:rPr>
              <m:t xml:space="preserve"> </m:t>
            </m:r>
          </m:num>
          <m:den>
            <m:r>
              <w:rPr>
                <w:rFonts w:ascii="Cambria Math" w:hAnsi="Cambria Math" w:cs="Arial"/>
                <w:sz w:val="20"/>
                <w:szCs w:val="20"/>
                <w:lang w:val="es-MX"/>
              </w:rPr>
              <m:t>1+</m:t>
            </m:r>
            <m:rad>
              <m:radPr>
                <m:degHide m:val="1"/>
                <m:ctrlPr>
                  <w:rPr>
                    <w:rFonts w:ascii="Cambria Math" w:hAnsi="Cambria Math" w:cs="Arial"/>
                    <w:i/>
                    <w:sz w:val="20"/>
                    <w:szCs w:val="20"/>
                    <w:lang w:val="es-MX"/>
                  </w:rPr>
                </m:ctrlPr>
              </m:radPr>
              <m:deg/>
              <m:e>
                <m:r>
                  <w:rPr>
                    <w:rFonts w:ascii="Cambria Math" w:hAnsi="Cambria Math" w:cs="Arial"/>
                    <w:sz w:val="20"/>
                    <w:szCs w:val="20"/>
                    <w:lang w:val="es-MX"/>
                  </w:rPr>
                  <m:t>μ</m:t>
                </m:r>
              </m:e>
            </m:rad>
          </m:den>
        </m:f>
      </m:oMath>
      <w:r w:rsidRPr="00733591">
        <w:rPr>
          <w:rFonts w:ascii="Arial" w:hAnsi="Arial" w:cs="Arial"/>
          <w:sz w:val="20"/>
          <w:szCs w:val="20"/>
          <w:lang w:val="es-MX"/>
        </w:rPr>
        <w:t xml:space="preserve">    </w:t>
      </w:r>
      <w:r w:rsidR="009D702A">
        <w:rPr>
          <w:rFonts w:ascii="Arial" w:hAnsi="Arial" w:cs="Arial"/>
          <w:sz w:val="20"/>
          <w:szCs w:val="20"/>
          <w:lang w:val="es-MX"/>
        </w:rPr>
        <w:t>(6.6</w:t>
      </w:r>
      <w:r w:rsidRPr="00733591">
        <w:rPr>
          <w:rFonts w:ascii="Arial" w:hAnsi="Arial" w:cs="Arial"/>
          <w:sz w:val="20"/>
          <w:szCs w:val="20"/>
          <w:lang w:val="es-MX"/>
        </w:rPr>
        <w:t>)</w:t>
      </w:r>
    </w:p>
    <w:p w:rsidR="00733C7F" w:rsidRPr="00AF1D2B" w:rsidRDefault="00733C7F" w:rsidP="00733C7F">
      <w:pPr>
        <w:spacing w:line="360" w:lineRule="auto"/>
        <w:jc w:val="both"/>
        <w:rPr>
          <w:lang w:val="es-MX"/>
        </w:rPr>
      </w:pPr>
    </w:p>
    <w:p w:rsidR="00733C7F" w:rsidRPr="00E66934" w:rsidRDefault="00733C7F" w:rsidP="00733C7F">
      <w:pPr>
        <w:spacing w:line="360" w:lineRule="auto"/>
        <w:jc w:val="both"/>
        <w:rPr>
          <w:rFonts w:ascii="Arial" w:hAnsi="Arial" w:cs="Arial"/>
          <w:sz w:val="20"/>
          <w:szCs w:val="20"/>
          <w:lang w:val="es-MX"/>
        </w:rPr>
      </w:pPr>
      <w:r w:rsidRPr="00E66934">
        <w:rPr>
          <w:rFonts w:ascii="Arial" w:hAnsi="Arial" w:cs="Arial"/>
          <w:sz w:val="20"/>
          <w:szCs w:val="20"/>
          <w:lang w:val="es-MX"/>
        </w:rPr>
        <w:t>Ahora, en base a lo anterior sustituyendo cada uno de los valores correspondientes a las concentraciones de carbonatos libres para determinar la fuerza iónica tanto de carbonato y bicarbonato de sodio a partir del diagrama de distribución de especies de la Figura</w:t>
      </w:r>
      <w:r w:rsidR="009D702A">
        <w:rPr>
          <w:rFonts w:ascii="Arial" w:hAnsi="Arial" w:cs="Arial"/>
          <w:sz w:val="20"/>
          <w:szCs w:val="20"/>
          <w:lang w:val="es-MX"/>
        </w:rPr>
        <w:t xml:space="preserve"> 6.7</w:t>
      </w:r>
      <w:r w:rsidRPr="00E66934">
        <w:rPr>
          <w:rFonts w:ascii="Arial" w:hAnsi="Arial" w:cs="Arial"/>
          <w:sz w:val="20"/>
          <w:szCs w:val="20"/>
          <w:lang w:val="es-MX"/>
        </w:rPr>
        <w:t xml:space="preserve"> </w:t>
      </w:r>
      <w:r>
        <w:rPr>
          <w:rFonts w:ascii="Arial" w:hAnsi="Arial" w:cs="Arial"/>
          <w:sz w:val="20"/>
          <w:szCs w:val="20"/>
          <w:lang w:val="es-MX"/>
        </w:rPr>
        <w:t>e</w:t>
      </w:r>
      <w:r w:rsidRPr="00E66934">
        <w:rPr>
          <w:rFonts w:ascii="Arial" w:hAnsi="Arial" w:cs="Arial"/>
          <w:sz w:val="20"/>
          <w:szCs w:val="20"/>
          <w:lang w:val="es-MX"/>
        </w:rPr>
        <w:t xml:space="preserve">ncontramos que, </w:t>
      </w:r>
    </w:p>
    <w:p w:rsidR="00733C7F" w:rsidRPr="00AF1D2B" w:rsidRDefault="00733C7F" w:rsidP="00733C7F">
      <w:pPr>
        <w:spacing w:line="360" w:lineRule="auto"/>
        <w:jc w:val="both"/>
        <w:rPr>
          <w:lang w:val="es-MX"/>
        </w:rPr>
      </w:pPr>
    </w:p>
    <w:p w:rsidR="00733C7F" w:rsidRPr="0096758C" w:rsidRDefault="00733C7F" w:rsidP="00733C7F">
      <w:pPr>
        <w:spacing w:line="360" w:lineRule="auto"/>
        <w:jc w:val="center"/>
        <w:rPr>
          <w:rFonts w:ascii="Arial" w:hAnsi="Arial" w:cs="Arial"/>
          <w:sz w:val="20"/>
          <w:szCs w:val="20"/>
          <w:lang w:val="en-US"/>
        </w:rPr>
      </w:pPr>
      <w:r w:rsidRPr="00E64C82">
        <w:rPr>
          <w:rFonts w:ascii="Arial" w:hAnsi="Arial" w:cs="Arial"/>
          <w:sz w:val="20"/>
          <w:szCs w:val="20"/>
          <w:lang w:val="en-US"/>
        </w:rPr>
        <w:t>µ</w:t>
      </w:r>
      <w:r w:rsidRPr="00E64C82">
        <w:rPr>
          <w:rFonts w:ascii="Arial" w:hAnsi="Arial" w:cs="Arial"/>
          <w:sz w:val="20"/>
          <w:szCs w:val="20"/>
          <w:vertAlign w:val="subscript"/>
          <w:lang w:val="en-US"/>
        </w:rPr>
        <w:t>Na2CO3, pH: 11.8</w:t>
      </w:r>
      <w:r w:rsidRPr="00E64C82">
        <w:rPr>
          <w:rFonts w:ascii="Arial" w:hAnsi="Arial" w:cs="Arial"/>
          <w:sz w:val="20"/>
          <w:szCs w:val="20"/>
          <w:lang w:val="en-US"/>
        </w:rPr>
        <w:t xml:space="preserve"> =</w:t>
      </w:r>
      <m:oMath>
        <m:f>
          <m:fPr>
            <m:ctrlPr>
              <w:rPr>
                <w:rFonts w:ascii="Cambria Math" w:hAnsi="Cambria Math" w:cs="Arial"/>
                <w:i/>
                <w:sz w:val="20"/>
                <w:szCs w:val="20"/>
                <w:lang w:val="es-MX"/>
              </w:rPr>
            </m:ctrlPr>
          </m:fPr>
          <m:num>
            <m:r>
              <w:rPr>
                <w:rFonts w:ascii="Cambria Math" w:hAnsi="Cambria Math" w:cs="Arial"/>
                <w:sz w:val="20"/>
                <w:szCs w:val="20"/>
                <w:lang w:val="en-US"/>
              </w:rPr>
              <m:t>1</m:t>
            </m:r>
          </m:num>
          <m:den>
            <m:r>
              <w:rPr>
                <w:rFonts w:ascii="Cambria Math" w:hAnsi="Cambria Math" w:cs="Arial"/>
                <w:sz w:val="20"/>
                <w:szCs w:val="20"/>
                <w:lang w:val="en-US"/>
              </w:rPr>
              <m:t>2</m:t>
            </m:r>
          </m:den>
        </m:f>
        <m:r>
          <w:rPr>
            <w:rFonts w:ascii="Cambria Math" w:hAnsi="Cambria Math" w:cs="Arial"/>
            <w:sz w:val="20"/>
            <w:szCs w:val="20"/>
            <w:lang w:val="en-US"/>
          </w:rPr>
          <m:t>[</m:t>
        </m:r>
        <m:sSup>
          <m:sSupPr>
            <m:ctrlPr>
              <w:rPr>
                <w:rFonts w:ascii="Cambria Math" w:hAnsi="Cambria Math" w:cs="Arial"/>
                <w:i/>
                <w:sz w:val="20"/>
                <w:szCs w:val="20"/>
                <w:lang w:val="es-MX"/>
              </w:rPr>
            </m:ctrlPr>
          </m:sSupPr>
          <m:e>
            <m:r>
              <w:rPr>
                <w:rFonts w:ascii="Cambria Math" w:hAnsi="Cambria Math" w:cs="Arial"/>
                <w:sz w:val="20"/>
                <w:szCs w:val="20"/>
                <w:lang w:val="es-MX"/>
              </w:rPr>
              <m:t>Na</m:t>
            </m:r>
            <m:sSubSup>
              <m:sSubSupPr>
                <m:ctrlPr>
                  <w:rPr>
                    <w:rFonts w:ascii="Cambria Math" w:hAnsi="Cambria Math" w:cs="Arial"/>
                    <w:i/>
                    <w:sz w:val="20"/>
                    <w:szCs w:val="20"/>
                    <w:lang w:val="es-MX"/>
                  </w:rPr>
                </m:ctrlPr>
              </m:sSubSupPr>
              <m:e>
                <m:r>
                  <w:rPr>
                    <w:rFonts w:ascii="Cambria Math" w:hAnsi="Cambria Math" w:cs="Arial"/>
                    <w:sz w:val="20"/>
                    <w:szCs w:val="20"/>
                    <w:lang w:val="es-MX"/>
                  </w:rPr>
                  <m:t>CO</m:t>
                </m:r>
              </m:e>
              <m:sub>
                <m:r>
                  <w:rPr>
                    <w:rFonts w:ascii="Cambria Math" w:hAnsi="Cambria Math" w:cs="Arial"/>
                    <w:sz w:val="20"/>
                    <w:szCs w:val="20"/>
                    <w:lang w:val="en-US"/>
                  </w:rPr>
                  <m:t>3</m:t>
                </m:r>
              </m:sub>
              <m:sup>
                <m:r>
                  <w:rPr>
                    <w:rFonts w:ascii="Cambria Math" w:hAnsi="Cambria Math" w:cs="Arial"/>
                    <w:sz w:val="20"/>
                    <w:szCs w:val="20"/>
                    <w:lang w:val="en-US"/>
                  </w:rPr>
                  <m:t>-</m:t>
                </m:r>
              </m:sup>
            </m:sSubSup>
            <m:r>
              <w:rPr>
                <w:rFonts w:ascii="Cambria Math" w:hAnsi="Cambria Math" w:cs="Arial"/>
                <w:sz w:val="20"/>
                <w:szCs w:val="20"/>
                <w:lang w:val="en-US"/>
              </w:rPr>
              <m:t>](-1)</m:t>
            </m:r>
          </m:e>
          <m:sup>
            <m:r>
              <w:rPr>
                <w:rFonts w:ascii="Cambria Math" w:hAnsi="Cambria Math" w:cs="Arial"/>
                <w:sz w:val="20"/>
                <w:szCs w:val="20"/>
                <w:lang w:val="en-US"/>
              </w:rPr>
              <m:t>2</m:t>
            </m:r>
          </m:sup>
        </m:sSup>
        <m:r>
          <w:rPr>
            <w:rFonts w:ascii="Cambria Math" w:hAnsi="Cambria Math" w:cs="Arial"/>
            <w:sz w:val="20"/>
            <w:szCs w:val="20"/>
            <w:lang w:val="en-US"/>
          </w:rPr>
          <m:t>+</m:t>
        </m:r>
        <m:f>
          <m:fPr>
            <m:ctrlPr>
              <w:rPr>
                <w:rFonts w:ascii="Cambria Math" w:hAnsi="Cambria Math" w:cs="Arial"/>
                <w:i/>
                <w:sz w:val="20"/>
                <w:szCs w:val="20"/>
                <w:lang w:val="es-MX"/>
              </w:rPr>
            </m:ctrlPr>
          </m:fPr>
          <m:num>
            <m:r>
              <w:rPr>
                <w:rFonts w:ascii="Cambria Math" w:hAnsi="Cambria Math" w:cs="Arial"/>
                <w:sz w:val="20"/>
                <w:szCs w:val="20"/>
                <w:lang w:val="en-US"/>
              </w:rPr>
              <m:t>1</m:t>
            </m:r>
          </m:num>
          <m:den>
            <m:r>
              <w:rPr>
                <w:rFonts w:ascii="Cambria Math" w:hAnsi="Cambria Math" w:cs="Arial"/>
                <w:sz w:val="20"/>
                <w:szCs w:val="20"/>
                <w:lang w:val="en-US"/>
              </w:rPr>
              <m:t>2</m:t>
            </m:r>
          </m:den>
        </m:f>
        <m:r>
          <w:rPr>
            <w:rFonts w:ascii="Cambria Math" w:hAnsi="Cambria Math" w:cs="Arial"/>
            <w:sz w:val="20"/>
            <w:szCs w:val="20"/>
            <w:lang w:val="en-US"/>
          </w:rPr>
          <m:t>[</m:t>
        </m:r>
        <m:sSup>
          <m:sSupPr>
            <m:ctrlPr>
              <w:rPr>
                <w:rFonts w:ascii="Cambria Math" w:hAnsi="Cambria Math" w:cs="Arial"/>
                <w:i/>
                <w:sz w:val="20"/>
                <w:szCs w:val="20"/>
                <w:lang w:val="es-MX"/>
              </w:rPr>
            </m:ctrlPr>
          </m:sSupPr>
          <m:e>
            <m:sSup>
              <m:sSupPr>
                <m:ctrlPr>
                  <w:rPr>
                    <w:rFonts w:ascii="Cambria Math" w:hAnsi="Cambria Math" w:cs="Arial"/>
                    <w:i/>
                    <w:sz w:val="20"/>
                    <w:szCs w:val="20"/>
                    <w:lang w:val="es-MX"/>
                  </w:rPr>
                </m:ctrlPr>
              </m:sSupPr>
              <m:e>
                <m:r>
                  <w:rPr>
                    <w:rFonts w:ascii="Cambria Math" w:hAnsi="Cambria Math" w:cs="Arial"/>
                    <w:sz w:val="20"/>
                    <w:szCs w:val="20"/>
                    <w:lang w:val="es-MX"/>
                  </w:rPr>
                  <m:t>Na</m:t>
                </m:r>
              </m:e>
              <m:sup>
                <m:r>
                  <w:rPr>
                    <w:rFonts w:ascii="Cambria Math" w:hAnsi="Cambria Math" w:cs="Arial"/>
                    <w:sz w:val="20"/>
                    <w:szCs w:val="20"/>
                    <w:lang w:val="en-US"/>
                  </w:rPr>
                  <m:t>+</m:t>
                </m:r>
              </m:sup>
            </m:sSup>
            <m:r>
              <w:rPr>
                <w:rFonts w:ascii="Cambria Math" w:hAnsi="Cambria Math" w:cs="Arial"/>
                <w:sz w:val="20"/>
                <w:szCs w:val="20"/>
                <w:lang w:val="en-US"/>
              </w:rPr>
              <m:t>](1)</m:t>
            </m:r>
          </m:e>
          <m:sup>
            <m:r>
              <w:rPr>
                <w:rFonts w:ascii="Cambria Math" w:hAnsi="Cambria Math" w:cs="Arial"/>
                <w:sz w:val="20"/>
                <w:szCs w:val="20"/>
                <w:lang w:val="en-US"/>
              </w:rPr>
              <m:t>2</m:t>
            </m:r>
          </m:sup>
        </m:sSup>
        <m:r>
          <w:rPr>
            <w:rFonts w:ascii="Cambria Math" w:hAnsi="Cambria Math" w:cs="Arial"/>
            <w:sz w:val="20"/>
            <w:szCs w:val="20"/>
            <w:lang w:val="en-US"/>
          </w:rPr>
          <m:t>+</m:t>
        </m:r>
        <m:f>
          <m:fPr>
            <m:ctrlPr>
              <w:rPr>
                <w:rFonts w:ascii="Cambria Math" w:hAnsi="Cambria Math" w:cs="Arial"/>
                <w:i/>
                <w:sz w:val="20"/>
                <w:szCs w:val="20"/>
                <w:lang w:val="es-MX"/>
              </w:rPr>
            </m:ctrlPr>
          </m:fPr>
          <m:num>
            <m:r>
              <w:rPr>
                <w:rFonts w:ascii="Cambria Math" w:hAnsi="Cambria Math" w:cs="Arial"/>
                <w:sz w:val="20"/>
                <w:szCs w:val="20"/>
                <w:lang w:val="en-US"/>
              </w:rPr>
              <m:t>1</m:t>
            </m:r>
          </m:num>
          <m:den>
            <m:r>
              <w:rPr>
                <w:rFonts w:ascii="Cambria Math" w:hAnsi="Cambria Math" w:cs="Arial"/>
                <w:sz w:val="20"/>
                <w:szCs w:val="20"/>
                <w:lang w:val="en-US"/>
              </w:rPr>
              <m:t>2</m:t>
            </m:r>
          </m:den>
        </m:f>
        <m:r>
          <w:rPr>
            <w:rFonts w:ascii="Cambria Math" w:hAnsi="Cambria Math" w:cs="Arial"/>
            <w:sz w:val="20"/>
            <w:szCs w:val="20"/>
            <w:lang w:val="en-US"/>
          </w:rPr>
          <m:t>[</m:t>
        </m:r>
        <m:sSup>
          <m:sSupPr>
            <m:ctrlPr>
              <w:rPr>
                <w:rFonts w:ascii="Cambria Math" w:hAnsi="Cambria Math" w:cs="Arial"/>
                <w:i/>
                <w:sz w:val="20"/>
                <w:szCs w:val="20"/>
                <w:lang w:val="es-MX"/>
              </w:rPr>
            </m:ctrlPr>
          </m:sSupPr>
          <m:e>
            <m:sSubSup>
              <m:sSubSupPr>
                <m:ctrlPr>
                  <w:rPr>
                    <w:rFonts w:ascii="Cambria Math" w:hAnsi="Cambria Math" w:cs="Arial"/>
                    <w:i/>
                    <w:sz w:val="20"/>
                    <w:szCs w:val="20"/>
                    <w:lang w:val="es-MX"/>
                  </w:rPr>
                </m:ctrlPr>
              </m:sSubSupPr>
              <m:e>
                <m:r>
                  <w:rPr>
                    <w:rFonts w:ascii="Cambria Math" w:hAnsi="Cambria Math" w:cs="Arial"/>
                    <w:sz w:val="20"/>
                    <w:szCs w:val="20"/>
                    <w:lang w:val="es-MX"/>
                  </w:rPr>
                  <m:t>CO</m:t>
                </m:r>
              </m:e>
              <m:sub>
                <m:r>
                  <w:rPr>
                    <w:rFonts w:ascii="Cambria Math" w:hAnsi="Cambria Math" w:cs="Arial"/>
                    <w:sz w:val="20"/>
                    <w:szCs w:val="20"/>
                    <w:lang w:val="en-US"/>
                  </w:rPr>
                  <m:t>3</m:t>
                </m:r>
              </m:sub>
              <m:sup>
                <m:r>
                  <w:rPr>
                    <w:rFonts w:ascii="Cambria Math" w:hAnsi="Cambria Math" w:cs="Arial"/>
                    <w:sz w:val="20"/>
                    <w:szCs w:val="20"/>
                    <w:lang w:val="en-US"/>
                  </w:rPr>
                  <m:t>2-</m:t>
                </m:r>
              </m:sup>
            </m:sSubSup>
            <m:r>
              <w:rPr>
                <w:rFonts w:ascii="Cambria Math" w:hAnsi="Cambria Math" w:cs="Arial"/>
                <w:sz w:val="20"/>
                <w:szCs w:val="20"/>
                <w:lang w:val="en-US"/>
              </w:rPr>
              <m:t>](-2)</m:t>
            </m:r>
          </m:e>
          <m:sup>
            <m:r>
              <w:rPr>
                <w:rFonts w:ascii="Cambria Math" w:hAnsi="Cambria Math" w:cs="Arial"/>
                <w:sz w:val="20"/>
                <w:szCs w:val="20"/>
                <w:lang w:val="en-US"/>
              </w:rPr>
              <m:t>2</m:t>
            </m:r>
          </m:sup>
        </m:sSup>
        <m:r>
          <w:rPr>
            <w:rFonts w:ascii="Cambria Math" w:hAnsi="Cambria Math" w:cs="Arial"/>
            <w:sz w:val="20"/>
            <w:szCs w:val="20"/>
            <w:lang w:val="en-US"/>
          </w:rPr>
          <m:t>+</m:t>
        </m:r>
        <m:f>
          <m:fPr>
            <m:ctrlPr>
              <w:rPr>
                <w:rFonts w:ascii="Cambria Math" w:hAnsi="Cambria Math" w:cs="Arial"/>
                <w:i/>
                <w:sz w:val="20"/>
                <w:szCs w:val="20"/>
                <w:lang w:val="es-MX"/>
              </w:rPr>
            </m:ctrlPr>
          </m:fPr>
          <m:num>
            <m:r>
              <w:rPr>
                <w:rFonts w:ascii="Cambria Math" w:hAnsi="Cambria Math" w:cs="Arial"/>
                <w:sz w:val="20"/>
                <w:szCs w:val="20"/>
                <w:lang w:val="en-US"/>
              </w:rPr>
              <m:t>1</m:t>
            </m:r>
          </m:num>
          <m:den>
            <m:r>
              <w:rPr>
                <w:rFonts w:ascii="Cambria Math" w:hAnsi="Cambria Math" w:cs="Arial"/>
                <w:sz w:val="20"/>
                <w:szCs w:val="20"/>
                <w:lang w:val="en-US"/>
              </w:rPr>
              <m:t>2</m:t>
            </m:r>
          </m:den>
        </m:f>
        <m:r>
          <w:rPr>
            <w:rFonts w:ascii="Cambria Math" w:hAnsi="Cambria Math" w:cs="Arial"/>
            <w:sz w:val="20"/>
            <w:szCs w:val="20"/>
            <w:lang w:val="en-US"/>
          </w:rPr>
          <m:t>[</m:t>
        </m:r>
        <m:sSup>
          <m:sSupPr>
            <m:ctrlPr>
              <w:rPr>
                <w:rFonts w:ascii="Cambria Math" w:hAnsi="Cambria Math" w:cs="Arial"/>
                <w:i/>
                <w:sz w:val="20"/>
                <w:szCs w:val="20"/>
                <w:lang w:val="es-MX"/>
              </w:rPr>
            </m:ctrlPr>
          </m:sSupPr>
          <m:e>
            <m:r>
              <w:rPr>
                <w:rFonts w:ascii="Cambria Math" w:hAnsi="Cambria Math" w:cs="Arial"/>
                <w:sz w:val="20"/>
                <w:szCs w:val="20"/>
                <w:lang w:val="es-MX"/>
              </w:rPr>
              <m:t>H</m:t>
            </m:r>
            <m:sSubSup>
              <m:sSubSupPr>
                <m:ctrlPr>
                  <w:rPr>
                    <w:rFonts w:ascii="Cambria Math" w:hAnsi="Cambria Math" w:cs="Arial"/>
                    <w:i/>
                    <w:sz w:val="20"/>
                    <w:szCs w:val="20"/>
                    <w:lang w:val="es-MX"/>
                  </w:rPr>
                </m:ctrlPr>
              </m:sSubSupPr>
              <m:e>
                <m:r>
                  <w:rPr>
                    <w:rFonts w:ascii="Cambria Math" w:hAnsi="Cambria Math" w:cs="Arial"/>
                    <w:sz w:val="20"/>
                    <w:szCs w:val="20"/>
                    <w:lang w:val="es-MX"/>
                  </w:rPr>
                  <m:t>CO</m:t>
                </m:r>
              </m:e>
              <m:sub>
                <m:r>
                  <w:rPr>
                    <w:rFonts w:ascii="Cambria Math" w:hAnsi="Cambria Math" w:cs="Arial"/>
                    <w:sz w:val="20"/>
                    <w:szCs w:val="20"/>
                    <w:lang w:val="en-US"/>
                  </w:rPr>
                  <m:t>3</m:t>
                </m:r>
              </m:sub>
              <m:sup>
                <m:r>
                  <w:rPr>
                    <w:rFonts w:ascii="Cambria Math" w:hAnsi="Cambria Math" w:cs="Arial"/>
                    <w:sz w:val="20"/>
                    <w:szCs w:val="20"/>
                    <w:lang w:val="en-US"/>
                  </w:rPr>
                  <m:t>-</m:t>
                </m:r>
              </m:sup>
            </m:sSubSup>
            <m:r>
              <w:rPr>
                <w:rFonts w:ascii="Cambria Math" w:hAnsi="Cambria Math" w:cs="Arial"/>
                <w:sz w:val="20"/>
                <w:szCs w:val="20"/>
                <w:lang w:val="en-US"/>
              </w:rPr>
              <m:t>](-1)</m:t>
            </m:r>
          </m:e>
          <m:sup>
            <m:r>
              <w:rPr>
                <w:rFonts w:ascii="Cambria Math" w:hAnsi="Cambria Math" w:cs="Arial"/>
                <w:sz w:val="20"/>
                <w:szCs w:val="20"/>
                <w:lang w:val="en-US"/>
              </w:rPr>
              <m:t>2</m:t>
            </m:r>
          </m:sup>
        </m:sSup>
      </m:oMath>
      <w:r w:rsidRPr="0096758C">
        <w:rPr>
          <w:rFonts w:ascii="Arial" w:hAnsi="Arial" w:cs="Arial"/>
          <w:sz w:val="20"/>
          <w:szCs w:val="20"/>
          <w:lang w:val="en-US"/>
        </w:rPr>
        <w:t xml:space="preserve"> =</w:t>
      </w:r>
    </w:p>
    <w:p w:rsidR="00733C7F" w:rsidRPr="00733591" w:rsidRDefault="00733C7F" w:rsidP="00733C7F">
      <w:pPr>
        <w:spacing w:line="360" w:lineRule="auto"/>
        <w:jc w:val="center"/>
        <w:rPr>
          <w:rFonts w:ascii="Arial" w:eastAsiaTheme="minorEastAsia" w:hAnsi="Arial" w:cs="Arial"/>
          <w:sz w:val="20"/>
          <w:szCs w:val="20"/>
          <w:lang w:val="es-MX"/>
        </w:rPr>
      </w:pPr>
      <w:r w:rsidRPr="0096758C">
        <w:rPr>
          <w:rFonts w:ascii="Arial" w:hAnsi="Arial" w:cs="Arial"/>
          <w:sz w:val="20"/>
          <w:szCs w:val="20"/>
          <w:lang w:val="en-US"/>
        </w:rPr>
        <w:t xml:space="preserve">                            </w:t>
      </w:r>
      <m:oMath>
        <m:r>
          <w:rPr>
            <w:rFonts w:ascii="Cambria Math" w:hAnsi="Cambria Math" w:cs="Arial"/>
            <w:sz w:val="20"/>
            <w:szCs w:val="20"/>
            <w:lang w:val="es-MX"/>
          </w:rPr>
          <m:t>=</m:t>
        </m:r>
        <m:f>
          <m:fPr>
            <m:ctrlPr>
              <w:rPr>
                <w:rFonts w:ascii="Cambria Math" w:hAnsi="Cambria Math" w:cs="Arial"/>
                <w:i/>
                <w:sz w:val="20"/>
                <w:szCs w:val="20"/>
                <w:lang w:val="es-MX"/>
              </w:rPr>
            </m:ctrlPr>
          </m:fPr>
          <m:num>
            <m:r>
              <w:rPr>
                <w:rFonts w:ascii="Cambria Math" w:hAnsi="Cambria Math" w:cs="Arial"/>
                <w:sz w:val="20"/>
                <w:szCs w:val="20"/>
                <w:lang w:val="es-MX"/>
              </w:rPr>
              <m:t>1</m:t>
            </m:r>
          </m:num>
          <m:den>
            <m:r>
              <w:rPr>
                <w:rFonts w:ascii="Cambria Math" w:hAnsi="Cambria Math" w:cs="Arial"/>
                <w:sz w:val="20"/>
                <w:szCs w:val="20"/>
                <w:lang w:val="es-MX"/>
              </w:rPr>
              <m:t>2</m:t>
            </m:r>
          </m:den>
        </m:f>
        <m:r>
          <w:rPr>
            <w:rFonts w:ascii="Cambria Math" w:hAnsi="Cambria Math" w:cs="Arial"/>
            <w:sz w:val="20"/>
            <w:szCs w:val="20"/>
            <w:lang w:val="es-MX"/>
          </w:rPr>
          <m:t>[</m:t>
        </m:r>
        <m:sSup>
          <m:sSupPr>
            <m:ctrlPr>
              <w:rPr>
                <w:rFonts w:ascii="Cambria Math" w:hAnsi="Cambria Math" w:cs="Arial"/>
                <w:i/>
                <w:sz w:val="20"/>
                <w:szCs w:val="20"/>
                <w:lang w:val="es-MX"/>
              </w:rPr>
            </m:ctrlPr>
          </m:sSupPr>
          <m:e>
            <m:r>
              <w:rPr>
                <w:rFonts w:ascii="Cambria Math" w:hAnsi="Cambria Math" w:cs="Arial"/>
                <w:sz w:val="20"/>
                <w:szCs w:val="20"/>
                <w:lang w:val="es-MX"/>
              </w:rPr>
              <m:t>0.721](-1)</m:t>
            </m:r>
          </m:e>
          <m:sup>
            <m:r>
              <w:rPr>
                <w:rFonts w:ascii="Cambria Math" w:hAnsi="Cambria Math" w:cs="Arial"/>
                <w:sz w:val="20"/>
                <w:szCs w:val="20"/>
                <w:lang w:val="es-MX"/>
              </w:rPr>
              <m:t>2</m:t>
            </m:r>
          </m:sup>
        </m:sSup>
        <m:r>
          <w:rPr>
            <w:rFonts w:ascii="Cambria Math" w:hAnsi="Cambria Math" w:cs="Arial"/>
            <w:sz w:val="20"/>
            <w:szCs w:val="20"/>
            <w:lang w:val="es-MX"/>
          </w:rPr>
          <m:t>+</m:t>
        </m:r>
        <m:f>
          <m:fPr>
            <m:ctrlPr>
              <w:rPr>
                <w:rFonts w:ascii="Cambria Math" w:hAnsi="Cambria Math" w:cs="Arial"/>
                <w:i/>
                <w:sz w:val="20"/>
                <w:szCs w:val="20"/>
                <w:lang w:val="es-MX"/>
              </w:rPr>
            </m:ctrlPr>
          </m:fPr>
          <m:num>
            <m:r>
              <w:rPr>
                <w:rFonts w:ascii="Cambria Math" w:hAnsi="Cambria Math" w:cs="Arial"/>
                <w:sz w:val="20"/>
                <w:szCs w:val="20"/>
                <w:lang w:val="es-MX"/>
              </w:rPr>
              <m:t>1</m:t>
            </m:r>
          </m:num>
          <m:den>
            <m:r>
              <w:rPr>
                <w:rFonts w:ascii="Cambria Math" w:hAnsi="Cambria Math" w:cs="Arial"/>
                <w:sz w:val="20"/>
                <w:szCs w:val="20"/>
                <w:lang w:val="es-MX"/>
              </w:rPr>
              <m:t>2</m:t>
            </m:r>
          </m:den>
        </m:f>
        <m:r>
          <w:rPr>
            <w:rFonts w:ascii="Cambria Math" w:hAnsi="Cambria Math" w:cs="Arial"/>
            <w:sz w:val="20"/>
            <w:szCs w:val="20"/>
            <w:lang w:val="es-MX"/>
          </w:rPr>
          <m:t>[</m:t>
        </m:r>
        <m:sSup>
          <m:sSupPr>
            <m:ctrlPr>
              <w:rPr>
                <w:rFonts w:ascii="Cambria Math" w:hAnsi="Cambria Math" w:cs="Arial"/>
                <w:i/>
                <w:sz w:val="20"/>
                <w:szCs w:val="20"/>
                <w:lang w:val="es-MX"/>
              </w:rPr>
            </m:ctrlPr>
          </m:sSupPr>
          <m:e>
            <m:r>
              <w:rPr>
                <w:rFonts w:ascii="Cambria Math" w:hAnsi="Cambria Math" w:cs="Arial"/>
                <w:sz w:val="20"/>
                <w:szCs w:val="20"/>
                <w:lang w:val="es-MX"/>
              </w:rPr>
              <m:t>0.282](1)</m:t>
            </m:r>
          </m:e>
          <m:sup>
            <m:r>
              <w:rPr>
                <w:rFonts w:ascii="Cambria Math" w:hAnsi="Cambria Math" w:cs="Arial"/>
                <w:sz w:val="20"/>
                <w:szCs w:val="20"/>
                <w:lang w:val="es-MX"/>
              </w:rPr>
              <m:t>2</m:t>
            </m:r>
          </m:sup>
        </m:sSup>
        <m:r>
          <w:rPr>
            <w:rFonts w:ascii="Cambria Math" w:hAnsi="Cambria Math" w:cs="Arial"/>
            <w:sz w:val="20"/>
            <w:szCs w:val="20"/>
            <w:lang w:val="es-MX"/>
          </w:rPr>
          <m:t>+</m:t>
        </m:r>
        <m:f>
          <m:fPr>
            <m:ctrlPr>
              <w:rPr>
                <w:rFonts w:ascii="Cambria Math" w:hAnsi="Cambria Math" w:cs="Arial"/>
                <w:i/>
                <w:sz w:val="20"/>
                <w:szCs w:val="20"/>
                <w:lang w:val="es-MX"/>
              </w:rPr>
            </m:ctrlPr>
          </m:fPr>
          <m:num>
            <m:r>
              <w:rPr>
                <w:rFonts w:ascii="Cambria Math" w:hAnsi="Cambria Math" w:cs="Arial"/>
                <w:sz w:val="20"/>
                <w:szCs w:val="20"/>
                <w:lang w:val="es-MX"/>
              </w:rPr>
              <m:t>1</m:t>
            </m:r>
          </m:num>
          <m:den>
            <m:r>
              <w:rPr>
                <w:rFonts w:ascii="Cambria Math" w:hAnsi="Cambria Math" w:cs="Arial"/>
                <w:sz w:val="20"/>
                <w:szCs w:val="20"/>
                <w:lang w:val="es-MX"/>
              </w:rPr>
              <m:t>2</m:t>
            </m:r>
          </m:den>
        </m:f>
        <m:r>
          <w:rPr>
            <w:rFonts w:ascii="Cambria Math" w:hAnsi="Cambria Math" w:cs="Arial"/>
            <w:sz w:val="20"/>
            <w:szCs w:val="20"/>
            <w:lang w:val="es-MX"/>
          </w:rPr>
          <m:t>[</m:t>
        </m:r>
        <m:sSup>
          <m:sSupPr>
            <m:ctrlPr>
              <w:rPr>
                <w:rFonts w:ascii="Cambria Math" w:hAnsi="Cambria Math" w:cs="Arial"/>
                <w:i/>
                <w:sz w:val="20"/>
                <w:szCs w:val="20"/>
                <w:lang w:val="es-MX"/>
              </w:rPr>
            </m:ctrlPr>
          </m:sSupPr>
          <m:e>
            <m:r>
              <w:rPr>
                <w:rFonts w:ascii="Cambria Math" w:hAnsi="Cambria Math" w:cs="Arial"/>
                <w:sz w:val="20"/>
                <w:szCs w:val="20"/>
                <w:lang w:val="es-MX"/>
              </w:rPr>
              <m:t>0.284](-2)</m:t>
            </m:r>
          </m:e>
          <m:sup>
            <m:r>
              <w:rPr>
                <w:rFonts w:ascii="Cambria Math" w:hAnsi="Cambria Math" w:cs="Arial"/>
                <w:sz w:val="20"/>
                <w:szCs w:val="20"/>
                <w:lang w:val="es-MX"/>
              </w:rPr>
              <m:t>2</m:t>
            </m:r>
          </m:sup>
        </m:sSup>
        <m:r>
          <w:rPr>
            <w:rFonts w:ascii="Cambria Math" w:hAnsi="Cambria Math" w:cs="Arial"/>
            <w:sz w:val="20"/>
            <w:szCs w:val="20"/>
            <w:lang w:val="es-MX"/>
          </w:rPr>
          <m:t>+</m:t>
        </m:r>
        <m:f>
          <m:fPr>
            <m:ctrlPr>
              <w:rPr>
                <w:rFonts w:ascii="Cambria Math" w:hAnsi="Cambria Math" w:cs="Arial"/>
                <w:i/>
                <w:sz w:val="20"/>
                <w:szCs w:val="20"/>
                <w:lang w:val="es-MX"/>
              </w:rPr>
            </m:ctrlPr>
          </m:fPr>
          <m:num>
            <m:r>
              <w:rPr>
                <w:rFonts w:ascii="Cambria Math" w:hAnsi="Cambria Math" w:cs="Arial"/>
                <w:sz w:val="20"/>
                <w:szCs w:val="20"/>
                <w:lang w:val="es-MX"/>
              </w:rPr>
              <m:t>1</m:t>
            </m:r>
          </m:num>
          <m:den>
            <m:r>
              <w:rPr>
                <w:rFonts w:ascii="Cambria Math" w:hAnsi="Cambria Math" w:cs="Arial"/>
                <w:sz w:val="20"/>
                <w:szCs w:val="20"/>
                <w:lang w:val="es-MX"/>
              </w:rPr>
              <m:t>2</m:t>
            </m:r>
          </m:den>
        </m:f>
        <m:r>
          <w:rPr>
            <w:rFonts w:ascii="Cambria Math" w:hAnsi="Cambria Math" w:cs="Arial"/>
            <w:sz w:val="20"/>
            <w:szCs w:val="20"/>
            <w:lang w:val="es-MX"/>
          </w:rPr>
          <m:t>[</m:t>
        </m:r>
        <m:sSup>
          <m:sSupPr>
            <m:ctrlPr>
              <w:rPr>
                <w:rFonts w:ascii="Cambria Math" w:hAnsi="Cambria Math" w:cs="Arial"/>
                <w:i/>
                <w:sz w:val="20"/>
                <w:szCs w:val="20"/>
                <w:lang w:val="es-MX"/>
              </w:rPr>
            </m:ctrlPr>
          </m:sSupPr>
          <m:e>
            <m:r>
              <w:rPr>
                <w:rFonts w:ascii="Cambria Math" w:hAnsi="Cambria Math" w:cs="Arial"/>
                <w:sz w:val="20"/>
                <w:szCs w:val="20"/>
                <w:lang w:val="es-MX"/>
              </w:rPr>
              <m:t>0.00711](-1)</m:t>
            </m:r>
          </m:e>
          <m:sup>
            <m:r>
              <w:rPr>
                <w:rFonts w:ascii="Cambria Math" w:hAnsi="Cambria Math" w:cs="Arial"/>
                <w:sz w:val="20"/>
                <w:szCs w:val="20"/>
                <w:lang w:val="es-MX"/>
              </w:rPr>
              <m:t>2</m:t>
            </m:r>
          </m:sup>
        </m:sSup>
        <m:r>
          <w:rPr>
            <w:rFonts w:ascii="Cambria Math" w:hAnsi="Cambria Math" w:cs="Arial"/>
            <w:sz w:val="20"/>
            <w:szCs w:val="20"/>
            <w:lang w:val="es-MX"/>
          </w:rPr>
          <m:t>=1.0730</m:t>
        </m:r>
      </m:oMath>
    </w:p>
    <w:p w:rsidR="00733C7F" w:rsidRPr="00733591" w:rsidRDefault="00733C7F" w:rsidP="00733C7F">
      <w:pPr>
        <w:spacing w:line="360" w:lineRule="auto"/>
        <w:jc w:val="center"/>
        <w:rPr>
          <w:rFonts w:ascii="Arial" w:eastAsiaTheme="minorEastAsia" w:hAnsi="Arial" w:cs="Arial"/>
          <w:sz w:val="20"/>
          <w:szCs w:val="20"/>
          <w:lang w:val="es-MX"/>
        </w:rPr>
      </w:pPr>
      <w:r w:rsidRPr="00733591">
        <w:rPr>
          <w:rFonts w:ascii="Arial" w:hAnsi="Arial" w:cs="Arial"/>
          <w:sz w:val="20"/>
          <w:szCs w:val="20"/>
          <w:lang w:val="es-MX"/>
        </w:rPr>
        <w:t>µ</w:t>
      </w:r>
      <w:r w:rsidRPr="00733591">
        <w:rPr>
          <w:rFonts w:ascii="Arial" w:hAnsi="Arial" w:cs="Arial"/>
          <w:sz w:val="20"/>
          <w:szCs w:val="20"/>
          <w:vertAlign w:val="subscript"/>
          <w:lang w:val="es-MX"/>
        </w:rPr>
        <w:t>NaHCO3, pH: 10.5</w:t>
      </w:r>
      <w:r w:rsidRPr="00733591">
        <w:rPr>
          <w:rFonts w:ascii="Arial" w:hAnsi="Arial" w:cs="Arial"/>
          <w:sz w:val="20"/>
          <w:szCs w:val="20"/>
          <w:lang w:val="es-MX"/>
        </w:rPr>
        <w:t xml:space="preserve"> =</w:t>
      </w:r>
      <m:oMath>
        <m:f>
          <m:fPr>
            <m:ctrlPr>
              <w:rPr>
                <w:rFonts w:ascii="Cambria Math" w:hAnsi="Cambria Math" w:cs="Arial"/>
                <w:i/>
                <w:sz w:val="20"/>
                <w:szCs w:val="20"/>
                <w:lang w:val="es-MX"/>
              </w:rPr>
            </m:ctrlPr>
          </m:fPr>
          <m:num>
            <m:r>
              <w:rPr>
                <w:rFonts w:ascii="Cambria Math" w:hAnsi="Cambria Math" w:cs="Arial"/>
                <w:sz w:val="20"/>
                <w:szCs w:val="20"/>
                <w:lang w:val="es-MX"/>
              </w:rPr>
              <m:t>1</m:t>
            </m:r>
          </m:num>
          <m:den>
            <m:r>
              <w:rPr>
                <w:rFonts w:ascii="Cambria Math" w:hAnsi="Cambria Math" w:cs="Arial"/>
                <w:sz w:val="20"/>
                <w:szCs w:val="20"/>
                <w:lang w:val="es-MX"/>
              </w:rPr>
              <m:t>2</m:t>
            </m:r>
          </m:den>
        </m:f>
        <m:r>
          <w:rPr>
            <w:rFonts w:ascii="Cambria Math" w:hAnsi="Cambria Math" w:cs="Arial"/>
            <w:sz w:val="20"/>
            <w:szCs w:val="20"/>
            <w:lang w:val="es-MX"/>
          </w:rPr>
          <m:t>[</m:t>
        </m:r>
        <m:sSup>
          <m:sSupPr>
            <m:ctrlPr>
              <w:rPr>
                <w:rFonts w:ascii="Cambria Math" w:hAnsi="Cambria Math" w:cs="Arial"/>
                <w:i/>
                <w:sz w:val="20"/>
                <w:szCs w:val="20"/>
                <w:lang w:val="es-MX"/>
              </w:rPr>
            </m:ctrlPr>
          </m:sSupPr>
          <m:e>
            <m:r>
              <w:rPr>
                <w:rFonts w:ascii="Cambria Math" w:hAnsi="Cambria Math" w:cs="Arial"/>
                <w:sz w:val="20"/>
                <w:szCs w:val="20"/>
                <w:lang w:val="es-MX"/>
              </w:rPr>
              <m:t>Na</m:t>
            </m:r>
            <m:sSubSup>
              <m:sSubSupPr>
                <m:ctrlPr>
                  <w:rPr>
                    <w:rFonts w:ascii="Cambria Math" w:hAnsi="Cambria Math" w:cs="Arial"/>
                    <w:i/>
                    <w:sz w:val="20"/>
                    <w:szCs w:val="20"/>
                    <w:lang w:val="es-MX"/>
                  </w:rPr>
                </m:ctrlPr>
              </m:sSubSupPr>
              <m:e>
                <m:r>
                  <w:rPr>
                    <w:rFonts w:ascii="Cambria Math" w:hAnsi="Cambria Math" w:cs="Arial"/>
                    <w:sz w:val="20"/>
                    <w:szCs w:val="20"/>
                    <w:lang w:val="es-MX"/>
                  </w:rPr>
                  <m:t>CO</m:t>
                </m:r>
              </m:e>
              <m:sub>
                <m:r>
                  <w:rPr>
                    <w:rFonts w:ascii="Cambria Math" w:hAnsi="Cambria Math" w:cs="Arial"/>
                    <w:sz w:val="20"/>
                    <w:szCs w:val="20"/>
                    <w:lang w:val="es-MX"/>
                  </w:rPr>
                  <m:t>3</m:t>
                </m:r>
              </m:sub>
              <m:sup>
                <m:r>
                  <w:rPr>
                    <w:rFonts w:ascii="Cambria Math" w:hAnsi="Cambria Math" w:cs="Arial"/>
                    <w:sz w:val="20"/>
                    <w:szCs w:val="20"/>
                    <w:lang w:val="es-MX"/>
                  </w:rPr>
                  <m:t>-</m:t>
                </m:r>
              </m:sup>
            </m:sSubSup>
            <m:r>
              <w:rPr>
                <w:rFonts w:ascii="Cambria Math" w:hAnsi="Cambria Math" w:cs="Arial"/>
                <w:sz w:val="20"/>
                <w:szCs w:val="20"/>
                <w:lang w:val="es-MX"/>
              </w:rPr>
              <m:t>](-1)</m:t>
            </m:r>
          </m:e>
          <m:sup>
            <m:r>
              <w:rPr>
                <w:rFonts w:ascii="Cambria Math" w:hAnsi="Cambria Math" w:cs="Arial"/>
                <w:sz w:val="20"/>
                <w:szCs w:val="20"/>
                <w:lang w:val="es-MX"/>
              </w:rPr>
              <m:t>2</m:t>
            </m:r>
          </m:sup>
        </m:sSup>
        <m:r>
          <w:rPr>
            <w:rFonts w:ascii="Cambria Math" w:hAnsi="Cambria Math" w:cs="Arial"/>
            <w:sz w:val="20"/>
            <w:szCs w:val="20"/>
            <w:lang w:val="es-MX"/>
          </w:rPr>
          <m:t>+</m:t>
        </m:r>
        <m:f>
          <m:fPr>
            <m:ctrlPr>
              <w:rPr>
                <w:rFonts w:ascii="Cambria Math" w:hAnsi="Cambria Math" w:cs="Arial"/>
                <w:i/>
                <w:sz w:val="20"/>
                <w:szCs w:val="20"/>
                <w:lang w:val="es-MX"/>
              </w:rPr>
            </m:ctrlPr>
          </m:fPr>
          <m:num>
            <m:r>
              <w:rPr>
                <w:rFonts w:ascii="Cambria Math" w:hAnsi="Cambria Math" w:cs="Arial"/>
                <w:sz w:val="20"/>
                <w:szCs w:val="20"/>
                <w:lang w:val="es-MX"/>
              </w:rPr>
              <m:t>1</m:t>
            </m:r>
          </m:num>
          <m:den>
            <m:r>
              <w:rPr>
                <w:rFonts w:ascii="Cambria Math" w:hAnsi="Cambria Math" w:cs="Arial"/>
                <w:sz w:val="20"/>
                <w:szCs w:val="20"/>
                <w:lang w:val="es-MX"/>
              </w:rPr>
              <m:t>2</m:t>
            </m:r>
          </m:den>
        </m:f>
        <m:r>
          <w:rPr>
            <w:rFonts w:ascii="Cambria Math" w:hAnsi="Cambria Math" w:cs="Arial"/>
            <w:sz w:val="20"/>
            <w:szCs w:val="20"/>
            <w:lang w:val="es-MX"/>
          </w:rPr>
          <m:t>[</m:t>
        </m:r>
        <m:sSup>
          <m:sSupPr>
            <m:ctrlPr>
              <w:rPr>
                <w:rFonts w:ascii="Cambria Math" w:hAnsi="Cambria Math" w:cs="Arial"/>
                <w:i/>
                <w:sz w:val="20"/>
                <w:szCs w:val="20"/>
                <w:lang w:val="es-MX"/>
              </w:rPr>
            </m:ctrlPr>
          </m:sSupPr>
          <m:e>
            <m:sSup>
              <m:sSupPr>
                <m:ctrlPr>
                  <w:rPr>
                    <w:rFonts w:ascii="Cambria Math" w:hAnsi="Cambria Math" w:cs="Arial"/>
                    <w:i/>
                    <w:sz w:val="20"/>
                    <w:szCs w:val="20"/>
                    <w:lang w:val="es-MX"/>
                  </w:rPr>
                </m:ctrlPr>
              </m:sSupPr>
              <m:e>
                <m:r>
                  <w:rPr>
                    <w:rFonts w:ascii="Cambria Math" w:hAnsi="Cambria Math" w:cs="Arial"/>
                    <w:sz w:val="20"/>
                    <w:szCs w:val="20"/>
                    <w:lang w:val="es-MX"/>
                  </w:rPr>
                  <m:t>Na</m:t>
                </m:r>
              </m:e>
              <m:sup>
                <m:r>
                  <w:rPr>
                    <w:rFonts w:ascii="Cambria Math" w:hAnsi="Cambria Math" w:cs="Arial"/>
                    <w:sz w:val="20"/>
                    <w:szCs w:val="20"/>
                    <w:lang w:val="es-MX"/>
                  </w:rPr>
                  <m:t>+</m:t>
                </m:r>
              </m:sup>
            </m:sSup>
            <m:r>
              <w:rPr>
                <w:rFonts w:ascii="Cambria Math" w:hAnsi="Cambria Math" w:cs="Arial"/>
                <w:sz w:val="20"/>
                <w:szCs w:val="20"/>
                <w:lang w:val="es-MX"/>
              </w:rPr>
              <m:t>](1)</m:t>
            </m:r>
          </m:e>
          <m:sup>
            <m:r>
              <w:rPr>
                <w:rFonts w:ascii="Cambria Math" w:hAnsi="Cambria Math" w:cs="Arial"/>
                <w:sz w:val="20"/>
                <w:szCs w:val="20"/>
                <w:lang w:val="es-MX"/>
              </w:rPr>
              <m:t>2</m:t>
            </m:r>
          </m:sup>
        </m:sSup>
        <m:r>
          <w:rPr>
            <w:rFonts w:ascii="Cambria Math" w:hAnsi="Cambria Math" w:cs="Arial"/>
            <w:sz w:val="20"/>
            <w:szCs w:val="20"/>
            <w:lang w:val="es-MX"/>
          </w:rPr>
          <m:t>+</m:t>
        </m:r>
        <m:f>
          <m:fPr>
            <m:ctrlPr>
              <w:rPr>
                <w:rFonts w:ascii="Cambria Math" w:hAnsi="Cambria Math" w:cs="Arial"/>
                <w:i/>
                <w:sz w:val="20"/>
                <w:szCs w:val="20"/>
                <w:lang w:val="es-MX"/>
              </w:rPr>
            </m:ctrlPr>
          </m:fPr>
          <m:num>
            <m:r>
              <w:rPr>
                <w:rFonts w:ascii="Cambria Math" w:hAnsi="Cambria Math" w:cs="Arial"/>
                <w:sz w:val="20"/>
                <w:szCs w:val="20"/>
                <w:lang w:val="es-MX"/>
              </w:rPr>
              <m:t>1</m:t>
            </m:r>
          </m:num>
          <m:den>
            <m:r>
              <w:rPr>
                <w:rFonts w:ascii="Cambria Math" w:hAnsi="Cambria Math" w:cs="Arial"/>
                <w:sz w:val="20"/>
                <w:szCs w:val="20"/>
                <w:lang w:val="es-MX"/>
              </w:rPr>
              <m:t>2</m:t>
            </m:r>
          </m:den>
        </m:f>
        <m:r>
          <w:rPr>
            <w:rFonts w:ascii="Cambria Math" w:hAnsi="Cambria Math" w:cs="Arial"/>
            <w:sz w:val="20"/>
            <w:szCs w:val="20"/>
            <w:lang w:val="es-MX"/>
          </w:rPr>
          <m:t>[</m:t>
        </m:r>
        <m:sSup>
          <m:sSupPr>
            <m:ctrlPr>
              <w:rPr>
                <w:rFonts w:ascii="Cambria Math" w:hAnsi="Cambria Math" w:cs="Arial"/>
                <w:i/>
                <w:sz w:val="20"/>
                <w:szCs w:val="20"/>
                <w:lang w:val="es-MX"/>
              </w:rPr>
            </m:ctrlPr>
          </m:sSupPr>
          <m:e>
            <m:sSubSup>
              <m:sSubSupPr>
                <m:ctrlPr>
                  <w:rPr>
                    <w:rFonts w:ascii="Cambria Math" w:hAnsi="Cambria Math" w:cs="Arial"/>
                    <w:i/>
                    <w:sz w:val="20"/>
                    <w:szCs w:val="20"/>
                    <w:lang w:val="es-MX"/>
                  </w:rPr>
                </m:ctrlPr>
              </m:sSubSupPr>
              <m:e>
                <m:r>
                  <w:rPr>
                    <w:rFonts w:ascii="Cambria Math" w:hAnsi="Cambria Math" w:cs="Arial"/>
                    <w:sz w:val="20"/>
                    <w:szCs w:val="20"/>
                    <w:lang w:val="es-MX"/>
                  </w:rPr>
                  <m:t>CO</m:t>
                </m:r>
              </m:e>
              <m:sub>
                <m:r>
                  <w:rPr>
                    <w:rFonts w:ascii="Cambria Math" w:hAnsi="Cambria Math" w:cs="Arial"/>
                    <w:sz w:val="20"/>
                    <w:szCs w:val="20"/>
                    <w:lang w:val="es-MX"/>
                  </w:rPr>
                  <m:t>3</m:t>
                </m:r>
              </m:sub>
              <m:sup>
                <m:r>
                  <w:rPr>
                    <w:rFonts w:ascii="Cambria Math" w:hAnsi="Cambria Math" w:cs="Arial"/>
                    <w:sz w:val="20"/>
                    <w:szCs w:val="20"/>
                    <w:lang w:val="es-MX"/>
                  </w:rPr>
                  <m:t>2-</m:t>
                </m:r>
              </m:sup>
            </m:sSubSup>
            <m:r>
              <w:rPr>
                <w:rFonts w:ascii="Cambria Math" w:hAnsi="Cambria Math" w:cs="Arial"/>
                <w:sz w:val="20"/>
                <w:szCs w:val="20"/>
                <w:lang w:val="es-MX"/>
              </w:rPr>
              <m:t>](-2)</m:t>
            </m:r>
          </m:e>
          <m:sup>
            <m:r>
              <w:rPr>
                <w:rFonts w:ascii="Cambria Math" w:hAnsi="Cambria Math" w:cs="Arial"/>
                <w:sz w:val="20"/>
                <w:szCs w:val="20"/>
                <w:lang w:val="es-MX"/>
              </w:rPr>
              <m:t>2</m:t>
            </m:r>
          </m:sup>
        </m:sSup>
        <m:r>
          <w:rPr>
            <w:rFonts w:ascii="Cambria Math" w:hAnsi="Cambria Math" w:cs="Arial"/>
            <w:sz w:val="20"/>
            <w:szCs w:val="20"/>
            <w:lang w:val="es-MX"/>
          </w:rPr>
          <m:t>+</m:t>
        </m:r>
        <m:f>
          <m:fPr>
            <m:ctrlPr>
              <w:rPr>
                <w:rFonts w:ascii="Cambria Math" w:hAnsi="Cambria Math" w:cs="Arial"/>
                <w:i/>
                <w:sz w:val="20"/>
                <w:szCs w:val="20"/>
                <w:lang w:val="es-MX"/>
              </w:rPr>
            </m:ctrlPr>
          </m:fPr>
          <m:num>
            <m:r>
              <w:rPr>
                <w:rFonts w:ascii="Cambria Math" w:hAnsi="Cambria Math" w:cs="Arial"/>
                <w:sz w:val="20"/>
                <w:szCs w:val="20"/>
                <w:lang w:val="es-MX"/>
              </w:rPr>
              <m:t>1</m:t>
            </m:r>
          </m:num>
          <m:den>
            <m:r>
              <w:rPr>
                <w:rFonts w:ascii="Cambria Math" w:hAnsi="Cambria Math" w:cs="Arial"/>
                <w:sz w:val="20"/>
                <w:szCs w:val="20"/>
                <w:lang w:val="es-MX"/>
              </w:rPr>
              <m:t>2</m:t>
            </m:r>
          </m:den>
        </m:f>
        <m:r>
          <w:rPr>
            <w:rFonts w:ascii="Cambria Math" w:hAnsi="Cambria Math" w:cs="Arial"/>
            <w:sz w:val="20"/>
            <w:szCs w:val="20"/>
            <w:lang w:val="es-MX"/>
          </w:rPr>
          <m:t>[</m:t>
        </m:r>
        <m:sSup>
          <m:sSupPr>
            <m:ctrlPr>
              <w:rPr>
                <w:rFonts w:ascii="Cambria Math" w:hAnsi="Cambria Math" w:cs="Arial"/>
                <w:i/>
                <w:sz w:val="20"/>
                <w:szCs w:val="20"/>
                <w:lang w:val="es-MX"/>
              </w:rPr>
            </m:ctrlPr>
          </m:sSupPr>
          <m:e>
            <m:r>
              <w:rPr>
                <w:rFonts w:ascii="Cambria Math" w:hAnsi="Cambria Math" w:cs="Arial"/>
                <w:sz w:val="20"/>
                <w:szCs w:val="20"/>
                <w:lang w:val="es-MX"/>
              </w:rPr>
              <m:t>H</m:t>
            </m:r>
            <m:sSubSup>
              <m:sSubSupPr>
                <m:ctrlPr>
                  <w:rPr>
                    <w:rFonts w:ascii="Cambria Math" w:hAnsi="Cambria Math" w:cs="Arial"/>
                    <w:i/>
                    <w:sz w:val="20"/>
                    <w:szCs w:val="20"/>
                    <w:lang w:val="es-MX"/>
                  </w:rPr>
                </m:ctrlPr>
              </m:sSubSupPr>
              <m:e>
                <m:r>
                  <w:rPr>
                    <w:rFonts w:ascii="Cambria Math" w:hAnsi="Cambria Math" w:cs="Arial"/>
                    <w:sz w:val="20"/>
                    <w:szCs w:val="20"/>
                    <w:lang w:val="es-MX"/>
                  </w:rPr>
                  <m:t>CO</m:t>
                </m:r>
              </m:e>
              <m:sub>
                <m:r>
                  <w:rPr>
                    <w:rFonts w:ascii="Cambria Math" w:hAnsi="Cambria Math" w:cs="Arial"/>
                    <w:sz w:val="20"/>
                    <w:szCs w:val="20"/>
                    <w:lang w:val="es-MX"/>
                  </w:rPr>
                  <m:t>3</m:t>
                </m:r>
              </m:sub>
              <m:sup>
                <m:r>
                  <w:rPr>
                    <w:rFonts w:ascii="Cambria Math" w:hAnsi="Cambria Math" w:cs="Arial"/>
                    <w:sz w:val="20"/>
                    <w:szCs w:val="20"/>
                    <w:lang w:val="es-MX"/>
                  </w:rPr>
                  <m:t>-</m:t>
                </m:r>
              </m:sup>
            </m:sSubSup>
            <m:r>
              <w:rPr>
                <w:rFonts w:ascii="Cambria Math" w:hAnsi="Cambria Math" w:cs="Arial"/>
                <w:sz w:val="20"/>
                <w:szCs w:val="20"/>
                <w:lang w:val="es-MX"/>
              </w:rPr>
              <m:t>](-1)</m:t>
            </m:r>
          </m:e>
          <m:sup>
            <m:r>
              <w:rPr>
                <w:rFonts w:ascii="Cambria Math" w:hAnsi="Cambria Math" w:cs="Arial"/>
                <w:sz w:val="20"/>
                <w:szCs w:val="20"/>
                <w:lang w:val="es-MX"/>
              </w:rPr>
              <m:t>2</m:t>
            </m:r>
          </m:sup>
        </m:sSup>
      </m:oMath>
      <w:r w:rsidRPr="00733591">
        <w:rPr>
          <w:rFonts w:ascii="Arial" w:hAnsi="Arial" w:cs="Arial"/>
          <w:sz w:val="20"/>
          <w:szCs w:val="20"/>
          <w:lang w:val="es-MX"/>
        </w:rPr>
        <w:t xml:space="preserve"> </w:t>
      </w:r>
    </w:p>
    <w:p w:rsidR="00733C7F" w:rsidRPr="00733591" w:rsidRDefault="00733C7F" w:rsidP="00733C7F">
      <w:pPr>
        <w:spacing w:line="360" w:lineRule="auto"/>
        <w:rPr>
          <w:rFonts w:ascii="Arial" w:hAnsi="Arial" w:cs="Arial"/>
          <w:sz w:val="20"/>
          <w:szCs w:val="20"/>
          <w:lang w:val="es-MX"/>
        </w:rPr>
      </w:pPr>
      <w:r w:rsidRPr="00733591">
        <w:rPr>
          <w:rFonts w:ascii="Arial" w:eastAsiaTheme="minorEastAsia" w:hAnsi="Arial" w:cs="Arial"/>
          <w:sz w:val="20"/>
          <w:szCs w:val="20"/>
          <w:lang w:val="es-MX"/>
        </w:rPr>
        <w:t xml:space="preserve">                                  </w:t>
      </w:r>
      <m:oMath>
        <m:r>
          <w:rPr>
            <w:rFonts w:ascii="Cambria Math" w:eastAsiaTheme="minorEastAsia" w:hAnsi="Cambria Math" w:cs="Arial"/>
            <w:sz w:val="20"/>
            <w:szCs w:val="20"/>
            <w:lang w:val="es-MX"/>
          </w:rPr>
          <m:t>=</m:t>
        </m:r>
        <m:f>
          <m:fPr>
            <m:ctrlPr>
              <w:rPr>
                <w:rFonts w:ascii="Cambria Math" w:hAnsi="Cambria Math" w:cs="Arial"/>
                <w:i/>
                <w:sz w:val="20"/>
                <w:szCs w:val="20"/>
                <w:lang w:val="es-MX"/>
              </w:rPr>
            </m:ctrlPr>
          </m:fPr>
          <m:num>
            <m:r>
              <w:rPr>
                <w:rFonts w:ascii="Cambria Math" w:hAnsi="Cambria Math" w:cs="Arial"/>
                <w:sz w:val="20"/>
                <w:szCs w:val="20"/>
                <w:lang w:val="es-MX"/>
              </w:rPr>
              <m:t>1</m:t>
            </m:r>
          </m:num>
          <m:den>
            <m:r>
              <w:rPr>
                <w:rFonts w:ascii="Cambria Math" w:hAnsi="Cambria Math" w:cs="Arial"/>
                <w:sz w:val="20"/>
                <w:szCs w:val="20"/>
                <w:lang w:val="es-MX"/>
              </w:rPr>
              <m:t>2</m:t>
            </m:r>
          </m:den>
        </m:f>
        <m:r>
          <w:rPr>
            <w:rFonts w:ascii="Cambria Math" w:hAnsi="Cambria Math" w:cs="Arial"/>
            <w:sz w:val="20"/>
            <w:szCs w:val="20"/>
            <w:lang w:val="es-MX"/>
          </w:rPr>
          <m:t>[</m:t>
        </m:r>
        <m:sSup>
          <m:sSupPr>
            <m:ctrlPr>
              <w:rPr>
                <w:rFonts w:ascii="Cambria Math" w:hAnsi="Cambria Math" w:cs="Arial"/>
                <w:i/>
                <w:sz w:val="20"/>
                <w:szCs w:val="20"/>
                <w:lang w:val="es-MX"/>
              </w:rPr>
            </m:ctrlPr>
          </m:sSupPr>
          <m:e>
            <m:r>
              <w:rPr>
                <w:rFonts w:ascii="Cambria Math" w:hAnsi="Cambria Math" w:cs="Arial"/>
                <w:sz w:val="20"/>
                <w:szCs w:val="20"/>
                <w:lang w:val="es-MX"/>
              </w:rPr>
              <m:t>0.0202](-1)</m:t>
            </m:r>
          </m:e>
          <m:sup>
            <m:r>
              <w:rPr>
                <w:rFonts w:ascii="Cambria Math" w:hAnsi="Cambria Math" w:cs="Arial"/>
                <w:sz w:val="20"/>
                <w:szCs w:val="20"/>
                <w:lang w:val="es-MX"/>
              </w:rPr>
              <m:t>2</m:t>
            </m:r>
          </m:sup>
        </m:sSup>
        <m:r>
          <w:rPr>
            <w:rFonts w:ascii="Cambria Math" w:hAnsi="Cambria Math" w:cs="Arial"/>
            <w:sz w:val="20"/>
            <w:szCs w:val="20"/>
            <w:lang w:val="es-MX"/>
          </w:rPr>
          <m:t>+</m:t>
        </m:r>
        <m:f>
          <m:fPr>
            <m:ctrlPr>
              <w:rPr>
                <w:rFonts w:ascii="Cambria Math" w:hAnsi="Cambria Math" w:cs="Arial"/>
                <w:i/>
                <w:sz w:val="20"/>
                <w:szCs w:val="20"/>
                <w:lang w:val="es-MX"/>
              </w:rPr>
            </m:ctrlPr>
          </m:fPr>
          <m:num>
            <m:r>
              <w:rPr>
                <w:rFonts w:ascii="Cambria Math" w:hAnsi="Cambria Math" w:cs="Arial"/>
                <w:sz w:val="20"/>
                <w:szCs w:val="20"/>
                <w:lang w:val="es-MX"/>
              </w:rPr>
              <m:t>1</m:t>
            </m:r>
          </m:num>
          <m:den>
            <m:r>
              <w:rPr>
                <w:rFonts w:ascii="Cambria Math" w:hAnsi="Cambria Math" w:cs="Arial"/>
                <w:sz w:val="20"/>
                <w:szCs w:val="20"/>
                <w:lang w:val="es-MX"/>
              </w:rPr>
              <m:t>2</m:t>
            </m:r>
          </m:den>
        </m:f>
        <m:r>
          <w:rPr>
            <w:rFonts w:ascii="Cambria Math" w:hAnsi="Cambria Math" w:cs="Arial"/>
            <w:sz w:val="20"/>
            <w:szCs w:val="20"/>
            <w:lang w:val="es-MX"/>
          </w:rPr>
          <m:t>[</m:t>
        </m:r>
        <m:sSup>
          <m:sSupPr>
            <m:ctrlPr>
              <w:rPr>
                <w:rFonts w:ascii="Cambria Math" w:hAnsi="Cambria Math" w:cs="Arial"/>
                <w:i/>
                <w:sz w:val="20"/>
                <w:szCs w:val="20"/>
                <w:lang w:val="es-MX"/>
              </w:rPr>
            </m:ctrlPr>
          </m:sSupPr>
          <m:e>
            <m:r>
              <w:rPr>
                <w:rFonts w:ascii="Cambria Math" w:hAnsi="Cambria Math" w:cs="Arial"/>
                <w:sz w:val="20"/>
                <w:szCs w:val="20"/>
                <w:lang w:val="es-MX"/>
              </w:rPr>
              <m:t>0.985](1)</m:t>
            </m:r>
          </m:e>
          <m:sup>
            <m:r>
              <w:rPr>
                <w:rFonts w:ascii="Cambria Math" w:hAnsi="Cambria Math" w:cs="Arial"/>
                <w:sz w:val="20"/>
                <w:szCs w:val="20"/>
                <w:lang w:val="es-MX"/>
              </w:rPr>
              <m:t>2</m:t>
            </m:r>
          </m:sup>
        </m:sSup>
        <m:r>
          <w:rPr>
            <w:rFonts w:ascii="Cambria Math" w:hAnsi="Cambria Math" w:cs="Arial"/>
            <w:sz w:val="20"/>
            <w:szCs w:val="20"/>
            <w:lang w:val="es-MX"/>
          </w:rPr>
          <m:t>+</m:t>
        </m:r>
        <m:f>
          <m:fPr>
            <m:ctrlPr>
              <w:rPr>
                <w:rFonts w:ascii="Cambria Math" w:hAnsi="Cambria Math" w:cs="Arial"/>
                <w:i/>
                <w:sz w:val="20"/>
                <w:szCs w:val="20"/>
                <w:lang w:val="es-MX"/>
              </w:rPr>
            </m:ctrlPr>
          </m:fPr>
          <m:num>
            <m:r>
              <w:rPr>
                <w:rFonts w:ascii="Cambria Math" w:hAnsi="Cambria Math" w:cs="Arial"/>
                <w:sz w:val="20"/>
                <w:szCs w:val="20"/>
                <w:lang w:val="es-MX"/>
              </w:rPr>
              <m:t>1</m:t>
            </m:r>
          </m:num>
          <m:den>
            <m:r>
              <w:rPr>
                <w:rFonts w:ascii="Cambria Math" w:hAnsi="Cambria Math" w:cs="Arial"/>
                <w:sz w:val="20"/>
                <w:szCs w:val="20"/>
                <w:lang w:val="es-MX"/>
              </w:rPr>
              <m:t>2</m:t>
            </m:r>
          </m:den>
        </m:f>
        <m:r>
          <w:rPr>
            <w:rFonts w:ascii="Cambria Math" w:hAnsi="Cambria Math" w:cs="Arial"/>
            <w:sz w:val="20"/>
            <w:szCs w:val="20"/>
            <w:lang w:val="es-MX"/>
          </w:rPr>
          <m:t>[</m:t>
        </m:r>
        <m:sSup>
          <m:sSupPr>
            <m:ctrlPr>
              <w:rPr>
                <w:rFonts w:ascii="Cambria Math" w:hAnsi="Cambria Math" w:cs="Arial"/>
                <w:i/>
                <w:sz w:val="20"/>
                <w:szCs w:val="20"/>
                <w:lang w:val="es-MX"/>
              </w:rPr>
            </m:ctrlPr>
          </m:sSupPr>
          <m:e>
            <m:r>
              <w:rPr>
                <w:rFonts w:ascii="Cambria Math" w:hAnsi="Cambria Math" w:cs="Arial"/>
                <w:sz w:val="20"/>
                <w:szCs w:val="20"/>
                <w:lang w:val="es-MX"/>
              </w:rPr>
              <m:t>0.900](-2)</m:t>
            </m:r>
          </m:e>
          <m:sup>
            <m:r>
              <w:rPr>
                <w:rFonts w:ascii="Cambria Math" w:hAnsi="Cambria Math" w:cs="Arial"/>
                <w:sz w:val="20"/>
                <w:szCs w:val="20"/>
                <w:lang w:val="es-MX"/>
              </w:rPr>
              <m:t>2</m:t>
            </m:r>
          </m:sup>
        </m:sSup>
        <m:r>
          <w:rPr>
            <w:rFonts w:ascii="Cambria Math" w:hAnsi="Cambria Math" w:cs="Arial"/>
            <w:sz w:val="20"/>
            <w:szCs w:val="20"/>
            <w:lang w:val="es-MX"/>
          </w:rPr>
          <m:t>+</m:t>
        </m:r>
        <m:f>
          <m:fPr>
            <m:ctrlPr>
              <w:rPr>
                <w:rFonts w:ascii="Cambria Math" w:hAnsi="Cambria Math" w:cs="Arial"/>
                <w:i/>
                <w:sz w:val="20"/>
                <w:szCs w:val="20"/>
                <w:lang w:val="es-MX"/>
              </w:rPr>
            </m:ctrlPr>
          </m:fPr>
          <m:num>
            <m:r>
              <w:rPr>
                <w:rFonts w:ascii="Cambria Math" w:hAnsi="Cambria Math" w:cs="Arial"/>
                <w:sz w:val="20"/>
                <w:szCs w:val="20"/>
                <w:lang w:val="es-MX"/>
              </w:rPr>
              <m:t>1</m:t>
            </m:r>
          </m:num>
          <m:den>
            <m:r>
              <w:rPr>
                <w:rFonts w:ascii="Cambria Math" w:hAnsi="Cambria Math" w:cs="Arial"/>
                <w:sz w:val="20"/>
                <w:szCs w:val="20"/>
                <w:lang w:val="es-MX"/>
              </w:rPr>
              <m:t>2</m:t>
            </m:r>
          </m:den>
        </m:f>
        <m:r>
          <w:rPr>
            <w:rFonts w:ascii="Cambria Math" w:hAnsi="Cambria Math" w:cs="Arial"/>
            <w:sz w:val="20"/>
            <w:szCs w:val="20"/>
            <w:lang w:val="es-MX"/>
          </w:rPr>
          <m:t>[</m:t>
        </m:r>
        <m:sSup>
          <m:sSupPr>
            <m:ctrlPr>
              <w:rPr>
                <w:rFonts w:ascii="Cambria Math" w:hAnsi="Cambria Math" w:cs="Arial"/>
                <w:i/>
                <w:sz w:val="20"/>
                <w:szCs w:val="20"/>
                <w:lang w:val="es-MX"/>
              </w:rPr>
            </m:ctrlPr>
          </m:sSupPr>
          <m:e>
            <m:r>
              <w:rPr>
                <w:rFonts w:ascii="Cambria Math" w:hAnsi="Cambria Math" w:cs="Arial"/>
                <w:sz w:val="20"/>
                <w:szCs w:val="20"/>
                <w:lang w:val="es-MX"/>
              </w:rPr>
              <m:t>0.0617]</m:t>
            </m:r>
            <m:d>
              <m:dPr>
                <m:ctrlPr>
                  <w:rPr>
                    <w:rFonts w:ascii="Cambria Math" w:hAnsi="Cambria Math" w:cs="Arial"/>
                    <w:i/>
                    <w:sz w:val="20"/>
                    <w:szCs w:val="20"/>
                    <w:lang w:val="es-MX"/>
                  </w:rPr>
                </m:ctrlPr>
              </m:dPr>
              <m:e>
                <m:r>
                  <w:rPr>
                    <w:rFonts w:ascii="Cambria Math" w:hAnsi="Cambria Math" w:cs="Arial"/>
                    <w:sz w:val="20"/>
                    <w:szCs w:val="20"/>
                    <w:lang w:val="es-MX"/>
                  </w:rPr>
                  <m:t>-1</m:t>
                </m:r>
              </m:e>
            </m:d>
          </m:e>
          <m:sup>
            <m:r>
              <w:rPr>
                <w:rFonts w:ascii="Cambria Math" w:hAnsi="Cambria Math" w:cs="Arial"/>
                <w:sz w:val="20"/>
                <w:szCs w:val="20"/>
                <w:lang w:val="es-MX"/>
              </w:rPr>
              <m:t>2</m:t>
            </m:r>
          </m:sup>
        </m:sSup>
        <m:r>
          <w:rPr>
            <w:rFonts w:ascii="Cambria Math" w:hAnsi="Cambria Math" w:cs="Arial"/>
            <w:sz w:val="20"/>
            <w:szCs w:val="20"/>
            <w:lang w:val="es-MX"/>
          </w:rPr>
          <m:t>=2.3334</m:t>
        </m:r>
      </m:oMath>
    </w:p>
    <w:p w:rsidR="00733C7F" w:rsidRPr="00AF1D2B" w:rsidRDefault="00733C7F" w:rsidP="00733C7F">
      <w:pPr>
        <w:spacing w:line="360" w:lineRule="auto"/>
        <w:jc w:val="both"/>
        <w:rPr>
          <w:lang w:val="es-MX"/>
        </w:rPr>
      </w:pPr>
    </w:p>
    <w:p w:rsidR="00733C7F" w:rsidRPr="00733591" w:rsidRDefault="00733C7F" w:rsidP="00733C7F">
      <w:pPr>
        <w:spacing w:line="360" w:lineRule="auto"/>
        <w:jc w:val="both"/>
        <w:rPr>
          <w:rFonts w:ascii="Arial" w:hAnsi="Arial" w:cs="Arial"/>
          <w:sz w:val="20"/>
          <w:szCs w:val="20"/>
          <w:lang w:val="es-MX"/>
        </w:rPr>
      </w:pPr>
      <w:r w:rsidRPr="00733591">
        <w:rPr>
          <w:rFonts w:ascii="Arial" w:hAnsi="Arial" w:cs="Arial"/>
          <w:sz w:val="20"/>
          <w:szCs w:val="20"/>
          <w:lang w:val="es-MX"/>
        </w:rPr>
        <w:t>Por lo tanto, sustituyendo los valores obtenidos en la ecuaci</w:t>
      </w:r>
      <w:r w:rsidR="009D702A">
        <w:rPr>
          <w:rFonts w:ascii="Arial" w:hAnsi="Arial" w:cs="Arial"/>
          <w:sz w:val="20"/>
          <w:szCs w:val="20"/>
          <w:lang w:val="es-MX"/>
        </w:rPr>
        <w:t>ón (6.6</w:t>
      </w:r>
      <w:r>
        <w:rPr>
          <w:rFonts w:ascii="Arial" w:hAnsi="Arial" w:cs="Arial"/>
          <w:sz w:val="20"/>
          <w:szCs w:val="20"/>
          <w:lang w:val="es-MX"/>
        </w:rPr>
        <w:t xml:space="preserve">) </w:t>
      </w:r>
      <w:r w:rsidRPr="00733591">
        <w:rPr>
          <w:rFonts w:ascii="Arial" w:hAnsi="Arial" w:cs="Arial"/>
          <w:sz w:val="20"/>
          <w:szCs w:val="20"/>
          <w:lang w:val="es-MX"/>
        </w:rPr>
        <w:t xml:space="preserve">para poder determinar el factor de actividad, tenemos que, </w:t>
      </w:r>
    </w:p>
    <w:p w:rsidR="00733C7F" w:rsidRPr="00733591" w:rsidRDefault="00733C7F" w:rsidP="00733C7F">
      <w:pPr>
        <w:spacing w:line="360" w:lineRule="auto"/>
        <w:jc w:val="center"/>
        <w:rPr>
          <w:rFonts w:ascii="Arial" w:hAnsi="Arial" w:cs="Arial"/>
          <w:sz w:val="20"/>
          <w:szCs w:val="20"/>
          <w:lang w:val="es-MX"/>
        </w:rPr>
      </w:pPr>
      <m:oMath>
        <m:r>
          <w:rPr>
            <w:rFonts w:ascii="Cambria Math" w:hAnsi="Cambria Math" w:cs="Arial"/>
            <w:sz w:val="20"/>
            <w:szCs w:val="20"/>
            <w:lang w:val="es-MX"/>
          </w:rPr>
          <m:t>-</m:t>
        </m:r>
        <m:func>
          <m:funcPr>
            <m:ctrlPr>
              <w:rPr>
                <w:rFonts w:ascii="Cambria Math" w:hAnsi="Cambria Math" w:cs="Arial"/>
                <w:i/>
                <w:sz w:val="20"/>
                <w:szCs w:val="20"/>
                <w:lang w:val="es-MX"/>
              </w:rPr>
            </m:ctrlPr>
          </m:funcPr>
          <m:fName>
            <m:r>
              <m:rPr>
                <m:sty m:val="p"/>
              </m:rPr>
              <w:rPr>
                <w:rFonts w:ascii="Cambria Math" w:hAnsi="Cambria Math" w:cs="Arial"/>
                <w:sz w:val="20"/>
                <w:szCs w:val="20"/>
                <w:lang w:val="es-MX"/>
              </w:rPr>
              <m:t>log</m:t>
            </m:r>
          </m:fName>
          <m:e>
            <m:r>
              <w:rPr>
                <w:rFonts w:ascii="Cambria Math" w:hAnsi="Cambria Math" w:cs="Arial"/>
                <w:sz w:val="20"/>
                <w:szCs w:val="20"/>
                <w:lang w:val="es-MX"/>
              </w:rPr>
              <m:t>f=</m:t>
            </m:r>
          </m:e>
        </m:func>
        <m:f>
          <m:fPr>
            <m:ctrlPr>
              <w:rPr>
                <w:rFonts w:ascii="Cambria Math" w:hAnsi="Cambria Math" w:cs="Arial"/>
                <w:i/>
                <w:sz w:val="20"/>
                <w:szCs w:val="20"/>
                <w:lang w:val="es-MX"/>
              </w:rPr>
            </m:ctrlPr>
          </m:fPr>
          <m:num>
            <m:r>
              <w:rPr>
                <w:rFonts w:ascii="Cambria Math" w:hAnsi="Cambria Math" w:cs="Arial"/>
                <w:sz w:val="20"/>
                <w:szCs w:val="20"/>
                <w:lang w:val="es-MX"/>
              </w:rPr>
              <m:t xml:space="preserve">0.5 </m:t>
            </m:r>
            <m:sSup>
              <m:sSupPr>
                <m:ctrlPr>
                  <w:rPr>
                    <w:rFonts w:ascii="Cambria Math" w:hAnsi="Cambria Math" w:cs="Arial"/>
                    <w:i/>
                    <w:sz w:val="20"/>
                    <w:szCs w:val="20"/>
                    <w:lang w:val="es-MX"/>
                  </w:rPr>
                </m:ctrlPr>
              </m:sSupPr>
              <m:e>
                <m:r>
                  <w:rPr>
                    <w:rFonts w:ascii="Cambria Math" w:hAnsi="Cambria Math" w:cs="Arial"/>
                    <w:sz w:val="20"/>
                    <w:szCs w:val="20"/>
                    <w:lang w:val="es-MX"/>
                  </w:rPr>
                  <m:t>Z</m:t>
                </m:r>
              </m:e>
              <m:sup>
                <m:r>
                  <w:rPr>
                    <w:rFonts w:ascii="Cambria Math" w:hAnsi="Cambria Math" w:cs="Arial"/>
                    <w:sz w:val="20"/>
                    <w:szCs w:val="20"/>
                    <w:lang w:val="es-MX"/>
                  </w:rPr>
                  <m:t>2</m:t>
                </m:r>
              </m:sup>
            </m:sSup>
            <m:rad>
              <m:radPr>
                <m:degHide m:val="1"/>
                <m:ctrlPr>
                  <w:rPr>
                    <w:rFonts w:ascii="Cambria Math" w:hAnsi="Cambria Math" w:cs="Arial"/>
                    <w:i/>
                    <w:sz w:val="20"/>
                    <w:szCs w:val="20"/>
                    <w:lang w:val="es-MX"/>
                  </w:rPr>
                </m:ctrlPr>
              </m:radPr>
              <m:deg/>
              <m:e>
                <m:r>
                  <w:rPr>
                    <w:rFonts w:ascii="Cambria Math" w:hAnsi="Cambria Math" w:cs="Arial"/>
                    <w:sz w:val="20"/>
                    <w:szCs w:val="20"/>
                    <w:lang w:val="es-MX"/>
                  </w:rPr>
                  <m:t>μ</m:t>
                </m:r>
              </m:e>
            </m:rad>
            <m:r>
              <w:rPr>
                <w:rFonts w:ascii="Cambria Math" w:hAnsi="Cambria Math" w:cs="Arial"/>
                <w:sz w:val="20"/>
                <w:szCs w:val="20"/>
                <w:lang w:val="es-MX"/>
              </w:rPr>
              <m:t xml:space="preserve">    </m:t>
            </m:r>
          </m:num>
          <m:den>
            <m:r>
              <w:rPr>
                <w:rFonts w:ascii="Cambria Math" w:hAnsi="Cambria Math" w:cs="Arial"/>
                <w:sz w:val="20"/>
                <w:szCs w:val="20"/>
                <w:lang w:val="es-MX"/>
              </w:rPr>
              <m:t>1+</m:t>
            </m:r>
            <m:rad>
              <m:radPr>
                <m:degHide m:val="1"/>
                <m:ctrlPr>
                  <w:rPr>
                    <w:rFonts w:ascii="Cambria Math" w:hAnsi="Cambria Math" w:cs="Arial"/>
                    <w:i/>
                    <w:sz w:val="20"/>
                    <w:szCs w:val="20"/>
                    <w:lang w:val="es-MX"/>
                  </w:rPr>
                </m:ctrlPr>
              </m:radPr>
              <m:deg/>
              <m:e>
                <m:r>
                  <w:rPr>
                    <w:rFonts w:ascii="Cambria Math" w:hAnsi="Cambria Math" w:cs="Arial"/>
                    <w:sz w:val="20"/>
                    <w:szCs w:val="20"/>
                    <w:lang w:val="es-MX"/>
                  </w:rPr>
                  <m:t>μ</m:t>
                </m:r>
              </m:e>
            </m:rad>
          </m:den>
        </m:f>
        <m:box>
          <m:boxPr>
            <m:opEmu m:val="1"/>
            <m:ctrlPr>
              <w:rPr>
                <w:rFonts w:ascii="Cambria Math" w:hAnsi="Cambria Math" w:cs="Arial"/>
                <w:i/>
                <w:sz w:val="20"/>
                <w:szCs w:val="20"/>
                <w:lang w:val="es-MX"/>
              </w:rPr>
            </m:ctrlPr>
          </m:boxPr>
          <m:e>
            <m:groupChr>
              <m:groupChrPr>
                <m:chr m:val="⇒"/>
                <m:vertJc m:val="bot"/>
                <m:ctrlPr>
                  <w:rPr>
                    <w:rFonts w:ascii="Cambria Math" w:hAnsi="Cambria Math" w:cs="Arial"/>
                    <w:i/>
                    <w:sz w:val="20"/>
                    <w:szCs w:val="20"/>
                    <w:lang w:val="es-MX"/>
                  </w:rPr>
                </m:ctrlPr>
              </m:groupChrPr>
              <m:e/>
            </m:groupChr>
          </m:e>
        </m:box>
      </m:oMath>
      <w:r w:rsidRPr="00733591">
        <w:rPr>
          <w:rFonts w:ascii="Arial" w:hAnsi="Arial" w:cs="Arial"/>
          <w:sz w:val="20"/>
          <w:szCs w:val="20"/>
          <w:lang w:val="es-MX"/>
        </w:rPr>
        <w:t xml:space="preserve">  </w:t>
      </w:r>
      <m:oMath>
        <m:sSup>
          <m:sSupPr>
            <m:ctrlPr>
              <w:rPr>
                <w:rFonts w:ascii="Cambria Math" w:hAnsi="Cambria Math" w:cs="Arial"/>
                <w:i/>
                <w:sz w:val="20"/>
                <w:szCs w:val="20"/>
                <w:lang w:val="es-MX"/>
              </w:rPr>
            </m:ctrlPr>
          </m:sSupPr>
          <m:e>
            <m:r>
              <w:rPr>
                <w:rFonts w:ascii="Cambria Math" w:hAnsi="Cambria Math" w:cs="Arial"/>
                <w:sz w:val="20"/>
                <w:szCs w:val="20"/>
                <w:lang w:val="es-MX"/>
              </w:rPr>
              <m:t>f=10</m:t>
            </m:r>
          </m:e>
          <m:sup>
            <m:f>
              <m:fPr>
                <m:ctrlPr>
                  <w:rPr>
                    <w:rFonts w:ascii="Cambria Math" w:hAnsi="Cambria Math" w:cs="Arial"/>
                    <w:i/>
                    <w:sz w:val="20"/>
                    <w:szCs w:val="20"/>
                    <w:lang w:val="es-MX"/>
                  </w:rPr>
                </m:ctrlPr>
              </m:fPr>
              <m:num>
                <m:r>
                  <w:rPr>
                    <w:rFonts w:ascii="Cambria Math" w:hAnsi="Cambria Math" w:cs="Arial"/>
                    <w:sz w:val="20"/>
                    <w:szCs w:val="20"/>
                    <w:lang w:val="es-MX"/>
                  </w:rPr>
                  <m:t xml:space="preserve">0.5 </m:t>
                </m:r>
                <m:sSup>
                  <m:sSupPr>
                    <m:ctrlPr>
                      <w:rPr>
                        <w:rFonts w:ascii="Cambria Math" w:hAnsi="Cambria Math" w:cs="Arial"/>
                        <w:i/>
                        <w:sz w:val="20"/>
                        <w:szCs w:val="20"/>
                        <w:lang w:val="es-MX"/>
                      </w:rPr>
                    </m:ctrlPr>
                  </m:sSupPr>
                  <m:e>
                    <m:r>
                      <w:rPr>
                        <w:rFonts w:ascii="Cambria Math" w:hAnsi="Cambria Math" w:cs="Arial"/>
                        <w:sz w:val="20"/>
                        <w:szCs w:val="20"/>
                        <w:lang w:val="es-MX"/>
                      </w:rPr>
                      <m:t>Z</m:t>
                    </m:r>
                  </m:e>
                  <m:sup>
                    <m:r>
                      <w:rPr>
                        <w:rFonts w:ascii="Cambria Math" w:hAnsi="Cambria Math" w:cs="Arial"/>
                        <w:sz w:val="20"/>
                        <w:szCs w:val="20"/>
                        <w:lang w:val="es-MX"/>
                      </w:rPr>
                      <m:t>2</m:t>
                    </m:r>
                  </m:sup>
                </m:sSup>
                <m:rad>
                  <m:radPr>
                    <m:degHide m:val="1"/>
                    <m:ctrlPr>
                      <w:rPr>
                        <w:rFonts w:ascii="Cambria Math" w:hAnsi="Cambria Math" w:cs="Arial"/>
                        <w:i/>
                        <w:sz w:val="20"/>
                        <w:szCs w:val="20"/>
                        <w:lang w:val="es-MX"/>
                      </w:rPr>
                    </m:ctrlPr>
                  </m:radPr>
                  <m:deg/>
                  <m:e>
                    <m:r>
                      <w:rPr>
                        <w:rFonts w:ascii="Cambria Math" w:hAnsi="Cambria Math" w:cs="Arial"/>
                        <w:sz w:val="20"/>
                        <w:szCs w:val="20"/>
                        <w:lang w:val="es-MX"/>
                      </w:rPr>
                      <m:t>μ</m:t>
                    </m:r>
                  </m:e>
                </m:rad>
                <m:r>
                  <w:rPr>
                    <w:rFonts w:ascii="Cambria Math" w:hAnsi="Cambria Math" w:cs="Arial"/>
                    <w:sz w:val="20"/>
                    <w:szCs w:val="20"/>
                    <w:lang w:val="es-MX"/>
                  </w:rPr>
                  <m:t xml:space="preserve"> </m:t>
                </m:r>
              </m:num>
              <m:den>
                <m:r>
                  <w:rPr>
                    <w:rFonts w:ascii="Cambria Math" w:hAnsi="Cambria Math" w:cs="Arial"/>
                    <w:sz w:val="20"/>
                    <w:szCs w:val="20"/>
                    <w:lang w:val="es-MX"/>
                  </w:rPr>
                  <m:t>1+</m:t>
                </m:r>
                <m:rad>
                  <m:radPr>
                    <m:degHide m:val="1"/>
                    <m:ctrlPr>
                      <w:rPr>
                        <w:rFonts w:ascii="Cambria Math" w:hAnsi="Cambria Math" w:cs="Arial"/>
                        <w:i/>
                        <w:sz w:val="20"/>
                        <w:szCs w:val="20"/>
                        <w:lang w:val="es-MX"/>
                      </w:rPr>
                    </m:ctrlPr>
                  </m:radPr>
                  <m:deg/>
                  <m:e>
                    <m:r>
                      <w:rPr>
                        <w:rFonts w:ascii="Cambria Math" w:hAnsi="Cambria Math" w:cs="Arial"/>
                        <w:sz w:val="20"/>
                        <w:szCs w:val="20"/>
                        <w:lang w:val="es-MX"/>
                      </w:rPr>
                      <m:t>μ</m:t>
                    </m:r>
                  </m:e>
                </m:rad>
              </m:den>
            </m:f>
          </m:sup>
        </m:sSup>
      </m:oMath>
      <w:r w:rsidRPr="00733591">
        <w:rPr>
          <w:rFonts w:ascii="Arial" w:hAnsi="Arial" w:cs="Arial"/>
          <w:sz w:val="20"/>
          <w:szCs w:val="20"/>
          <w:lang w:val="es-MX"/>
        </w:rPr>
        <w:t xml:space="preserve">        </w:t>
      </w:r>
      <w:r w:rsidR="009D702A">
        <w:rPr>
          <w:rFonts w:ascii="Arial" w:hAnsi="Arial" w:cs="Arial"/>
          <w:sz w:val="20"/>
          <w:szCs w:val="20"/>
          <w:lang w:val="es-MX"/>
        </w:rPr>
        <w:t>(6.7</w:t>
      </w:r>
      <w:r w:rsidRPr="00733591">
        <w:rPr>
          <w:rFonts w:ascii="Arial" w:hAnsi="Arial" w:cs="Arial"/>
          <w:sz w:val="20"/>
          <w:szCs w:val="20"/>
          <w:lang w:val="es-MX"/>
        </w:rPr>
        <w:t>)</w:t>
      </w:r>
    </w:p>
    <w:p w:rsidR="00733C7F" w:rsidRPr="00733591" w:rsidRDefault="00F36737" w:rsidP="00733C7F">
      <w:pPr>
        <w:spacing w:line="360" w:lineRule="auto"/>
        <w:jc w:val="center"/>
        <w:rPr>
          <w:rFonts w:ascii="Arial" w:hAnsi="Arial" w:cs="Arial"/>
          <w:sz w:val="20"/>
          <w:szCs w:val="20"/>
          <w:lang w:val="es-MX"/>
        </w:rPr>
      </w:pPr>
      <m:oMathPara>
        <m:oMath>
          <m:sSup>
            <m:sSupPr>
              <m:ctrlPr>
                <w:rPr>
                  <w:rFonts w:ascii="Cambria Math" w:hAnsi="Cambria Math" w:cs="Arial"/>
                  <w:i/>
                  <w:lang w:val="es-MX"/>
                </w:rPr>
              </m:ctrlPr>
            </m:sSupPr>
            <m:e>
              <m:sSub>
                <m:sSubPr>
                  <m:ctrlPr>
                    <w:rPr>
                      <w:rFonts w:ascii="Cambria Math" w:hAnsi="Cambria Math" w:cs="Arial"/>
                      <w:i/>
                      <w:lang w:val="es-MX"/>
                    </w:rPr>
                  </m:ctrlPr>
                </m:sSubPr>
                <m:e>
                  <m:r>
                    <w:rPr>
                      <w:rFonts w:ascii="Cambria Math" w:hAnsi="Cambria Math" w:cs="Arial"/>
                      <w:lang w:val="es-MX"/>
                    </w:rPr>
                    <m:t>f</m:t>
                  </m:r>
                </m:e>
                <m:sub>
                  <m:sSub>
                    <m:sSubPr>
                      <m:ctrlPr>
                        <w:rPr>
                          <w:rFonts w:ascii="Cambria Math" w:hAnsi="Cambria Math" w:cs="Arial"/>
                          <w:i/>
                          <w:lang w:val="es-MX"/>
                        </w:rPr>
                      </m:ctrlPr>
                    </m:sSubPr>
                    <m:e>
                      <m:r>
                        <w:rPr>
                          <w:rFonts w:ascii="Cambria Math" w:hAnsi="Cambria Math" w:cs="Arial"/>
                          <w:lang w:val="es-MX"/>
                        </w:rPr>
                        <m:t>Na</m:t>
                      </m:r>
                    </m:e>
                    <m:sub>
                      <m:r>
                        <w:rPr>
                          <w:rFonts w:ascii="Cambria Math" w:hAnsi="Cambria Math" w:cs="Arial"/>
                          <w:lang w:val="es-MX"/>
                        </w:rPr>
                        <m:t>2</m:t>
                      </m:r>
                    </m:sub>
                  </m:sSub>
                  <m:sSub>
                    <m:sSubPr>
                      <m:ctrlPr>
                        <w:rPr>
                          <w:rFonts w:ascii="Cambria Math" w:hAnsi="Cambria Math" w:cs="Arial"/>
                          <w:i/>
                          <w:lang w:val="es-MX"/>
                        </w:rPr>
                      </m:ctrlPr>
                    </m:sSubPr>
                    <m:e>
                      <m:r>
                        <w:rPr>
                          <w:rFonts w:ascii="Cambria Math" w:hAnsi="Cambria Math" w:cs="Arial"/>
                          <w:lang w:val="es-MX"/>
                        </w:rPr>
                        <m:t>CO</m:t>
                      </m:r>
                    </m:e>
                    <m:sub>
                      <m:r>
                        <w:rPr>
                          <w:rFonts w:ascii="Cambria Math" w:hAnsi="Cambria Math" w:cs="Arial"/>
                          <w:lang w:val="es-MX"/>
                        </w:rPr>
                        <m:t>3</m:t>
                      </m:r>
                    </m:sub>
                  </m:sSub>
                </m:sub>
              </m:sSub>
              <m:r>
                <w:rPr>
                  <w:rFonts w:ascii="Cambria Math" w:hAnsi="Cambria Math" w:cs="Arial"/>
                  <w:lang w:val="es-MX"/>
                </w:rPr>
                <m:t>=10</m:t>
              </m:r>
            </m:e>
            <m:sup>
              <m:f>
                <m:fPr>
                  <m:ctrlPr>
                    <w:rPr>
                      <w:rFonts w:ascii="Cambria Math" w:hAnsi="Cambria Math" w:cs="Arial"/>
                      <w:i/>
                      <w:lang w:val="es-MX"/>
                    </w:rPr>
                  </m:ctrlPr>
                </m:fPr>
                <m:num>
                  <m:r>
                    <w:rPr>
                      <w:rFonts w:ascii="Cambria Math" w:hAnsi="Cambria Math" w:cs="Arial"/>
                      <w:lang w:val="es-MX"/>
                    </w:rPr>
                    <m:t xml:space="preserve">0.5 </m:t>
                  </m:r>
                  <m:sSup>
                    <m:sSupPr>
                      <m:ctrlPr>
                        <w:rPr>
                          <w:rFonts w:ascii="Cambria Math" w:hAnsi="Cambria Math" w:cs="Arial"/>
                          <w:i/>
                          <w:lang w:val="es-MX"/>
                        </w:rPr>
                      </m:ctrlPr>
                    </m:sSupPr>
                    <m:e>
                      <m:r>
                        <w:rPr>
                          <w:rFonts w:ascii="Cambria Math" w:hAnsi="Cambria Math" w:cs="Arial"/>
                          <w:lang w:val="es-MX"/>
                        </w:rPr>
                        <m:t>Z</m:t>
                      </m:r>
                    </m:e>
                    <m:sup>
                      <m:r>
                        <w:rPr>
                          <w:rFonts w:ascii="Cambria Math" w:hAnsi="Cambria Math" w:cs="Arial"/>
                          <w:lang w:val="es-MX"/>
                        </w:rPr>
                        <m:t>2</m:t>
                      </m:r>
                    </m:sup>
                  </m:sSup>
                  <m:rad>
                    <m:radPr>
                      <m:degHide m:val="1"/>
                      <m:ctrlPr>
                        <w:rPr>
                          <w:rFonts w:ascii="Cambria Math" w:hAnsi="Cambria Math" w:cs="Arial"/>
                          <w:i/>
                          <w:lang w:val="es-MX"/>
                        </w:rPr>
                      </m:ctrlPr>
                    </m:radPr>
                    <m:deg/>
                    <m:e>
                      <m:r>
                        <w:rPr>
                          <w:rFonts w:ascii="Cambria Math" w:hAnsi="Cambria Math" w:cs="Arial"/>
                          <w:lang w:val="es-MX"/>
                        </w:rPr>
                        <m:t>μ</m:t>
                      </m:r>
                    </m:e>
                  </m:rad>
                  <m:r>
                    <w:rPr>
                      <w:rFonts w:ascii="Cambria Math" w:hAnsi="Cambria Math" w:cs="Arial"/>
                      <w:lang w:val="es-MX"/>
                    </w:rPr>
                    <m:t xml:space="preserve"> </m:t>
                  </m:r>
                </m:num>
                <m:den>
                  <m:r>
                    <w:rPr>
                      <w:rFonts w:ascii="Cambria Math" w:hAnsi="Cambria Math" w:cs="Arial"/>
                      <w:lang w:val="es-MX"/>
                    </w:rPr>
                    <m:t>1+</m:t>
                  </m:r>
                  <m:rad>
                    <m:radPr>
                      <m:degHide m:val="1"/>
                      <m:ctrlPr>
                        <w:rPr>
                          <w:rFonts w:ascii="Cambria Math" w:hAnsi="Cambria Math" w:cs="Arial"/>
                          <w:i/>
                          <w:lang w:val="es-MX"/>
                        </w:rPr>
                      </m:ctrlPr>
                    </m:radPr>
                    <m:deg/>
                    <m:e>
                      <m:r>
                        <w:rPr>
                          <w:rFonts w:ascii="Cambria Math" w:hAnsi="Cambria Math" w:cs="Arial"/>
                          <w:lang w:val="es-MX"/>
                        </w:rPr>
                        <m:t>μ</m:t>
                      </m:r>
                    </m:e>
                  </m:rad>
                </m:den>
              </m:f>
              <m:r>
                <w:rPr>
                  <w:rFonts w:ascii="Cambria Math" w:hAnsi="Cambria Math" w:cs="Arial"/>
                  <w:lang w:val="es-MX"/>
                </w:rPr>
                <m:t>=10.41</m:t>
              </m:r>
            </m:sup>
          </m:sSup>
        </m:oMath>
      </m:oMathPara>
    </w:p>
    <w:p w:rsidR="00733C7F" w:rsidRPr="008278D3" w:rsidRDefault="00F36737" w:rsidP="00733C7F">
      <w:pPr>
        <w:spacing w:line="360" w:lineRule="auto"/>
        <w:jc w:val="center"/>
        <w:rPr>
          <w:rFonts w:ascii="Arial" w:hAnsi="Arial" w:cs="Arial"/>
          <w:lang w:val="es-MX"/>
        </w:rPr>
      </w:pPr>
      <m:oMathPara>
        <m:oMath>
          <m:sSup>
            <m:sSupPr>
              <m:ctrlPr>
                <w:rPr>
                  <w:rFonts w:ascii="Cambria Math" w:hAnsi="Cambria Math" w:cs="Arial"/>
                  <w:i/>
                  <w:lang w:val="es-MX"/>
                </w:rPr>
              </m:ctrlPr>
            </m:sSupPr>
            <m:e>
              <m:sSub>
                <m:sSubPr>
                  <m:ctrlPr>
                    <w:rPr>
                      <w:rFonts w:ascii="Cambria Math" w:hAnsi="Cambria Math" w:cs="Arial"/>
                      <w:i/>
                      <w:lang w:val="es-MX"/>
                    </w:rPr>
                  </m:ctrlPr>
                </m:sSubPr>
                <m:e>
                  <m:r>
                    <w:rPr>
                      <w:rFonts w:ascii="Cambria Math" w:hAnsi="Cambria Math" w:cs="Arial"/>
                      <w:lang w:val="es-MX"/>
                    </w:rPr>
                    <m:t>f</m:t>
                  </m:r>
                </m:e>
                <m:sub>
                  <m:r>
                    <w:rPr>
                      <w:rFonts w:ascii="Cambria Math" w:hAnsi="Cambria Math" w:cs="Arial"/>
                      <w:lang w:val="es-MX"/>
                    </w:rPr>
                    <m:t>NaH</m:t>
                  </m:r>
                  <m:sSub>
                    <m:sSubPr>
                      <m:ctrlPr>
                        <w:rPr>
                          <w:rFonts w:ascii="Cambria Math" w:hAnsi="Cambria Math" w:cs="Arial"/>
                          <w:i/>
                          <w:lang w:val="es-MX"/>
                        </w:rPr>
                      </m:ctrlPr>
                    </m:sSubPr>
                    <m:e>
                      <m:r>
                        <w:rPr>
                          <w:rFonts w:ascii="Cambria Math" w:hAnsi="Cambria Math" w:cs="Arial"/>
                          <w:lang w:val="es-MX"/>
                        </w:rPr>
                        <m:t>CO</m:t>
                      </m:r>
                    </m:e>
                    <m:sub>
                      <m:r>
                        <w:rPr>
                          <w:rFonts w:ascii="Cambria Math" w:hAnsi="Cambria Math" w:cs="Arial"/>
                          <w:lang w:val="es-MX"/>
                        </w:rPr>
                        <m:t>3</m:t>
                      </m:r>
                    </m:sub>
                  </m:sSub>
                </m:sub>
              </m:sSub>
              <m:r>
                <w:rPr>
                  <w:rFonts w:ascii="Cambria Math" w:hAnsi="Cambria Math" w:cs="Arial"/>
                  <w:lang w:val="es-MX"/>
                </w:rPr>
                <m:t>=10</m:t>
              </m:r>
            </m:e>
            <m:sup>
              <m:f>
                <m:fPr>
                  <m:ctrlPr>
                    <w:rPr>
                      <w:rFonts w:ascii="Cambria Math" w:hAnsi="Cambria Math" w:cs="Arial"/>
                      <w:i/>
                      <w:lang w:val="es-MX"/>
                    </w:rPr>
                  </m:ctrlPr>
                </m:fPr>
                <m:num>
                  <m:r>
                    <w:rPr>
                      <w:rFonts w:ascii="Cambria Math" w:hAnsi="Cambria Math" w:cs="Arial"/>
                      <w:lang w:val="es-MX"/>
                    </w:rPr>
                    <m:t xml:space="preserve">0.5 </m:t>
                  </m:r>
                  <m:sSup>
                    <m:sSupPr>
                      <m:ctrlPr>
                        <w:rPr>
                          <w:rFonts w:ascii="Cambria Math" w:hAnsi="Cambria Math" w:cs="Arial"/>
                          <w:i/>
                          <w:lang w:val="es-MX"/>
                        </w:rPr>
                      </m:ctrlPr>
                    </m:sSupPr>
                    <m:e>
                      <m:r>
                        <w:rPr>
                          <w:rFonts w:ascii="Cambria Math" w:hAnsi="Cambria Math" w:cs="Arial"/>
                          <w:lang w:val="es-MX"/>
                        </w:rPr>
                        <m:t>Z</m:t>
                      </m:r>
                    </m:e>
                    <m:sup>
                      <m:r>
                        <w:rPr>
                          <w:rFonts w:ascii="Cambria Math" w:hAnsi="Cambria Math" w:cs="Arial"/>
                          <w:lang w:val="es-MX"/>
                        </w:rPr>
                        <m:t>2</m:t>
                      </m:r>
                    </m:sup>
                  </m:sSup>
                  <m:rad>
                    <m:radPr>
                      <m:degHide m:val="1"/>
                      <m:ctrlPr>
                        <w:rPr>
                          <w:rFonts w:ascii="Cambria Math" w:hAnsi="Cambria Math" w:cs="Arial"/>
                          <w:i/>
                          <w:lang w:val="es-MX"/>
                        </w:rPr>
                      </m:ctrlPr>
                    </m:radPr>
                    <m:deg/>
                    <m:e>
                      <m:r>
                        <w:rPr>
                          <w:rFonts w:ascii="Cambria Math" w:hAnsi="Cambria Math" w:cs="Arial"/>
                          <w:lang w:val="es-MX"/>
                        </w:rPr>
                        <m:t>μ</m:t>
                      </m:r>
                    </m:e>
                  </m:rad>
                  <m:r>
                    <w:rPr>
                      <w:rFonts w:ascii="Cambria Math" w:hAnsi="Cambria Math" w:cs="Arial"/>
                      <w:lang w:val="es-MX"/>
                    </w:rPr>
                    <m:t xml:space="preserve">  </m:t>
                  </m:r>
                </m:num>
                <m:den>
                  <m:r>
                    <w:rPr>
                      <w:rFonts w:ascii="Cambria Math" w:hAnsi="Cambria Math" w:cs="Arial"/>
                      <w:lang w:val="es-MX"/>
                    </w:rPr>
                    <m:t>1+</m:t>
                  </m:r>
                  <m:rad>
                    <m:radPr>
                      <m:degHide m:val="1"/>
                      <m:ctrlPr>
                        <w:rPr>
                          <w:rFonts w:ascii="Cambria Math" w:hAnsi="Cambria Math" w:cs="Arial"/>
                          <w:i/>
                          <w:lang w:val="es-MX"/>
                        </w:rPr>
                      </m:ctrlPr>
                    </m:radPr>
                    <m:deg/>
                    <m:e>
                      <m:r>
                        <w:rPr>
                          <w:rFonts w:ascii="Cambria Math" w:hAnsi="Cambria Math" w:cs="Arial"/>
                          <w:lang w:val="es-MX"/>
                        </w:rPr>
                        <m:t>μ</m:t>
                      </m:r>
                    </m:e>
                  </m:rad>
                </m:den>
              </m:f>
              <m:r>
                <w:rPr>
                  <w:rFonts w:ascii="Cambria Math" w:hAnsi="Cambria Math" w:cs="Arial"/>
                  <w:lang w:val="es-MX"/>
                </w:rPr>
                <m:t>=16.17</m:t>
              </m:r>
            </m:sup>
          </m:sSup>
        </m:oMath>
      </m:oMathPara>
    </w:p>
    <w:p w:rsidR="00733C7F" w:rsidRPr="00733591" w:rsidRDefault="00733C7F" w:rsidP="00733C7F">
      <w:pPr>
        <w:spacing w:line="360" w:lineRule="auto"/>
        <w:jc w:val="both"/>
        <w:rPr>
          <w:rFonts w:ascii="Arial" w:hAnsi="Arial" w:cs="Arial"/>
          <w:sz w:val="20"/>
          <w:szCs w:val="20"/>
          <w:lang w:val="es-MX"/>
        </w:rPr>
      </w:pPr>
    </w:p>
    <w:p w:rsidR="00733C7F" w:rsidRPr="00733591" w:rsidRDefault="00733C7F" w:rsidP="00733C7F">
      <w:pPr>
        <w:spacing w:line="360" w:lineRule="auto"/>
        <w:jc w:val="both"/>
        <w:rPr>
          <w:rFonts w:ascii="Arial" w:hAnsi="Arial" w:cs="Arial"/>
          <w:sz w:val="20"/>
          <w:szCs w:val="20"/>
          <w:lang w:val="es-MX"/>
        </w:rPr>
      </w:pPr>
      <w:r w:rsidRPr="00733591">
        <w:rPr>
          <w:rFonts w:ascii="Arial" w:hAnsi="Arial" w:cs="Arial"/>
          <w:sz w:val="20"/>
          <w:szCs w:val="20"/>
          <w:lang w:val="es-MX"/>
        </w:rPr>
        <w:t>De esta manera, sustitu</w:t>
      </w:r>
      <w:r w:rsidR="009D702A">
        <w:rPr>
          <w:rFonts w:ascii="Arial" w:hAnsi="Arial" w:cs="Arial"/>
          <w:sz w:val="20"/>
          <w:szCs w:val="20"/>
          <w:lang w:val="es-MX"/>
        </w:rPr>
        <w:t>yendo lo anterior en ecuación (6.4</w:t>
      </w:r>
      <w:r w:rsidRPr="00733591">
        <w:rPr>
          <w:rFonts w:ascii="Arial" w:hAnsi="Arial" w:cs="Arial"/>
          <w:sz w:val="20"/>
          <w:szCs w:val="20"/>
          <w:lang w:val="es-MX"/>
        </w:rPr>
        <w:t>)</w:t>
      </w:r>
      <w:r>
        <w:rPr>
          <w:rFonts w:ascii="Arial" w:hAnsi="Arial" w:cs="Arial"/>
          <w:sz w:val="20"/>
          <w:szCs w:val="20"/>
          <w:lang w:val="es-MX"/>
        </w:rPr>
        <w:t>, el factor de actividad química para el sistema de síntesis a partir de carbonato y bicarbonato de sodio, está dado por,</w:t>
      </w:r>
      <w:r w:rsidRPr="00733591">
        <w:rPr>
          <w:rFonts w:ascii="Arial" w:hAnsi="Arial" w:cs="Arial"/>
          <w:sz w:val="20"/>
          <w:szCs w:val="20"/>
          <w:lang w:val="es-MX"/>
        </w:rPr>
        <w:t xml:space="preserve">  </w:t>
      </w:r>
    </w:p>
    <w:p w:rsidR="00733C7F" w:rsidRPr="00733591" w:rsidRDefault="00F36737" w:rsidP="00733C7F">
      <w:pPr>
        <w:spacing w:line="360" w:lineRule="auto"/>
        <w:jc w:val="both"/>
        <w:rPr>
          <w:rFonts w:ascii="Arial" w:hAnsi="Arial" w:cs="Arial"/>
          <w:sz w:val="20"/>
          <w:szCs w:val="20"/>
          <w:lang w:val="es-MX"/>
        </w:rPr>
      </w:pPr>
      <w:r>
        <w:rPr>
          <w:rFonts w:ascii="Arial" w:hAnsi="Arial" w:cs="Arial"/>
          <w:noProof/>
          <w:sz w:val="20"/>
          <w:szCs w:val="20"/>
          <w:lang w:val="es-MX" w:eastAsia="es-MX"/>
        </w:rPr>
        <w:pict>
          <v:rect id="25 Rectángulo" o:spid="_x0000_s1031" style="position:absolute;left:0;text-align:left;margin-left:180.8pt;margin-top:3.35pt;width:133.8pt;height:50.85pt;z-index:251678720;visibility:visible;mso-wrap-style:non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" filled="f" stroked="f" strokeweight="3pt">
            <v:textbox style="mso-fit-shape-to-text:t">
              <w:txbxContent>
                <w:p w:rsidR="001A1AB7" w:rsidRPr="00733591" w:rsidRDefault="001A1AB7" w:rsidP="00733C7F">
                  <w:pPr>
                    <w:pStyle w:val="NormalWeb"/>
                    <w:spacing w:before="0" w:beforeAutospacing="0" w:after="0" w:afterAutospacing="0"/>
                    <w:jc w:val="center"/>
                    <w:rPr>
                      <w:rFonts w:ascii="Arial" w:hAnsi="Arial" w:cs="Arial"/>
                      <w:sz w:val="20"/>
                      <w:szCs w:val="20"/>
                    </w:rPr>
                  </w:pPr>
                  <w:r w:rsidRPr="00733591">
                    <w:rPr>
                      <w:rFonts w:ascii="Arial" w:hAnsi="Arial" w:cs="Arial"/>
                      <w:b/>
                      <w:bCs/>
                      <w:color w:val="000000" w:themeColor="text1"/>
                      <w:kern w:val="24"/>
                      <w:sz w:val="20"/>
                      <w:szCs w:val="20"/>
                      <w:lang w:val="en-US"/>
                    </w:rPr>
                    <w:t>a</w:t>
                  </w:r>
                  <w:r w:rsidRPr="00733591">
                    <w:rPr>
                      <w:rFonts w:ascii="Arial" w:hAnsi="Arial" w:cs="Arial"/>
                      <w:bCs/>
                      <w:color w:val="000000" w:themeColor="text1"/>
                      <w:kern w:val="24"/>
                      <w:sz w:val="20"/>
                      <w:szCs w:val="20"/>
                      <w:vertAlign w:val="subscript"/>
                      <w:lang w:val="en-US"/>
                    </w:rPr>
                    <w:t>Na</w:t>
                  </w:r>
                  <w:r w:rsidRPr="00733591">
                    <w:rPr>
                      <w:rFonts w:ascii="Arial" w:hAnsi="Arial" w:cs="Arial"/>
                      <w:bCs/>
                      <w:color w:val="000000" w:themeColor="text1"/>
                      <w:kern w:val="24"/>
                      <w:position w:val="-8"/>
                      <w:sz w:val="20"/>
                      <w:szCs w:val="20"/>
                      <w:vertAlign w:val="subscript"/>
                      <w:lang w:val="en-US"/>
                    </w:rPr>
                    <w:t>2</w:t>
                  </w:r>
                  <w:r w:rsidRPr="00733591">
                    <w:rPr>
                      <w:rFonts w:ascii="Arial" w:hAnsi="Arial" w:cs="Arial"/>
                      <w:bCs/>
                      <w:color w:val="000000" w:themeColor="text1"/>
                      <w:kern w:val="24"/>
                      <w:sz w:val="20"/>
                      <w:szCs w:val="20"/>
                      <w:vertAlign w:val="subscript"/>
                      <w:lang w:val="en-US"/>
                    </w:rPr>
                    <w:t>CO</w:t>
                  </w:r>
                  <w:r w:rsidRPr="00733591">
                    <w:rPr>
                      <w:rFonts w:ascii="Arial" w:hAnsi="Arial" w:cs="Arial"/>
                      <w:bCs/>
                      <w:color w:val="000000" w:themeColor="text1"/>
                      <w:kern w:val="24"/>
                      <w:position w:val="-8"/>
                      <w:sz w:val="20"/>
                      <w:szCs w:val="20"/>
                      <w:vertAlign w:val="subscript"/>
                      <w:lang w:val="en-US"/>
                    </w:rPr>
                    <w:t>3</w:t>
                  </w:r>
                  <w:r w:rsidRPr="00733591">
                    <w:rPr>
                      <w:rFonts w:ascii="Arial" w:hAnsi="Arial" w:cs="Arial"/>
                      <w:bCs/>
                      <w:color w:val="000000" w:themeColor="text1"/>
                      <w:kern w:val="24"/>
                      <w:sz w:val="20"/>
                      <w:szCs w:val="20"/>
                      <w:lang w:val="en-US"/>
                    </w:rPr>
                    <w:t>= 5.205</w:t>
                  </w:r>
                  <w:r>
                    <w:rPr>
                      <w:rFonts w:ascii="Arial" w:hAnsi="Arial" w:cs="Arial"/>
                      <w:bCs/>
                      <w:color w:val="000000" w:themeColor="text1"/>
                      <w:kern w:val="24"/>
                      <w:sz w:val="20"/>
                      <w:szCs w:val="20"/>
                      <w:lang w:val="en-US"/>
                    </w:rPr>
                    <w:t xml:space="preserve">             (6.8)</w:t>
                  </w:r>
                  <w:r w:rsidRPr="00733591">
                    <w:rPr>
                      <w:rFonts w:ascii="Arial" w:hAnsi="Arial" w:cs="Arial"/>
                      <w:bCs/>
                      <w:color w:val="000000" w:themeColor="text1"/>
                      <w:kern w:val="24"/>
                      <w:sz w:val="20"/>
                      <w:szCs w:val="20"/>
                      <w:lang w:val="en-US"/>
                    </w:rPr>
                    <w:t xml:space="preserve"> </w:t>
                  </w:r>
                </w:p>
              </w:txbxContent>
            </v:textbox>
          </v:rect>
        </w:pict>
      </w:r>
    </w:p>
    <w:p w:rsidR="00733C7F" w:rsidRPr="00733591" w:rsidRDefault="00F36737" w:rsidP="00733C7F">
      <w:pPr>
        <w:spacing w:line="360" w:lineRule="auto"/>
        <w:jc w:val="both"/>
        <w:rPr>
          <w:rFonts w:ascii="Arial" w:hAnsi="Arial" w:cs="Arial"/>
          <w:sz w:val="20"/>
          <w:szCs w:val="20"/>
          <w:lang w:val="es-MX"/>
        </w:rPr>
      </w:pPr>
      <w:r>
        <w:rPr>
          <w:rFonts w:ascii="Arial" w:hAnsi="Arial" w:cs="Arial"/>
          <w:noProof/>
          <w:sz w:val="20"/>
          <w:szCs w:val="20"/>
          <w:lang w:val="es-MX" w:eastAsia="es-MX"/>
        </w:rPr>
        <w:pict>
          <v:rect id="26 Rectángulo" o:spid="_x0000_s1032" style="position:absolute;left:0;text-align:left;margin-left:180.2pt;margin-top:14.4pt;width:134.95pt;height:50.85pt;z-index:251679744;visibility:visible;mso-wrap-style:non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" filled="f" stroked="f" strokeweight="3pt">
            <v:textbox style="mso-fit-shape-to-text:t">
              <w:txbxContent>
                <w:p w:rsidR="001A1AB7" w:rsidRPr="00733591" w:rsidRDefault="001A1AB7" w:rsidP="00733C7F">
                  <w:pPr>
                    <w:pStyle w:val="NormalWeb"/>
                    <w:spacing w:before="0" w:beforeAutospacing="0" w:after="0" w:afterAutospacing="0"/>
                    <w:jc w:val="center"/>
                    <w:rPr>
                      <w:rFonts w:ascii="Arial" w:hAnsi="Arial" w:cs="Arial"/>
                      <w:sz w:val="20"/>
                      <w:szCs w:val="20"/>
                    </w:rPr>
                  </w:pPr>
                  <w:r w:rsidRPr="00733591">
                    <w:rPr>
                      <w:rFonts w:ascii="Arial" w:hAnsi="Arial" w:cs="Arial"/>
                      <w:b/>
                      <w:bCs/>
                      <w:color w:val="000000" w:themeColor="text1"/>
                      <w:kern w:val="24"/>
                      <w:sz w:val="20"/>
                      <w:szCs w:val="20"/>
                      <w:lang w:val="en-US"/>
                    </w:rPr>
                    <w:t>a</w:t>
                  </w:r>
                  <w:r w:rsidRPr="00733591">
                    <w:rPr>
                      <w:rFonts w:ascii="Arial" w:hAnsi="Arial" w:cs="Arial"/>
                      <w:bCs/>
                      <w:color w:val="000000" w:themeColor="text1"/>
                      <w:kern w:val="24"/>
                      <w:sz w:val="20"/>
                      <w:szCs w:val="20"/>
                      <w:vertAlign w:val="subscript"/>
                      <w:lang w:val="en-US"/>
                    </w:rPr>
                    <w:t>NaHCO</w:t>
                  </w:r>
                  <w:r w:rsidRPr="00733591">
                    <w:rPr>
                      <w:rFonts w:ascii="Arial" w:hAnsi="Arial" w:cs="Arial"/>
                      <w:bCs/>
                      <w:color w:val="000000" w:themeColor="text1"/>
                      <w:kern w:val="24"/>
                      <w:position w:val="-8"/>
                      <w:sz w:val="20"/>
                      <w:szCs w:val="20"/>
                      <w:vertAlign w:val="subscript"/>
                      <w:lang w:val="en-US"/>
                    </w:rPr>
                    <w:t>3</w:t>
                  </w:r>
                  <w:r w:rsidRPr="00733591">
                    <w:rPr>
                      <w:rFonts w:ascii="Arial" w:hAnsi="Arial" w:cs="Arial"/>
                      <w:bCs/>
                      <w:color w:val="000000" w:themeColor="text1"/>
                      <w:kern w:val="24"/>
                      <w:sz w:val="20"/>
                      <w:szCs w:val="20"/>
                      <w:lang w:val="en-US"/>
                    </w:rPr>
                    <w:t xml:space="preserve">=8.085 </w:t>
                  </w:r>
                </w:p>
              </w:txbxContent>
            </v:textbox>
          </v:rect>
        </w:pict>
      </w:r>
    </w:p>
    <w:p w:rsidR="00733C7F" w:rsidRPr="00733591" w:rsidRDefault="00733C7F" w:rsidP="00733C7F">
      <w:pPr>
        <w:spacing w:line="360" w:lineRule="auto"/>
        <w:jc w:val="both"/>
        <w:rPr>
          <w:rFonts w:ascii="Arial" w:hAnsi="Arial" w:cs="Arial"/>
          <w:sz w:val="20"/>
          <w:szCs w:val="20"/>
          <w:lang w:val="es-MX"/>
        </w:rPr>
      </w:pPr>
    </w:p>
    <w:p w:rsidR="009D702A" w:rsidRDefault="009D702A" w:rsidP="00733C7F">
      <w:pPr>
        <w:spacing w:line="360" w:lineRule="auto"/>
        <w:jc w:val="both"/>
        <w:rPr>
          <w:rFonts w:ascii="Arial" w:hAnsi="Arial" w:cs="Arial"/>
          <w:sz w:val="20"/>
          <w:szCs w:val="20"/>
          <w:lang w:val="es-MX"/>
        </w:rPr>
      </w:pPr>
    </w:p>
    <w:p w:rsidR="00733C7F" w:rsidRDefault="00733C7F" w:rsidP="00733C7F">
      <w:pPr>
        <w:spacing w:line="360" w:lineRule="auto"/>
        <w:jc w:val="both"/>
        <w:rPr>
          <w:rFonts w:ascii="Arial" w:hAnsi="Arial" w:cs="Arial"/>
          <w:sz w:val="20"/>
          <w:szCs w:val="20"/>
          <w:lang w:val="es-MX"/>
        </w:rPr>
      </w:pPr>
      <w:r>
        <w:rPr>
          <w:rFonts w:ascii="Arial" w:hAnsi="Arial" w:cs="Arial"/>
          <w:sz w:val="20"/>
          <w:szCs w:val="20"/>
          <w:lang w:val="es-MX"/>
        </w:rPr>
        <w:t xml:space="preserve">Los resultados anteriores, permiten corroborar la eficiencia del sistema bicarbonato de sodio durante el proceso de síntesis electroquímica de peroxocarbonatos sobre el sistema carbonato de sodio, debido a que entre mayor sea el factor de actividad de un sistema permite incrementar la velocidad de reacción del mismo, garantizando, sobre el pH alcalino de operación una interacción </w:t>
      </w:r>
      <w:r>
        <w:rPr>
          <w:rFonts w:ascii="Arial" w:hAnsi="Arial" w:cs="Arial"/>
          <w:sz w:val="20"/>
          <w:szCs w:val="20"/>
          <w:lang w:val="es-MX"/>
        </w:rPr>
        <w:lastRenderedPageBreak/>
        <w:t>química eficiente sobre la concentración los iones de carbonatos libres en el medio que permiten el incremento de la evolución del oxidante en estudio.</w:t>
      </w:r>
    </w:p>
    <w:p w:rsidR="00733C7F" w:rsidRDefault="00733C7F" w:rsidP="00733C7F">
      <w:pPr>
        <w:spacing w:line="360" w:lineRule="auto"/>
        <w:jc w:val="both"/>
        <w:rPr>
          <w:rFonts w:ascii="Arial" w:hAnsi="Arial" w:cs="Arial"/>
          <w:sz w:val="20"/>
          <w:szCs w:val="20"/>
          <w:lang w:val="es-MX"/>
        </w:rPr>
      </w:pPr>
    </w:p>
    <w:p w:rsidR="002F7F17" w:rsidRDefault="00733C7F" w:rsidP="00733C7F">
      <w:pPr>
        <w:spacing w:line="360" w:lineRule="auto"/>
        <w:jc w:val="both"/>
        <w:rPr>
          <w:rFonts w:ascii="Arial" w:hAnsi="Arial" w:cs="Arial"/>
          <w:sz w:val="20"/>
          <w:szCs w:val="20"/>
          <w:lang w:val="es-MX"/>
        </w:rPr>
      </w:pPr>
      <w:r>
        <w:rPr>
          <w:rFonts w:ascii="Arial" w:hAnsi="Arial" w:cs="Arial"/>
          <w:sz w:val="20"/>
          <w:szCs w:val="20"/>
          <w:lang w:val="es-MX"/>
        </w:rPr>
        <w:t xml:space="preserve">Por otra parte, al ser </w:t>
      </w:r>
      <w:r w:rsidR="00913F92">
        <w:rPr>
          <w:rFonts w:ascii="Arial" w:hAnsi="Arial" w:cs="Arial"/>
          <w:sz w:val="20"/>
          <w:szCs w:val="20"/>
          <w:lang w:val="es-MX"/>
        </w:rPr>
        <w:t>evaluadas las mismas condiciones de operación tanto para el sistema carbonato y bicarbonato de sodio bajo la configuración de electrodos DDB-DDB, los resultados obtenidos reflejan una disminución en la eficiencia del sistema por debajo del 50%</w:t>
      </w:r>
      <w:r w:rsidR="00587865">
        <w:rPr>
          <w:rFonts w:ascii="Arial" w:hAnsi="Arial" w:cs="Arial"/>
          <w:sz w:val="20"/>
          <w:szCs w:val="20"/>
          <w:lang w:val="es-MX"/>
        </w:rPr>
        <w:t xml:space="preserve"> con respecto DDB-acero</w:t>
      </w:r>
      <w:r w:rsidR="00913F92">
        <w:rPr>
          <w:rFonts w:ascii="Arial" w:hAnsi="Arial" w:cs="Arial"/>
          <w:sz w:val="20"/>
          <w:szCs w:val="20"/>
          <w:lang w:val="es-MX"/>
        </w:rPr>
        <w:t xml:space="preserve">, </w:t>
      </w:r>
      <w:r w:rsidR="008B70CA">
        <w:rPr>
          <w:rFonts w:ascii="Arial" w:hAnsi="Arial" w:cs="Arial"/>
          <w:sz w:val="20"/>
          <w:szCs w:val="20"/>
          <w:lang w:val="es-MX"/>
        </w:rPr>
        <w:t xml:space="preserve">sin embargo, </w:t>
      </w:r>
      <w:r w:rsidR="00913F92">
        <w:rPr>
          <w:rFonts w:ascii="Arial" w:hAnsi="Arial" w:cs="Arial"/>
          <w:sz w:val="20"/>
          <w:szCs w:val="20"/>
          <w:lang w:val="es-MX"/>
        </w:rPr>
        <w:t xml:space="preserve"> nuevamente </w:t>
      </w:r>
      <w:r w:rsidR="008B70CA">
        <w:rPr>
          <w:rFonts w:ascii="Arial" w:hAnsi="Arial" w:cs="Arial"/>
          <w:sz w:val="20"/>
          <w:szCs w:val="20"/>
          <w:lang w:val="es-MX"/>
        </w:rPr>
        <w:t xml:space="preserve">es </w:t>
      </w:r>
      <w:r w:rsidR="00913F92">
        <w:rPr>
          <w:rFonts w:ascii="Arial" w:hAnsi="Arial" w:cs="Arial"/>
          <w:sz w:val="20"/>
          <w:szCs w:val="20"/>
          <w:lang w:val="es-MX"/>
        </w:rPr>
        <w:t xml:space="preserve">favorable la producción de peroxocarbonatos en el </w:t>
      </w:r>
      <w:r w:rsidR="00913F92" w:rsidRPr="00554841">
        <w:rPr>
          <w:rFonts w:ascii="Arial" w:hAnsi="Arial" w:cs="Arial"/>
          <w:sz w:val="20"/>
          <w:szCs w:val="20"/>
          <w:lang w:val="es-MX"/>
        </w:rPr>
        <w:t xml:space="preserve">sistema </w:t>
      </w:r>
      <w:r w:rsidR="008B70CA" w:rsidRPr="00554841">
        <w:rPr>
          <w:rFonts w:ascii="Arial" w:hAnsi="Arial" w:cs="Arial"/>
          <w:sz w:val="20"/>
          <w:szCs w:val="20"/>
          <w:lang w:val="es-MX"/>
        </w:rPr>
        <w:t>bicarbonato</w:t>
      </w:r>
      <w:r w:rsidR="008B70CA">
        <w:rPr>
          <w:rFonts w:ascii="Arial" w:hAnsi="Arial" w:cs="Arial"/>
          <w:sz w:val="20"/>
          <w:szCs w:val="20"/>
          <w:lang w:val="es-MX"/>
        </w:rPr>
        <w:t xml:space="preserve"> demostrando </w:t>
      </w:r>
      <w:r w:rsidR="00913F92">
        <w:rPr>
          <w:rFonts w:ascii="Arial" w:hAnsi="Arial" w:cs="Arial"/>
          <w:sz w:val="20"/>
          <w:szCs w:val="20"/>
          <w:lang w:val="es-MX"/>
        </w:rPr>
        <w:t>la viabilidad de la metodología propuesta para su uso en la síntesis de estos compuestos</w:t>
      </w:r>
      <w:r w:rsidR="00C02A0C">
        <w:rPr>
          <w:rFonts w:ascii="Arial" w:hAnsi="Arial" w:cs="Arial"/>
          <w:sz w:val="20"/>
          <w:szCs w:val="20"/>
          <w:lang w:val="es-MX"/>
        </w:rPr>
        <w:t>, Figura 6.8</w:t>
      </w:r>
      <w:r w:rsidR="00913F92">
        <w:rPr>
          <w:rFonts w:ascii="Arial" w:hAnsi="Arial" w:cs="Arial"/>
          <w:sz w:val="20"/>
          <w:szCs w:val="20"/>
          <w:lang w:val="es-MX"/>
        </w:rPr>
        <w:t>.</w:t>
      </w:r>
      <w:r w:rsidR="006E0BE7">
        <w:rPr>
          <w:rFonts w:ascii="Arial" w:hAnsi="Arial" w:cs="Arial"/>
          <w:sz w:val="20"/>
          <w:szCs w:val="20"/>
          <w:lang w:val="es-MX"/>
        </w:rPr>
        <w:t xml:space="preserve"> </w:t>
      </w:r>
    </w:p>
    <w:p w:rsidR="002F7F17" w:rsidRDefault="002F7F17" w:rsidP="00733C7F">
      <w:pPr>
        <w:spacing w:line="360" w:lineRule="auto"/>
        <w:jc w:val="both"/>
        <w:rPr>
          <w:rFonts w:ascii="Arial" w:hAnsi="Arial" w:cs="Arial"/>
          <w:sz w:val="20"/>
          <w:szCs w:val="20"/>
          <w:lang w:val="es-MX"/>
        </w:rPr>
      </w:pPr>
    </w:p>
    <w:p w:rsidR="00733C7F" w:rsidRDefault="008B70CA" w:rsidP="00733C7F">
      <w:pPr>
        <w:spacing w:line="360" w:lineRule="auto"/>
        <w:jc w:val="both"/>
        <w:rPr>
          <w:rFonts w:ascii="Arial" w:hAnsi="Arial" w:cs="Arial"/>
          <w:sz w:val="20"/>
          <w:szCs w:val="20"/>
          <w:lang w:val="es-MX"/>
        </w:rPr>
      </w:pPr>
      <w:r>
        <w:rPr>
          <w:rFonts w:ascii="Arial" w:hAnsi="Arial" w:cs="Arial"/>
          <w:sz w:val="20"/>
          <w:szCs w:val="20"/>
          <w:lang w:val="es-MX"/>
        </w:rPr>
        <w:t xml:space="preserve">Por otra parte, con respecto a la influencia del comportamiento de pH durante el proceso es influenciado por un medio alcalino en su totalidad sin fluctuaciones. El bajo rendimiento de la síntesis de peroxocarbonatos puede ser atribuido a un proceso simultáneo de oxidación y reducción del medio impidiendo la evolución de </w:t>
      </w:r>
      <w:r w:rsidR="00EB5172">
        <w:rPr>
          <w:rFonts w:ascii="Arial" w:hAnsi="Arial" w:cs="Arial"/>
          <w:sz w:val="20"/>
          <w:szCs w:val="20"/>
          <w:lang w:val="es-MX"/>
        </w:rPr>
        <w:t>concentraciones considerables y factibles</w:t>
      </w:r>
      <w:r>
        <w:rPr>
          <w:rFonts w:ascii="Arial" w:hAnsi="Arial" w:cs="Arial"/>
          <w:sz w:val="20"/>
          <w:szCs w:val="20"/>
          <w:lang w:val="es-MX"/>
        </w:rPr>
        <w:t xml:space="preserve"> de peroxocarbonatos.</w:t>
      </w:r>
    </w:p>
    <w:p w:rsidR="00400FB3" w:rsidRDefault="00400FB3" w:rsidP="00733C7F">
      <w:pPr>
        <w:spacing w:line="360" w:lineRule="auto"/>
        <w:jc w:val="both"/>
        <w:rPr>
          <w:rFonts w:ascii="Arial" w:hAnsi="Arial" w:cs="Arial"/>
          <w:sz w:val="20"/>
          <w:szCs w:val="20"/>
          <w:lang w:val="es-MX"/>
        </w:rPr>
      </w:pPr>
    </w:p>
    <w:p w:rsidR="00400FB3" w:rsidRDefault="00F36737" w:rsidP="00733C7F">
      <w:pPr>
        <w:spacing w:line="360" w:lineRule="auto"/>
        <w:jc w:val="both"/>
        <w:rPr>
          <w:rFonts w:ascii="Arial" w:hAnsi="Arial" w:cs="Arial"/>
          <w:sz w:val="20"/>
          <w:szCs w:val="20"/>
          <w:lang w:val="es-MX"/>
        </w:rPr>
      </w:pPr>
      <w:r>
        <w:rPr>
          <w:rFonts w:ascii="Arial" w:hAnsi="Arial" w:cs="Arial"/>
          <w:noProof/>
          <w:sz w:val="20"/>
          <w:szCs w:val="20"/>
          <w:lang w:val="es-MX" w:eastAsia="es-MX"/>
        </w:rPr>
        <w:pict>
          <v:shape id="18 Cuadro de texto" o:spid="_x0000_s1033" type="#_x0000_t202" style="position:absolute;left:0;text-align:left;margin-left:25.3pt;margin-top:11.15pt;width:30pt;height:22.5pt;z-index:25169305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" filled="f" stroked="f" strokeweight=".5pt">
            <v:textbox>
              <w:txbxContent>
                <w:p w:rsidR="001A1AB7" w:rsidRPr="006E3C37" w:rsidRDefault="001A1AB7" w:rsidP="00D81F64">
                  <w:pPr>
                    <w:rPr>
                      <w:rFonts w:ascii="Arial" w:hAnsi="Arial" w:cs="Arial"/>
                      <w:b/>
                      <w:sz w:val="20"/>
                      <w:szCs w:val="20"/>
                    </w:rPr>
                  </w:pPr>
                  <w:r>
                    <w:rPr>
                      <w:rFonts w:ascii="Arial" w:hAnsi="Arial" w:cs="Arial"/>
                      <w:b/>
                      <w:sz w:val="20"/>
                      <w:szCs w:val="20"/>
                    </w:rPr>
                    <w:t>a</w:t>
                  </w:r>
                  <w:r w:rsidRPr="006E3C37">
                    <w:rPr>
                      <w:rFonts w:ascii="Arial" w:hAnsi="Arial" w:cs="Arial"/>
                      <w:b/>
                      <w:sz w:val="20"/>
                      <w:szCs w:val="20"/>
                    </w:rPr>
                    <w:t>)</w:t>
                  </w:r>
                </w:p>
              </w:txbxContent>
            </v:textbox>
          </v:shape>
        </w:pict>
      </w:r>
    </w:p>
    <w:p w:rsidR="00400FB3" w:rsidRDefault="00400FB3" w:rsidP="00733C7F">
      <w:pPr>
        <w:spacing w:line="360" w:lineRule="auto"/>
        <w:jc w:val="both"/>
        <w:rPr>
          <w:rFonts w:ascii="Arial" w:hAnsi="Arial" w:cs="Arial"/>
          <w:sz w:val="20"/>
          <w:szCs w:val="20"/>
          <w:lang w:val="es-MX"/>
        </w:rPr>
      </w:pPr>
    </w:p>
    <w:p w:rsidR="00400FB3" w:rsidRDefault="00D81F64" w:rsidP="00D81F64">
      <w:pPr>
        <w:spacing w:line="360" w:lineRule="auto"/>
        <w:jc w:val="center"/>
        <w:rPr>
          <w:rFonts w:ascii="Arial" w:hAnsi="Arial" w:cs="Arial"/>
          <w:sz w:val="20"/>
          <w:szCs w:val="20"/>
          <w:lang w:val="es-MX"/>
        </w:rPr>
      </w:pPr>
      <w:r>
        <w:rPr>
          <w:rFonts w:ascii="Arial" w:hAnsi="Arial" w:cs="Arial"/>
          <w:noProof/>
          <w:sz w:val="20"/>
          <w:szCs w:val="20"/>
          <w:lang w:val="es-MX" w:eastAsia="es-MX"/>
        </w:rPr>
        <w:drawing>
          <wp:inline distT="0" distB="0" distL="0" distR="0">
            <wp:extent cx="4792717" cy="3859074"/>
            <wp:effectExtent l="0" t="0" r="8255" b="8255"/>
            <wp:docPr id="2077" name="Imagen 20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rotWithShape="1">
                    <a:blip r:embed="rId28" cstate="print">
                      <a:extLst>
                        <a:ext uri="{28A0092B-C50C-407E-A947-70E740481C1C}">
                          <a14:useLocalDpi xmlns:a14="http://schemas.microsoft.com/office/drawing/2010/main" val="0"/>
                        </a:ext>
                      </a:extLst>
                    </a:blip>
                    <a:srcRect l="1863" t="2317" r="2485" b="1924"/>
                    <a:stretch/>
                  </pic:blipFill>
                  <pic:spPr bwMode="auto">
                    <a:xfrm>
                      <a:off x="0" y="0"/>
                      <a:ext cx="4808934" cy="3872132"/>
                    </a:xfrm>
                    <a:prstGeom prst="rect">
                      <a:avLst/>
                    </a:prstGeom>
                    <a:noFill/>
                    <a:ln>
                      <a:noFill/>
                    </a:ln>
                    <a:extLst>
                      <a:ext uri="{53640926-AAD7-44D8-BBD7-CCE9431645EC}">
                        <a14:shadowObscured xmlns:a14="http://schemas.microsoft.com/office/drawing/2010/main"/>
                      </a:ext>
                    </a:extLst>
                  </pic:spPr>
                </pic:pic>
              </a:graphicData>
            </a:graphic>
          </wp:inline>
        </w:drawing>
      </w:r>
    </w:p>
    <w:p w:rsidR="00400FB3" w:rsidRDefault="00400FB3" w:rsidP="00733C7F">
      <w:pPr>
        <w:spacing w:line="360" w:lineRule="auto"/>
        <w:jc w:val="both"/>
        <w:rPr>
          <w:rFonts w:ascii="Arial" w:hAnsi="Arial" w:cs="Arial"/>
          <w:sz w:val="20"/>
          <w:szCs w:val="20"/>
          <w:lang w:val="es-MX"/>
        </w:rPr>
      </w:pPr>
    </w:p>
    <w:p w:rsidR="00400FB3" w:rsidRDefault="00F36737" w:rsidP="00733C7F">
      <w:pPr>
        <w:spacing w:line="360" w:lineRule="auto"/>
        <w:jc w:val="both"/>
        <w:rPr>
          <w:rFonts w:ascii="Arial" w:hAnsi="Arial" w:cs="Arial"/>
          <w:sz w:val="20"/>
          <w:szCs w:val="20"/>
          <w:lang w:val="es-MX"/>
        </w:rPr>
      </w:pPr>
      <w:r>
        <w:rPr>
          <w:rFonts w:ascii="Arial" w:hAnsi="Arial" w:cs="Arial"/>
          <w:noProof/>
          <w:sz w:val="20"/>
          <w:szCs w:val="20"/>
          <w:lang w:val="es-MX" w:eastAsia="es-MX"/>
        </w:rPr>
        <w:lastRenderedPageBreak/>
        <w:pict>
          <v:shape id="2081 Cuadro de texto" o:spid="_x0000_s1034" type="#_x0000_t202" style="position:absolute;left:0;text-align:left;margin-left:-4.9pt;margin-top:3.3pt;width:30pt;height:22.5pt;z-index:25169100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" filled="f" stroked="f" strokeweight=".5pt">
            <v:textbox>
              <w:txbxContent>
                <w:p w:rsidR="001A1AB7" w:rsidRPr="006E3C37" w:rsidRDefault="001A1AB7" w:rsidP="006450EF">
                  <w:pPr>
                    <w:rPr>
                      <w:rFonts w:ascii="Arial" w:hAnsi="Arial" w:cs="Arial"/>
                      <w:b/>
                      <w:sz w:val="20"/>
                      <w:szCs w:val="20"/>
                    </w:rPr>
                  </w:pPr>
                  <w:r>
                    <w:rPr>
                      <w:rFonts w:ascii="Arial" w:hAnsi="Arial" w:cs="Arial"/>
                      <w:b/>
                      <w:sz w:val="20"/>
                      <w:szCs w:val="20"/>
                    </w:rPr>
                    <w:t>b</w:t>
                  </w:r>
                  <w:r w:rsidRPr="006E3C37">
                    <w:rPr>
                      <w:rFonts w:ascii="Arial" w:hAnsi="Arial" w:cs="Arial"/>
                      <w:b/>
                      <w:sz w:val="20"/>
                      <w:szCs w:val="20"/>
                    </w:rPr>
                    <w:t>)</w:t>
                  </w:r>
                </w:p>
              </w:txbxContent>
            </v:textbox>
          </v:shape>
        </w:pict>
      </w:r>
    </w:p>
    <w:p w:rsidR="00400FB3" w:rsidRDefault="00400FB3" w:rsidP="00733C7F">
      <w:pPr>
        <w:spacing w:line="360" w:lineRule="auto"/>
        <w:jc w:val="both"/>
        <w:rPr>
          <w:rFonts w:ascii="Arial" w:hAnsi="Arial" w:cs="Arial"/>
          <w:sz w:val="20"/>
          <w:szCs w:val="20"/>
          <w:lang w:val="es-MX"/>
        </w:rPr>
      </w:pPr>
    </w:p>
    <w:p w:rsidR="00400FB3" w:rsidRDefault="00D81F64" w:rsidP="00D81F64">
      <w:pPr>
        <w:spacing w:line="360" w:lineRule="auto"/>
        <w:jc w:val="center"/>
        <w:rPr>
          <w:rFonts w:ascii="Arial" w:hAnsi="Arial" w:cs="Arial"/>
          <w:sz w:val="20"/>
          <w:szCs w:val="20"/>
          <w:lang w:val="es-MX"/>
        </w:rPr>
      </w:pPr>
      <w:r>
        <w:rPr>
          <w:rFonts w:ascii="Arial" w:hAnsi="Arial" w:cs="Arial"/>
          <w:noProof/>
          <w:sz w:val="20"/>
          <w:szCs w:val="20"/>
          <w:lang w:val="es-MX" w:eastAsia="es-MX"/>
        </w:rPr>
        <w:drawing>
          <wp:inline distT="0" distB="0" distL="0" distR="0">
            <wp:extent cx="4713890" cy="3899529"/>
            <wp:effectExtent l="0" t="0" r="0" b="6350"/>
            <wp:docPr id="2082" name="Imagen 20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rotWithShape="1">
                    <a:blip r:embed="rId29" cstate="print">
                      <a:extLst>
                        <a:ext uri="{28A0092B-C50C-407E-A947-70E740481C1C}">
                          <a14:useLocalDpi xmlns:a14="http://schemas.microsoft.com/office/drawing/2010/main" val="0"/>
                        </a:ext>
                      </a:extLst>
                    </a:blip>
                    <a:srcRect l="2493" t="724" r="3738" b="3009"/>
                    <a:stretch/>
                  </pic:blipFill>
                  <pic:spPr bwMode="auto">
                    <a:xfrm>
                      <a:off x="0" y="0"/>
                      <a:ext cx="4719317" cy="3904019"/>
                    </a:xfrm>
                    <a:prstGeom prst="rect">
                      <a:avLst/>
                    </a:prstGeom>
                    <a:noFill/>
                    <a:ln>
                      <a:noFill/>
                    </a:ln>
                    <a:extLst>
                      <a:ext uri="{53640926-AAD7-44D8-BBD7-CCE9431645EC}">
                        <a14:shadowObscured xmlns:a14="http://schemas.microsoft.com/office/drawing/2010/main"/>
                      </a:ext>
                    </a:extLst>
                  </pic:spPr>
                </pic:pic>
              </a:graphicData>
            </a:graphic>
          </wp:inline>
        </w:drawing>
      </w:r>
    </w:p>
    <w:p w:rsidR="00BD6114" w:rsidRDefault="00BD6114" w:rsidP="006450EF">
      <w:pPr>
        <w:spacing w:line="360" w:lineRule="auto"/>
        <w:jc w:val="center"/>
        <w:rPr>
          <w:rFonts w:ascii="Arial" w:hAnsi="Arial" w:cs="Arial"/>
          <w:sz w:val="20"/>
          <w:szCs w:val="20"/>
          <w:lang w:val="es-MX"/>
        </w:rPr>
      </w:pPr>
    </w:p>
    <w:p w:rsidR="006E0BE7" w:rsidRDefault="006450EF" w:rsidP="006E0BE7">
      <w:pPr>
        <w:spacing w:after="200" w:line="360" w:lineRule="auto"/>
        <w:jc w:val="both"/>
        <w:rPr>
          <w:rFonts w:ascii="Arial" w:hAnsi="Arial" w:cs="Arial"/>
          <w:sz w:val="20"/>
          <w:szCs w:val="20"/>
          <w:lang w:val="es-MX"/>
        </w:rPr>
      </w:pPr>
      <w:r>
        <w:rPr>
          <w:rFonts w:ascii="Arial" w:hAnsi="Arial" w:cs="Arial"/>
          <w:sz w:val="20"/>
          <w:szCs w:val="20"/>
          <w:lang w:val="es-MX"/>
        </w:rPr>
        <w:t>F</w:t>
      </w:r>
      <w:r w:rsidR="006E0BE7">
        <w:rPr>
          <w:rFonts w:ascii="Arial" w:hAnsi="Arial" w:cs="Arial"/>
          <w:sz w:val="20"/>
          <w:szCs w:val="20"/>
          <w:lang w:val="es-MX"/>
        </w:rPr>
        <w:t xml:space="preserve">igura </w:t>
      </w:r>
      <w:r w:rsidR="00C02A0C">
        <w:rPr>
          <w:rFonts w:ascii="Arial" w:hAnsi="Arial" w:cs="Arial"/>
          <w:sz w:val="20"/>
          <w:szCs w:val="20"/>
          <w:lang w:val="es-MX"/>
        </w:rPr>
        <w:t>6.8</w:t>
      </w:r>
      <w:r w:rsidR="006E0BE7" w:rsidRPr="00D347E8">
        <w:rPr>
          <w:rFonts w:ascii="Arial" w:hAnsi="Arial" w:cs="Arial"/>
          <w:sz w:val="20"/>
          <w:szCs w:val="20"/>
          <w:lang w:val="es-MX"/>
        </w:rPr>
        <w:t xml:space="preserve"> Electrosíntesis de peroxocarbonatos </w:t>
      </w:r>
      <w:r w:rsidR="006E0BE7">
        <w:rPr>
          <w:rFonts w:ascii="Arial" w:hAnsi="Arial" w:cs="Arial"/>
          <w:sz w:val="20"/>
          <w:szCs w:val="20"/>
          <w:lang w:val="es-MX"/>
        </w:rPr>
        <w:t xml:space="preserve">empleando </w:t>
      </w:r>
      <w:r w:rsidR="006E0BE7" w:rsidRPr="00D347E8">
        <w:rPr>
          <w:rFonts w:ascii="Arial" w:hAnsi="Arial" w:cs="Arial"/>
          <w:sz w:val="20"/>
          <w:szCs w:val="20"/>
          <w:lang w:val="es-MX"/>
        </w:rPr>
        <w:t>soluciones de carbonato y bicarbonato de sodio</w:t>
      </w:r>
      <w:r w:rsidR="006E0BE7">
        <w:rPr>
          <w:rFonts w:ascii="Arial" w:hAnsi="Arial" w:cs="Arial"/>
          <w:sz w:val="20"/>
          <w:szCs w:val="20"/>
          <w:lang w:val="es-MX"/>
        </w:rPr>
        <w:t xml:space="preserve"> 0.5 M usando DDB-DDB</w:t>
      </w:r>
      <w:r w:rsidR="006E0BE7" w:rsidRPr="00D347E8">
        <w:rPr>
          <w:rFonts w:ascii="Arial" w:hAnsi="Arial" w:cs="Arial"/>
          <w:sz w:val="20"/>
          <w:szCs w:val="20"/>
          <w:lang w:val="es-MX"/>
        </w:rPr>
        <w:t xml:space="preserve">: (a) </w:t>
      </w:r>
      <w:r w:rsidR="006E0BE7">
        <w:rPr>
          <w:rFonts w:ascii="Arial" w:hAnsi="Arial" w:cs="Arial"/>
          <w:sz w:val="20"/>
          <w:szCs w:val="20"/>
          <w:lang w:val="es-MX"/>
        </w:rPr>
        <w:t>oxidantes totales a partir de</w:t>
      </w:r>
      <w:r w:rsidR="006E0BE7" w:rsidRPr="00D347E8">
        <w:rPr>
          <w:rFonts w:ascii="Arial" w:hAnsi="Arial" w:cs="Arial"/>
          <w:sz w:val="20"/>
          <w:szCs w:val="20"/>
          <w:lang w:val="es-MX"/>
        </w:rPr>
        <w:t xml:space="preserve"> </w:t>
      </w:r>
      <w:r w:rsidR="00E87099" w:rsidRPr="00D347E8">
        <w:rPr>
          <w:rFonts w:ascii="Arial" w:hAnsi="Arial" w:cs="Arial"/>
          <w:sz w:val="20"/>
          <w:szCs w:val="20"/>
          <w:lang w:val="es-MX"/>
        </w:rPr>
        <w:t>NaHCO</w:t>
      </w:r>
      <w:r w:rsidR="00E87099" w:rsidRPr="00D347E8">
        <w:rPr>
          <w:rFonts w:ascii="Arial" w:hAnsi="Arial" w:cs="Arial"/>
          <w:sz w:val="20"/>
          <w:szCs w:val="20"/>
          <w:vertAlign w:val="subscript"/>
          <w:lang w:val="es-MX"/>
        </w:rPr>
        <w:t>3</w:t>
      </w:r>
      <w:r w:rsidR="006E0BE7" w:rsidRPr="00D347E8">
        <w:rPr>
          <w:rFonts w:ascii="Arial" w:hAnsi="Arial" w:cs="Arial"/>
          <w:sz w:val="20"/>
          <w:szCs w:val="20"/>
          <w:lang w:val="es-MX"/>
        </w:rPr>
        <w:t xml:space="preserve">, (b) </w:t>
      </w:r>
      <w:r w:rsidR="006E0BE7">
        <w:rPr>
          <w:rFonts w:ascii="Arial" w:hAnsi="Arial" w:cs="Arial"/>
          <w:sz w:val="20"/>
          <w:szCs w:val="20"/>
          <w:lang w:val="es-MX"/>
        </w:rPr>
        <w:t>oxidantes totales a partir de</w:t>
      </w:r>
      <w:r w:rsidR="00E87099" w:rsidRPr="00E87099">
        <w:rPr>
          <w:rFonts w:ascii="Arial" w:hAnsi="Arial" w:cs="Arial"/>
          <w:sz w:val="20"/>
          <w:szCs w:val="20"/>
          <w:lang w:val="es-MX"/>
        </w:rPr>
        <w:t xml:space="preserve"> </w:t>
      </w:r>
      <w:r w:rsidR="00E87099" w:rsidRPr="00D347E8">
        <w:rPr>
          <w:rFonts w:ascii="Arial" w:hAnsi="Arial" w:cs="Arial"/>
          <w:sz w:val="20"/>
          <w:szCs w:val="20"/>
          <w:lang w:val="es-MX"/>
        </w:rPr>
        <w:t>Na</w:t>
      </w:r>
      <w:r w:rsidR="00E87099" w:rsidRPr="00D347E8">
        <w:rPr>
          <w:rFonts w:ascii="Arial" w:hAnsi="Arial" w:cs="Arial"/>
          <w:sz w:val="20"/>
          <w:szCs w:val="20"/>
          <w:vertAlign w:val="subscript"/>
          <w:lang w:val="es-MX"/>
        </w:rPr>
        <w:t>2</w:t>
      </w:r>
      <w:r w:rsidR="00E87099" w:rsidRPr="00D347E8">
        <w:rPr>
          <w:rFonts w:ascii="Arial" w:hAnsi="Arial" w:cs="Arial"/>
          <w:sz w:val="20"/>
          <w:szCs w:val="20"/>
          <w:lang w:val="es-MX"/>
        </w:rPr>
        <w:t>CO</w:t>
      </w:r>
      <w:r w:rsidR="00E87099" w:rsidRPr="00D347E8">
        <w:rPr>
          <w:rFonts w:ascii="Arial" w:hAnsi="Arial" w:cs="Arial"/>
          <w:sz w:val="20"/>
          <w:szCs w:val="20"/>
          <w:vertAlign w:val="subscript"/>
          <w:lang w:val="es-MX"/>
        </w:rPr>
        <w:t>3</w:t>
      </w:r>
      <w:r w:rsidR="006E0BE7" w:rsidRPr="00D347E8">
        <w:rPr>
          <w:rFonts w:ascii="Arial" w:hAnsi="Arial" w:cs="Arial"/>
          <w:sz w:val="20"/>
          <w:szCs w:val="20"/>
          <w:lang w:val="es-MX"/>
        </w:rPr>
        <w:t xml:space="preserve">. </w:t>
      </w:r>
      <w:r w:rsidR="006E0BE7" w:rsidRPr="00426DB6">
        <w:rPr>
          <w:rFonts w:ascii="Arial" w:hAnsi="Arial" w:cs="Arial"/>
          <w:sz w:val="20"/>
          <w:szCs w:val="20"/>
          <w:lang w:val="es-MX"/>
        </w:rPr>
        <w:t>Densidad de corriente eléctrica</w:t>
      </w:r>
      <w:r w:rsidR="006E0BE7">
        <w:rPr>
          <w:rFonts w:ascii="Arial" w:hAnsi="Arial" w:cs="Arial"/>
          <w:sz w:val="20"/>
          <w:szCs w:val="20"/>
          <w:lang w:val="es-MX"/>
        </w:rPr>
        <w:t xml:space="preserve"> 650-1300</w:t>
      </w:r>
      <w:r w:rsidR="0072243C">
        <w:rPr>
          <w:rFonts w:ascii="Arial" w:hAnsi="Arial" w:cs="Arial"/>
          <w:sz w:val="20"/>
          <w:szCs w:val="20"/>
          <w:lang w:val="es-MX"/>
        </w:rPr>
        <w:t xml:space="preserve"> A </w:t>
      </w:r>
      <w:r w:rsidR="006E0BE7" w:rsidRPr="00426DB6">
        <w:rPr>
          <w:rFonts w:ascii="Arial" w:hAnsi="Arial" w:cs="Arial"/>
          <w:sz w:val="20"/>
          <w:szCs w:val="20"/>
          <w:lang w:val="es-MX"/>
        </w:rPr>
        <w:t>m</w:t>
      </w:r>
      <w:r w:rsidR="006E0BE7" w:rsidRPr="00426DB6">
        <w:rPr>
          <w:rFonts w:ascii="Arial" w:hAnsi="Arial" w:cs="Arial"/>
          <w:sz w:val="20"/>
          <w:szCs w:val="20"/>
          <w:vertAlign w:val="superscript"/>
          <w:lang w:val="es-MX"/>
        </w:rPr>
        <w:t>-2</w:t>
      </w:r>
      <w:r w:rsidR="006E0BE7">
        <w:rPr>
          <w:rFonts w:ascii="Arial" w:hAnsi="Arial" w:cs="Arial"/>
          <w:sz w:val="20"/>
          <w:szCs w:val="20"/>
          <w:lang w:val="es-MX"/>
        </w:rPr>
        <w:t>.</w:t>
      </w:r>
    </w:p>
    <w:p w:rsidR="00D81F64" w:rsidRDefault="00D81F64" w:rsidP="006E0BE7">
      <w:pPr>
        <w:spacing w:after="200" w:line="360" w:lineRule="auto"/>
        <w:jc w:val="both"/>
        <w:rPr>
          <w:rFonts w:ascii="Arial" w:hAnsi="Arial" w:cs="Arial"/>
          <w:sz w:val="20"/>
          <w:szCs w:val="20"/>
          <w:lang w:val="es-MX"/>
        </w:rPr>
      </w:pPr>
    </w:p>
    <w:p w:rsidR="00EB5172" w:rsidRPr="00964ED1" w:rsidRDefault="00EB5172" w:rsidP="00BB1ACB">
      <w:pPr>
        <w:pStyle w:val="Ttulo3"/>
        <w:numPr>
          <w:ilvl w:val="2"/>
          <w:numId w:val="26"/>
        </w:numPr>
        <w:spacing w:line="360" w:lineRule="auto"/>
        <w:rPr>
          <w:sz w:val="20"/>
          <w:szCs w:val="20"/>
        </w:rPr>
      </w:pPr>
      <w:bookmarkStart w:id="24" w:name="_Toc391301781"/>
      <w:r w:rsidRPr="00964ED1">
        <w:rPr>
          <w:sz w:val="20"/>
          <w:szCs w:val="20"/>
        </w:rPr>
        <w:t>Electrosíntesis de peroxocarbonatos: Bicarbonato de sodio/ácido acético como materias primas</w:t>
      </w:r>
      <w:bookmarkEnd w:id="24"/>
    </w:p>
    <w:p w:rsidR="008C76A7" w:rsidRPr="008C76A7" w:rsidRDefault="008C76A7" w:rsidP="008C76A7">
      <w:pPr>
        <w:pStyle w:val="Prrafodelista"/>
        <w:ind w:left="1080"/>
      </w:pPr>
    </w:p>
    <w:p w:rsidR="00A57BBD" w:rsidRDefault="005A73E0" w:rsidP="00EB5172">
      <w:pPr>
        <w:spacing w:after="200" w:line="360" w:lineRule="auto"/>
        <w:jc w:val="both"/>
        <w:rPr>
          <w:rFonts w:ascii="Arial" w:hAnsi="Arial" w:cs="Arial"/>
          <w:sz w:val="20"/>
          <w:szCs w:val="20"/>
        </w:rPr>
      </w:pPr>
      <w:r>
        <w:rPr>
          <w:rFonts w:ascii="Arial" w:hAnsi="Arial" w:cs="Arial"/>
          <w:sz w:val="20"/>
          <w:szCs w:val="20"/>
        </w:rPr>
        <w:t xml:space="preserve">Una vez establecidas las condiciones favorables de </w:t>
      </w:r>
      <w:r w:rsidR="000D5115">
        <w:rPr>
          <w:rFonts w:ascii="Arial" w:hAnsi="Arial" w:cs="Arial"/>
          <w:sz w:val="20"/>
          <w:szCs w:val="20"/>
        </w:rPr>
        <w:t xml:space="preserve">operación: materia prima, pH y densidad de corriente </w:t>
      </w:r>
      <w:r w:rsidR="00400FB3">
        <w:rPr>
          <w:rFonts w:ascii="Arial" w:hAnsi="Arial" w:cs="Arial"/>
          <w:sz w:val="20"/>
          <w:szCs w:val="20"/>
        </w:rPr>
        <w:t>eléctrica</w:t>
      </w:r>
      <w:r w:rsidR="000D5115">
        <w:rPr>
          <w:rFonts w:ascii="Arial" w:hAnsi="Arial" w:cs="Arial"/>
          <w:sz w:val="20"/>
          <w:szCs w:val="20"/>
        </w:rPr>
        <w:t xml:space="preserve"> </w:t>
      </w:r>
      <w:r>
        <w:rPr>
          <w:rFonts w:ascii="Arial" w:hAnsi="Arial" w:cs="Arial"/>
          <w:sz w:val="20"/>
          <w:szCs w:val="20"/>
        </w:rPr>
        <w:t>para la electrogeneración de peroxocarbonatos con concentraciones de materias primas 0.5 M, s</w:t>
      </w:r>
      <w:r w:rsidR="001235A7">
        <w:rPr>
          <w:rFonts w:ascii="Arial" w:hAnsi="Arial" w:cs="Arial"/>
          <w:sz w:val="20"/>
          <w:szCs w:val="20"/>
        </w:rPr>
        <w:t>e eval</w:t>
      </w:r>
      <w:r w:rsidR="0031314D">
        <w:rPr>
          <w:rFonts w:ascii="Arial" w:hAnsi="Arial" w:cs="Arial"/>
          <w:sz w:val="20"/>
          <w:szCs w:val="20"/>
        </w:rPr>
        <w:t>úo la influencia de</w:t>
      </w:r>
      <w:r w:rsidR="001235A7">
        <w:rPr>
          <w:rFonts w:ascii="Arial" w:hAnsi="Arial" w:cs="Arial"/>
          <w:sz w:val="20"/>
          <w:szCs w:val="20"/>
        </w:rPr>
        <w:t xml:space="preserve"> ácido acético</w:t>
      </w:r>
      <w:r w:rsidR="0031314D">
        <w:rPr>
          <w:rFonts w:ascii="Arial" w:hAnsi="Arial" w:cs="Arial"/>
          <w:sz w:val="20"/>
          <w:szCs w:val="20"/>
        </w:rPr>
        <w:t xml:space="preserve"> como</w:t>
      </w:r>
      <w:r>
        <w:rPr>
          <w:rFonts w:ascii="Arial" w:hAnsi="Arial" w:cs="Arial"/>
          <w:sz w:val="20"/>
          <w:szCs w:val="20"/>
        </w:rPr>
        <w:t xml:space="preserve"> </w:t>
      </w:r>
      <w:r w:rsidRPr="00B318BA">
        <w:rPr>
          <w:rFonts w:ascii="Arial" w:hAnsi="Arial" w:cs="Arial"/>
          <w:i/>
          <w:sz w:val="20"/>
          <w:szCs w:val="20"/>
        </w:rPr>
        <w:t xml:space="preserve">agente </w:t>
      </w:r>
      <w:r w:rsidR="008F59EC" w:rsidRPr="00B318BA">
        <w:rPr>
          <w:rFonts w:ascii="Arial" w:hAnsi="Arial" w:cs="Arial"/>
          <w:i/>
          <w:sz w:val="20"/>
          <w:szCs w:val="20"/>
        </w:rPr>
        <w:t>buffer</w:t>
      </w:r>
      <w:r w:rsidR="008F59EC">
        <w:rPr>
          <w:rFonts w:ascii="Arial" w:hAnsi="Arial" w:cs="Arial"/>
          <w:sz w:val="20"/>
          <w:szCs w:val="20"/>
        </w:rPr>
        <w:t xml:space="preserve"> </w:t>
      </w:r>
      <w:r w:rsidR="00B318BA">
        <w:rPr>
          <w:rFonts w:ascii="Helvetica" w:hAnsi="Helvetica"/>
          <w:color w:val="000000"/>
          <w:sz w:val="20"/>
          <w:szCs w:val="20"/>
        </w:rPr>
        <w:t>resi</w:t>
      </w:r>
      <w:r w:rsidR="00FB04AB">
        <w:rPr>
          <w:rFonts w:ascii="Helvetica" w:hAnsi="Helvetica"/>
          <w:color w:val="000000"/>
          <w:sz w:val="20"/>
          <w:szCs w:val="20"/>
        </w:rPr>
        <w:t>s</w:t>
      </w:r>
      <w:r w:rsidR="000859ED">
        <w:rPr>
          <w:rFonts w:ascii="Helvetica" w:hAnsi="Helvetica"/>
          <w:color w:val="000000"/>
          <w:sz w:val="20"/>
          <w:szCs w:val="20"/>
        </w:rPr>
        <w:t>tente a</w:t>
      </w:r>
      <w:r w:rsidR="00B318BA">
        <w:rPr>
          <w:rFonts w:ascii="Helvetica" w:hAnsi="Helvetica"/>
          <w:color w:val="000000"/>
          <w:sz w:val="20"/>
          <w:szCs w:val="20"/>
        </w:rPr>
        <w:t xml:space="preserve"> </w:t>
      </w:r>
      <w:r w:rsidR="0031314D">
        <w:rPr>
          <w:rFonts w:ascii="Helvetica" w:hAnsi="Helvetica"/>
          <w:color w:val="000000"/>
          <w:sz w:val="20"/>
          <w:szCs w:val="20"/>
        </w:rPr>
        <w:t xml:space="preserve">los </w:t>
      </w:r>
      <w:r w:rsidR="00B318BA">
        <w:rPr>
          <w:rFonts w:ascii="Helvetica" w:hAnsi="Helvetica"/>
          <w:color w:val="000000"/>
          <w:sz w:val="20"/>
          <w:szCs w:val="20"/>
        </w:rPr>
        <w:t>cambios de pH</w:t>
      </w:r>
      <w:r w:rsidR="00B318BA">
        <w:rPr>
          <w:rFonts w:ascii="Arial" w:hAnsi="Arial" w:cs="Arial"/>
          <w:sz w:val="20"/>
          <w:szCs w:val="20"/>
        </w:rPr>
        <w:t xml:space="preserve"> durante la electrosíntesis de peroxocarbonatos y al mismo tiempo</w:t>
      </w:r>
      <w:r w:rsidR="00FB04AB">
        <w:rPr>
          <w:rFonts w:ascii="Arial" w:hAnsi="Arial" w:cs="Arial"/>
          <w:sz w:val="20"/>
          <w:szCs w:val="20"/>
        </w:rPr>
        <w:t xml:space="preserve"> </w:t>
      </w:r>
      <w:r w:rsidR="0031314D">
        <w:rPr>
          <w:rFonts w:ascii="Arial" w:hAnsi="Arial" w:cs="Arial"/>
          <w:sz w:val="20"/>
          <w:szCs w:val="20"/>
        </w:rPr>
        <w:t>como una agente de solubilidad</w:t>
      </w:r>
      <w:r w:rsidR="008F59EC">
        <w:rPr>
          <w:rFonts w:ascii="Arial" w:hAnsi="Arial" w:cs="Arial"/>
          <w:sz w:val="20"/>
          <w:szCs w:val="20"/>
        </w:rPr>
        <w:t xml:space="preserve"> </w:t>
      </w:r>
      <w:r w:rsidR="0031314D">
        <w:rPr>
          <w:rFonts w:ascii="Arial" w:hAnsi="Arial" w:cs="Arial"/>
          <w:sz w:val="20"/>
          <w:szCs w:val="20"/>
        </w:rPr>
        <w:t>para</w:t>
      </w:r>
      <w:r>
        <w:rPr>
          <w:rFonts w:ascii="Arial" w:hAnsi="Arial" w:cs="Arial"/>
          <w:sz w:val="20"/>
          <w:szCs w:val="20"/>
        </w:rPr>
        <w:t xml:space="preserve"> concentraciones </w:t>
      </w:r>
      <w:r w:rsidR="008F59EC">
        <w:rPr>
          <w:rFonts w:ascii="Arial" w:hAnsi="Arial" w:cs="Arial"/>
          <w:sz w:val="20"/>
          <w:szCs w:val="20"/>
        </w:rPr>
        <w:t xml:space="preserve">1 M </w:t>
      </w:r>
      <w:r w:rsidR="0031314D">
        <w:rPr>
          <w:rFonts w:ascii="Arial" w:hAnsi="Arial" w:cs="Arial"/>
          <w:sz w:val="20"/>
          <w:szCs w:val="20"/>
        </w:rPr>
        <w:t>de bicarbonato de sodio</w:t>
      </w:r>
      <w:r w:rsidR="00B318BA">
        <w:rPr>
          <w:rFonts w:ascii="Arial" w:hAnsi="Arial" w:cs="Arial"/>
          <w:sz w:val="20"/>
          <w:szCs w:val="20"/>
        </w:rPr>
        <w:t>,</w:t>
      </w:r>
      <w:r w:rsidR="0031314D">
        <w:rPr>
          <w:rFonts w:ascii="Arial" w:hAnsi="Arial" w:cs="Arial"/>
          <w:sz w:val="20"/>
          <w:szCs w:val="20"/>
        </w:rPr>
        <w:t xml:space="preserve"> lo anterior obedece a que el ácido acético, por su naturaleza de ácido débil permite</w:t>
      </w:r>
      <w:r w:rsidR="00BF0D4D">
        <w:rPr>
          <w:rFonts w:ascii="Arial" w:hAnsi="Arial" w:cs="Arial"/>
          <w:sz w:val="20"/>
          <w:szCs w:val="20"/>
        </w:rPr>
        <w:t xml:space="preserve"> su aplicación,</w:t>
      </w:r>
      <w:r w:rsidR="0031314D">
        <w:rPr>
          <w:rFonts w:ascii="Arial" w:hAnsi="Arial" w:cs="Arial"/>
          <w:sz w:val="20"/>
          <w:szCs w:val="20"/>
        </w:rPr>
        <w:t xml:space="preserve"> </w:t>
      </w:r>
      <w:r w:rsidR="00B318BA">
        <w:rPr>
          <w:rFonts w:ascii="Arial" w:hAnsi="Arial" w:cs="Arial"/>
          <w:sz w:val="20"/>
          <w:szCs w:val="20"/>
        </w:rPr>
        <w:t>bajo estas condiciones</w:t>
      </w:r>
      <w:r w:rsidR="006268AD">
        <w:rPr>
          <w:rFonts w:ascii="Arial" w:hAnsi="Arial" w:cs="Arial"/>
          <w:sz w:val="20"/>
          <w:szCs w:val="20"/>
        </w:rPr>
        <w:t xml:space="preserve">, </w:t>
      </w:r>
      <w:r w:rsidR="0031314D">
        <w:rPr>
          <w:rFonts w:ascii="Arial" w:hAnsi="Arial" w:cs="Arial"/>
          <w:sz w:val="20"/>
          <w:szCs w:val="20"/>
        </w:rPr>
        <w:t>p</w:t>
      </w:r>
      <w:r w:rsidR="00BF0D4D">
        <w:rPr>
          <w:rFonts w:ascii="Arial" w:hAnsi="Arial" w:cs="Arial"/>
          <w:sz w:val="20"/>
          <w:szCs w:val="20"/>
        </w:rPr>
        <w:t>uede considerarse</w:t>
      </w:r>
      <w:r w:rsidR="0031314D">
        <w:rPr>
          <w:rFonts w:ascii="Arial" w:hAnsi="Arial" w:cs="Arial"/>
          <w:sz w:val="20"/>
          <w:szCs w:val="20"/>
        </w:rPr>
        <w:t xml:space="preserve"> que la</w:t>
      </w:r>
      <w:r w:rsidR="00BF0D4D">
        <w:rPr>
          <w:rFonts w:ascii="Arial" w:hAnsi="Arial" w:cs="Arial"/>
          <w:sz w:val="20"/>
          <w:szCs w:val="20"/>
        </w:rPr>
        <w:t xml:space="preserve"> influencia de </w:t>
      </w:r>
      <w:r w:rsidR="006268AD">
        <w:rPr>
          <w:rFonts w:ascii="Arial" w:hAnsi="Arial" w:cs="Arial"/>
          <w:sz w:val="20"/>
          <w:szCs w:val="20"/>
        </w:rPr>
        <w:t xml:space="preserve">pH </w:t>
      </w:r>
      <w:r w:rsidR="00BF0D4D">
        <w:rPr>
          <w:rFonts w:ascii="Arial" w:hAnsi="Arial" w:cs="Arial"/>
          <w:sz w:val="20"/>
          <w:szCs w:val="20"/>
        </w:rPr>
        <w:t xml:space="preserve">alcalino </w:t>
      </w:r>
      <w:r w:rsidR="0031314D">
        <w:rPr>
          <w:rFonts w:ascii="Arial" w:hAnsi="Arial" w:cs="Arial"/>
          <w:sz w:val="20"/>
          <w:szCs w:val="20"/>
        </w:rPr>
        <w:t xml:space="preserve">constante </w:t>
      </w:r>
      <w:r w:rsidR="000458B0">
        <w:rPr>
          <w:rFonts w:ascii="Arial" w:hAnsi="Arial" w:cs="Arial"/>
          <w:sz w:val="20"/>
          <w:szCs w:val="20"/>
        </w:rPr>
        <w:t xml:space="preserve">en el medio </w:t>
      </w:r>
      <w:r w:rsidR="00BF0D4D">
        <w:rPr>
          <w:rFonts w:ascii="Arial" w:hAnsi="Arial" w:cs="Arial"/>
          <w:sz w:val="20"/>
          <w:szCs w:val="20"/>
        </w:rPr>
        <w:t xml:space="preserve">contribuya a </w:t>
      </w:r>
      <w:r w:rsidR="000458B0">
        <w:rPr>
          <w:rFonts w:ascii="Arial" w:hAnsi="Arial" w:cs="Arial"/>
          <w:sz w:val="20"/>
          <w:szCs w:val="20"/>
        </w:rPr>
        <w:t xml:space="preserve">la formación de </w:t>
      </w:r>
      <w:r w:rsidR="00B10685">
        <w:rPr>
          <w:rFonts w:ascii="Arial" w:hAnsi="Arial" w:cs="Arial"/>
          <w:sz w:val="20"/>
          <w:szCs w:val="20"/>
        </w:rPr>
        <w:t>concentraciones constante</w:t>
      </w:r>
      <w:r w:rsidR="00BF0D4D">
        <w:rPr>
          <w:rFonts w:ascii="Arial" w:hAnsi="Arial" w:cs="Arial"/>
          <w:sz w:val="20"/>
          <w:szCs w:val="20"/>
        </w:rPr>
        <w:t xml:space="preserve">s de carbonatos libres que permitan </w:t>
      </w:r>
      <w:r w:rsidR="00B10685">
        <w:rPr>
          <w:rFonts w:ascii="Arial" w:hAnsi="Arial" w:cs="Arial"/>
          <w:sz w:val="20"/>
          <w:szCs w:val="20"/>
        </w:rPr>
        <w:t xml:space="preserve">con facilidad </w:t>
      </w:r>
      <w:r w:rsidR="00BF0D4D">
        <w:rPr>
          <w:rFonts w:ascii="Arial" w:hAnsi="Arial" w:cs="Arial"/>
          <w:sz w:val="20"/>
          <w:szCs w:val="20"/>
        </w:rPr>
        <w:t>la</w:t>
      </w:r>
      <w:r w:rsidR="00B10685">
        <w:rPr>
          <w:rFonts w:ascii="Arial" w:hAnsi="Arial" w:cs="Arial"/>
          <w:sz w:val="20"/>
          <w:szCs w:val="20"/>
        </w:rPr>
        <w:t xml:space="preserve"> </w:t>
      </w:r>
      <w:r w:rsidR="000458B0">
        <w:rPr>
          <w:rFonts w:ascii="Arial" w:hAnsi="Arial" w:cs="Arial"/>
          <w:sz w:val="20"/>
          <w:szCs w:val="20"/>
        </w:rPr>
        <w:t>electrogeneración</w:t>
      </w:r>
      <w:r w:rsidR="00B10685">
        <w:rPr>
          <w:rFonts w:ascii="Arial" w:hAnsi="Arial" w:cs="Arial"/>
          <w:sz w:val="20"/>
          <w:szCs w:val="20"/>
        </w:rPr>
        <w:t xml:space="preserve"> </w:t>
      </w:r>
      <w:r w:rsidR="00B10685">
        <w:rPr>
          <w:rFonts w:ascii="Arial" w:hAnsi="Arial" w:cs="Arial"/>
          <w:sz w:val="20"/>
          <w:szCs w:val="20"/>
        </w:rPr>
        <w:lastRenderedPageBreak/>
        <w:t>de los oxidantes esperados.</w:t>
      </w:r>
      <w:r w:rsidR="00CB742C">
        <w:rPr>
          <w:rFonts w:ascii="Arial" w:hAnsi="Arial" w:cs="Arial"/>
          <w:sz w:val="20"/>
          <w:szCs w:val="20"/>
        </w:rPr>
        <w:t xml:space="preserve"> Sin embargo, durante el proceso de electrosíntesis</w:t>
      </w:r>
      <w:r w:rsidR="00BF0D4D">
        <w:rPr>
          <w:rFonts w:ascii="Arial" w:hAnsi="Arial" w:cs="Arial"/>
          <w:sz w:val="20"/>
          <w:szCs w:val="20"/>
        </w:rPr>
        <w:t>,</w:t>
      </w:r>
      <w:r w:rsidR="00CB742C">
        <w:rPr>
          <w:rFonts w:ascii="Arial" w:hAnsi="Arial" w:cs="Arial"/>
          <w:sz w:val="20"/>
          <w:szCs w:val="20"/>
        </w:rPr>
        <w:t xml:space="preserve"> la producción neta de oxidantes fue menor en comparación al sistema óptimo bicarbonato de sodio</w:t>
      </w:r>
      <w:r w:rsidR="004A7022">
        <w:rPr>
          <w:rFonts w:ascii="Arial" w:hAnsi="Arial" w:cs="Arial"/>
          <w:sz w:val="20"/>
          <w:szCs w:val="20"/>
        </w:rPr>
        <w:t xml:space="preserve">, </w:t>
      </w:r>
      <w:r w:rsidR="00BF0D4D">
        <w:rPr>
          <w:rFonts w:ascii="Arial" w:hAnsi="Arial" w:cs="Arial"/>
          <w:sz w:val="20"/>
          <w:szCs w:val="20"/>
        </w:rPr>
        <w:t>debido a cambios drásticos de temperatura durante el proceso y</w:t>
      </w:r>
      <w:r w:rsidR="004A7022">
        <w:rPr>
          <w:rFonts w:ascii="Arial" w:hAnsi="Arial" w:cs="Arial"/>
          <w:sz w:val="20"/>
          <w:szCs w:val="20"/>
        </w:rPr>
        <w:t xml:space="preserve"> </w:t>
      </w:r>
      <w:r w:rsidR="00BF0D4D">
        <w:rPr>
          <w:rFonts w:ascii="Arial" w:hAnsi="Arial" w:cs="Arial"/>
          <w:sz w:val="20"/>
          <w:szCs w:val="20"/>
        </w:rPr>
        <w:t xml:space="preserve">a </w:t>
      </w:r>
      <w:r w:rsidR="004A7022">
        <w:rPr>
          <w:rFonts w:ascii="Arial" w:hAnsi="Arial" w:cs="Arial"/>
          <w:sz w:val="20"/>
          <w:szCs w:val="20"/>
        </w:rPr>
        <w:t xml:space="preserve">la formación de un pequeño precipitado que </w:t>
      </w:r>
      <w:r w:rsidR="00BF0D4D">
        <w:rPr>
          <w:rFonts w:ascii="Arial" w:hAnsi="Arial" w:cs="Arial"/>
          <w:sz w:val="20"/>
          <w:szCs w:val="20"/>
        </w:rPr>
        <w:t>e</w:t>
      </w:r>
      <w:r w:rsidR="00532BFA">
        <w:rPr>
          <w:rFonts w:ascii="Arial" w:hAnsi="Arial" w:cs="Arial"/>
          <w:sz w:val="20"/>
          <w:szCs w:val="20"/>
        </w:rPr>
        <w:t xml:space="preserve">s depositado </w:t>
      </w:r>
      <w:r w:rsidR="00BF0D4D">
        <w:rPr>
          <w:rFonts w:ascii="Arial" w:hAnsi="Arial" w:cs="Arial"/>
          <w:sz w:val="20"/>
          <w:szCs w:val="20"/>
        </w:rPr>
        <w:t>en la superficie de los electrodos promoviendo la pasivación</w:t>
      </w:r>
      <w:r w:rsidR="00532BFA">
        <w:rPr>
          <w:rFonts w:ascii="Arial" w:hAnsi="Arial" w:cs="Arial"/>
          <w:sz w:val="20"/>
          <w:szCs w:val="20"/>
        </w:rPr>
        <w:t xml:space="preserve"> de los mismos</w:t>
      </w:r>
      <w:r w:rsidR="00BF0D4D">
        <w:rPr>
          <w:rFonts w:ascii="Arial" w:hAnsi="Arial" w:cs="Arial"/>
          <w:sz w:val="20"/>
          <w:szCs w:val="20"/>
        </w:rPr>
        <w:t>.</w:t>
      </w:r>
      <w:r w:rsidR="0077023D">
        <w:rPr>
          <w:rFonts w:ascii="Arial" w:hAnsi="Arial" w:cs="Arial"/>
          <w:sz w:val="20"/>
          <w:szCs w:val="20"/>
        </w:rPr>
        <w:t xml:space="preserve"> Por tal motivo, se descarta la posibilidad de emplear</w:t>
      </w:r>
      <w:r w:rsidR="00532BFA">
        <w:rPr>
          <w:rFonts w:ascii="Arial" w:hAnsi="Arial" w:cs="Arial"/>
          <w:sz w:val="20"/>
          <w:szCs w:val="20"/>
        </w:rPr>
        <w:t xml:space="preserve"> la</w:t>
      </w:r>
      <w:r w:rsidR="0077023D">
        <w:rPr>
          <w:rFonts w:ascii="Arial" w:hAnsi="Arial" w:cs="Arial"/>
          <w:sz w:val="20"/>
          <w:szCs w:val="20"/>
        </w:rPr>
        <w:t xml:space="preserve"> fuente protónica </w:t>
      </w:r>
      <w:r w:rsidR="00532BFA">
        <w:rPr>
          <w:rFonts w:ascii="Arial" w:hAnsi="Arial" w:cs="Arial"/>
          <w:sz w:val="20"/>
          <w:szCs w:val="20"/>
        </w:rPr>
        <w:t xml:space="preserve">del ácido acético </w:t>
      </w:r>
      <w:r w:rsidR="0077023D">
        <w:rPr>
          <w:rFonts w:ascii="Arial" w:hAnsi="Arial" w:cs="Arial"/>
          <w:sz w:val="20"/>
          <w:szCs w:val="20"/>
        </w:rPr>
        <w:t>como un agente que promueva la solubilidad de concentraciones elevadas de materia prima</w:t>
      </w:r>
      <w:r w:rsidR="00F73AFF">
        <w:rPr>
          <w:rFonts w:ascii="Arial" w:hAnsi="Arial" w:cs="Arial"/>
          <w:sz w:val="20"/>
          <w:szCs w:val="20"/>
        </w:rPr>
        <w:t>, figura 6.9</w:t>
      </w:r>
      <w:r w:rsidR="0077023D">
        <w:rPr>
          <w:rFonts w:ascii="Arial" w:hAnsi="Arial" w:cs="Arial"/>
          <w:sz w:val="20"/>
          <w:szCs w:val="20"/>
        </w:rPr>
        <w:t>.</w:t>
      </w:r>
      <w:r w:rsidR="004A7022">
        <w:rPr>
          <w:rFonts w:ascii="Arial" w:hAnsi="Arial" w:cs="Arial"/>
          <w:sz w:val="20"/>
          <w:szCs w:val="20"/>
        </w:rPr>
        <w:t xml:space="preserve"> </w:t>
      </w:r>
      <w:r w:rsidR="00C47742">
        <w:rPr>
          <w:rFonts w:ascii="Arial" w:hAnsi="Arial" w:cs="Arial"/>
          <w:sz w:val="20"/>
          <w:szCs w:val="20"/>
        </w:rPr>
        <w:t>Por otra parte, se destaca que debido al aumento de la temperatura</w:t>
      </w:r>
      <w:r w:rsidR="00DF242C">
        <w:rPr>
          <w:rFonts w:ascii="Arial" w:hAnsi="Arial" w:cs="Arial"/>
          <w:sz w:val="20"/>
          <w:szCs w:val="20"/>
        </w:rPr>
        <w:t>,</w:t>
      </w:r>
      <w:r w:rsidR="00C47742">
        <w:rPr>
          <w:rFonts w:ascii="Arial" w:hAnsi="Arial" w:cs="Arial"/>
          <w:sz w:val="20"/>
          <w:szCs w:val="20"/>
        </w:rPr>
        <w:t xml:space="preserve"> la concentración de oxidantes electrogenerados sean peroxocarbonatos, en el siguiente apartado se </w:t>
      </w:r>
      <w:r w:rsidR="00993E06">
        <w:rPr>
          <w:rFonts w:ascii="Arial" w:hAnsi="Arial" w:cs="Arial"/>
          <w:sz w:val="20"/>
          <w:szCs w:val="20"/>
        </w:rPr>
        <w:t xml:space="preserve">describe el efecto de la temperatura </w:t>
      </w:r>
      <w:r w:rsidR="00E75304">
        <w:rPr>
          <w:rFonts w:ascii="Arial" w:hAnsi="Arial" w:cs="Arial"/>
          <w:sz w:val="20"/>
          <w:szCs w:val="20"/>
        </w:rPr>
        <w:t>para la formación de oxidantes</w:t>
      </w:r>
      <w:r w:rsidR="00993E06">
        <w:rPr>
          <w:rFonts w:ascii="Arial" w:hAnsi="Arial" w:cs="Arial"/>
          <w:sz w:val="20"/>
          <w:szCs w:val="20"/>
        </w:rPr>
        <w:t>.</w:t>
      </w:r>
    </w:p>
    <w:p w:rsidR="00544CF5" w:rsidRDefault="00544CF5" w:rsidP="00EB5172">
      <w:pPr>
        <w:spacing w:after="200" w:line="360" w:lineRule="auto"/>
        <w:jc w:val="both"/>
        <w:rPr>
          <w:rFonts w:ascii="Arial" w:hAnsi="Arial" w:cs="Arial"/>
          <w:sz w:val="20"/>
          <w:szCs w:val="20"/>
        </w:rPr>
      </w:pPr>
    </w:p>
    <w:p w:rsidR="00A42E99" w:rsidRPr="00303B6A" w:rsidRDefault="00EC445E" w:rsidP="00047237">
      <w:pPr>
        <w:spacing w:after="200" w:line="360" w:lineRule="auto"/>
        <w:jc w:val="center"/>
        <w:rPr>
          <w:rFonts w:ascii="Arial" w:hAnsi="Arial" w:cs="Arial"/>
          <w:sz w:val="20"/>
          <w:szCs w:val="20"/>
        </w:rPr>
      </w:pPr>
      <w:r>
        <w:rPr>
          <w:rFonts w:ascii="Arial" w:hAnsi="Arial" w:cs="Arial"/>
          <w:noProof/>
          <w:sz w:val="20"/>
          <w:szCs w:val="20"/>
          <w:lang w:val="es-MX" w:eastAsia="es-MX"/>
        </w:rPr>
        <w:drawing>
          <wp:inline distT="0" distB="0" distL="0" distR="0">
            <wp:extent cx="4902017" cy="3993854"/>
            <wp:effectExtent l="0" t="0" r="0" b="6985"/>
            <wp:docPr id="2085" name="Imagen 20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30" cstate="print">
                      <a:extLst>
                        <a:ext uri="{28A0092B-C50C-407E-A947-70E740481C1C}">
                          <a14:useLocalDpi xmlns:a14="http://schemas.microsoft.com/office/drawing/2010/main" val="0"/>
                        </a:ext>
                      </a:extLst>
                    </a:blip>
                    <a:srcRect l="2983" t="3457" r="2537" b="988"/>
                    <a:stretch/>
                  </pic:blipFill>
                  <pic:spPr bwMode="auto">
                    <a:xfrm>
                      <a:off x="0" y="0"/>
                      <a:ext cx="4914774" cy="4004248"/>
                    </a:xfrm>
                    <a:prstGeom prst="rect">
                      <a:avLst/>
                    </a:prstGeom>
                    <a:noFill/>
                    <a:ln>
                      <a:noFill/>
                    </a:ln>
                    <a:extLst>
                      <a:ext uri="{53640926-AAD7-44D8-BBD7-CCE9431645EC}">
                        <a14:shadowObscured xmlns:a14="http://schemas.microsoft.com/office/drawing/2010/main"/>
                      </a:ext>
                    </a:extLst>
                  </pic:spPr>
                </pic:pic>
              </a:graphicData>
            </a:graphic>
          </wp:inline>
        </w:drawing>
      </w:r>
    </w:p>
    <w:p w:rsidR="00835D38" w:rsidRDefault="00F73AFF" w:rsidP="00047237">
      <w:pPr>
        <w:spacing w:after="200" w:line="360" w:lineRule="auto"/>
        <w:jc w:val="center"/>
        <w:rPr>
          <w:rFonts w:ascii="Arial" w:hAnsi="Arial" w:cs="Arial"/>
          <w:sz w:val="20"/>
          <w:szCs w:val="20"/>
          <w:lang w:val="es-MX"/>
        </w:rPr>
      </w:pPr>
      <w:r>
        <w:rPr>
          <w:rFonts w:ascii="Arial" w:hAnsi="Arial" w:cs="Arial"/>
          <w:sz w:val="20"/>
          <w:szCs w:val="20"/>
          <w:lang w:val="es-MX"/>
        </w:rPr>
        <w:t>Figura 6.9</w:t>
      </w:r>
      <w:r w:rsidR="00047237" w:rsidRPr="00D347E8">
        <w:rPr>
          <w:rFonts w:ascii="Arial" w:hAnsi="Arial" w:cs="Arial"/>
          <w:sz w:val="20"/>
          <w:szCs w:val="20"/>
          <w:lang w:val="es-MX"/>
        </w:rPr>
        <w:t xml:space="preserve"> Electrosíntesis de peroxocarbonatos bicarbonato</w:t>
      </w:r>
      <w:r w:rsidR="00047237">
        <w:rPr>
          <w:rFonts w:ascii="Arial" w:hAnsi="Arial" w:cs="Arial"/>
          <w:sz w:val="20"/>
          <w:szCs w:val="20"/>
          <w:lang w:val="es-MX"/>
        </w:rPr>
        <w:t xml:space="preserve"> </w:t>
      </w:r>
      <w:r w:rsidR="00047237" w:rsidRPr="00D347E8">
        <w:rPr>
          <w:rFonts w:ascii="Arial" w:hAnsi="Arial" w:cs="Arial"/>
          <w:sz w:val="20"/>
          <w:szCs w:val="20"/>
          <w:lang w:val="es-MX"/>
        </w:rPr>
        <w:t>de sodio</w:t>
      </w:r>
      <w:r w:rsidR="00047237">
        <w:rPr>
          <w:rFonts w:ascii="Arial" w:hAnsi="Arial" w:cs="Arial"/>
          <w:sz w:val="20"/>
          <w:szCs w:val="20"/>
          <w:lang w:val="es-MX"/>
        </w:rPr>
        <w:t xml:space="preserve"> / ácido acético</w:t>
      </w:r>
      <w:r w:rsidR="00047237" w:rsidRPr="00D347E8">
        <w:rPr>
          <w:rFonts w:ascii="Arial" w:hAnsi="Arial" w:cs="Arial"/>
          <w:sz w:val="20"/>
          <w:szCs w:val="20"/>
          <w:lang w:val="es-MX"/>
        </w:rPr>
        <w:t xml:space="preserve"> </w:t>
      </w:r>
      <w:r>
        <w:rPr>
          <w:rFonts w:ascii="Arial" w:hAnsi="Arial" w:cs="Arial"/>
          <w:sz w:val="20"/>
          <w:szCs w:val="20"/>
          <w:lang w:val="es-MX"/>
        </w:rPr>
        <w:t>1.0 M.</w:t>
      </w:r>
    </w:p>
    <w:p w:rsidR="00422101" w:rsidRDefault="00D76790" w:rsidP="00422101">
      <w:pPr>
        <w:spacing w:line="360" w:lineRule="auto"/>
        <w:jc w:val="both"/>
        <w:rPr>
          <w:rFonts w:ascii="Arial" w:hAnsi="Arial" w:cs="Arial"/>
          <w:sz w:val="20"/>
          <w:szCs w:val="20"/>
          <w:lang w:val="es-MX"/>
        </w:rPr>
      </w:pPr>
      <w:r>
        <w:rPr>
          <w:rFonts w:ascii="Arial" w:hAnsi="Arial" w:cs="Arial"/>
          <w:sz w:val="20"/>
          <w:szCs w:val="20"/>
          <w:lang w:val="es-MX"/>
        </w:rPr>
        <w:t>En la tabla 6.1</w:t>
      </w:r>
      <w:r w:rsidR="006B374B">
        <w:rPr>
          <w:rFonts w:ascii="Arial" w:hAnsi="Arial" w:cs="Arial"/>
          <w:sz w:val="20"/>
          <w:szCs w:val="20"/>
          <w:lang w:val="es-MX"/>
        </w:rPr>
        <w:t xml:space="preserve">, </w:t>
      </w:r>
      <w:r>
        <w:rPr>
          <w:rFonts w:ascii="Arial" w:hAnsi="Arial" w:cs="Arial"/>
          <w:sz w:val="20"/>
          <w:szCs w:val="20"/>
          <w:lang w:val="es-MX"/>
        </w:rPr>
        <w:t>se muestra un resumen de las concentraciones máximas obtenidas durante el proceso de electrogeneración de oxidantes mediante la metodología p</w:t>
      </w:r>
      <w:r w:rsidR="00422101">
        <w:rPr>
          <w:rFonts w:ascii="Arial" w:hAnsi="Arial" w:cs="Arial"/>
          <w:sz w:val="20"/>
          <w:szCs w:val="20"/>
          <w:lang w:val="es-MX"/>
        </w:rPr>
        <w:t xml:space="preserve">ropuesta a través de las diferentes materias primas de estudio y configuraciones electroquímicas. </w:t>
      </w:r>
    </w:p>
    <w:p w:rsidR="00C756E7" w:rsidRDefault="00C756E7" w:rsidP="00422101">
      <w:pPr>
        <w:spacing w:line="360" w:lineRule="auto"/>
        <w:jc w:val="both"/>
        <w:rPr>
          <w:rFonts w:ascii="Arial" w:hAnsi="Arial" w:cs="Arial"/>
          <w:sz w:val="20"/>
          <w:szCs w:val="20"/>
          <w:lang w:val="es-MX"/>
        </w:rPr>
      </w:pPr>
    </w:p>
    <w:p w:rsidR="00422101" w:rsidRDefault="00422101" w:rsidP="00422101">
      <w:pPr>
        <w:spacing w:line="360" w:lineRule="auto"/>
        <w:jc w:val="both"/>
        <w:rPr>
          <w:rFonts w:ascii="Arial" w:hAnsi="Arial" w:cs="Arial"/>
          <w:sz w:val="20"/>
          <w:szCs w:val="20"/>
          <w:lang w:val="es-MX"/>
        </w:rPr>
      </w:pPr>
    </w:p>
    <w:tbl>
      <w:tblPr>
        <w:tblStyle w:val="Sombreadoclaro-nfasis11"/>
        <w:tblpPr w:leftFromText="141" w:rightFromText="141" w:vertAnchor="page" w:horzAnchor="margin" w:tblpY="2680"/>
        <w:tblW w:w="0" w:type="auto"/>
        <w:tblLook w:val="04A0" w:firstRow="1" w:lastRow="0" w:firstColumn="1" w:lastColumn="0" w:noHBand="0" w:noVBand="1"/>
      </w:tblPr>
      <w:tblGrid>
        <w:gridCol w:w="2249"/>
        <w:gridCol w:w="2612"/>
        <w:gridCol w:w="2306"/>
        <w:gridCol w:w="1887"/>
      </w:tblGrid>
      <w:tr w:rsidR="00A959A2" w:rsidRPr="00A959A2" w:rsidTr="00E77C4E">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49" w:type="dxa"/>
            <w:tcBorders>
              <w:top w:val="single" w:sz="4" w:space="0" w:color="4F81BD" w:themeColor="accent1"/>
              <w:bottom w:val="single" w:sz="4" w:space="0" w:color="auto"/>
            </w:tcBorders>
          </w:tcPr>
          <w:p w:rsidR="00F1259B" w:rsidRPr="00A959A2" w:rsidRDefault="00F1259B" w:rsidP="00F1259B">
            <w:pPr>
              <w:spacing w:line="360" w:lineRule="auto"/>
              <w:jc w:val="center"/>
              <w:rPr>
                <w:rFonts w:ascii="Arial" w:hAnsi="Arial" w:cs="Arial"/>
                <w:color w:val="000000" w:themeColor="text1"/>
                <w:sz w:val="20"/>
                <w:szCs w:val="20"/>
                <w:lang w:val="es-MX"/>
              </w:rPr>
            </w:pPr>
            <w:r w:rsidRPr="00A959A2">
              <w:rPr>
                <w:rFonts w:ascii="Arial" w:hAnsi="Arial" w:cs="Arial"/>
                <w:color w:val="000000" w:themeColor="text1"/>
                <w:sz w:val="20"/>
                <w:szCs w:val="20"/>
                <w:lang w:val="es-MX"/>
              </w:rPr>
              <w:lastRenderedPageBreak/>
              <w:t>MATERIA PRIMA</w:t>
            </w:r>
          </w:p>
        </w:tc>
        <w:tc>
          <w:tcPr>
            <w:tcW w:w="2612" w:type="dxa"/>
            <w:tcBorders>
              <w:top w:val="single" w:sz="4" w:space="0" w:color="4F81BD" w:themeColor="accent1"/>
              <w:bottom w:val="single" w:sz="4" w:space="0" w:color="auto"/>
            </w:tcBorders>
          </w:tcPr>
          <w:p w:rsidR="00F1259B" w:rsidRPr="00A959A2" w:rsidRDefault="00F1259B" w:rsidP="00F1259B">
            <w:pPr>
              <w:spacing w:line="36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s-MX"/>
              </w:rPr>
            </w:pPr>
            <w:r w:rsidRPr="00A959A2">
              <w:rPr>
                <w:rFonts w:ascii="Arial" w:hAnsi="Arial" w:cs="Arial"/>
                <w:color w:val="000000" w:themeColor="text1"/>
                <w:sz w:val="20"/>
                <w:szCs w:val="20"/>
                <w:lang w:val="es-MX"/>
              </w:rPr>
              <w:t>CONFIGURACIÓN ELECTROQUÍMICA</w:t>
            </w:r>
          </w:p>
        </w:tc>
        <w:tc>
          <w:tcPr>
            <w:tcW w:w="2306" w:type="dxa"/>
            <w:tcBorders>
              <w:top w:val="single" w:sz="4" w:space="0" w:color="4F81BD" w:themeColor="accent1"/>
              <w:bottom w:val="single" w:sz="4" w:space="0" w:color="auto"/>
            </w:tcBorders>
          </w:tcPr>
          <w:p w:rsidR="00F1259B" w:rsidRPr="00A959A2" w:rsidRDefault="00F1259B" w:rsidP="00F1259B">
            <w:pPr>
              <w:spacing w:line="36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s-MX"/>
              </w:rPr>
            </w:pPr>
            <w:r w:rsidRPr="00A959A2">
              <w:rPr>
                <w:rFonts w:ascii="Arial" w:hAnsi="Arial" w:cs="Arial"/>
                <w:color w:val="000000" w:themeColor="text1"/>
                <w:sz w:val="20"/>
                <w:szCs w:val="20"/>
                <w:lang w:val="es-MX"/>
              </w:rPr>
              <w:t>TIEMPO ELECTROSÍNTENSIS</w:t>
            </w:r>
          </w:p>
          <w:p w:rsidR="00F1259B" w:rsidRPr="00A959A2" w:rsidRDefault="00F1259B" w:rsidP="00F1259B">
            <w:pPr>
              <w:spacing w:line="36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s-MX"/>
              </w:rPr>
            </w:pPr>
            <w:r w:rsidRPr="00A959A2">
              <w:rPr>
                <w:rFonts w:ascii="Arial" w:hAnsi="Arial" w:cs="Arial"/>
                <w:color w:val="000000" w:themeColor="text1"/>
                <w:sz w:val="20"/>
                <w:szCs w:val="20"/>
                <w:lang w:val="es-MX"/>
              </w:rPr>
              <w:t>(h)</w:t>
            </w:r>
          </w:p>
        </w:tc>
        <w:tc>
          <w:tcPr>
            <w:tcW w:w="1887" w:type="dxa"/>
            <w:tcBorders>
              <w:top w:val="single" w:sz="4" w:space="0" w:color="4F81BD" w:themeColor="accent1"/>
              <w:bottom w:val="single" w:sz="4" w:space="0" w:color="auto"/>
            </w:tcBorders>
          </w:tcPr>
          <w:p w:rsidR="00F1259B" w:rsidRPr="00A959A2" w:rsidRDefault="00F1259B" w:rsidP="00F1259B">
            <w:pPr>
              <w:spacing w:line="36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s-MX"/>
              </w:rPr>
            </w:pPr>
            <w:r w:rsidRPr="00A959A2">
              <w:rPr>
                <w:rFonts w:ascii="Arial" w:hAnsi="Arial" w:cs="Arial"/>
                <w:color w:val="000000" w:themeColor="text1"/>
                <w:sz w:val="20"/>
                <w:szCs w:val="20"/>
                <w:lang w:val="es-MX"/>
              </w:rPr>
              <w:t>mmol Oxidantes totales</w:t>
            </w:r>
          </w:p>
        </w:tc>
      </w:tr>
      <w:tr w:rsidR="00A959A2" w:rsidRPr="00A959A2" w:rsidTr="000128E4">
        <w:trPr>
          <w:cnfStyle w:val="000000100000" w:firstRow="0" w:lastRow="0" w:firstColumn="0" w:lastColumn="0" w:oddVBand="0" w:evenVBand="0" w:oddHBand="1" w:evenHBand="0" w:firstRowFirstColumn="0" w:firstRowLastColumn="0" w:lastRowFirstColumn="0" w:lastRowLastColumn="0"/>
          <w:trHeight w:val="790"/>
        </w:trPr>
        <w:tc>
          <w:tcPr>
            <w:cnfStyle w:val="001000000000" w:firstRow="0" w:lastRow="0" w:firstColumn="1" w:lastColumn="0" w:oddVBand="0" w:evenVBand="0" w:oddHBand="0" w:evenHBand="0" w:firstRowFirstColumn="0" w:firstRowLastColumn="0" w:lastRowFirstColumn="0" w:lastRowLastColumn="0"/>
            <w:tcW w:w="2249" w:type="dxa"/>
            <w:tcBorders>
              <w:top w:val="single" w:sz="4" w:space="0" w:color="auto"/>
              <w:bottom w:val="nil"/>
            </w:tcBorders>
            <w:shd w:val="clear" w:color="auto" w:fill="FFFFFF" w:themeFill="background1"/>
          </w:tcPr>
          <w:p w:rsidR="00F1259B" w:rsidRPr="00A959A2" w:rsidRDefault="00F1259B" w:rsidP="00F1259B">
            <w:pPr>
              <w:spacing w:line="360" w:lineRule="auto"/>
              <w:jc w:val="center"/>
              <w:rPr>
                <w:rFonts w:ascii="Arial" w:hAnsi="Arial" w:cs="Arial"/>
                <w:color w:val="000000" w:themeColor="text1"/>
                <w:sz w:val="20"/>
                <w:szCs w:val="20"/>
                <w:lang w:val="es-MX"/>
              </w:rPr>
            </w:pPr>
            <w:r w:rsidRPr="00A959A2">
              <w:rPr>
                <w:rFonts w:ascii="Arial" w:hAnsi="Arial" w:cs="Arial"/>
                <w:color w:val="000000" w:themeColor="text1"/>
                <w:sz w:val="20"/>
                <w:szCs w:val="20"/>
                <w:lang w:val="es-MX"/>
              </w:rPr>
              <w:t xml:space="preserve">CARBONATO DE SODIO </w:t>
            </w:r>
            <w:r w:rsidR="00E64C1A" w:rsidRPr="00A959A2">
              <w:rPr>
                <w:rFonts w:ascii="Arial" w:hAnsi="Arial" w:cs="Arial"/>
                <w:color w:val="000000" w:themeColor="text1"/>
                <w:sz w:val="20"/>
                <w:szCs w:val="20"/>
                <w:lang w:val="es-MX"/>
              </w:rPr>
              <w:t>1M</w:t>
            </w:r>
          </w:p>
        </w:tc>
        <w:tc>
          <w:tcPr>
            <w:tcW w:w="2612" w:type="dxa"/>
            <w:tcBorders>
              <w:top w:val="single" w:sz="4" w:space="0" w:color="auto"/>
              <w:bottom w:val="nil"/>
            </w:tcBorders>
            <w:shd w:val="clear" w:color="auto" w:fill="FFFFFF" w:themeFill="background1"/>
          </w:tcPr>
          <w:p w:rsidR="00F1259B" w:rsidRDefault="00F1259B" w:rsidP="00F1259B">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sz w:val="20"/>
                <w:szCs w:val="20"/>
                <w:lang w:val="es-MX"/>
              </w:rPr>
            </w:pPr>
            <w:r w:rsidRPr="00A959A2">
              <w:rPr>
                <w:rFonts w:ascii="Arial" w:hAnsi="Arial" w:cs="Arial"/>
                <w:color w:val="000000" w:themeColor="text1"/>
                <w:sz w:val="20"/>
                <w:szCs w:val="20"/>
                <w:lang w:val="es-MX"/>
              </w:rPr>
              <w:t>DDB/ACERO</w:t>
            </w:r>
          </w:p>
          <w:p w:rsidR="000128E4" w:rsidRPr="00A959A2" w:rsidRDefault="000128E4" w:rsidP="00F1259B">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sz w:val="20"/>
                <w:szCs w:val="20"/>
                <w:lang w:val="es-MX"/>
              </w:rPr>
            </w:pPr>
            <w:r w:rsidRPr="00A959A2">
              <w:rPr>
                <w:rFonts w:ascii="Arial" w:hAnsi="Arial" w:cs="Arial"/>
                <w:color w:val="000000" w:themeColor="text1"/>
                <w:sz w:val="20"/>
                <w:szCs w:val="20"/>
                <w:lang w:val="es-MX"/>
              </w:rPr>
              <w:t>DDB/DDB</w:t>
            </w:r>
          </w:p>
        </w:tc>
        <w:tc>
          <w:tcPr>
            <w:tcW w:w="2306" w:type="dxa"/>
            <w:tcBorders>
              <w:top w:val="single" w:sz="4" w:space="0" w:color="auto"/>
              <w:bottom w:val="nil"/>
            </w:tcBorders>
            <w:shd w:val="clear" w:color="auto" w:fill="FFFFFF" w:themeFill="background1"/>
          </w:tcPr>
          <w:p w:rsidR="00F1259B" w:rsidRDefault="00F1259B" w:rsidP="00F1259B">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sz w:val="20"/>
                <w:szCs w:val="20"/>
                <w:lang w:val="es-MX"/>
              </w:rPr>
            </w:pPr>
            <w:r w:rsidRPr="00A959A2">
              <w:rPr>
                <w:rFonts w:ascii="Arial" w:hAnsi="Arial" w:cs="Arial"/>
                <w:color w:val="000000" w:themeColor="text1"/>
                <w:sz w:val="20"/>
                <w:szCs w:val="20"/>
                <w:lang w:val="es-MX"/>
              </w:rPr>
              <w:t>5</w:t>
            </w:r>
          </w:p>
          <w:p w:rsidR="000128E4" w:rsidRPr="00A959A2" w:rsidRDefault="000128E4" w:rsidP="00F1259B">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sz w:val="20"/>
                <w:szCs w:val="20"/>
                <w:lang w:val="es-MX"/>
              </w:rPr>
            </w:pPr>
            <w:r>
              <w:rPr>
                <w:rFonts w:ascii="Arial" w:hAnsi="Arial" w:cs="Arial"/>
                <w:color w:val="000000" w:themeColor="text1"/>
                <w:sz w:val="20"/>
                <w:szCs w:val="20"/>
                <w:lang w:val="es-MX"/>
              </w:rPr>
              <w:t>3</w:t>
            </w:r>
          </w:p>
        </w:tc>
        <w:tc>
          <w:tcPr>
            <w:tcW w:w="1887" w:type="dxa"/>
            <w:tcBorders>
              <w:top w:val="single" w:sz="4" w:space="0" w:color="auto"/>
              <w:bottom w:val="nil"/>
            </w:tcBorders>
            <w:shd w:val="clear" w:color="auto" w:fill="FFFFFF" w:themeFill="background1"/>
          </w:tcPr>
          <w:p w:rsidR="00F1259B" w:rsidRPr="000128E4" w:rsidRDefault="000128E4" w:rsidP="00F1259B">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i/>
                <w:color w:val="000000" w:themeColor="text1"/>
                <w:sz w:val="20"/>
                <w:szCs w:val="20"/>
                <w:lang w:val="es-MX"/>
              </w:rPr>
            </w:pPr>
            <w:r w:rsidRPr="000128E4">
              <w:rPr>
                <w:rFonts w:ascii="Arial" w:hAnsi="Arial" w:cs="Arial"/>
                <w:i/>
                <w:color w:val="000000" w:themeColor="text1"/>
                <w:sz w:val="20"/>
                <w:szCs w:val="20"/>
                <w:lang w:val="es-MX"/>
              </w:rPr>
              <w:t xml:space="preserve">Pasivación </w:t>
            </w:r>
          </w:p>
          <w:p w:rsidR="000128E4" w:rsidRPr="00A959A2" w:rsidRDefault="000128E4" w:rsidP="00F1259B">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sz w:val="20"/>
                <w:szCs w:val="20"/>
                <w:lang w:val="es-MX"/>
              </w:rPr>
            </w:pPr>
            <w:r w:rsidRPr="000128E4">
              <w:rPr>
                <w:rFonts w:ascii="Arial" w:hAnsi="Arial" w:cs="Arial"/>
                <w:i/>
                <w:color w:val="000000" w:themeColor="text1"/>
                <w:sz w:val="20"/>
                <w:szCs w:val="20"/>
                <w:lang w:val="es-MX"/>
              </w:rPr>
              <w:t>Concentraciones menores a 1 mmol</w:t>
            </w:r>
          </w:p>
        </w:tc>
      </w:tr>
      <w:tr w:rsidR="00A959A2" w:rsidRPr="00A959A2" w:rsidTr="009D19EC">
        <w:tc>
          <w:tcPr>
            <w:cnfStyle w:val="001000000000" w:firstRow="0" w:lastRow="0" w:firstColumn="1" w:lastColumn="0" w:oddVBand="0" w:evenVBand="0" w:oddHBand="0" w:evenHBand="0" w:firstRowFirstColumn="0" w:firstRowLastColumn="0" w:lastRowFirstColumn="0" w:lastRowLastColumn="0"/>
            <w:tcW w:w="2249" w:type="dxa"/>
            <w:tcBorders>
              <w:top w:val="single" w:sz="4" w:space="0" w:color="auto"/>
              <w:bottom w:val="nil"/>
            </w:tcBorders>
            <w:shd w:val="clear" w:color="auto" w:fill="FFFFFF" w:themeFill="background1"/>
          </w:tcPr>
          <w:p w:rsidR="00F1259B" w:rsidRPr="00A959A2" w:rsidRDefault="00F1259B" w:rsidP="00F1259B">
            <w:pPr>
              <w:spacing w:line="360" w:lineRule="auto"/>
              <w:jc w:val="center"/>
              <w:rPr>
                <w:rFonts w:ascii="Arial" w:hAnsi="Arial" w:cs="Arial"/>
                <w:color w:val="000000" w:themeColor="text1"/>
                <w:sz w:val="20"/>
                <w:szCs w:val="20"/>
                <w:lang w:val="es-MX"/>
              </w:rPr>
            </w:pPr>
            <w:r w:rsidRPr="00A959A2">
              <w:rPr>
                <w:rFonts w:ascii="Arial" w:hAnsi="Arial" w:cs="Arial"/>
                <w:color w:val="000000" w:themeColor="text1"/>
                <w:sz w:val="20"/>
                <w:szCs w:val="20"/>
                <w:lang w:val="es-MX"/>
              </w:rPr>
              <w:t>BICARBONATO DE SODIO</w:t>
            </w:r>
            <w:r w:rsidR="00997A8A" w:rsidRPr="00A959A2">
              <w:rPr>
                <w:rFonts w:ascii="Arial" w:hAnsi="Arial" w:cs="Arial"/>
                <w:color w:val="000000" w:themeColor="text1"/>
                <w:sz w:val="20"/>
                <w:szCs w:val="20"/>
                <w:lang w:val="es-MX"/>
              </w:rPr>
              <w:t xml:space="preserve"> </w:t>
            </w:r>
            <w:r w:rsidR="00E64C1A" w:rsidRPr="00A959A2">
              <w:rPr>
                <w:rFonts w:ascii="Arial" w:hAnsi="Arial" w:cs="Arial"/>
                <w:color w:val="000000" w:themeColor="text1"/>
                <w:sz w:val="20"/>
                <w:szCs w:val="20"/>
                <w:lang w:val="es-MX"/>
              </w:rPr>
              <w:t>1M</w:t>
            </w:r>
          </w:p>
        </w:tc>
        <w:tc>
          <w:tcPr>
            <w:tcW w:w="2612" w:type="dxa"/>
            <w:tcBorders>
              <w:top w:val="single" w:sz="4" w:space="0" w:color="auto"/>
              <w:bottom w:val="nil"/>
            </w:tcBorders>
            <w:shd w:val="clear" w:color="auto" w:fill="FFFFFF" w:themeFill="background1"/>
          </w:tcPr>
          <w:p w:rsidR="00F1259B" w:rsidRDefault="00F1259B" w:rsidP="00F1259B">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s-MX"/>
              </w:rPr>
            </w:pPr>
            <w:r w:rsidRPr="00A959A2">
              <w:rPr>
                <w:rFonts w:ascii="Arial" w:hAnsi="Arial" w:cs="Arial"/>
                <w:color w:val="000000" w:themeColor="text1"/>
                <w:sz w:val="20"/>
                <w:szCs w:val="20"/>
                <w:lang w:val="es-MX"/>
              </w:rPr>
              <w:t>DDB/ACERO</w:t>
            </w:r>
          </w:p>
          <w:p w:rsidR="000128E4" w:rsidRPr="00A959A2" w:rsidRDefault="000128E4" w:rsidP="00F1259B">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s-MX"/>
              </w:rPr>
            </w:pPr>
            <w:r w:rsidRPr="00A959A2">
              <w:rPr>
                <w:rFonts w:ascii="Arial" w:hAnsi="Arial" w:cs="Arial"/>
                <w:color w:val="000000" w:themeColor="text1"/>
                <w:sz w:val="20"/>
                <w:szCs w:val="20"/>
                <w:lang w:val="es-MX"/>
              </w:rPr>
              <w:t>DDB/DDB</w:t>
            </w:r>
          </w:p>
        </w:tc>
        <w:tc>
          <w:tcPr>
            <w:tcW w:w="2306" w:type="dxa"/>
            <w:tcBorders>
              <w:top w:val="single" w:sz="4" w:space="0" w:color="auto"/>
              <w:bottom w:val="nil"/>
            </w:tcBorders>
            <w:shd w:val="clear" w:color="auto" w:fill="FFFFFF" w:themeFill="background1"/>
          </w:tcPr>
          <w:p w:rsidR="00F1259B" w:rsidRDefault="00F1259B" w:rsidP="00F1259B">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s-MX"/>
              </w:rPr>
            </w:pPr>
            <w:r w:rsidRPr="00A959A2">
              <w:rPr>
                <w:rFonts w:ascii="Arial" w:hAnsi="Arial" w:cs="Arial"/>
                <w:color w:val="000000" w:themeColor="text1"/>
                <w:sz w:val="20"/>
                <w:szCs w:val="20"/>
                <w:lang w:val="es-MX"/>
              </w:rPr>
              <w:t>5</w:t>
            </w:r>
          </w:p>
          <w:p w:rsidR="000128E4" w:rsidRPr="00A959A2" w:rsidRDefault="000128E4" w:rsidP="00F1259B">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s-MX"/>
              </w:rPr>
            </w:pPr>
            <w:r>
              <w:rPr>
                <w:rFonts w:ascii="Arial" w:hAnsi="Arial" w:cs="Arial"/>
                <w:color w:val="000000" w:themeColor="text1"/>
                <w:sz w:val="20"/>
                <w:szCs w:val="20"/>
                <w:lang w:val="es-MX"/>
              </w:rPr>
              <w:t>4.5</w:t>
            </w:r>
          </w:p>
        </w:tc>
        <w:tc>
          <w:tcPr>
            <w:tcW w:w="1887" w:type="dxa"/>
            <w:tcBorders>
              <w:top w:val="single" w:sz="4" w:space="0" w:color="auto"/>
              <w:bottom w:val="nil"/>
            </w:tcBorders>
            <w:shd w:val="clear" w:color="auto" w:fill="FFFFFF" w:themeFill="background1"/>
          </w:tcPr>
          <w:p w:rsidR="000128E4" w:rsidRPr="000128E4" w:rsidRDefault="000128E4" w:rsidP="000128E4">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i/>
                <w:color w:val="000000" w:themeColor="text1"/>
                <w:sz w:val="20"/>
                <w:szCs w:val="20"/>
                <w:lang w:val="es-MX"/>
              </w:rPr>
            </w:pPr>
            <w:r w:rsidRPr="000128E4">
              <w:rPr>
                <w:rFonts w:ascii="Arial" w:hAnsi="Arial" w:cs="Arial"/>
                <w:i/>
                <w:color w:val="000000" w:themeColor="text1"/>
                <w:sz w:val="20"/>
                <w:szCs w:val="20"/>
                <w:lang w:val="es-MX"/>
              </w:rPr>
              <w:t xml:space="preserve">Pasivación </w:t>
            </w:r>
          </w:p>
          <w:p w:rsidR="000128E4" w:rsidRPr="00A959A2" w:rsidRDefault="000128E4" w:rsidP="00544CF5">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s-MX"/>
              </w:rPr>
            </w:pPr>
            <w:r w:rsidRPr="000128E4">
              <w:rPr>
                <w:rFonts w:ascii="Arial" w:hAnsi="Arial" w:cs="Arial"/>
                <w:i/>
                <w:color w:val="000000" w:themeColor="text1"/>
                <w:sz w:val="20"/>
                <w:szCs w:val="20"/>
                <w:lang w:val="es-MX"/>
              </w:rPr>
              <w:t>Concentraciones menores a 1 mmol</w:t>
            </w:r>
          </w:p>
        </w:tc>
      </w:tr>
      <w:tr w:rsidR="00A959A2" w:rsidRPr="00A959A2" w:rsidTr="009D19E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49" w:type="dxa"/>
            <w:tcBorders>
              <w:top w:val="single" w:sz="4" w:space="0" w:color="auto"/>
              <w:bottom w:val="single" w:sz="4" w:space="0" w:color="auto"/>
            </w:tcBorders>
            <w:shd w:val="clear" w:color="auto" w:fill="FFFFFF" w:themeFill="background1"/>
          </w:tcPr>
          <w:p w:rsidR="00F1259B" w:rsidRPr="00A959A2" w:rsidRDefault="00F1259B" w:rsidP="00F1259B">
            <w:pPr>
              <w:spacing w:line="360" w:lineRule="auto"/>
              <w:jc w:val="center"/>
              <w:rPr>
                <w:rFonts w:ascii="Arial" w:hAnsi="Arial" w:cs="Arial"/>
                <w:color w:val="000000" w:themeColor="text1"/>
                <w:sz w:val="20"/>
                <w:szCs w:val="20"/>
                <w:lang w:val="es-MX"/>
              </w:rPr>
            </w:pPr>
            <w:r w:rsidRPr="00A959A2">
              <w:rPr>
                <w:rFonts w:ascii="Arial" w:hAnsi="Arial" w:cs="Arial"/>
                <w:color w:val="000000" w:themeColor="text1"/>
                <w:sz w:val="20"/>
                <w:szCs w:val="20"/>
                <w:lang w:val="es-MX"/>
              </w:rPr>
              <w:t xml:space="preserve">CARBONATO DE SODIO </w:t>
            </w:r>
            <w:r w:rsidR="00E64C1A" w:rsidRPr="00A959A2">
              <w:rPr>
                <w:rFonts w:ascii="Arial" w:hAnsi="Arial" w:cs="Arial"/>
                <w:color w:val="000000" w:themeColor="text1"/>
                <w:sz w:val="20"/>
                <w:szCs w:val="20"/>
                <w:lang w:val="es-MX"/>
              </w:rPr>
              <w:t>0.5 M</w:t>
            </w:r>
          </w:p>
        </w:tc>
        <w:tc>
          <w:tcPr>
            <w:tcW w:w="2612" w:type="dxa"/>
            <w:tcBorders>
              <w:top w:val="single" w:sz="4" w:space="0" w:color="auto"/>
              <w:bottom w:val="single" w:sz="4" w:space="0" w:color="auto"/>
            </w:tcBorders>
            <w:shd w:val="clear" w:color="auto" w:fill="FFFFFF" w:themeFill="background1"/>
          </w:tcPr>
          <w:p w:rsidR="00F1259B" w:rsidRDefault="00F1259B" w:rsidP="00F1259B">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sz w:val="20"/>
                <w:szCs w:val="20"/>
                <w:lang w:val="es-MX"/>
              </w:rPr>
            </w:pPr>
            <w:r w:rsidRPr="00A959A2">
              <w:rPr>
                <w:rFonts w:ascii="Arial" w:hAnsi="Arial" w:cs="Arial"/>
                <w:color w:val="000000" w:themeColor="text1"/>
                <w:sz w:val="20"/>
                <w:szCs w:val="20"/>
                <w:lang w:val="es-MX"/>
              </w:rPr>
              <w:t>DDB/ACERO</w:t>
            </w:r>
          </w:p>
          <w:p w:rsidR="000128E4" w:rsidRPr="00A959A2" w:rsidRDefault="000128E4" w:rsidP="00F1259B">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sz w:val="20"/>
                <w:szCs w:val="20"/>
                <w:lang w:val="es-MX"/>
              </w:rPr>
            </w:pPr>
            <w:r w:rsidRPr="00A959A2">
              <w:rPr>
                <w:rFonts w:ascii="Arial" w:hAnsi="Arial" w:cs="Arial"/>
                <w:color w:val="000000" w:themeColor="text1"/>
                <w:sz w:val="20"/>
                <w:szCs w:val="20"/>
                <w:lang w:val="es-MX"/>
              </w:rPr>
              <w:t>DDB/DDB</w:t>
            </w:r>
          </w:p>
        </w:tc>
        <w:tc>
          <w:tcPr>
            <w:tcW w:w="2306" w:type="dxa"/>
            <w:tcBorders>
              <w:top w:val="single" w:sz="4" w:space="0" w:color="auto"/>
              <w:bottom w:val="single" w:sz="4" w:space="0" w:color="auto"/>
            </w:tcBorders>
            <w:shd w:val="clear" w:color="auto" w:fill="FFFFFF" w:themeFill="background1"/>
          </w:tcPr>
          <w:p w:rsidR="00F1259B" w:rsidRDefault="00F1259B" w:rsidP="00F1259B">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sz w:val="20"/>
                <w:szCs w:val="20"/>
                <w:lang w:val="es-MX"/>
              </w:rPr>
            </w:pPr>
            <w:r w:rsidRPr="00A959A2">
              <w:rPr>
                <w:rFonts w:ascii="Arial" w:hAnsi="Arial" w:cs="Arial"/>
                <w:color w:val="000000" w:themeColor="text1"/>
                <w:sz w:val="20"/>
                <w:szCs w:val="20"/>
                <w:lang w:val="es-MX"/>
              </w:rPr>
              <w:t>5</w:t>
            </w:r>
          </w:p>
          <w:p w:rsidR="000128E4" w:rsidRPr="00A959A2" w:rsidRDefault="000128E4" w:rsidP="00F1259B">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sz w:val="20"/>
                <w:szCs w:val="20"/>
                <w:lang w:val="es-MX"/>
              </w:rPr>
            </w:pPr>
            <w:r>
              <w:rPr>
                <w:rFonts w:ascii="Arial" w:hAnsi="Arial" w:cs="Arial"/>
                <w:color w:val="000000" w:themeColor="text1"/>
                <w:sz w:val="20"/>
                <w:szCs w:val="20"/>
                <w:lang w:val="es-MX"/>
              </w:rPr>
              <w:t>3</w:t>
            </w:r>
          </w:p>
        </w:tc>
        <w:tc>
          <w:tcPr>
            <w:tcW w:w="1887" w:type="dxa"/>
            <w:tcBorders>
              <w:top w:val="single" w:sz="4" w:space="0" w:color="auto"/>
              <w:bottom w:val="single" w:sz="4" w:space="0" w:color="auto"/>
            </w:tcBorders>
            <w:shd w:val="clear" w:color="auto" w:fill="FFFFFF" w:themeFill="background1"/>
          </w:tcPr>
          <w:p w:rsidR="00F1259B" w:rsidRDefault="000128E4" w:rsidP="00F1259B">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sz w:val="20"/>
                <w:szCs w:val="20"/>
                <w:lang w:val="es-MX"/>
              </w:rPr>
            </w:pPr>
            <w:r>
              <w:rPr>
                <w:rFonts w:ascii="Arial" w:hAnsi="Arial" w:cs="Arial"/>
                <w:color w:val="000000" w:themeColor="text1"/>
                <w:sz w:val="20"/>
                <w:szCs w:val="20"/>
                <w:lang w:val="es-MX"/>
              </w:rPr>
              <w:t>20.3</w:t>
            </w:r>
          </w:p>
          <w:p w:rsidR="000128E4" w:rsidRPr="00A959A2" w:rsidRDefault="000128E4" w:rsidP="00F1259B">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sz w:val="20"/>
                <w:szCs w:val="20"/>
                <w:lang w:val="es-MX"/>
              </w:rPr>
            </w:pPr>
            <w:r>
              <w:rPr>
                <w:rFonts w:ascii="Arial" w:hAnsi="Arial" w:cs="Arial"/>
                <w:color w:val="000000" w:themeColor="text1"/>
                <w:sz w:val="20"/>
                <w:szCs w:val="20"/>
                <w:lang w:val="es-MX"/>
              </w:rPr>
              <w:t>1.4</w:t>
            </w:r>
          </w:p>
        </w:tc>
      </w:tr>
      <w:tr w:rsidR="00A959A2" w:rsidRPr="00A959A2" w:rsidTr="009D19EC">
        <w:tc>
          <w:tcPr>
            <w:cnfStyle w:val="001000000000" w:firstRow="0" w:lastRow="0" w:firstColumn="1" w:lastColumn="0" w:oddVBand="0" w:evenVBand="0" w:oddHBand="0" w:evenHBand="0" w:firstRowFirstColumn="0" w:firstRowLastColumn="0" w:lastRowFirstColumn="0" w:lastRowLastColumn="0"/>
            <w:tcW w:w="2249" w:type="dxa"/>
            <w:tcBorders>
              <w:top w:val="single" w:sz="4" w:space="0" w:color="auto"/>
              <w:bottom w:val="nil"/>
            </w:tcBorders>
            <w:shd w:val="clear" w:color="auto" w:fill="FFFFFF" w:themeFill="background1"/>
          </w:tcPr>
          <w:p w:rsidR="00F1259B" w:rsidRPr="00A959A2" w:rsidRDefault="00F1259B" w:rsidP="00F1259B">
            <w:pPr>
              <w:spacing w:line="360" w:lineRule="auto"/>
              <w:jc w:val="center"/>
              <w:rPr>
                <w:rFonts w:ascii="Arial" w:hAnsi="Arial" w:cs="Arial"/>
                <w:color w:val="000000" w:themeColor="text1"/>
                <w:sz w:val="20"/>
                <w:szCs w:val="20"/>
                <w:lang w:val="es-MX"/>
              </w:rPr>
            </w:pPr>
            <w:r w:rsidRPr="00A959A2">
              <w:rPr>
                <w:rFonts w:ascii="Arial" w:hAnsi="Arial" w:cs="Arial"/>
                <w:color w:val="000000" w:themeColor="text1"/>
                <w:sz w:val="20"/>
                <w:szCs w:val="20"/>
                <w:lang w:val="es-MX"/>
              </w:rPr>
              <w:t>BICARBONATO DE SODIO</w:t>
            </w:r>
            <w:r w:rsidR="00544CF5">
              <w:rPr>
                <w:rFonts w:ascii="Arial" w:hAnsi="Arial" w:cs="Arial"/>
                <w:color w:val="000000" w:themeColor="text1"/>
                <w:sz w:val="20"/>
                <w:szCs w:val="20"/>
                <w:lang w:val="es-MX"/>
              </w:rPr>
              <w:t xml:space="preserve"> </w:t>
            </w:r>
            <w:r w:rsidR="009D19EC">
              <w:rPr>
                <w:rFonts w:ascii="Arial" w:hAnsi="Arial" w:cs="Arial"/>
                <w:color w:val="000000" w:themeColor="text1"/>
                <w:sz w:val="20"/>
                <w:szCs w:val="20"/>
                <w:lang w:val="es-MX"/>
              </w:rPr>
              <w:t>0.5</w:t>
            </w:r>
            <w:r w:rsidR="00E64C1A" w:rsidRPr="00A959A2">
              <w:rPr>
                <w:rFonts w:ascii="Arial" w:hAnsi="Arial" w:cs="Arial"/>
                <w:color w:val="000000" w:themeColor="text1"/>
                <w:sz w:val="20"/>
                <w:szCs w:val="20"/>
                <w:lang w:val="es-MX"/>
              </w:rPr>
              <w:t>M</w:t>
            </w:r>
          </w:p>
        </w:tc>
        <w:tc>
          <w:tcPr>
            <w:tcW w:w="2612" w:type="dxa"/>
            <w:tcBorders>
              <w:top w:val="single" w:sz="4" w:space="0" w:color="auto"/>
              <w:bottom w:val="nil"/>
            </w:tcBorders>
            <w:shd w:val="clear" w:color="auto" w:fill="FFFFFF" w:themeFill="background1"/>
          </w:tcPr>
          <w:p w:rsidR="00F1259B" w:rsidRDefault="00F1259B" w:rsidP="00F1259B">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s-MX"/>
              </w:rPr>
            </w:pPr>
            <w:r w:rsidRPr="00A959A2">
              <w:rPr>
                <w:rFonts w:ascii="Arial" w:hAnsi="Arial" w:cs="Arial"/>
                <w:color w:val="000000" w:themeColor="text1"/>
                <w:sz w:val="20"/>
                <w:szCs w:val="20"/>
                <w:lang w:val="es-MX"/>
              </w:rPr>
              <w:t>DDB/ACERO</w:t>
            </w:r>
          </w:p>
          <w:p w:rsidR="000128E4" w:rsidRPr="00A959A2" w:rsidRDefault="000128E4" w:rsidP="00F1259B">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s-MX"/>
              </w:rPr>
            </w:pPr>
            <w:r w:rsidRPr="00A959A2">
              <w:rPr>
                <w:rFonts w:ascii="Arial" w:hAnsi="Arial" w:cs="Arial"/>
                <w:color w:val="000000" w:themeColor="text1"/>
                <w:sz w:val="20"/>
                <w:szCs w:val="20"/>
                <w:lang w:val="es-MX"/>
              </w:rPr>
              <w:t>DDB/DDB</w:t>
            </w:r>
          </w:p>
        </w:tc>
        <w:tc>
          <w:tcPr>
            <w:tcW w:w="2306" w:type="dxa"/>
            <w:tcBorders>
              <w:top w:val="single" w:sz="4" w:space="0" w:color="auto"/>
              <w:bottom w:val="nil"/>
            </w:tcBorders>
            <w:shd w:val="clear" w:color="auto" w:fill="FFFFFF" w:themeFill="background1"/>
          </w:tcPr>
          <w:p w:rsidR="00F1259B" w:rsidRDefault="00F1259B" w:rsidP="00F1259B">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s-MX"/>
              </w:rPr>
            </w:pPr>
            <w:r w:rsidRPr="00A959A2">
              <w:rPr>
                <w:rFonts w:ascii="Arial" w:hAnsi="Arial" w:cs="Arial"/>
                <w:color w:val="000000" w:themeColor="text1"/>
                <w:sz w:val="20"/>
                <w:szCs w:val="20"/>
                <w:lang w:val="es-MX"/>
              </w:rPr>
              <w:t>5</w:t>
            </w:r>
          </w:p>
          <w:p w:rsidR="000128E4" w:rsidRPr="00A959A2" w:rsidRDefault="000128E4" w:rsidP="00F1259B">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s-MX"/>
              </w:rPr>
            </w:pPr>
            <w:r>
              <w:rPr>
                <w:rFonts w:ascii="Arial" w:hAnsi="Arial" w:cs="Arial"/>
                <w:color w:val="000000" w:themeColor="text1"/>
                <w:sz w:val="20"/>
                <w:szCs w:val="20"/>
                <w:lang w:val="es-MX"/>
              </w:rPr>
              <w:t>4.5</w:t>
            </w:r>
          </w:p>
        </w:tc>
        <w:tc>
          <w:tcPr>
            <w:tcW w:w="1887" w:type="dxa"/>
            <w:tcBorders>
              <w:top w:val="single" w:sz="4" w:space="0" w:color="auto"/>
              <w:bottom w:val="nil"/>
            </w:tcBorders>
            <w:shd w:val="clear" w:color="auto" w:fill="FFFFFF" w:themeFill="background1"/>
          </w:tcPr>
          <w:p w:rsidR="00F1259B" w:rsidRDefault="000128E4" w:rsidP="00F1259B">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s-MX"/>
              </w:rPr>
            </w:pPr>
            <w:r>
              <w:rPr>
                <w:rFonts w:ascii="Arial" w:hAnsi="Arial" w:cs="Arial"/>
                <w:color w:val="000000" w:themeColor="text1"/>
                <w:sz w:val="20"/>
                <w:szCs w:val="20"/>
                <w:lang w:val="es-MX"/>
              </w:rPr>
              <w:t>36.5</w:t>
            </w:r>
          </w:p>
          <w:p w:rsidR="000128E4" w:rsidRPr="00A959A2" w:rsidRDefault="000128E4" w:rsidP="00F1259B">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s-MX"/>
              </w:rPr>
            </w:pPr>
            <w:r>
              <w:rPr>
                <w:rFonts w:ascii="Arial" w:hAnsi="Arial" w:cs="Arial"/>
                <w:color w:val="000000" w:themeColor="text1"/>
                <w:sz w:val="20"/>
                <w:szCs w:val="20"/>
                <w:lang w:val="es-MX"/>
              </w:rPr>
              <w:t>2.5</w:t>
            </w:r>
          </w:p>
        </w:tc>
      </w:tr>
      <w:tr w:rsidR="00A959A2" w:rsidRPr="00A959A2" w:rsidTr="009D19E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49" w:type="dxa"/>
            <w:tcBorders>
              <w:top w:val="single" w:sz="4" w:space="0" w:color="auto"/>
              <w:bottom w:val="single" w:sz="4" w:space="0" w:color="auto"/>
            </w:tcBorders>
            <w:shd w:val="clear" w:color="auto" w:fill="FFFFFF" w:themeFill="background1"/>
          </w:tcPr>
          <w:p w:rsidR="00F1259B" w:rsidRPr="00A959A2" w:rsidRDefault="00F1259B" w:rsidP="00F1259B">
            <w:pPr>
              <w:spacing w:line="360" w:lineRule="auto"/>
              <w:jc w:val="center"/>
              <w:rPr>
                <w:rFonts w:ascii="Arial" w:hAnsi="Arial" w:cs="Arial"/>
                <w:color w:val="000000" w:themeColor="text1"/>
                <w:sz w:val="20"/>
                <w:szCs w:val="20"/>
                <w:lang w:val="es-MX"/>
              </w:rPr>
            </w:pPr>
            <w:r w:rsidRPr="00A959A2">
              <w:rPr>
                <w:rFonts w:ascii="Arial" w:hAnsi="Arial" w:cs="Arial"/>
                <w:color w:val="000000" w:themeColor="text1"/>
                <w:sz w:val="20"/>
                <w:szCs w:val="20"/>
                <w:lang w:val="es-MX"/>
              </w:rPr>
              <w:t>BICARBONATO DE SODIO / ÁCIDO ACÉTICO</w:t>
            </w:r>
            <w:r w:rsidR="00544CF5">
              <w:rPr>
                <w:rFonts w:ascii="Arial" w:hAnsi="Arial" w:cs="Arial"/>
                <w:color w:val="000000" w:themeColor="text1"/>
                <w:sz w:val="20"/>
                <w:szCs w:val="20"/>
                <w:lang w:val="es-MX"/>
              </w:rPr>
              <w:t xml:space="preserve"> (1M</w:t>
            </w:r>
            <w:r w:rsidR="00E64C1A" w:rsidRPr="00A959A2">
              <w:rPr>
                <w:rFonts w:ascii="Arial" w:hAnsi="Arial" w:cs="Arial"/>
                <w:color w:val="000000" w:themeColor="text1"/>
                <w:sz w:val="20"/>
                <w:szCs w:val="20"/>
                <w:lang w:val="es-MX"/>
              </w:rPr>
              <w:t>)</w:t>
            </w:r>
          </w:p>
        </w:tc>
        <w:tc>
          <w:tcPr>
            <w:tcW w:w="2612" w:type="dxa"/>
            <w:tcBorders>
              <w:top w:val="single" w:sz="4" w:space="0" w:color="auto"/>
              <w:bottom w:val="single" w:sz="4" w:space="0" w:color="auto"/>
            </w:tcBorders>
            <w:shd w:val="clear" w:color="auto" w:fill="FFFFFF" w:themeFill="background1"/>
          </w:tcPr>
          <w:p w:rsidR="00F1259B" w:rsidRPr="00A959A2" w:rsidRDefault="00F1259B" w:rsidP="00F1259B">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sz w:val="20"/>
                <w:szCs w:val="20"/>
                <w:lang w:val="es-MX"/>
              </w:rPr>
            </w:pPr>
            <w:r w:rsidRPr="00A959A2">
              <w:rPr>
                <w:rFonts w:ascii="Arial" w:hAnsi="Arial" w:cs="Arial"/>
                <w:color w:val="000000" w:themeColor="text1"/>
                <w:sz w:val="20"/>
                <w:szCs w:val="20"/>
                <w:lang w:val="es-MX"/>
              </w:rPr>
              <w:t>DDB/ACERO</w:t>
            </w:r>
          </w:p>
        </w:tc>
        <w:tc>
          <w:tcPr>
            <w:tcW w:w="2306" w:type="dxa"/>
            <w:tcBorders>
              <w:top w:val="single" w:sz="4" w:space="0" w:color="auto"/>
              <w:bottom w:val="single" w:sz="4" w:space="0" w:color="auto"/>
            </w:tcBorders>
            <w:shd w:val="clear" w:color="auto" w:fill="FFFFFF" w:themeFill="background1"/>
          </w:tcPr>
          <w:p w:rsidR="00F1259B" w:rsidRPr="00A959A2" w:rsidRDefault="000128E4" w:rsidP="00F1259B">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sz w:val="20"/>
                <w:szCs w:val="20"/>
                <w:lang w:val="es-MX"/>
              </w:rPr>
            </w:pPr>
            <w:r>
              <w:rPr>
                <w:rFonts w:ascii="Arial" w:hAnsi="Arial" w:cs="Arial"/>
                <w:color w:val="000000" w:themeColor="text1"/>
                <w:sz w:val="20"/>
                <w:szCs w:val="20"/>
                <w:lang w:val="es-MX"/>
              </w:rPr>
              <w:t xml:space="preserve">3.5 </w:t>
            </w:r>
          </w:p>
        </w:tc>
        <w:tc>
          <w:tcPr>
            <w:tcW w:w="1887" w:type="dxa"/>
            <w:tcBorders>
              <w:top w:val="single" w:sz="4" w:space="0" w:color="auto"/>
              <w:bottom w:val="single" w:sz="4" w:space="0" w:color="auto"/>
            </w:tcBorders>
            <w:shd w:val="clear" w:color="auto" w:fill="FFFFFF" w:themeFill="background1"/>
          </w:tcPr>
          <w:p w:rsidR="00F1259B" w:rsidRPr="00A959A2" w:rsidRDefault="000128E4" w:rsidP="00F1259B">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sz w:val="20"/>
                <w:szCs w:val="20"/>
                <w:lang w:val="es-MX"/>
              </w:rPr>
            </w:pPr>
            <w:r>
              <w:rPr>
                <w:rFonts w:ascii="Arial" w:hAnsi="Arial" w:cs="Arial"/>
                <w:color w:val="000000" w:themeColor="text1"/>
                <w:sz w:val="20"/>
                <w:szCs w:val="20"/>
                <w:lang w:val="es-MX"/>
              </w:rPr>
              <w:t>4.8</w:t>
            </w:r>
          </w:p>
        </w:tc>
      </w:tr>
    </w:tbl>
    <w:p w:rsidR="00C756E7" w:rsidRPr="00F1259B" w:rsidRDefault="00F1259B" w:rsidP="00F1259B">
      <w:pPr>
        <w:spacing w:line="360" w:lineRule="auto"/>
        <w:jc w:val="center"/>
        <w:rPr>
          <w:rFonts w:ascii="Arial" w:hAnsi="Arial" w:cs="Arial"/>
          <w:b/>
          <w:sz w:val="20"/>
          <w:szCs w:val="20"/>
          <w:lang w:val="es-MX"/>
        </w:rPr>
      </w:pPr>
      <w:r>
        <w:rPr>
          <w:rFonts w:ascii="Arial" w:hAnsi="Arial" w:cs="Arial"/>
          <w:sz w:val="20"/>
          <w:szCs w:val="20"/>
          <w:lang w:val="es-MX"/>
        </w:rPr>
        <w:t>Tabla 6.1 Evolución de oxidantes a través de configuraciones electroquímicas DDB-Acero, DDB-DDB y materias primas:</w:t>
      </w:r>
      <w:r w:rsidR="000A0D65">
        <w:rPr>
          <w:rFonts w:ascii="Arial" w:hAnsi="Arial" w:cs="Arial"/>
          <w:sz w:val="20"/>
          <w:szCs w:val="20"/>
          <w:lang w:val="es-MX"/>
        </w:rPr>
        <w:t xml:space="preserve"> carbonato o bicarbonato de sodio, bicarbonato de sodio / ácido acético.</w:t>
      </w:r>
    </w:p>
    <w:p w:rsidR="00F1259B" w:rsidRDefault="00F1259B" w:rsidP="00F1259B">
      <w:pPr>
        <w:spacing w:line="360" w:lineRule="auto"/>
        <w:jc w:val="center"/>
        <w:rPr>
          <w:rFonts w:ascii="Arial" w:hAnsi="Arial" w:cs="Arial"/>
          <w:sz w:val="20"/>
          <w:szCs w:val="20"/>
          <w:lang w:val="es-MX"/>
        </w:rPr>
      </w:pPr>
    </w:p>
    <w:p w:rsidR="00D05C78" w:rsidRPr="00D05C78" w:rsidRDefault="00835D38" w:rsidP="00422101">
      <w:pPr>
        <w:spacing w:line="360" w:lineRule="auto"/>
        <w:jc w:val="both"/>
        <w:rPr>
          <w:rFonts w:ascii="Arial" w:hAnsi="Arial" w:cs="Arial"/>
          <w:b/>
          <w:sz w:val="20"/>
          <w:szCs w:val="20"/>
        </w:rPr>
      </w:pPr>
      <w:r>
        <w:rPr>
          <w:rFonts w:ascii="Arial" w:hAnsi="Arial" w:cs="Arial"/>
          <w:sz w:val="20"/>
          <w:szCs w:val="20"/>
          <w:lang w:val="es-MX"/>
        </w:rPr>
        <w:br w:type="page"/>
      </w:r>
      <w:bookmarkStart w:id="25" w:name="_Toc391301782"/>
      <w:r w:rsidR="00DA24EF" w:rsidRPr="00964ED1">
        <w:rPr>
          <w:rStyle w:val="Ttulo3Car"/>
          <w:sz w:val="20"/>
          <w:szCs w:val="20"/>
        </w:rPr>
        <w:lastRenderedPageBreak/>
        <w:t>6.2.3</w:t>
      </w:r>
      <w:r w:rsidR="00D05C78" w:rsidRPr="00964ED1">
        <w:rPr>
          <w:rStyle w:val="Ttulo3Car"/>
          <w:sz w:val="20"/>
          <w:szCs w:val="20"/>
        </w:rPr>
        <w:t xml:space="preserve"> Efecto de la Temperatura</w:t>
      </w:r>
      <w:bookmarkEnd w:id="25"/>
    </w:p>
    <w:p w:rsidR="00D05C78" w:rsidRPr="00D05C78" w:rsidRDefault="00D05C78" w:rsidP="00964ED1">
      <w:pPr>
        <w:spacing w:after="200" w:line="360" w:lineRule="auto"/>
        <w:jc w:val="both"/>
        <w:rPr>
          <w:rFonts w:ascii="Arial" w:hAnsi="Arial" w:cs="Arial"/>
          <w:sz w:val="20"/>
          <w:szCs w:val="20"/>
        </w:rPr>
      </w:pPr>
      <w:r w:rsidRPr="00D05C78">
        <w:rPr>
          <w:rFonts w:ascii="Arial" w:hAnsi="Arial" w:cs="Arial"/>
          <w:sz w:val="20"/>
          <w:szCs w:val="20"/>
        </w:rPr>
        <w:t>Es importante hacer mención del efecto de la temperatura durante el proceso de electrogeneración de peroxocarbonatos</w:t>
      </w:r>
      <w:r w:rsidR="00D22983">
        <w:rPr>
          <w:rFonts w:ascii="Arial" w:hAnsi="Arial" w:cs="Arial"/>
          <w:sz w:val="20"/>
          <w:szCs w:val="20"/>
        </w:rPr>
        <w:t>,</w:t>
      </w:r>
      <w:r w:rsidRPr="00D05C78">
        <w:rPr>
          <w:rFonts w:ascii="Arial" w:hAnsi="Arial" w:cs="Arial"/>
          <w:sz w:val="20"/>
          <w:szCs w:val="20"/>
        </w:rPr>
        <w:t xml:space="preserve"> bajo las condiciones óptimas de operación </w:t>
      </w:r>
      <w:r w:rsidR="00D22983">
        <w:rPr>
          <w:rFonts w:ascii="Arial" w:hAnsi="Arial" w:cs="Arial"/>
          <w:sz w:val="20"/>
          <w:szCs w:val="20"/>
        </w:rPr>
        <w:t>para el</w:t>
      </w:r>
      <w:r w:rsidRPr="00D05C78">
        <w:rPr>
          <w:rFonts w:ascii="Arial" w:hAnsi="Arial" w:cs="Arial"/>
          <w:sz w:val="20"/>
          <w:szCs w:val="20"/>
        </w:rPr>
        <w:t xml:space="preserve"> sistema bicarbonato de sodio </w:t>
      </w:r>
      <w:r w:rsidR="00D22983">
        <w:rPr>
          <w:rFonts w:ascii="Arial" w:hAnsi="Arial" w:cs="Arial"/>
          <w:sz w:val="20"/>
          <w:szCs w:val="20"/>
        </w:rPr>
        <w:t>es</w:t>
      </w:r>
      <w:r w:rsidRPr="00D05C78">
        <w:rPr>
          <w:rFonts w:ascii="Arial" w:hAnsi="Arial" w:cs="Arial"/>
          <w:sz w:val="20"/>
          <w:szCs w:val="20"/>
        </w:rPr>
        <w:t xml:space="preserve"> </w:t>
      </w:r>
      <w:r w:rsidR="00D22983" w:rsidRPr="00D05C78">
        <w:rPr>
          <w:rFonts w:ascii="Arial" w:hAnsi="Arial" w:cs="Arial"/>
          <w:sz w:val="20"/>
          <w:szCs w:val="20"/>
        </w:rPr>
        <w:t>significativo</w:t>
      </w:r>
      <w:r w:rsidRPr="00D05C78">
        <w:rPr>
          <w:rFonts w:ascii="Arial" w:hAnsi="Arial" w:cs="Arial"/>
          <w:sz w:val="20"/>
          <w:szCs w:val="20"/>
        </w:rPr>
        <w:t xml:space="preserve"> </w:t>
      </w:r>
      <w:r w:rsidR="00D22983">
        <w:rPr>
          <w:rFonts w:ascii="Arial" w:hAnsi="Arial" w:cs="Arial"/>
          <w:sz w:val="20"/>
          <w:szCs w:val="20"/>
        </w:rPr>
        <w:t xml:space="preserve">destacar la importancia </w:t>
      </w:r>
      <w:r w:rsidRPr="00D05C78">
        <w:rPr>
          <w:rFonts w:ascii="Arial" w:hAnsi="Arial" w:cs="Arial"/>
          <w:sz w:val="20"/>
          <w:szCs w:val="20"/>
        </w:rPr>
        <w:t xml:space="preserve">que posee </w:t>
      </w:r>
      <w:r w:rsidR="00D22983">
        <w:rPr>
          <w:rFonts w:ascii="Arial" w:hAnsi="Arial" w:cs="Arial"/>
          <w:sz w:val="20"/>
          <w:szCs w:val="20"/>
        </w:rPr>
        <w:t xml:space="preserve">el efecto de la temperatura </w:t>
      </w:r>
      <w:r w:rsidRPr="00D05C78">
        <w:rPr>
          <w:rFonts w:ascii="Arial" w:hAnsi="Arial" w:cs="Arial"/>
          <w:sz w:val="20"/>
          <w:szCs w:val="20"/>
        </w:rPr>
        <w:t>en relación al efecto de solubilidad permanente de la materia prima en el medio</w:t>
      </w:r>
      <w:r w:rsidR="00D22983">
        <w:rPr>
          <w:rFonts w:ascii="Arial" w:hAnsi="Arial" w:cs="Arial"/>
          <w:sz w:val="20"/>
          <w:szCs w:val="20"/>
        </w:rPr>
        <w:t>,</w:t>
      </w:r>
      <w:r w:rsidRPr="00D05C78">
        <w:rPr>
          <w:rFonts w:ascii="Arial" w:hAnsi="Arial" w:cs="Arial"/>
          <w:sz w:val="20"/>
          <w:szCs w:val="20"/>
        </w:rPr>
        <w:t xml:space="preserve"> así como</w:t>
      </w:r>
      <w:r w:rsidR="00D22983">
        <w:rPr>
          <w:rFonts w:ascii="Arial" w:hAnsi="Arial" w:cs="Arial"/>
          <w:sz w:val="20"/>
          <w:szCs w:val="20"/>
        </w:rPr>
        <w:t>,</w:t>
      </w:r>
      <w:r w:rsidRPr="00D05C78">
        <w:rPr>
          <w:rFonts w:ascii="Arial" w:hAnsi="Arial" w:cs="Arial"/>
          <w:sz w:val="20"/>
          <w:szCs w:val="20"/>
        </w:rPr>
        <w:t xml:space="preserve"> en la formación de los radicales hidroxilo que favorecen las posibles reacciones indirectas en la formación de los oxidantes </w:t>
      </w:r>
      <w:r w:rsidR="00D22983">
        <w:rPr>
          <w:rFonts w:ascii="Arial" w:hAnsi="Arial" w:cs="Arial"/>
          <w:sz w:val="20"/>
          <w:szCs w:val="20"/>
        </w:rPr>
        <w:t xml:space="preserve">esperados, </w:t>
      </w:r>
      <w:r w:rsidRPr="00D05C78">
        <w:rPr>
          <w:rFonts w:ascii="Arial" w:hAnsi="Arial" w:cs="Arial"/>
          <w:sz w:val="20"/>
          <w:szCs w:val="20"/>
        </w:rPr>
        <w:t>ya que</w:t>
      </w:r>
      <w:r w:rsidR="00D22983">
        <w:rPr>
          <w:rFonts w:ascii="Arial" w:hAnsi="Arial" w:cs="Arial"/>
          <w:sz w:val="20"/>
          <w:szCs w:val="20"/>
        </w:rPr>
        <w:t>,</w:t>
      </w:r>
      <w:r w:rsidRPr="00D05C78">
        <w:rPr>
          <w:rFonts w:ascii="Arial" w:hAnsi="Arial" w:cs="Arial"/>
          <w:sz w:val="20"/>
          <w:szCs w:val="20"/>
        </w:rPr>
        <w:t xml:space="preserve"> ambos pr</w:t>
      </w:r>
      <w:r w:rsidR="00D22983">
        <w:rPr>
          <w:rFonts w:ascii="Arial" w:hAnsi="Arial" w:cs="Arial"/>
          <w:sz w:val="20"/>
          <w:szCs w:val="20"/>
        </w:rPr>
        <w:t>ocesos se ven favorecidos con un incremento de</w:t>
      </w:r>
      <w:r w:rsidRPr="00D05C78">
        <w:rPr>
          <w:rFonts w:ascii="Arial" w:hAnsi="Arial" w:cs="Arial"/>
          <w:sz w:val="20"/>
          <w:szCs w:val="20"/>
        </w:rPr>
        <w:t xml:space="preserve"> temperatura durante el proceso de operación</w:t>
      </w:r>
      <w:r w:rsidR="00D22983">
        <w:rPr>
          <w:rFonts w:ascii="Arial" w:hAnsi="Arial" w:cs="Arial"/>
          <w:sz w:val="20"/>
          <w:szCs w:val="20"/>
        </w:rPr>
        <w:t xml:space="preserve"> a partir de un set-point de trabajo de 5 °C </w:t>
      </w:r>
      <w:r w:rsidR="00DF242C">
        <w:rPr>
          <w:rFonts w:ascii="Arial" w:hAnsi="Arial" w:cs="Arial"/>
          <w:sz w:val="20"/>
          <w:szCs w:val="20"/>
        </w:rPr>
        <w:t xml:space="preserve">hasta </w:t>
      </w:r>
      <w:r w:rsidR="00D22983">
        <w:rPr>
          <w:rFonts w:ascii="Arial" w:hAnsi="Arial" w:cs="Arial"/>
          <w:sz w:val="20"/>
          <w:szCs w:val="20"/>
        </w:rPr>
        <w:t xml:space="preserve">un intervalo de temperatura que alcanza los </w:t>
      </w:r>
      <w:r w:rsidR="00DF242C">
        <w:rPr>
          <w:rFonts w:ascii="Arial" w:hAnsi="Arial" w:cs="Arial"/>
          <w:sz w:val="20"/>
          <w:szCs w:val="20"/>
        </w:rPr>
        <w:t>20°C</w:t>
      </w:r>
      <w:r w:rsidR="003C60B0">
        <w:rPr>
          <w:rFonts w:ascii="Arial" w:hAnsi="Arial" w:cs="Arial"/>
          <w:sz w:val="20"/>
          <w:szCs w:val="20"/>
        </w:rPr>
        <w:t>, después de alcanzar este rango se observó que a mayores temperaturas decrece la eficiencia del sistema que puede ser atribuido a la degradación de los oxidantes generados.</w:t>
      </w:r>
    </w:p>
    <w:p w:rsidR="00D05C78" w:rsidRDefault="00D05C78" w:rsidP="00964ED1">
      <w:pPr>
        <w:spacing w:after="200" w:line="360" w:lineRule="auto"/>
        <w:jc w:val="both"/>
        <w:rPr>
          <w:rFonts w:ascii="Arial" w:hAnsi="Arial" w:cs="Arial"/>
          <w:sz w:val="20"/>
          <w:szCs w:val="20"/>
          <w:lang w:val="es-MX"/>
        </w:rPr>
      </w:pPr>
      <w:r w:rsidRPr="00D05C78">
        <w:rPr>
          <w:rFonts w:ascii="Arial" w:hAnsi="Arial" w:cs="Arial"/>
          <w:sz w:val="20"/>
          <w:szCs w:val="20"/>
        </w:rPr>
        <w:t xml:space="preserve">Sin embargo, </w:t>
      </w:r>
      <w:r w:rsidR="004A7022">
        <w:rPr>
          <w:rFonts w:ascii="Arial" w:hAnsi="Arial" w:cs="Arial"/>
          <w:sz w:val="20"/>
          <w:szCs w:val="20"/>
        </w:rPr>
        <w:t xml:space="preserve">durante </w:t>
      </w:r>
      <w:r w:rsidRPr="00D05C78">
        <w:rPr>
          <w:rFonts w:ascii="Arial" w:hAnsi="Arial" w:cs="Arial"/>
          <w:sz w:val="20"/>
          <w:szCs w:val="20"/>
        </w:rPr>
        <w:t xml:space="preserve">en el sistema bicarbonato de sodio/ácido acético </w:t>
      </w:r>
      <w:r w:rsidR="00DF242C">
        <w:rPr>
          <w:rFonts w:ascii="Arial" w:hAnsi="Arial" w:cs="Arial"/>
          <w:sz w:val="20"/>
          <w:szCs w:val="20"/>
        </w:rPr>
        <w:t>se produce un  aumento</w:t>
      </w:r>
      <w:r w:rsidRPr="00D05C78">
        <w:rPr>
          <w:rFonts w:ascii="Arial" w:hAnsi="Arial" w:cs="Arial"/>
          <w:sz w:val="20"/>
          <w:szCs w:val="20"/>
        </w:rPr>
        <w:t xml:space="preserve"> considerable de la temperatura </w:t>
      </w:r>
      <w:r w:rsidR="004A7022">
        <w:rPr>
          <w:rFonts w:ascii="Arial" w:hAnsi="Arial" w:cs="Arial"/>
          <w:sz w:val="20"/>
          <w:szCs w:val="20"/>
        </w:rPr>
        <w:t>de operación</w:t>
      </w:r>
      <w:r w:rsidR="00DF242C">
        <w:rPr>
          <w:rFonts w:ascii="Arial" w:hAnsi="Arial" w:cs="Arial"/>
          <w:sz w:val="20"/>
          <w:szCs w:val="20"/>
        </w:rPr>
        <w:t xml:space="preserve"> (</w:t>
      </w:r>
      <w:r w:rsidR="00DF242C" w:rsidRPr="00D05C78">
        <w:rPr>
          <w:rFonts w:ascii="Arial" w:hAnsi="Arial" w:cs="Arial"/>
          <w:sz w:val="20"/>
          <w:szCs w:val="20"/>
        </w:rPr>
        <w:t>35-50°C</w:t>
      </w:r>
      <w:r w:rsidR="00DF242C">
        <w:rPr>
          <w:rFonts w:ascii="Arial" w:hAnsi="Arial" w:cs="Arial"/>
          <w:sz w:val="20"/>
          <w:szCs w:val="20"/>
        </w:rPr>
        <w:t xml:space="preserve">) </w:t>
      </w:r>
      <w:r w:rsidRPr="00D05C78">
        <w:rPr>
          <w:rFonts w:ascii="Arial" w:hAnsi="Arial" w:cs="Arial"/>
          <w:sz w:val="20"/>
          <w:szCs w:val="20"/>
        </w:rPr>
        <w:t xml:space="preserve">en un tiempo de 2 hasta 5 min, </w:t>
      </w:r>
      <w:r w:rsidR="007C070F">
        <w:rPr>
          <w:rFonts w:ascii="Arial" w:hAnsi="Arial" w:cs="Arial"/>
          <w:sz w:val="20"/>
          <w:szCs w:val="20"/>
        </w:rPr>
        <w:t xml:space="preserve">que probablemente </w:t>
      </w:r>
      <w:r w:rsidRPr="00D05C78">
        <w:rPr>
          <w:rFonts w:ascii="Arial" w:hAnsi="Arial" w:cs="Arial"/>
          <w:sz w:val="20"/>
          <w:szCs w:val="20"/>
        </w:rPr>
        <w:t>favor</w:t>
      </w:r>
      <w:r w:rsidR="007C070F">
        <w:rPr>
          <w:rFonts w:ascii="Arial" w:hAnsi="Arial" w:cs="Arial"/>
          <w:sz w:val="20"/>
          <w:szCs w:val="20"/>
        </w:rPr>
        <w:t>ezca</w:t>
      </w:r>
      <w:r w:rsidRPr="00D05C78">
        <w:rPr>
          <w:rFonts w:ascii="Arial" w:hAnsi="Arial" w:cs="Arial"/>
          <w:sz w:val="20"/>
          <w:szCs w:val="20"/>
        </w:rPr>
        <w:t xml:space="preserve"> la solubilidad durante el proceso de reacción mientras que la eficiencia del sistema se ve disminuida debido a la acelerada descomposición de los radicales que pueden favorecer la síntesis indirecta de los oxidantes. Por otra parte, es importante resaltar que en relación a las temperaturas de operación empleadas se puede garantizar que el producto obtenido después de la metodología empleada podría descartar la presencia de peróxido de hidrógeno y ozono ya que bajo los rangos de temperatura de operación empleados su degradación es casi inmediata y podría atribuirse la presencia de peroxocarbonatos en el medio (López Ojeda, 2004; Brillas et al., </w:t>
      </w:r>
      <w:r w:rsidRPr="00D05C78">
        <w:rPr>
          <w:rFonts w:ascii="Arial" w:hAnsi="Arial" w:cs="Arial"/>
          <w:sz w:val="20"/>
          <w:szCs w:val="20"/>
          <w:lang w:val="es-MX"/>
        </w:rPr>
        <w:t>2002; Panizza, Cerisola, 2001; Nesheiwa</w:t>
      </w:r>
      <w:r>
        <w:rPr>
          <w:rFonts w:ascii="Arial" w:hAnsi="Arial" w:cs="Arial"/>
          <w:sz w:val="20"/>
          <w:szCs w:val="20"/>
          <w:lang w:val="es-MX"/>
        </w:rPr>
        <w:t>t, Swanson, 2000</w:t>
      </w:r>
      <w:r w:rsidRPr="00D05C78">
        <w:rPr>
          <w:rFonts w:ascii="Arial" w:hAnsi="Arial" w:cs="Arial"/>
          <w:sz w:val="20"/>
          <w:szCs w:val="20"/>
          <w:lang w:val="es-MX"/>
        </w:rPr>
        <w:t>).</w:t>
      </w:r>
    </w:p>
    <w:p w:rsidR="00B419DB" w:rsidRDefault="00B419DB" w:rsidP="00964ED1">
      <w:pPr>
        <w:pStyle w:val="Ttulo3"/>
        <w:spacing w:line="360" w:lineRule="auto"/>
        <w:rPr>
          <w:sz w:val="20"/>
          <w:szCs w:val="20"/>
          <w:lang w:val="es-MX"/>
        </w:rPr>
      </w:pPr>
    </w:p>
    <w:p w:rsidR="00250C7E" w:rsidRPr="00964ED1" w:rsidRDefault="00645CB9" w:rsidP="00964ED1">
      <w:pPr>
        <w:pStyle w:val="Ttulo3"/>
        <w:spacing w:line="360" w:lineRule="auto"/>
        <w:rPr>
          <w:sz w:val="20"/>
          <w:szCs w:val="20"/>
          <w:lang w:val="es-MX"/>
        </w:rPr>
      </w:pPr>
      <w:bookmarkStart w:id="26" w:name="_Toc391301783"/>
      <w:r w:rsidRPr="00964ED1">
        <w:rPr>
          <w:sz w:val="20"/>
          <w:szCs w:val="20"/>
          <w:lang w:val="es-MX"/>
        </w:rPr>
        <w:t>6.2.4</w:t>
      </w:r>
      <w:r w:rsidR="00483F2C" w:rsidRPr="00964ED1">
        <w:rPr>
          <w:sz w:val="20"/>
          <w:szCs w:val="20"/>
          <w:lang w:val="es-MX"/>
        </w:rPr>
        <w:t xml:space="preserve"> </w:t>
      </w:r>
      <w:r w:rsidR="001D1901" w:rsidRPr="00964ED1">
        <w:rPr>
          <w:sz w:val="20"/>
          <w:szCs w:val="20"/>
          <w:lang w:val="es-MX"/>
        </w:rPr>
        <w:t xml:space="preserve">Determinación de la constante de velocidad en la síntesis de </w:t>
      </w:r>
      <w:r w:rsidR="00483F2C" w:rsidRPr="00964ED1">
        <w:rPr>
          <w:sz w:val="20"/>
          <w:szCs w:val="20"/>
          <w:lang w:val="es-MX"/>
        </w:rPr>
        <w:t>peroxocarbonatos</w:t>
      </w:r>
      <w:bookmarkEnd w:id="26"/>
    </w:p>
    <w:p w:rsidR="007373CA" w:rsidRDefault="007373CA" w:rsidP="00250C7E">
      <w:pPr>
        <w:spacing w:line="360" w:lineRule="auto"/>
        <w:jc w:val="both"/>
        <w:rPr>
          <w:rFonts w:ascii="Arial" w:hAnsi="Arial" w:cs="Arial"/>
          <w:sz w:val="20"/>
          <w:szCs w:val="20"/>
          <w:lang w:val="es-MX"/>
        </w:rPr>
      </w:pPr>
    </w:p>
    <w:p w:rsidR="001D1901" w:rsidRDefault="007373CA" w:rsidP="00F274CC">
      <w:pPr>
        <w:spacing w:line="360" w:lineRule="auto"/>
        <w:jc w:val="both"/>
        <w:rPr>
          <w:rFonts w:ascii="Arial" w:hAnsi="Arial" w:cs="Arial"/>
          <w:sz w:val="20"/>
          <w:szCs w:val="20"/>
          <w:lang w:val="es-MX"/>
        </w:rPr>
      </w:pPr>
      <w:r>
        <w:rPr>
          <w:rFonts w:ascii="Arial" w:hAnsi="Arial" w:cs="Arial"/>
          <w:sz w:val="20"/>
          <w:szCs w:val="20"/>
          <w:lang w:val="es-MX"/>
        </w:rPr>
        <w:t xml:space="preserve">Las </w:t>
      </w:r>
      <w:r w:rsidR="008D16BE" w:rsidRPr="008D16BE">
        <w:rPr>
          <w:rFonts w:ascii="Arial" w:hAnsi="Arial" w:cs="Arial"/>
          <w:sz w:val="20"/>
          <w:szCs w:val="20"/>
          <w:lang w:val="es-MX"/>
        </w:rPr>
        <w:t>soluciones de carbonato</w:t>
      </w:r>
      <w:r w:rsidR="008D16BE">
        <w:rPr>
          <w:rFonts w:ascii="Arial" w:hAnsi="Arial" w:cs="Arial"/>
          <w:sz w:val="20"/>
          <w:szCs w:val="20"/>
          <w:lang w:val="es-MX"/>
        </w:rPr>
        <w:t>s utilizados como materia prima</w:t>
      </w:r>
      <w:r w:rsidR="008D16BE" w:rsidRPr="008D16BE">
        <w:rPr>
          <w:rFonts w:ascii="Arial" w:hAnsi="Arial" w:cs="Arial"/>
          <w:sz w:val="20"/>
          <w:szCs w:val="20"/>
          <w:lang w:val="es-MX"/>
        </w:rPr>
        <w:t>: carbonato de sodio y bicarbonato</w:t>
      </w:r>
      <w:r w:rsidR="00C335FE">
        <w:rPr>
          <w:rFonts w:ascii="Arial" w:hAnsi="Arial" w:cs="Arial"/>
          <w:sz w:val="20"/>
          <w:szCs w:val="20"/>
          <w:lang w:val="es-MX"/>
        </w:rPr>
        <w:t xml:space="preserve"> mediante la metodología propuesta para</w:t>
      </w:r>
      <w:r>
        <w:rPr>
          <w:rFonts w:ascii="Arial" w:hAnsi="Arial" w:cs="Arial"/>
          <w:sz w:val="20"/>
          <w:szCs w:val="20"/>
          <w:lang w:val="es-MX"/>
        </w:rPr>
        <w:t xml:space="preserve"> llevar a cabo la</w:t>
      </w:r>
      <w:r w:rsidR="00C335FE">
        <w:rPr>
          <w:rFonts w:ascii="Arial" w:hAnsi="Arial" w:cs="Arial"/>
          <w:sz w:val="20"/>
          <w:szCs w:val="20"/>
          <w:lang w:val="es-MX"/>
        </w:rPr>
        <w:t xml:space="preserve"> síntesis de peroxocarbonatos, contribuyen a la</w:t>
      </w:r>
      <w:r w:rsidR="008D16BE">
        <w:rPr>
          <w:rFonts w:ascii="Arial" w:hAnsi="Arial" w:cs="Arial"/>
          <w:sz w:val="20"/>
          <w:szCs w:val="20"/>
          <w:lang w:val="es-MX"/>
        </w:rPr>
        <w:t xml:space="preserve"> </w:t>
      </w:r>
      <w:r w:rsidR="00C335FE">
        <w:rPr>
          <w:rFonts w:ascii="Arial" w:hAnsi="Arial" w:cs="Arial"/>
          <w:sz w:val="20"/>
          <w:szCs w:val="20"/>
          <w:lang w:val="es-MX"/>
        </w:rPr>
        <w:t>formación de</w:t>
      </w:r>
      <w:r w:rsidR="008D16BE" w:rsidRPr="008D16BE">
        <w:rPr>
          <w:rFonts w:ascii="Arial" w:hAnsi="Arial" w:cs="Arial"/>
          <w:sz w:val="20"/>
          <w:szCs w:val="20"/>
          <w:lang w:val="es-MX"/>
        </w:rPr>
        <w:t xml:space="preserve"> un grupo peróxido que podría est</w:t>
      </w:r>
      <w:r w:rsidR="00C335FE">
        <w:rPr>
          <w:rFonts w:ascii="Arial" w:hAnsi="Arial" w:cs="Arial"/>
          <w:sz w:val="20"/>
          <w:szCs w:val="20"/>
          <w:lang w:val="es-MX"/>
        </w:rPr>
        <w:t xml:space="preserve">ar asociado con la </w:t>
      </w:r>
      <w:r>
        <w:rPr>
          <w:rFonts w:ascii="Arial" w:hAnsi="Arial" w:cs="Arial"/>
          <w:sz w:val="20"/>
          <w:szCs w:val="20"/>
          <w:lang w:val="es-MX"/>
        </w:rPr>
        <w:t>síntesis</w:t>
      </w:r>
      <w:r w:rsidR="00C335FE">
        <w:rPr>
          <w:rFonts w:ascii="Arial" w:hAnsi="Arial" w:cs="Arial"/>
          <w:sz w:val="20"/>
          <w:szCs w:val="20"/>
          <w:lang w:val="es-MX"/>
        </w:rPr>
        <w:t xml:space="preserve"> de</w:t>
      </w:r>
      <w:r>
        <w:rPr>
          <w:rFonts w:ascii="Arial" w:hAnsi="Arial" w:cs="Arial"/>
          <w:sz w:val="20"/>
          <w:szCs w:val="20"/>
          <w:lang w:val="es-MX"/>
        </w:rPr>
        <w:t>l oxidante esperado</w:t>
      </w:r>
      <w:r w:rsidR="008D16BE" w:rsidRPr="008D16BE">
        <w:rPr>
          <w:rFonts w:ascii="Arial" w:hAnsi="Arial" w:cs="Arial"/>
          <w:sz w:val="20"/>
          <w:szCs w:val="20"/>
          <w:lang w:val="es-MX"/>
        </w:rPr>
        <w:t xml:space="preserve">. </w:t>
      </w:r>
      <w:r>
        <w:rPr>
          <w:rFonts w:ascii="Arial" w:hAnsi="Arial" w:cs="Arial"/>
          <w:sz w:val="20"/>
          <w:szCs w:val="20"/>
          <w:lang w:val="es-MX"/>
        </w:rPr>
        <w:t xml:space="preserve">Es importante destacar el efecto de la actividad química </w:t>
      </w:r>
      <w:r w:rsidR="00C7539E">
        <w:rPr>
          <w:rFonts w:ascii="Arial" w:hAnsi="Arial" w:cs="Arial"/>
          <w:sz w:val="20"/>
          <w:szCs w:val="20"/>
          <w:lang w:val="es-MX"/>
        </w:rPr>
        <w:t>es una respuesta favorable durante la producción de los oxidantes de estudio en el sistema, debido a que se garantiza una respuesta de alta actividad química favoreciendo una mayor velocidad de reacción durante el proceso de electrosíntesis</w:t>
      </w:r>
      <w:r w:rsidR="00C67BCE">
        <w:rPr>
          <w:rFonts w:ascii="Arial" w:hAnsi="Arial" w:cs="Arial"/>
          <w:sz w:val="20"/>
          <w:szCs w:val="20"/>
          <w:lang w:val="es-MX"/>
        </w:rPr>
        <w:t xml:space="preserve">. </w:t>
      </w:r>
      <w:r w:rsidR="008D16BE" w:rsidRPr="008D16BE">
        <w:rPr>
          <w:rFonts w:ascii="Arial" w:hAnsi="Arial" w:cs="Arial"/>
          <w:sz w:val="20"/>
          <w:szCs w:val="20"/>
          <w:lang w:val="es-MX"/>
        </w:rPr>
        <w:t xml:space="preserve">Los datos experimentales </w:t>
      </w:r>
      <w:r w:rsidR="00C67BCE">
        <w:rPr>
          <w:rFonts w:ascii="Arial" w:hAnsi="Arial" w:cs="Arial"/>
          <w:sz w:val="20"/>
          <w:szCs w:val="20"/>
          <w:lang w:val="es-MX"/>
        </w:rPr>
        <w:t>generados del proceso de electrosíntesis de  peroxocarbonatos, tanto para el sistema</w:t>
      </w:r>
      <w:r w:rsidR="00C67BCE" w:rsidRPr="008D16BE">
        <w:rPr>
          <w:rFonts w:ascii="Arial" w:hAnsi="Arial" w:cs="Arial"/>
          <w:sz w:val="20"/>
          <w:szCs w:val="20"/>
          <w:lang w:val="es-MX"/>
        </w:rPr>
        <w:t xml:space="preserve"> carbonato</w:t>
      </w:r>
      <w:r w:rsidR="00C67BCE">
        <w:rPr>
          <w:rFonts w:ascii="Arial" w:hAnsi="Arial" w:cs="Arial"/>
          <w:sz w:val="20"/>
          <w:szCs w:val="20"/>
          <w:lang w:val="es-MX"/>
        </w:rPr>
        <w:t xml:space="preserve"> y</w:t>
      </w:r>
      <w:r w:rsidR="008D16BE" w:rsidRPr="008D16BE">
        <w:rPr>
          <w:rFonts w:ascii="Arial" w:hAnsi="Arial" w:cs="Arial"/>
          <w:sz w:val="20"/>
          <w:szCs w:val="20"/>
          <w:lang w:val="es-MX"/>
        </w:rPr>
        <w:t xml:space="preserve"> bicarbonato de sodio </w:t>
      </w:r>
      <w:r w:rsidR="00C67BCE">
        <w:rPr>
          <w:rFonts w:ascii="Arial" w:hAnsi="Arial" w:cs="Arial"/>
          <w:sz w:val="20"/>
          <w:szCs w:val="20"/>
          <w:lang w:val="es-MX"/>
        </w:rPr>
        <w:t>se ajustan</w:t>
      </w:r>
      <w:r w:rsidR="008D16BE" w:rsidRPr="008D16BE">
        <w:rPr>
          <w:rFonts w:ascii="Arial" w:hAnsi="Arial" w:cs="Arial"/>
          <w:sz w:val="20"/>
          <w:szCs w:val="20"/>
          <w:lang w:val="es-MX"/>
        </w:rPr>
        <w:t xml:space="preserve"> a una cinética de </w:t>
      </w:r>
      <w:r w:rsidR="00C67BCE">
        <w:rPr>
          <w:rFonts w:ascii="Arial" w:hAnsi="Arial" w:cs="Arial"/>
          <w:sz w:val="20"/>
          <w:szCs w:val="20"/>
          <w:lang w:val="es-MX"/>
        </w:rPr>
        <w:t xml:space="preserve">reacción de primer orden, en dónde, cómo se describe anteriormente el sistema bicarbonato de sodio es el que tiene la tendencia a una producción de oxidantes con mayor </w:t>
      </w:r>
      <w:r w:rsidR="00C67BCE">
        <w:rPr>
          <w:rFonts w:ascii="Arial" w:hAnsi="Arial" w:cs="Arial"/>
          <w:sz w:val="20"/>
          <w:szCs w:val="20"/>
          <w:lang w:val="es-MX"/>
        </w:rPr>
        <w:lastRenderedPageBreak/>
        <w:t>eficiencia,</w:t>
      </w:r>
      <w:r w:rsidR="008D16BE" w:rsidRPr="008D16BE">
        <w:rPr>
          <w:rFonts w:ascii="Arial" w:hAnsi="Arial" w:cs="Arial"/>
          <w:sz w:val="20"/>
          <w:szCs w:val="20"/>
          <w:lang w:val="es-MX"/>
        </w:rPr>
        <w:t xml:space="preserve"> </w:t>
      </w:r>
      <w:r w:rsidR="00C67BCE">
        <w:rPr>
          <w:rFonts w:ascii="Arial" w:hAnsi="Arial" w:cs="Arial"/>
          <w:sz w:val="20"/>
          <w:szCs w:val="20"/>
          <w:lang w:val="es-MX"/>
        </w:rPr>
        <w:t xml:space="preserve">la </w:t>
      </w:r>
      <w:r w:rsidR="008D16BE" w:rsidRPr="008D16BE">
        <w:rPr>
          <w:rFonts w:ascii="Arial" w:hAnsi="Arial" w:cs="Arial"/>
          <w:sz w:val="20"/>
          <w:szCs w:val="20"/>
          <w:lang w:val="es-MX"/>
        </w:rPr>
        <w:t>constante de velocidad de l</w:t>
      </w:r>
      <w:r w:rsidR="00C67BCE">
        <w:rPr>
          <w:rFonts w:ascii="Arial" w:hAnsi="Arial" w:cs="Arial"/>
          <w:sz w:val="20"/>
          <w:szCs w:val="20"/>
          <w:lang w:val="es-MX"/>
        </w:rPr>
        <w:t>a producción de oxidantes corresponde a 0.</w:t>
      </w:r>
      <w:r w:rsidR="008D16BE" w:rsidRPr="008D16BE">
        <w:rPr>
          <w:rFonts w:ascii="Arial" w:hAnsi="Arial" w:cs="Arial"/>
          <w:sz w:val="20"/>
          <w:szCs w:val="20"/>
          <w:lang w:val="es-MX"/>
        </w:rPr>
        <w:t>1652 min</w:t>
      </w:r>
      <w:r w:rsidR="008D16BE" w:rsidRPr="00AA6979">
        <w:rPr>
          <w:rFonts w:ascii="Arial" w:hAnsi="Arial" w:cs="Arial"/>
          <w:sz w:val="20"/>
          <w:szCs w:val="20"/>
          <w:vertAlign w:val="superscript"/>
          <w:lang w:val="es-MX"/>
        </w:rPr>
        <w:t>- 1</w:t>
      </w:r>
      <w:r w:rsidR="00A670FF">
        <w:rPr>
          <w:rFonts w:ascii="Arial" w:hAnsi="Arial" w:cs="Arial"/>
          <w:sz w:val="20"/>
          <w:szCs w:val="20"/>
          <w:vertAlign w:val="superscript"/>
          <w:lang w:val="es-MX"/>
        </w:rPr>
        <w:t xml:space="preserve"> </w:t>
      </w:r>
      <w:r w:rsidR="00A670FF">
        <w:rPr>
          <w:rFonts w:ascii="Arial" w:hAnsi="Arial" w:cs="Arial"/>
          <w:sz w:val="20"/>
          <w:szCs w:val="20"/>
          <w:lang w:val="es-MX"/>
        </w:rPr>
        <w:t>vs. 0.0321</w:t>
      </w:r>
      <w:r w:rsidR="00A670FF" w:rsidRPr="008D16BE">
        <w:rPr>
          <w:rFonts w:ascii="Arial" w:hAnsi="Arial" w:cs="Arial"/>
          <w:sz w:val="20"/>
          <w:szCs w:val="20"/>
          <w:lang w:val="es-MX"/>
        </w:rPr>
        <w:t xml:space="preserve"> min</w:t>
      </w:r>
      <w:r w:rsidR="00A670FF" w:rsidRPr="00AA6979">
        <w:rPr>
          <w:rFonts w:ascii="Arial" w:hAnsi="Arial" w:cs="Arial"/>
          <w:sz w:val="20"/>
          <w:szCs w:val="20"/>
          <w:vertAlign w:val="superscript"/>
          <w:lang w:val="es-MX"/>
        </w:rPr>
        <w:t>- 1</w:t>
      </w:r>
      <w:r w:rsidR="00A670FF">
        <w:rPr>
          <w:rFonts w:ascii="Arial" w:hAnsi="Arial" w:cs="Arial"/>
          <w:sz w:val="20"/>
          <w:szCs w:val="20"/>
          <w:lang w:val="es-MX"/>
        </w:rPr>
        <w:t xml:space="preserve"> para carbonato de sodio</w:t>
      </w:r>
      <w:r w:rsidR="00F274CC">
        <w:rPr>
          <w:rFonts w:ascii="Arial" w:hAnsi="Arial" w:cs="Arial"/>
          <w:sz w:val="20"/>
          <w:szCs w:val="20"/>
          <w:lang w:val="es-MX"/>
        </w:rPr>
        <w:t>.</w:t>
      </w:r>
    </w:p>
    <w:p w:rsidR="00F274CC" w:rsidRPr="00F274CC" w:rsidRDefault="00F274CC" w:rsidP="00F274CC">
      <w:pPr>
        <w:spacing w:line="360" w:lineRule="auto"/>
        <w:jc w:val="both"/>
        <w:rPr>
          <w:rFonts w:ascii="Arial" w:hAnsi="Arial" w:cs="Arial"/>
          <w:sz w:val="20"/>
          <w:szCs w:val="20"/>
          <w:lang w:val="es-MX"/>
        </w:rPr>
      </w:pPr>
    </w:p>
    <w:p w:rsidR="00F274CC" w:rsidRPr="00F274CC" w:rsidRDefault="00F274CC" w:rsidP="00F274CC">
      <w:pPr>
        <w:spacing w:line="360" w:lineRule="auto"/>
        <w:jc w:val="both"/>
        <w:rPr>
          <w:rFonts w:ascii="Arial" w:hAnsi="Arial" w:cs="Arial"/>
          <w:sz w:val="20"/>
          <w:szCs w:val="20"/>
          <w:lang w:val="es-MX"/>
        </w:rPr>
      </w:pPr>
      <w:r w:rsidRPr="00F274CC">
        <w:rPr>
          <w:rFonts w:ascii="Arial" w:hAnsi="Arial" w:cs="Arial"/>
          <w:sz w:val="20"/>
          <w:szCs w:val="20"/>
          <w:lang w:val="es-MX"/>
        </w:rPr>
        <w:t xml:space="preserve">Tabla 6.2. Constantes cinéticas </w:t>
      </w:r>
      <w:r>
        <w:rPr>
          <w:rFonts w:ascii="Arial" w:hAnsi="Arial" w:cs="Arial"/>
          <w:sz w:val="20"/>
          <w:szCs w:val="20"/>
          <w:lang w:val="es-MX"/>
        </w:rPr>
        <w:t xml:space="preserve">de reacción en la electrogeneración de peroxocarbonatos empleando sistema DDD-Acero, materias primas: carbonato y bicarbonato de sodio 0.5 M </w:t>
      </w:r>
    </w:p>
    <w:tbl>
      <w:tblPr>
        <w:tblStyle w:val="Sombreadoclaro1"/>
        <w:tblW w:w="9004" w:type="dxa"/>
        <w:tblLayout w:type="fixed"/>
        <w:tblLook w:val="0660" w:firstRow="1" w:lastRow="1" w:firstColumn="0" w:lastColumn="0" w:noHBand="1" w:noVBand="1"/>
      </w:tblPr>
      <w:tblGrid>
        <w:gridCol w:w="4216"/>
        <w:gridCol w:w="1278"/>
        <w:gridCol w:w="993"/>
        <w:gridCol w:w="1559"/>
        <w:gridCol w:w="958"/>
      </w:tblGrid>
      <w:tr w:rsidR="00F274CC" w:rsidRPr="00F274CC" w:rsidTr="00795431">
        <w:trPr>
          <w:cnfStyle w:val="100000000000" w:firstRow="1" w:lastRow="0" w:firstColumn="0" w:lastColumn="0" w:oddVBand="0" w:evenVBand="0" w:oddHBand="0" w:evenHBand="0" w:firstRowFirstColumn="0" w:firstRowLastColumn="0" w:lastRowFirstColumn="0" w:lastRowLastColumn="0"/>
          <w:trHeight w:val="326"/>
        </w:trPr>
        <w:tc>
          <w:tcPr>
            <w:tcW w:w="4216" w:type="dxa"/>
            <w:vMerge w:val="restart"/>
            <w:noWrap/>
          </w:tcPr>
          <w:p w:rsidR="00F274CC" w:rsidRPr="00F274CC" w:rsidRDefault="00F274CC" w:rsidP="002371AA">
            <w:pPr>
              <w:jc w:val="center"/>
              <w:rPr>
                <w:rFonts w:ascii="Arial" w:hAnsi="Arial" w:cs="Arial"/>
                <w:color w:val="auto"/>
                <w:sz w:val="20"/>
                <w:szCs w:val="20"/>
                <w:lang w:val="es-MX"/>
              </w:rPr>
            </w:pPr>
            <w:r w:rsidRPr="00F274CC">
              <w:rPr>
                <w:rFonts w:ascii="Arial" w:hAnsi="Arial" w:cs="Arial"/>
                <w:color w:val="auto"/>
                <w:sz w:val="20"/>
                <w:szCs w:val="20"/>
                <w:lang w:val="es-MX"/>
              </w:rPr>
              <w:t>Sistema</w:t>
            </w:r>
          </w:p>
        </w:tc>
        <w:tc>
          <w:tcPr>
            <w:tcW w:w="2271" w:type="dxa"/>
            <w:gridSpan w:val="2"/>
          </w:tcPr>
          <w:p w:rsidR="00F274CC" w:rsidRPr="00F274CC" w:rsidRDefault="00F274CC" w:rsidP="002371AA">
            <w:pPr>
              <w:jc w:val="center"/>
              <w:rPr>
                <w:rFonts w:ascii="Arial" w:hAnsi="Arial" w:cs="Arial"/>
                <w:color w:val="auto"/>
                <w:sz w:val="20"/>
                <w:szCs w:val="20"/>
                <w:lang w:val="es-MX"/>
              </w:rPr>
            </w:pPr>
            <w:r w:rsidRPr="00F274CC">
              <w:rPr>
                <w:rFonts w:ascii="Arial" w:hAnsi="Arial" w:cs="Arial"/>
                <w:color w:val="auto"/>
                <w:sz w:val="20"/>
                <w:szCs w:val="20"/>
                <w:lang w:val="es-MX"/>
              </w:rPr>
              <w:t>Primer orden</w:t>
            </w:r>
          </w:p>
        </w:tc>
        <w:tc>
          <w:tcPr>
            <w:tcW w:w="2517" w:type="dxa"/>
            <w:gridSpan w:val="2"/>
          </w:tcPr>
          <w:p w:rsidR="00F274CC" w:rsidRPr="00F274CC" w:rsidRDefault="00F274CC" w:rsidP="002371AA">
            <w:pPr>
              <w:jc w:val="center"/>
              <w:rPr>
                <w:rFonts w:ascii="Arial" w:hAnsi="Arial" w:cs="Arial"/>
                <w:bCs w:val="0"/>
                <w:sz w:val="20"/>
                <w:szCs w:val="20"/>
                <w:lang w:val="es-MX"/>
              </w:rPr>
            </w:pPr>
            <w:r w:rsidRPr="007503F8">
              <w:rPr>
                <w:rFonts w:ascii="Arial" w:hAnsi="Arial" w:cs="Arial"/>
                <w:bCs w:val="0"/>
                <w:color w:val="000000" w:themeColor="text1"/>
                <w:sz w:val="20"/>
                <w:szCs w:val="20"/>
                <w:lang w:val="es-MX"/>
              </w:rPr>
              <w:t>Segundo Orden</w:t>
            </w:r>
          </w:p>
        </w:tc>
      </w:tr>
      <w:tr w:rsidR="00F274CC" w:rsidRPr="00F274CC" w:rsidTr="00795431">
        <w:trPr>
          <w:trHeight w:val="754"/>
        </w:trPr>
        <w:tc>
          <w:tcPr>
            <w:tcW w:w="4216" w:type="dxa"/>
            <w:vMerge/>
            <w:noWrap/>
          </w:tcPr>
          <w:p w:rsidR="00F274CC" w:rsidRPr="00F274CC" w:rsidRDefault="00F274CC" w:rsidP="002371AA">
            <w:pPr>
              <w:jc w:val="center"/>
              <w:rPr>
                <w:rFonts w:ascii="Arial" w:hAnsi="Arial" w:cs="Arial"/>
                <w:sz w:val="20"/>
                <w:szCs w:val="20"/>
                <w:lang w:val="es-MX"/>
              </w:rPr>
            </w:pPr>
          </w:p>
        </w:tc>
        <w:tc>
          <w:tcPr>
            <w:tcW w:w="1278" w:type="dxa"/>
          </w:tcPr>
          <w:p w:rsidR="00F274CC" w:rsidRPr="007503F8" w:rsidRDefault="00F274CC" w:rsidP="002371AA">
            <w:pPr>
              <w:jc w:val="center"/>
              <w:rPr>
                <w:rFonts w:ascii="Arial" w:hAnsi="Arial" w:cs="Arial"/>
                <w:b/>
                <w:i/>
                <w:color w:val="000000" w:themeColor="text1"/>
                <w:sz w:val="20"/>
                <w:szCs w:val="20"/>
                <w:lang w:val="es-MX"/>
              </w:rPr>
            </w:pPr>
            <w:r w:rsidRPr="007503F8">
              <w:rPr>
                <w:rFonts w:ascii="Arial" w:hAnsi="Arial" w:cs="Arial"/>
                <w:b/>
                <w:i/>
                <w:color w:val="000000" w:themeColor="text1"/>
                <w:sz w:val="20"/>
                <w:szCs w:val="20"/>
                <w:lang w:val="es-MX"/>
              </w:rPr>
              <w:t>K</w:t>
            </w:r>
            <w:r w:rsidRPr="007503F8">
              <w:rPr>
                <w:rFonts w:ascii="Arial" w:hAnsi="Arial" w:cs="Arial"/>
                <w:b/>
                <w:i/>
                <w:color w:val="000000" w:themeColor="text1"/>
                <w:sz w:val="20"/>
                <w:szCs w:val="20"/>
                <w:vertAlign w:val="subscript"/>
                <w:lang w:val="es-MX"/>
              </w:rPr>
              <w:t xml:space="preserve">1                        </w:t>
            </w:r>
            <w:r w:rsidRPr="007503F8">
              <w:rPr>
                <w:rFonts w:ascii="Arial" w:hAnsi="Arial" w:cs="Arial"/>
                <w:b/>
                <w:i/>
                <w:color w:val="000000" w:themeColor="text1"/>
                <w:sz w:val="20"/>
                <w:szCs w:val="20"/>
                <w:lang w:val="es-MX"/>
              </w:rPr>
              <w:t>min</w:t>
            </w:r>
            <w:r w:rsidRPr="007503F8">
              <w:rPr>
                <w:rFonts w:ascii="Arial" w:hAnsi="Arial" w:cs="Arial"/>
                <w:b/>
                <w:i/>
                <w:color w:val="000000" w:themeColor="text1"/>
                <w:sz w:val="20"/>
                <w:szCs w:val="20"/>
                <w:vertAlign w:val="superscript"/>
                <w:lang w:val="es-MX"/>
              </w:rPr>
              <w:t>-1</w:t>
            </w:r>
          </w:p>
        </w:tc>
        <w:tc>
          <w:tcPr>
            <w:tcW w:w="993" w:type="dxa"/>
          </w:tcPr>
          <w:p w:rsidR="00F274CC" w:rsidRPr="007503F8" w:rsidRDefault="00F274CC" w:rsidP="002371AA">
            <w:pPr>
              <w:jc w:val="center"/>
              <w:rPr>
                <w:rFonts w:ascii="Arial" w:hAnsi="Arial" w:cs="Arial"/>
                <w:b/>
                <w:i/>
                <w:color w:val="000000" w:themeColor="text1"/>
                <w:sz w:val="20"/>
                <w:szCs w:val="20"/>
                <w:lang w:val="es-MX"/>
              </w:rPr>
            </w:pPr>
            <w:r w:rsidRPr="007503F8">
              <w:rPr>
                <w:rFonts w:ascii="Arial" w:hAnsi="Arial" w:cs="Arial"/>
                <w:b/>
                <w:i/>
                <w:color w:val="000000" w:themeColor="text1"/>
                <w:sz w:val="20"/>
                <w:szCs w:val="20"/>
                <w:lang w:val="es-MX"/>
              </w:rPr>
              <w:t>R</w:t>
            </w:r>
            <w:r w:rsidRPr="007503F8">
              <w:rPr>
                <w:rFonts w:ascii="Arial" w:hAnsi="Arial" w:cs="Arial"/>
                <w:b/>
                <w:i/>
                <w:color w:val="000000" w:themeColor="text1"/>
                <w:sz w:val="20"/>
                <w:szCs w:val="20"/>
                <w:vertAlign w:val="superscript"/>
                <w:lang w:val="es-MX"/>
              </w:rPr>
              <w:t>2</w:t>
            </w:r>
          </w:p>
          <w:p w:rsidR="00F274CC" w:rsidRPr="007503F8" w:rsidRDefault="00F274CC" w:rsidP="002371AA">
            <w:pPr>
              <w:rPr>
                <w:rFonts w:ascii="Arial" w:hAnsi="Arial" w:cs="Arial"/>
                <w:b/>
                <w:i/>
                <w:color w:val="000000" w:themeColor="text1"/>
                <w:sz w:val="20"/>
                <w:szCs w:val="20"/>
                <w:lang w:val="es-MX"/>
              </w:rPr>
            </w:pPr>
          </w:p>
        </w:tc>
        <w:tc>
          <w:tcPr>
            <w:tcW w:w="1559" w:type="dxa"/>
          </w:tcPr>
          <w:p w:rsidR="00F274CC" w:rsidRPr="007503F8" w:rsidRDefault="00F274CC" w:rsidP="002371AA">
            <w:pPr>
              <w:jc w:val="center"/>
              <w:rPr>
                <w:rFonts w:ascii="Arial" w:hAnsi="Arial" w:cs="Arial"/>
                <w:b/>
                <w:bCs/>
                <w:i/>
                <w:color w:val="000000" w:themeColor="text1"/>
                <w:sz w:val="20"/>
                <w:szCs w:val="20"/>
                <w:lang w:val="es-MX"/>
              </w:rPr>
            </w:pPr>
            <w:r w:rsidRPr="007503F8">
              <w:rPr>
                <w:rFonts w:ascii="Arial" w:hAnsi="Arial" w:cs="Arial"/>
                <w:b/>
                <w:i/>
                <w:color w:val="000000" w:themeColor="text1"/>
                <w:sz w:val="20"/>
                <w:szCs w:val="20"/>
                <w:lang w:val="es-MX"/>
              </w:rPr>
              <w:t>K</w:t>
            </w:r>
            <w:r w:rsidRPr="007503F8">
              <w:rPr>
                <w:rFonts w:ascii="Arial" w:hAnsi="Arial" w:cs="Arial"/>
                <w:b/>
                <w:i/>
                <w:color w:val="000000" w:themeColor="text1"/>
                <w:sz w:val="20"/>
                <w:szCs w:val="20"/>
                <w:vertAlign w:val="subscript"/>
                <w:lang w:val="es-MX"/>
              </w:rPr>
              <w:t xml:space="preserve">2                                </w:t>
            </w:r>
            <w:r w:rsidRPr="007503F8">
              <w:rPr>
                <w:rFonts w:ascii="Arial" w:hAnsi="Arial" w:cs="Arial"/>
                <w:b/>
                <w:i/>
                <w:color w:val="000000" w:themeColor="text1"/>
                <w:sz w:val="20"/>
                <w:szCs w:val="20"/>
                <w:lang w:val="es-MX"/>
              </w:rPr>
              <w:t>L</w:t>
            </w:r>
            <w:r w:rsidRPr="007503F8">
              <w:rPr>
                <w:rFonts w:ascii="Arial" w:hAnsi="Arial" w:cs="Arial"/>
                <w:b/>
                <w:i/>
                <w:color w:val="000000" w:themeColor="text1"/>
                <w:sz w:val="20"/>
                <w:szCs w:val="20"/>
                <w:vertAlign w:val="subscript"/>
                <w:lang w:val="es-MX"/>
              </w:rPr>
              <w:t xml:space="preserve"> </w:t>
            </w:r>
            <w:r w:rsidRPr="007503F8">
              <w:rPr>
                <w:rFonts w:ascii="Arial" w:hAnsi="Arial" w:cs="Arial"/>
                <w:b/>
                <w:i/>
                <w:color w:val="000000" w:themeColor="text1"/>
                <w:sz w:val="20"/>
                <w:szCs w:val="20"/>
                <w:lang w:val="es-MX"/>
              </w:rPr>
              <w:t>mg</w:t>
            </w:r>
            <w:r w:rsidRPr="007503F8">
              <w:rPr>
                <w:rFonts w:ascii="Arial" w:hAnsi="Arial" w:cs="Arial"/>
                <w:b/>
                <w:i/>
                <w:color w:val="000000" w:themeColor="text1"/>
                <w:sz w:val="20"/>
                <w:szCs w:val="20"/>
                <w:vertAlign w:val="superscript"/>
                <w:lang w:val="es-MX"/>
              </w:rPr>
              <w:t>-1</w:t>
            </w:r>
            <w:r w:rsidRPr="007503F8">
              <w:rPr>
                <w:rFonts w:ascii="Arial" w:hAnsi="Arial" w:cs="Arial"/>
                <w:b/>
                <w:i/>
                <w:color w:val="000000" w:themeColor="text1"/>
                <w:sz w:val="20"/>
                <w:szCs w:val="20"/>
                <w:vertAlign w:val="subscript"/>
                <w:lang w:val="es-MX"/>
              </w:rPr>
              <w:t xml:space="preserve"> </w:t>
            </w:r>
            <w:r w:rsidRPr="007503F8">
              <w:rPr>
                <w:rFonts w:ascii="Arial" w:hAnsi="Arial" w:cs="Arial"/>
                <w:b/>
                <w:i/>
                <w:color w:val="000000" w:themeColor="text1"/>
                <w:sz w:val="20"/>
                <w:szCs w:val="20"/>
                <w:lang w:val="es-MX"/>
              </w:rPr>
              <w:t>min</w:t>
            </w:r>
            <w:r w:rsidRPr="007503F8">
              <w:rPr>
                <w:rFonts w:ascii="Arial" w:hAnsi="Arial" w:cs="Arial"/>
                <w:b/>
                <w:i/>
                <w:color w:val="000000" w:themeColor="text1"/>
                <w:sz w:val="20"/>
                <w:szCs w:val="20"/>
                <w:vertAlign w:val="superscript"/>
                <w:lang w:val="es-MX"/>
              </w:rPr>
              <w:t>-1</w:t>
            </w:r>
          </w:p>
        </w:tc>
        <w:tc>
          <w:tcPr>
            <w:tcW w:w="958" w:type="dxa"/>
          </w:tcPr>
          <w:p w:rsidR="00F274CC" w:rsidRPr="007503F8" w:rsidRDefault="00F274CC" w:rsidP="002371AA">
            <w:pPr>
              <w:jc w:val="center"/>
              <w:rPr>
                <w:rFonts w:ascii="Arial" w:hAnsi="Arial" w:cs="Arial"/>
                <w:b/>
                <w:i/>
                <w:color w:val="000000" w:themeColor="text1"/>
                <w:sz w:val="20"/>
                <w:szCs w:val="20"/>
                <w:lang w:val="es-MX"/>
              </w:rPr>
            </w:pPr>
            <w:r w:rsidRPr="007503F8">
              <w:rPr>
                <w:rFonts w:ascii="Arial" w:hAnsi="Arial" w:cs="Arial"/>
                <w:b/>
                <w:i/>
                <w:color w:val="000000" w:themeColor="text1"/>
                <w:sz w:val="20"/>
                <w:szCs w:val="20"/>
                <w:lang w:val="es-MX"/>
              </w:rPr>
              <w:t>R</w:t>
            </w:r>
            <w:r w:rsidRPr="007503F8">
              <w:rPr>
                <w:rFonts w:ascii="Arial" w:hAnsi="Arial" w:cs="Arial"/>
                <w:b/>
                <w:i/>
                <w:color w:val="000000" w:themeColor="text1"/>
                <w:sz w:val="20"/>
                <w:szCs w:val="20"/>
                <w:vertAlign w:val="superscript"/>
                <w:lang w:val="es-MX"/>
              </w:rPr>
              <w:t>2</w:t>
            </w:r>
          </w:p>
          <w:p w:rsidR="00F274CC" w:rsidRPr="007503F8" w:rsidRDefault="00F274CC" w:rsidP="002371AA">
            <w:pPr>
              <w:jc w:val="center"/>
              <w:rPr>
                <w:rFonts w:ascii="Arial" w:hAnsi="Arial" w:cs="Arial"/>
                <w:b/>
                <w:bCs/>
                <w:i/>
                <w:color w:val="000000" w:themeColor="text1"/>
                <w:sz w:val="20"/>
                <w:szCs w:val="20"/>
                <w:lang w:val="es-MX"/>
              </w:rPr>
            </w:pPr>
          </w:p>
        </w:tc>
      </w:tr>
      <w:tr w:rsidR="00F274CC" w:rsidRPr="00F274CC" w:rsidTr="00795431">
        <w:trPr>
          <w:trHeight w:val="566"/>
        </w:trPr>
        <w:tc>
          <w:tcPr>
            <w:tcW w:w="4216" w:type="dxa"/>
            <w:noWrap/>
          </w:tcPr>
          <w:p w:rsidR="00F274CC" w:rsidRPr="007503F8" w:rsidRDefault="00F274CC" w:rsidP="002371AA">
            <w:pPr>
              <w:jc w:val="center"/>
              <w:rPr>
                <w:rFonts w:ascii="Arial" w:hAnsi="Arial" w:cs="Arial"/>
                <w:color w:val="000000" w:themeColor="text1"/>
                <w:sz w:val="20"/>
                <w:szCs w:val="20"/>
                <w:lang w:val="es-MX"/>
              </w:rPr>
            </w:pPr>
          </w:p>
        </w:tc>
        <w:tc>
          <w:tcPr>
            <w:tcW w:w="1278" w:type="dxa"/>
          </w:tcPr>
          <w:p w:rsidR="00F274CC" w:rsidRPr="00F274CC" w:rsidRDefault="00F274CC" w:rsidP="002371AA">
            <w:pPr>
              <w:jc w:val="center"/>
              <w:rPr>
                <w:rFonts w:ascii="Arial" w:hAnsi="Arial" w:cs="Arial"/>
                <w:color w:val="000000"/>
                <w:sz w:val="20"/>
                <w:szCs w:val="20"/>
                <w:lang w:val="es-MX"/>
              </w:rPr>
            </w:pPr>
          </w:p>
        </w:tc>
        <w:tc>
          <w:tcPr>
            <w:tcW w:w="993" w:type="dxa"/>
          </w:tcPr>
          <w:p w:rsidR="00F274CC" w:rsidRPr="00F274CC" w:rsidRDefault="00F274CC" w:rsidP="002371AA">
            <w:pPr>
              <w:rPr>
                <w:rFonts w:ascii="Arial" w:hAnsi="Arial" w:cs="Arial"/>
                <w:color w:val="000000"/>
                <w:sz w:val="20"/>
                <w:szCs w:val="20"/>
                <w:lang w:val="es-MX"/>
              </w:rPr>
            </w:pPr>
          </w:p>
        </w:tc>
        <w:tc>
          <w:tcPr>
            <w:tcW w:w="1559" w:type="dxa"/>
          </w:tcPr>
          <w:p w:rsidR="00F274CC" w:rsidRPr="00F274CC" w:rsidRDefault="00F274CC" w:rsidP="002371AA">
            <w:pPr>
              <w:jc w:val="center"/>
              <w:rPr>
                <w:rFonts w:ascii="Arial" w:hAnsi="Arial" w:cs="Arial"/>
                <w:color w:val="000000"/>
                <w:sz w:val="20"/>
                <w:szCs w:val="20"/>
                <w:lang w:val="es-MX"/>
              </w:rPr>
            </w:pPr>
          </w:p>
          <w:p w:rsidR="00F274CC" w:rsidRPr="00F274CC" w:rsidRDefault="00F274CC" w:rsidP="002371AA">
            <w:pPr>
              <w:jc w:val="center"/>
              <w:rPr>
                <w:rFonts w:ascii="Arial" w:hAnsi="Arial" w:cs="Arial"/>
                <w:color w:val="000000"/>
                <w:sz w:val="20"/>
                <w:szCs w:val="20"/>
                <w:lang w:val="es-MX"/>
              </w:rPr>
            </w:pPr>
          </w:p>
        </w:tc>
        <w:tc>
          <w:tcPr>
            <w:tcW w:w="958" w:type="dxa"/>
          </w:tcPr>
          <w:p w:rsidR="00F274CC" w:rsidRPr="00F274CC" w:rsidRDefault="00F274CC" w:rsidP="002371AA">
            <w:pPr>
              <w:jc w:val="center"/>
              <w:rPr>
                <w:rFonts w:ascii="Arial" w:hAnsi="Arial" w:cs="Arial"/>
                <w:color w:val="000000"/>
                <w:sz w:val="20"/>
                <w:szCs w:val="20"/>
                <w:lang w:val="es-MX"/>
              </w:rPr>
            </w:pPr>
          </w:p>
        </w:tc>
      </w:tr>
      <w:tr w:rsidR="00F274CC" w:rsidRPr="00F274CC" w:rsidTr="00795431">
        <w:trPr>
          <w:trHeight w:val="1097"/>
        </w:trPr>
        <w:tc>
          <w:tcPr>
            <w:tcW w:w="4216" w:type="dxa"/>
            <w:noWrap/>
          </w:tcPr>
          <w:p w:rsidR="00F274CC" w:rsidRPr="007503F8" w:rsidRDefault="001A5BA7" w:rsidP="002371AA">
            <w:pPr>
              <w:jc w:val="both"/>
              <w:rPr>
                <w:rFonts w:ascii="Arial" w:hAnsi="Arial" w:cs="Arial"/>
                <w:b/>
                <w:color w:val="000000" w:themeColor="text1"/>
                <w:sz w:val="20"/>
                <w:szCs w:val="20"/>
                <w:lang w:val="es-MX"/>
              </w:rPr>
            </w:pPr>
            <w:r w:rsidRPr="007503F8">
              <w:rPr>
                <w:rFonts w:ascii="Arial" w:hAnsi="Arial" w:cs="Arial"/>
                <w:b/>
                <w:color w:val="000000" w:themeColor="text1"/>
                <w:sz w:val="20"/>
                <w:szCs w:val="20"/>
                <w:lang w:val="es-MX"/>
              </w:rPr>
              <w:t>Acero- DDB [0.5 M] Bicarbonato de sodio</w:t>
            </w:r>
          </w:p>
        </w:tc>
        <w:tc>
          <w:tcPr>
            <w:tcW w:w="1278" w:type="dxa"/>
          </w:tcPr>
          <w:p w:rsidR="00F274CC" w:rsidRPr="007503F8" w:rsidRDefault="00F274CC" w:rsidP="002371AA">
            <w:pPr>
              <w:jc w:val="center"/>
              <w:rPr>
                <w:rFonts w:ascii="Arial" w:hAnsi="Arial" w:cs="Arial"/>
                <w:color w:val="000000" w:themeColor="text1"/>
                <w:sz w:val="20"/>
                <w:szCs w:val="20"/>
                <w:lang w:val="es-MX"/>
              </w:rPr>
            </w:pPr>
          </w:p>
          <w:p w:rsidR="00F274CC" w:rsidRPr="007503F8" w:rsidRDefault="007503F8" w:rsidP="002371AA">
            <w:pPr>
              <w:jc w:val="center"/>
              <w:rPr>
                <w:rFonts w:ascii="Arial" w:hAnsi="Arial" w:cs="Arial"/>
                <w:color w:val="000000" w:themeColor="text1"/>
                <w:sz w:val="20"/>
                <w:szCs w:val="20"/>
                <w:lang w:val="es-MX"/>
              </w:rPr>
            </w:pPr>
            <w:r>
              <w:rPr>
                <w:rFonts w:ascii="Arial" w:hAnsi="Arial" w:cs="Arial"/>
                <w:color w:val="000000" w:themeColor="text1"/>
                <w:sz w:val="20"/>
                <w:szCs w:val="20"/>
                <w:lang w:val="es-MX"/>
              </w:rPr>
              <w:t>0.1652</w:t>
            </w:r>
          </w:p>
        </w:tc>
        <w:tc>
          <w:tcPr>
            <w:tcW w:w="993" w:type="dxa"/>
          </w:tcPr>
          <w:p w:rsidR="00F274CC" w:rsidRPr="007503F8" w:rsidRDefault="00F274CC" w:rsidP="002371AA">
            <w:pPr>
              <w:jc w:val="center"/>
              <w:rPr>
                <w:rFonts w:ascii="Arial" w:hAnsi="Arial" w:cs="Arial"/>
                <w:color w:val="000000" w:themeColor="text1"/>
                <w:sz w:val="20"/>
                <w:szCs w:val="20"/>
                <w:lang w:val="es-MX"/>
              </w:rPr>
            </w:pPr>
          </w:p>
          <w:p w:rsidR="00F274CC" w:rsidRPr="007503F8" w:rsidRDefault="007503F8" w:rsidP="002371AA">
            <w:pPr>
              <w:jc w:val="center"/>
              <w:rPr>
                <w:rFonts w:ascii="Arial" w:hAnsi="Arial" w:cs="Arial"/>
                <w:color w:val="000000" w:themeColor="text1"/>
                <w:sz w:val="20"/>
                <w:szCs w:val="20"/>
                <w:lang w:val="es-MX"/>
              </w:rPr>
            </w:pPr>
            <w:r>
              <w:rPr>
                <w:rFonts w:ascii="Arial" w:hAnsi="Arial" w:cs="Arial"/>
                <w:color w:val="000000" w:themeColor="text1"/>
                <w:sz w:val="20"/>
                <w:szCs w:val="20"/>
                <w:lang w:val="es-MX"/>
              </w:rPr>
              <w:t>0.9948</w:t>
            </w:r>
          </w:p>
        </w:tc>
        <w:tc>
          <w:tcPr>
            <w:tcW w:w="1559" w:type="dxa"/>
          </w:tcPr>
          <w:p w:rsidR="00F274CC" w:rsidRPr="007503F8" w:rsidRDefault="00F274CC" w:rsidP="002371AA">
            <w:pPr>
              <w:jc w:val="center"/>
              <w:rPr>
                <w:rFonts w:ascii="Arial" w:hAnsi="Arial" w:cs="Arial"/>
                <w:color w:val="000000" w:themeColor="text1"/>
                <w:sz w:val="20"/>
                <w:szCs w:val="20"/>
                <w:lang w:val="es-MX"/>
              </w:rPr>
            </w:pPr>
          </w:p>
          <w:p w:rsidR="00F274CC" w:rsidRPr="007503F8" w:rsidRDefault="00DE442F" w:rsidP="002371AA">
            <w:pPr>
              <w:jc w:val="center"/>
              <w:rPr>
                <w:rFonts w:ascii="Arial" w:hAnsi="Arial" w:cs="Arial"/>
                <w:color w:val="000000" w:themeColor="text1"/>
                <w:sz w:val="20"/>
                <w:szCs w:val="20"/>
                <w:lang w:val="es-MX"/>
              </w:rPr>
            </w:pPr>
            <w:r>
              <w:rPr>
                <w:rFonts w:ascii="Arial" w:hAnsi="Arial" w:cs="Arial"/>
                <w:color w:val="000000" w:themeColor="text1"/>
                <w:sz w:val="20"/>
                <w:szCs w:val="20"/>
                <w:lang w:val="es-MX"/>
              </w:rPr>
              <w:t>0.0156</w:t>
            </w:r>
          </w:p>
        </w:tc>
        <w:tc>
          <w:tcPr>
            <w:tcW w:w="958" w:type="dxa"/>
          </w:tcPr>
          <w:p w:rsidR="00F274CC" w:rsidRPr="007503F8" w:rsidRDefault="00F274CC" w:rsidP="002371AA">
            <w:pPr>
              <w:tabs>
                <w:tab w:val="center" w:pos="371"/>
              </w:tabs>
              <w:rPr>
                <w:rFonts w:ascii="Arial" w:hAnsi="Arial" w:cs="Arial"/>
                <w:color w:val="000000" w:themeColor="text1"/>
                <w:sz w:val="20"/>
                <w:szCs w:val="20"/>
                <w:lang w:val="es-MX"/>
              </w:rPr>
            </w:pPr>
          </w:p>
          <w:p w:rsidR="00F274CC" w:rsidRPr="007503F8" w:rsidRDefault="00F274CC" w:rsidP="002371AA">
            <w:pPr>
              <w:tabs>
                <w:tab w:val="center" w:pos="371"/>
              </w:tabs>
              <w:rPr>
                <w:rFonts w:ascii="Arial" w:hAnsi="Arial" w:cs="Arial"/>
                <w:color w:val="000000" w:themeColor="text1"/>
                <w:sz w:val="20"/>
                <w:szCs w:val="20"/>
                <w:lang w:val="es-MX"/>
              </w:rPr>
            </w:pPr>
            <w:r w:rsidRPr="007503F8">
              <w:rPr>
                <w:rFonts w:ascii="Arial" w:hAnsi="Arial" w:cs="Arial"/>
                <w:color w:val="000000" w:themeColor="text1"/>
                <w:sz w:val="20"/>
                <w:szCs w:val="20"/>
                <w:lang w:val="es-MX"/>
              </w:rPr>
              <w:tab/>
            </w:r>
            <w:r w:rsidR="007503F8">
              <w:rPr>
                <w:rFonts w:ascii="Arial" w:hAnsi="Arial" w:cs="Arial"/>
                <w:color w:val="000000" w:themeColor="text1"/>
                <w:sz w:val="20"/>
                <w:szCs w:val="20"/>
                <w:lang w:val="es-MX"/>
              </w:rPr>
              <w:t>0.8483</w:t>
            </w:r>
          </w:p>
        </w:tc>
      </w:tr>
      <w:tr w:rsidR="00F274CC" w:rsidRPr="00F274CC" w:rsidTr="00795431">
        <w:trPr>
          <w:trHeight w:val="360"/>
        </w:trPr>
        <w:tc>
          <w:tcPr>
            <w:tcW w:w="4216" w:type="dxa"/>
            <w:noWrap/>
          </w:tcPr>
          <w:p w:rsidR="00F274CC" w:rsidRPr="007503F8" w:rsidRDefault="00F274CC" w:rsidP="002371AA">
            <w:pPr>
              <w:jc w:val="both"/>
              <w:rPr>
                <w:rFonts w:ascii="Arial" w:hAnsi="Arial" w:cs="Arial"/>
                <w:color w:val="000000" w:themeColor="text1"/>
                <w:sz w:val="20"/>
                <w:szCs w:val="20"/>
                <w:lang w:val="es-MX"/>
              </w:rPr>
            </w:pPr>
          </w:p>
        </w:tc>
        <w:tc>
          <w:tcPr>
            <w:tcW w:w="1278" w:type="dxa"/>
          </w:tcPr>
          <w:p w:rsidR="00F274CC" w:rsidRPr="007503F8" w:rsidRDefault="00F274CC" w:rsidP="002371AA">
            <w:pPr>
              <w:jc w:val="center"/>
              <w:rPr>
                <w:rFonts w:ascii="Arial" w:hAnsi="Arial" w:cs="Arial"/>
                <w:color w:val="000000" w:themeColor="text1"/>
                <w:sz w:val="20"/>
                <w:szCs w:val="20"/>
                <w:lang w:val="es-MX"/>
              </w:rPr>
            </w:pPr>
          </w:p>
        </w:tc>
        <w:tc>
          <w:tcPr>
            <w:tcW w:w="993" w:type="dxa"/>
          </w:tcPr>
          <w:p w:rsidR="00F274CC" w:rsidRPr="007503F8" w:rsidRDefault="00F274CC" w:rsidP="002371AA">
            <w:pPr>
              <w:jc w:val="center"/>
              <w:rPr>
                <w:rFonts w:ascii="Arial" w:hAnsi="Arial" w:cs="Arial"/>
                <w:color w:val="000000" w:themeColor="text1"/>
                <w:sz w:val="20"/>
                <w:szCs w:val="20"/>
                <w:lang w:val="es-MX"/>
              </w:rPr>
            </w:pPr>
          </w:p>
        </w:tc>
        <w:tc>
          <w:tcPr>
            <w:tcW w:w="1559" w:type="dxa"/>
          </w:tcPr>
          <w:p w:rsidR="00F274CC" w:rsidRPr="007503F8" w:rsidRDefault="00F274CC" w:rsidP="002371AA">
            <w:pPr>
              <w:jc w:val="center"/>
              <w:rPr>
                <w:rFonts w:ascii="Arial" w:hAnsi="Arial" w:cs="Arial"/>
                <w:color w:val="000000" w:themeColor="text1"/>
                <w:sz w:val="20"/>
                <w:szCs w:val="20"/>
                <w:lang w:val="es-MX"/>
              </w:rPr>
            </w:pPr>
          </w:p>
        </w:tc>
        <w:tc>
          <w:tcPr>
            <w:tcW w:w="958" w:type="dxa"/>
          </w:tcPr>
          <w:p w:rsidR="00F274CC" w:rsidRPr="007503F8" w:rsidRDefault="00F274CC" w:rsidP="002371AA">
            <w:pPr>
              <w:jc w:val="center"/>
              <w:rPr>
                <w:rFonts w:ascii="Arial" w:hAnsi="Arial" w:cs="Arial"/>
                <w:color w:val="000000" w:themeColor="text1"/>
                <w:sz w:val="20"/>
                <w:szCs w:val="20"/>
                <w:lang w:val="es-MX"/>
              </w:rPr>
            </w:pPr>
          </w:p>
        </w:tc>
      </w:tr>
      <w:tr w:rsidR="00F274CC" w:rsidRPr="00F274CC" w:rsidTr="00795431">
        <w:trPr>
          <w:cnfStyle w:val="010000000000" w:firstRow="0" w:lastRow="1" w:firstColumn="0" w:lastColumn="0" w:oddVBand="0" w:evenVBand="0" w:oddHBand="0" w:evenHBand="0" w:firstRowFirstColumn="0" w:firstRowLastColumn="0" w:lastRowFirstColumn="0" w:lastRowLastColumn="0"/>
          <w:trHeight w:val="1132"/>
        </w:trPr>
        <w:tc>
          <w:tcPr>
            <w:tcW w:w="4216" w:type="dxa"/>
            <w:noWrap/>
          </w:tcPr>
          <w:p w:rsidR="00F274CC" w:rsidRPr="007503F8" w:rsidRDefault="001A5BA7" w:rsidP="00C64B15">
            <w:pPr>
              <w:spacing w:line="240" w:lineRule="atLeast"/>
              <w:jc w:val="both"/>
              <w:rPr>
                <w:rFonts w:ascii="Arial" w:hAnsi="Arial" w:cs="Arial"/>
                <w:color w:val="000000" w:themeColor="text1"/>
                <w:sz w:val="20"/>
                <w:szCs w:val="20"/>
                <w:lang w:val="es-MX"/>
              </w:rPr>
            </w:pPr>
            <w:r w:rsidRPr="007503F8">
              <w:rPr>
                <w:rFonts w:ascii="Arial" w:hAnsi="Arial" w:cs="Arial"/>
                <w:color w:val="000000" w:themeColor="text1"/>
                <w:sz w:val="20"/>
                <w:szCs w:val="20"/>
                <w:lang w:val="es-MX"/>
              </w:rPr>
              <w:t>Acero</w:t>
            </w:r>
            <w:r w:rsidR="00C64B15" w:rsidRPr="007503F8">
              <w:rPr>
                <w:rFonts w:ascii="Arial" w:hAnsi="Arial" w:cs="Arial"/>
                <w:color w:val="000000" w:themeColor="text1"/>
                <w:sz w:val="20"/>
                <w:szCs w:val="20"/>
                <w:lang w:val="es-MX"/>
              </w:rPr>
              <w:t>-DDB [0.5 M] Carbonato sodio</w:t>
            </w:r>
          </w:p>
        </w:tc>
        <w:tc>
          <w:tcPr>
            <w:tcW w:w="1278" w:type="dxa"/>
          </w:tcPr>
          <w:p w:rsidR="00F274CC" w:rsidRPr="007503F8" w:rsidRDefault="00F274CC" w:rsidP="002371AA">
            <w:pPr>
              <w:jc w:val="center"/>
              <w:rPr>
                <w:rFonts w:ascii="Arial" w:hAnsi="Arial" w:cs="Arial"/>
                <w:b w:val="0"/>
                <w:color w:val="000000" w:themeColor="text1"/>
                <w:sz w:val="20"/>
                <w:szCs w:val="20"/>
                <w:lang w:val="es-MX" w:eastAsia="es-MX"/>
              </w:rPr>
            </w:pPr>
          </w:p>
          <w:p w:rsidR="00F274CC" w:rsidRPr="007503F8" w:rsidRDefault="007503F8" w:rsidP="002371AA">
            <w:pPr>
              <w:jc w:val="center"/>
              <w:rPr>
                <w:rFonts w:ascii="Arial" w:hAnsi="Arial" w:cs="Arial"/>
                <w:b w:val="0"/>
                <w:color w:val="000000" w:themeColor="text1"/>
                <w:sz w:val="20"/>
                <w:szCs w:val="20"/>
                <w:lang w:val="es-MX"/>
              </w:rPr>
            </w:pPr>
            <w:r>
              <w:rPr>
                <w:rFonts w:ascii="Arial" w:hAnsi="Arial" w:cs="Arial"/>
                <w:b w:val="0"/>
                <w:color w:val="000000" w:themeColor="text1"/>
                <w:sz w:val="20"/>
                <w:szCs w:val="20"/>
                <w:lang w:val="es-MX" w:eastAsia="es-MX"/>
              </w:rPr>
              <w:t>0.0321</w:t>
            </w:r>
          </w:p>
        </w:tc>
        <w:tc>
          <w:tcPr>
            <w:tcW w:w="993" w:type="dxa"/>
          </w:tcPr>
          <w:p w:rsidR="00F274CC" w:rsidRPr="007503F8" w:rsidRDefault="00F274CC" w:rsidP="002371AA">
            <w:pPr>
              <w:jc w:val="center"/>
              <w:rPr>
                <w:rFonts w:ascii="Arial" w:hAnsi="Arial" w:cs="Arial"/>
                <w:b w:val="0"/>
                <w:color w:val="000000" w:themeColor="text1"/>
                <w:sz w:val="20"/>
                <w:szCs w:val="20"/>
                <w:lang w:val="es-MX"/>
              </w:rPr>
            </w:pPr>
          </w:p>
          <w:p w:rsidR="00F274CC" w:rsidRPr="007503F8" w:rsidRDefault="007503F8" w:rsidP="002371AA">
            <w:pPr>
              <w:jc w:val="center"/>
              <w:rPr>
                <w:rFonts w:ascii="Arial" w:hAnsi="Arial" w:cs="Arial"/>
                <w:b w:val="0"/>
                <w:color w:val="000000" w:themeColor="text1"/>
                <w:sz w:val="20"/>
                <w:szCs w:val="20"/>
                <w:lang w:val="es-MX"/>
              </w:rPr>
            </w:pPr>
            <w:r>
              <w:rPr>
                <w:rFonts w:ascii="Arial" w:hAnsi="Arial" w:cs="Arial"/>
                <w:b w:val="0"/>
                <w:color w:val="000000" w:themeColor="text1"/>
                <w:sz w:val="20"/>
                <w:szCs w:val="20"/>
                <w:lang w:val="es-MX"/>
              </w:rPr>
              <w:t>0.9954</w:t>
            </w:r>
          </w:p>
          <w:p w:rsidR="00F274CC" w:rsidRPr="007503F8" w:rsidRDefault="00F274CC" w:rsidP="002371AA">
            <w:pPr>
              <w:jc w:val="center"/>
              <w:rPr>
                <w:rFonts w:ascii="Arial" w:hAnsi="Arial" w:cs="Arial"/>
                <w:b w:val="0"/>
                <w:color w:val="000000" w:themeColor="text1"/>
                <w:sz w:val="20"/>
                <w:szCs w:val="20"/>
                <w:lang w:val="es-MX"/>
              </w:rPr>
            </w:pPr>
          </w:p>
        </w:tc>
        <w:tc>
          <w:tcPr>
            <w:tcW w:w="1559" w:type="dxa"/>
          </w:tcPr>
          <w:p w:rsidR="00F274CC" w:rsidRPr="007503F8" w:rsidRDefault="00F274CC" w:rsidP="002371AA">
            <w:pPr>
              <w:jc w:val="center"/>
              <w:rPr>
                <w:rFonts w:ascii="Arial" w:hAnsi="Arial" w:cs="Arial"/>
                <w:b w:val="0"/>
                <w:color w:val="000000" w:themeColor="text1"/>
                <w:sz w:val="20"/>
                <w:szCs w:val="20"/>
                <w:lang w:val="es-MX"/>
              </w:rPr>
            </w:pPr>
          </w:p>
          <w:p w:rsidR="00F274CC" w:rsidRPr="007503F8" w:rsidRDefault="00DE442F" w:rsidP="002371AA">
            <w:pPr>
              <w:jc w:val="center"/>
              <w:rPr>
                <w:rFonts w:ascii="Arial" w:hAnsi="Arial" w:cs="Arial"/>
                <w:b w:val="0"/>
                <w:color w:val="000000" w:themeColor="text1"/>
                <w:sz w:val="20"/>
                <w:szCs w:val="20"/>
                <w:lang w:val="es-MX"/>
              </w:rPr>
            </w:pPr>
            <w:r>
              <w:rPr>
                <w:rFonts w:ascii="Arial" w:hAnsi="Arial" w:cs="Arial"/>
                <w:b w:val="0"/>
                <w:color w:val="000000" w:themeColor="text1"/>
                <w:sz w:val="20"/>
                <w:szCs w:val="20"/>
                <w:lang w:val="es-MX"/>
              </w:rPr>
              <w:t>0.0072</w:t>
            </w:r>
          </w:p>
          <w:p w:rsidR="00F274CC" w:rsidRPr="007503F8" w:rsidRDefault="00F274CC" w:rsidP="002371AA">
            <w:pPr>
              <w:jc w:val="center"/>
              <w:rPr>
                <w:rFonts w:ascii="Arial" w:hAnsi="Arial" w:cs="Arial"/>
                <w:b w:val="0"/>
                <w:color w:val="000000" w:themeColor="text1"/>
                <w:sz w:val="20"/>
                <w:szCs w:val="20"/>
                <w:lang w:val="es-MX"/>
              </w:rPr>
            </w:pPr>
          </w:p>
        </w:tc>
        <w:tc>
          <w:tcPr>
            <w:tcW w:w="958" w:type="dxa"/>
          </w:tcPr>
          <w:p w:rsidR="00F274CC" w:rsidRPr="007503F8" w:rsidRDefault="00F274CC" w:rsidP="002371AA">
            <w:pPr>
              <w:jc w:val="center"/>
              <w:rPr>
                <w:rFonts w:ascii="Arial" w:hAnsi="Arial" w:cs="Arial"/>
                <w:b w:val="0"/>
                <w:color w:val="000000" w:themeColor="text1"/>
                <w:sz w:val="20"/>
                <w:szCs w:val="20"/>
                <w:lang w:val="es-MX"/>
              </w:rPr>
            </w:pPr>
          </w:p>
          <w:p w:rsidR="00F274CC" w:rsidRPr="007503F8" w:rsidRDefault="007503F8" w:rsidP="002371AA">
            <w:pPr>
              <w:jc w:val="center"/>
              <w:rPr>
                <w:rFonts w:ascii="Arial" w:hAnsi="Arial" w:cs="Arial"/>
                <w:b w:val="0"/>
                <w:color w:val="000000" w:themeColor="text1"/>
                <w:sz w:val="20"/>
                <w:szCs w:val="20"/>
                <w:lang w:val="es-MX"/>
              </w:rPr>
            </w:pPr>
            <w:r>
              <w:rPr>
                <w:rFonts w:ascii="Arial" w:hAnsi="Arial" w:cs="Arial"/>
                <w:b w:val="0"/>
                <w:color w:val="000000" w:themeColor="text1"/>
                <w:sz w:val="20"/>
                <w:szCs w:val="20"/>
                <w:lang w:val="es-MX"/>
              </w:rPr>
              <w:t>0.8712</w:t>
            </w:r>
          </w:p>
          <w:p w:rsidR="00F274CC" w:rsidRPr="007503F8" w:rsidRDefault="00F274CC" w:rsidP="002371AA">
            <w:pPr>
              <w:jc w:val="center"/>
              <w:rPr>
                <w:rFonts w:ascii="Arial" w:hAnsi="Arial" w:cs="Arial"/>
                <w:b w:val="0"/>
                <w:color w:val="000000" w:themeColor="text1"/>
                <w:sz w:val="20"/>
                <w:szCs w:val="20"/>
                <w:lang w:val="es-MX"/>
              </w:rPr>
            </w:pPr>
          </w:p>
        </w:tc>
      </w:tr>
    </w:tbl>
    <w:p w:rsidR="00C64B15" w:rsidRDefault="00C64B15" w:rsidP="00964ED1">
      <w:pPr>
        <w:spacing w:line="360" w:lineRule="auto"/>
        <w:jc w:val="both"/>
        <w:rPr>
          <w:rFonts w:ascii="Arial" w:hAnsi="Arial" w:cs="Arial"/>
          <w:sz w:val="20"/>
          <w:szCs w:val="20"/>
          <w:lang w:val="es-MX"/>
        </w:rPr>
      </w:pPr>
    </w:p>
    <w:p w:rsidR="00453FA2" w:rsidRDefault="00453FA2" w:rsidP="00964ED1">
      <w:pPr>
        <w:spacing w:line="360" w:lineRule="auto"/>
        <w:jc w:val="both"/>
        <w:rPr>
          <w:rFonts w:ascii="Arial" w:hAnsi="Arial" w:cs="Arial"/>
          <w:sz w:val="20"/>
          <w:szCs w:val="20"/>
          <w:lang w:val="es-MX"/>
        </w:rPr>
      </w:pPr>
    </w:p>
    <w:p w:rsidR="003D73A0" w:rsidRPr="00733591" w:rsidRDefault="009110A1" w:rsidP="00964ED1">
      <w:pPr>
        <w:spacing w:line="360" w:lineRule="auto"/>
        <w:jc w:val="both"/>
        <w:rPr>
          <w:rFonts w:ascii="Arial" w:hAnsi="Arial" w:cs="Arial"/>
          <w:sz w:val="20"/>
          <w:szCs w:val="20"/>
          <w:lang w:val="es-MX"/>
        </w:rPr>
      </w:pPr>
      <w:r>
        <w:rPr>
          <w:rFonts w:ascii="Arial" w:hAnsi="Arial" w:cs="Arial"/>
          <w:sz w:val="20"/>
          <w:szCs w:val="20"/>
          <w:lang w:val="es-MX"/>
        </w:rPr>
        <w:t xml:space="preserve">Por tal motivo la metodología propuesta mediante el empleo de </w:t>
      </w:r>
      <w:r w:rsidR="00FF4F7B" w:rsidRPr="00FF4F7B">
        <w:rPr>
          <w:rFonts w:ascii="Arial" w:hAnsi="Arial" w:cs="Arial"/>
          <w:sz w:val="20"/>
          <w:szCs w:val="20"/>
          <w:lang w:val="es-MX"/>
        </w:rPr>
        <w:t xml:space="preserve">electrodos de diamante dopado puede ser utilizado con éxito para promover </w:t>
      </w:r>
      <w:r>
        <w:rPr>
          <w:rFonts w:ascii="Arial" w:hAnsi="Arial" w:cs="Arial"/>
          <w:sz w:val="20"/>
          <w:szCs w:val="20"/>
          <w:lang w:val="es-MX"/>
        </w:rPr>
        <w:t xml:space="preserve">la síntesis de oxidantes </w:t>
      </w:r>
      <w:r w:rsidR="0058071C">
        <w:rPr>
          <w:rFonts w:ascii="Arial" w:hAnsi="Arial" w:cs="Arial"/>
          <w:sz w:val="20"/>
          <w:szCs w:val="20"/>
          <w:lang w:val="es-MX"/>
        </w:rPr>
        <w:t xml:space="preserve">a partir de </w:t>
      </w:r>
      <w:r w:rsidR="00FF4F7B" w:rsidRPr="00FF4F7B">
        <w:rPr>
          <w:rFonts w:ascii="Arial" w:hAnsi="Arial" w:cs="Arial"/>
          <w:sz w:val="20"/>
          <w:szCs w:val="20"/>
          <w:lang w:val="es-MX"/>
        </w:rPr>
        <w:t>soluciones de carbonato</w:t>
      </w:r>
      <w:r w:rsidR="0058071C">
        <w:rPr>
          <w:rFonts w:ascii="Arial" w:hAnsi="Arial" w:cs="Arial"/>
          <w:sz w:val="20"/>
          <w:szCs w:val="20"/>
          <w:lang w:val="es-MX"/>
        </w:rPr>
        <w:t xml:space="preserve">. </w:t>
      </w:r>
      <w:r w:rsidR="00FF4F7B" w:rsidRPr="00FF4F7B">
        <w:rPr>
          <w:rFonts w:ascii="Arial" w:hAnsi="Arial" w:cs="Arial"/>
          <w:sz w:val="20"/>
          <w:szCs w:val="20"/>
          <w:lang w:val="es-MX"/>
        </w:rPr>
        <w:t xml:space="preserve">De acuerdo con los resultados obtenidos </w:t>
      </w:r>
      <w:r w:rsidR="0058071C">
        <w:rPr>
          <w:rFonts w:ascii="Arial" w:hAnsi="Arial" w:cs="Arial"/>
          <w:sz w:val="20"/>
          <w:szCs w:val="20"/>
          <w:lang w:val="es-MX"/>
        </w:rPr>
        <w:t>las mejores condiciones de operación para llevar a cabo el proceso de electrosíntesis fueron a partir del sistema bicarbonato de sodio 0.5 M, bajas</w:t>
      </w:r>
      <w:r w:rsidR="00FF4F7B" w:rsidRPr="00FF4F7B">
        <w:rPr>
          <w:rFonts w:ascii="Arial" w:hAnsi="Arial" w:cs="Arial"/>
          <w:sz w:val="20"/>
          <w:szCs w:val="20"/>
          <w:lang w:val="es-MX"/>
        </w:rPr>
        <w:t xml:space="preserve"> densidad</w:t>
      </w:r>
      <w:r w:rsidR="0058071C">
        <w:rPr>
          <w:rFonts w:ascii="Arial" w:hAnsi="Arial" w:cs="Arial"/>
          <w:sz w:val="20"/>
          <w:szCs w:val="20"/>
          <w:lang w:val="es-MX"/>
        </w:rPr>
        <w:t>es de corriente eléctrica 650 A</w:t>
      </w:r>
      <w:r w:rsidR="00FF4F7B" w:rsidRPr="00FF4F7B">
        <w:rPr>
          <w:rFonts w:ascii="Arial" w:hAnsi="Arial" w:cs="Arial"/>
          <w:sz w:val="20"/>
          <w:szCs w:val="20"/>
          <w:lang w:val="es-MX"/>
        </w:rPr>
        <w:t>m</w:t>
      </w:r>
      <w:r w:rsidR="00FF4F7B" w:rsidRPr="0058071C">
        <w:rPr>
          <w:rFonts w:ascii="Arial" w:hAnsi="Arial" w:cs="Arial"/>
          <w:sz w:val="20"/>
          <w:szCs w:val="20"/>
          <w:vertAlign w:val="superscript"/>
          <w:lang w:val="es-MX"/>
        </w:rPr>
        <w:t>- 2</w:t>
      </w:r>
      <w:r w:rsidR="00FF4F7B" w:rsidRPr="00FF4F7B">
        <w:rPr>
          <w:rFonts w:ascii="Arial" w:hAnsi="Arial" w:cs="Arial"/>
          <w:sz w:val="20"/>
          <w:szCs w:val="20"/>
          <w:lang w:val="es-MX"/>
        </w:rPr>
        <w:t>, pH alcalino y el efecto del factor de actividad química de las especies de carbonatos libres en solución favoreci</w:t>
      </w:r>
      <w:r w:rsidR="0058071C">
        <w:rPr>
          <w:rFonts w:ascii="Arial" w:hAnsi="Arial" w:cs="Arial"/>
          <w:sz w:val="20"/>
          <w:szCs w:val="20"/>
          <w:lang w:val="es-MX"/>
        </w:rPr>
        <w:t>en</w:t>
      </w:r>
      <w:r w:rsidR="00FF4F7B" w:rsidRPr="00FF4F7B">
        <w:rPr>
          <w:rFonts w:ascii="Arial" w:hAnsi="Arial" w:cs="Arial"/>
          <w:sz w:val="20"/>
          <w:szCs w:val="20"/>
          <w:lang w:val="es-MX"/>
        </w:rPr>
        <w:t xml:space="preserve">do la viabilidad </w:t>
      </w:r>
      <w:r w:rsidR="0058071C">
        <w:rPr>
          <w:rFonts w:ascii="Arial" w:hAnsi="Arial" w:cs="Arial"/>
          <w:sz w:val="20"/>
          <w:szCs w:val="20"/>
          <w:lang w:val="es-MX"/>
        </w:rPr>
        <w:t>del empleo de DDB</w:t>
      </w:r>
      <w:r w:rsidR="00FF4F7B" w:rsidRPr="00FF4F7B">
        <w:rPr>
          <w:rFonts w:ascii="Arial" w:hAnsi="Arial" w:cs="Arial"/>
          <w:sz w:val="20"/>
          <w:szCs w:val="20"/>
          <w:lang w:val="es-MX"/>
        </w:rPr>
        <w:t xml:space="preserve"> </w:t>
      </w:r>
      <w:r w:rsidR="0058071C" w:rsidRPr="00FF4F7B">
        <w:rPr>
          <w:rFonts w:ascii="Arial" w:hAnsi="Arial" w:cs="Arial"/>
          <w:sz w:val="20"/>
          <w:szCs w:val="20"/>
          <w:lang w:val="es-MX"/>
        </w:rPr>
        <w:t>como mater</w:t>
      </w:r>
      <w:r w:rsidR="003911AC">
        <w:rPr>
          <w:rFonts w:ascii="Arial" w:hAnsi="Arial" w:cs="Arial"/>
          <w:sz w:val="20"/>
          <w:szCs w:val="20"/>
          <w:lang w:val="es-MX"/>
        </w:rPr>
        <w:t>ial anódico</w:t>
      </w:r>
      <w:r w:rsidR="0058071C" w:rsidRPr="00FF4F7B">
        <w:rPr>
          <w:rFonts w:ascii="Arial" w:hAnsi="Arial" w:cs="Arial"/>
          <w:sz w:val="20"/>
          <w:szCs w:val="20"/>
          <w:lang w:val="es-MX"/>
        </w:rPr>
        <w:t xml:space="preserve"> </w:t>
      </w:r>
      <w:r w:rsidR="00FF4F7B" w:rsidRPr="00FF4F7B">
        <w:rPr>
          <w:rFonts w:ascii="Arial" w:hAnsi="Arial" w:cs="Arial"/>
          <w:sz w:val="20"/>
          <w:szCs w:val="20"/>
          <w:lang w:val="es-MX"/>
        </w:rPr>
        <w:t xml:space="preserve">durante </w:t>
      </w:r>
      <w:r w:rsidR="0058071C">
        <w:rPr>
          <w:rFonts w:ascii="Arial" w:hAnsi="Arial" w:cs="Arial"/>
          <w:sz w:val="20"/>
          <w:szCs w:val="20"/>
          <w:lang w:val="es-MX"/>
        </w:rPr>
        <w:t xml:space="preserve">la </w:t>
      </w:r>
      <w:r w:rsidR="00FF4F7B" w:rsidRPr="00FF4F7B">
        <w:rPr>
          <w:rFonts w:ascii="Arial" w:hAnsi="Arial" w:cs="Arial"/>
          <w:sz w:val="20"/>
          <w:szCs w:val="20"/>
          <w:lang w:val="es-MX"/>
        </w:rPr>
        <w:t>síntesis</w:t>
      </w:r>
      <w:r w:rsidR="0058071C">
        <w:rPr>
          <w:rFonts w:ascii="Arial" w:hAnsi="Arial" w:cs="Arial"/>
          <w:sz w:val="20"/>
          <w:szCs w:val="20"/>
          <w:lang w:val="es-MX"/>
        </w:rPr>
        <w:t>,</w:t>
      </w:r>
      <w:r w:rsidR="00FF4F7B" w:rsidRPr="00FF4F7B">
        <w:rPr>
          <w:rFonts w:ascii="Arial" w:hAnsi="Arial" w:cs="Arial"/>
          <w:sz w:val="20"/>
          <w:szCs w:val="20"/>
          <w:lang w:val="es-MX"/>
        </w:rPr>
        <w:t xml:space="preserve"> los resultados </w:t>
      </w:r>
      <w:r w:rsidR="0058071C">
        <w:rPr>
          <w:rFonts w:ascii="Arial" w:hAnsi="Arial" w:cs="Arial"/>
          <w:sz w:val="20"/>
          <w:szCs w:val="20"/>
          <w:lang w:val="es-MX"/>
        </w:rPr>
        <w:t>obtenidos</w:t>
      </w:r>
      <w:r w:rsidR="00273B76">
        <w:rPr>
          <w:rFonts w:ascii="Arial" w:hAnsi="Arial" w:cs="Arial"/>
          <w:sz w:val="20"/>
          <w:szCs w:val="20"/>
          <w:lang w:val="es-MX"/>
        </w:rPr>
        <w:t xml:space="preserve"> sugieren una eficiencia del 80</w:t>
      </w:r>
      <w:r w:rsidR="0058071C">
        <w:rPr>
          <w:rFonts w:ascii="Arial" w:hAnsi="Arial" w:cs="Arial"/>
          <w:sz w:val="20"/>
          <w:szCs w:val="20"/>
          <w:lang w:val="es-MX"/>
        </w:rPr>
        <w:t xml:space="preserve">% durante el proceso en el sistema bicarbonato de sodio con un 30% de ventaja con respecto al sistema carbonato de sodio. </w:t>
      </w:r>
      <w:r w:rsidR="00F24B8A">
        <w:rPr>
          <w:rFonts w:ascii="Arial" w:hAnsi="Arial" w:cs="Arial"/>
          <w:sz w:val="20"/>
          <w:szCs w:val="20"/>
          <w:lang w:val="es-MX"/>
        </w:rPr>
        <w:t>Sin embargo</w:t>
      </w:r>
      <w:r w:rsidR="00FF4F7B" w:rsidRPr="00FF4F7B">
        <w:rPr>
          <w:rFonts w:ascii="Arial" w:hAnsi="Arial" w:cs="Arial"/>
          <w:sz w:val="20"/>
          <w:szCs w:val="20"/>
          <w:lang w:val="es-MX"/>
        </w:rPr>
        <w:t>, es necesario reforzar la eficacia del proceso mediante la evaluación de las posibles limitaciones en cuanto a la transferencia de masa y en la estabilid</w:t>
      </w:r>
      <w:r w:rsidR="009B1B67">
        <w:rPr>
          <w:rFonts w:ascii="Arial" w:hAnsi="Arial" w:cs="Arial"/>
          <w:sz w:val="20"/>
          <w:szCs w:val="20"/>
          <w:lang w:val="es-MX"/>
        </w:rPr>
        <w:t>ad del oxidante electrogenerado.</w:t>
      </w:r>
      <w:r w:rsidR="005F3C54">
        <w:rPr>
          <w:rFonts w:ascii="Arial" w:hAnsi="Arial" w:cs="Arial"/>
          <w:sz w:val="20"/>
          <w:szCs w:val="20"/>
          <w:lang w:val="es-MX"/>
        </w:rPr>
        <w:t xml:space="preserve"> </w:t>
      </w:r>
      <w:r w:rsidR="00273B76" w:rsidRPr="00835D38">
        <w:rPr>
          <w:rFonts w:ascii="Arial" w:hAnsi="Arial" w:cs="Arial"/>
          <w:sz w:val="20"/>
          <w:szCs w:val="20"/>
          <w:lang w:val="es-MX"/>
        </w:rPr>
        <w:t xml:space="preserve">Así mismo, las condiciones óptimas de trabajo fueron aplicadas para </w:t>
      </w:r>
      <w:r w:rsidR="00CB742C" w:rsidRPr="00835D38">
        <w:rPr>
          <w:rFonts w:ascii="Arial" w:hAnsi="Arial" w:cs="Arial"/>
          <w:sz w:val="20"/>
          <w:szCs w:val="20"/>
          <w:lang w:val="es-MX"/>
        </w:rPr>
        <w:t xml:space="preserve">el sistema </w:t>
      </w:r>
      <w:r w:rsidR="00835D38" w:rsidRPr="00835D38">
        <w:rPr>
          <w:rFonts w:ascii="Arial" w:hAnsi="Arial" w:cs="Arial"/>
          <w:sz w:val="20"/>
          <w:szCs w:val="20"/>
          <w:lang w:val="es-MX"/>
        </w:rPr>
        <w:t>bicarbonato/ áci</w:t>
      </w:r>
      <w:r w:rsidR="00835D38">
        <w:rPr>
          <w:rFonts w:ascii="Arial" w:hAnsi="Arial" w:cs="Arial"/>
          <w:sz w:val="20"/>
          <w:szCs w:val="20"/>
          <w:lang w:val="es-MX"/>
        </w:rPr>
        <w:t xml:space="preserve">do acético, obteniendo en menor proporción la evolución de peroxocarbonato, sin embargo, descarta la posibilidad de formación de otras especies oxidantes como el peróxido de hidrógeno y ozono, debido al disparo de temperatura que se presenta durante la reacción. </w:t>
      </w:r>
      <w:r w:rsidR="00F24B8A">
        <w:rPr>
          <w:rFonts w:ascii="Arial" w:hAnsi="Arial" w:cs="Arial"/>
          <w:sz w:val="20"/>
          <w:szCs w:val="20"/>
          <w:lang w:val="es-MX"/>
        </w:rPr>
        <w:t>Por otro lado</w:t>
      </w:r>
      <w:r w:rsidR="00FF4F7B" w:rsidRPr="00FF4F7B">
        <w:rPr>
          <w:rFonts w:ascii="Arial" w:hAnsi="Arial" w:cs="Arial"/>
          <w:sz w:val="20"/>
          <w:szCs w:val="20"/>
          <w:lang w:val="es-MX"/>
        </w:rPr>
        <w:t>, la estabilidad de los oxidantes electrogenerado</w:t>
      </w:r>
      <w:r w:rsidR="00F24B8A">
        <w:rPr>
          <w:rFonts w:ascii="Arial" w:hAnsi="Arial" w:cs="Arial"/>
          <w:sz w:val="20"/>
          <w:szCs w:val="20"/>
          <w:lang w:val="es-MX"/>
        </w:rPr>
        <w:t>s</w:t>
      </w:r>
      <w:r w:rsidR="00FF4F7B" w:rsidRPr="00FF4F7B">
        <w:rPr>
          <w:rFonts w:ascii="Arial" w:hAnsi="Arial" w:cs="Arial"/>
          <w:sz w:val="20"/>
          <w:szCs w:val="20"/>
          <w:lang w:val="es-MX"/>
        </w:rPr>
        <w:t xml:space="preserve"> </w:t>
      </w:r>
      <w:r w:rsidR="0005353F">
        <w:rPr>
          <w:rFonts w:ascii="Arial" w:hAnsi="Arial" w:cs="Arial"/>
          <w:sz w:val="20"/>
          <w:szCs w:val="20"/>
          <w:lang w:val="es-MX"/>
        </w:rPr>
        <w:t>a partir de las condiciones óptimas establecidas es viable para su aplicación durante el proceso de desinfección de agua.</w:t>
      </w:r>
      <w:r w:rsidR="005F3C54">
        <w:rPr>
          <w:rFonts w:ascii="Arial" w:hAnsi="Arial" w:cs="Arial"/>
          <w:sz w:val="20"/>
          <w:szCs w:val="20"/>
          <w:lang w:val="es-MX"/>
        </w:rPr>
        <w:t xml:space="preserve"> </w:t>
      </w:r>
    </w:p>
    <w:p w:rsidR="0042037D" w:rsidRPr="00964ED1" w:rsidRDefault="000A341D" w:rsidP="00964ED1">
      <w:pPr>
        <w:pStyle w:val="Ttulo2"/>
        <w:spacing w:line="360" w:lineRule="auto"/>
        <w:rPr>
          <w:i w:val="0"/>
          <w:sz w:val="20"/>
          <w:szCs w:val="20"/>
        </w:rPr>
      </w:pPr>
      <w:bookmarkStart w:id="27" w:name="_Toc391301784"/>
      <w:r w:rsidRPr="00964ED1">
        <w:rPr>
          <w:i w:val="0"/>
          <w:sz w:val="20"/>
          <w:szCs w:val="20"/>
        </w:rPr>
        <w:lastRenderedPageBreak/>
        <w:t>6.3 Aplicación de peroxocarbonatos electrogenerados en la desinfección de agua</w:t>
      </w:r>
      <w:bookmarkEnd w:id="27"/>
    </w:p>
    <w:p w:rsidR="000A341D" w:rsidRPr="000A341D" w:rsidRDefault="000A341D" w:rsidP="00A32476">
      <w:pPr>
        <w:spacing w:line="360" w:lineRule="auto"/>
        <w:jc w:val="both"/>
        <w:rPr>
          <w:rFonts w:ascii="Arial" w:hAnsi="Arial" w:cs="Arial"/>
          <w:b/>
          <w:bCs/>
          <w:kern w:val="32"/>
          <w:sz w:val="20"/>
          <w:szCs w:val="20"/>
        </w:rPr>
      </w:pPr>
    </w:p>
    <w:p w:rsidR="00A32476" w:rsidRDefault="00A32476" w:rsidP="00A32476">
      <w:pPr>
        <w:spacing w:line="360" w:lineRule="auto"/>
        <w:jc w:val="both"/>
        <w:rPr>
          <w:rFonts w:ascii="Arial" w:eastAsiaTheme="minorHAnsi" w:hAnsi="Arial" w:cs="Arial"/>
          <w:sz w:val="20"/>
          <w:szCs w:val="20"/>
        </w:rPr>
      </w:pPr>
      <w:r w:rsidRPr="00A32476">
        <w:rPr>
          <w:rFonts w:ascii="Arial" w:hAnsi="Arial" w:cs="Arial"/>
          <w:bCs/>
          <w:kern w:val="32"/>
          <w:sz w:val="20"/>
          <w:szCs w:val="20"/>
        </w:rPr>
        <w:t xml:space="preserve">El objetivo primordial en esta etapa, </w:t>
      </w:r>
      <w:r w:rsidR="00A1232A">
        <w:rPr>
          <w:rFonts w:ascii="Arial" w:hAnsi="Arial" w:cs="Arial"/>
          <w:bCs/>
          <w:kern w:val="32"/>
          <w:sz w:val="20"/>
          <w:szCs w:val="20"/>
        </w:rPr>
        <w:t xml:space="preserve">consiste en evaluar la viabilidad de la aplicación de los oxidantes generados a través de la metodología electroquímica propuesta mediante la </w:t>
      </w:r>
      <w:r w:rsidRPr="00A32476">
        <w:rPr>
          <w:rFonts w:ascii="Arial" w:hAnsi="Arial" w:cs="Arial"/>
          <w:bCs/>
          <w:kern w:val="32"/>
          <w:sz w:val="20"/>
          <w:szCs w:val="20"/>
        </w:rPr>
        <w:t>determinación de la dosis óptima de peroxocarbonatos</w:t>
      </w:r>
      <w:r w:rsidR="00A1232A">
        <w:rPr>
          <w:rFonts w:ascii="Arial" w:hAnsi="Arial" w:cs="Arial"/>
          <w:bCs/>
          <w:kern w:val="32"/>
          <w:sz w:val="20"/>
          <w:szCs w:val="20"/>
        </w:rPr>
        <w:t xml:space="preserve">, tiempo de contacto y </w:t>
      </w:r>
      <w:r w:rsidR="0076530B">
        <w:rPr>
          <w:rFonts w:ascii="Arial" w:hAnsi="Arial" w:cs="Arial"/>
          <w:bCs/>
          <w:kern w:val="32"/>
          <w:sz w:val="20"/>
          <w:szCs w:val="20"/>
        </w:rPr>
        <w:t xml:space="preserve">permanencia de la acción desinfectante </w:t>
      </w:r>
      <w:r w:rsidRPr="00A32476">
        <w:rPr>
          <w:rFonts w:ascii="Arial" w:hAnsi="Arial" w:cs="Arial"/>
          <w:bCs/>
          <w:kern w:val="32"/>
          <w:sz w:val="20"/>
          <w:szCs w:val="20"/>
        </w:rPr>
        <w:t xml:space="preserve">vs. </w:t>
      </w:r>
      <w:r w:rsidR="00BE4B39">
        <w:rPr>
          <w:rFonts w:ascii="Arial" w:hAnsi="Arial" w:cs="Arial"/>
          <w:bCs/>
          <w:sz w:val="20"/>
          <w:szCs w:val="20"/>
        </w:rPr>
        <w:t>Na</w:t>
      </w:r>
      <w:r w:rsidR="00BE4B39" w:rsidRPr="00F8309D">
        <w:rPr>
          <w:rFonts w:ascii="Arial" w:hAnsi="Arial" w:cs="Arial"/>
          <w:bCs/>
          <w:sz w:val="20"/>
          <w:szCs w:val="20"/>
        </w:rPr>
        <w:t>Cl</w:t>
      </w:r>
      <w:r w:rsidR="00BE4B39">
        <w:rPr>
          <w:rFonts w:ascii="Arial" w:hAnsi="Arial" w:cs="Arial"/>
          <w:bCs/>
          <w:sz w:val="20"/>
          <w:szCs w:val="20"/>
        </w:rPr>
        <w:t>O</w:t>
      </w:r>
      <w:r w:rsidRPr="00A32476">
        <w:rPr>
          <w:rFonts w:ascii="Arial" w:hAnsi="Arial" w:cs="Arial"/>
          <w:bCs/>
          <w:kern w:val="32"/>
          <w:sz w:val="20"/>
          <w:szCs w:val="20"/>
        </w:rPr>
        <w:t xml:space="preserve"> para cumplir con </w:t>
      </w:r>
      <w:r w:rsidR="00874B38" w:rsidRPr="00A32476">
        <w:rPr>
          <w:rFonts w:ascii="Arial" w:hAnsi="Arial" w:cs="Arial"/>
          <w:bCs/>
          <w:kern w:val="32"/>
          <w:sz w:val="20"/>
          <w:szCs w:val="20"/>
        </w:rPr>
        <w:t>los límites máximos</w:t>
      </w:r>
      <w:r w:rsidRPr="00A32476">
        <w:rPr>
          <w:rFonts w:ascii="Arial" w:hAnsi="Arial" w:cs="Arial"/>
          <w:bCs/>
          <w:kern w:val="32"/>
          <w:sz w:val="20"/>
          <w:szCs w:val="20"/>
        </w:rPr>
        <w:t xml:space="preserve"> permisible</w:t>
      </w:r>
      <w:r w:rsidR="00C95F9F">
        <w:rPr>
          <w:rFonts w:ascii="Arial" w:hAnsi="Arial" w:cs="Arial"/>
          <w:bCs/>
          <w:kern w:val="32"/>
          <w:sz w:val="20"/>
          <w:szCs w:val="20"/>
        </w:rPr>
        <w:t>s</w:t>
      </w:r>
      <w:r w:rsidRPr="00A32476">
        <w:rPr>
          <w:rFonts w:ascii="Arial" w:hAnsi="Arial" w:cs="Arial"/>
          <w:bCs/>
          <w:kern w:val="32"/>
          <w:sz w:val="20"/>
          <w:szCs w:val="20"/>
        </w:rPr>
        <w:t xml:space="preserve"> </w:t>
      </w:r>
      <w:r w:rsidR="0076530B">
        <w:rPr>
          <w:rFonts w:ascii="Arial" w:hAnsi="Arial" w:cs="Arial"/>
          <w:bCs/>
          <w:kern w:val="32"/>
          <w:sz w:val="20"/>
          <w:szCs w:val="20"/>
        </w:rPr>
        <w:t xml:space="preserve">en materia de </w:t>
      </w:r>
      <w:r w:rsidR="00C95F9F">
        <w:rPr>
          <w:rFonts w:ascii="Arial" w:hAnsi="Arial" w:cs="Arial"/>
          <w:bCs/>
          <w:kern w:val="32"/>
          <w:sz w:val="20"/>
          <w:szCs w:val="20"/>
        </w:rPr>
        <w:t>desinfección establecida</w:t>
      </w:r>
      <w:r w:rsidRPr="00A32476">
        <w:rPr>
          <w:rFonts w:ascii="Arial" w:hAnsi="Arial" w:cs="Arial"/>
          <w:bCs/>
          <w:kern w:val="32"/>
          <w:sz w:val="20"/>
          <w:szCs w:val="20"/>
        </w:rPr>
        <w:t xml:space="preserve"> por la </w:t>
      </w:r>
      <w:r w:rsidR="0076530B">
        <w:rPr>
          <w:rFonts w:ascii="Arial" w:hAnsi="Arial" w:cs="Arial"/>
          <w:bCs/>
          <w:kern w:val="32"/>
          <w:sz w:val="20"/>
          <w:szCs w:val="20"/>
        </w:rPr>
        <w:t>legislaci</w:t>
      </w:r>
      <w:r w:rsidR="00DA2AFF">
        <w:rPr>
          <w:rFonts w:ascii="Arial" w:hAnsi="Arial" w:cs="Arial"/>
          <w:bCs/>
          <w:kern w:val="32"/>
          <w:sz w:val="20"/>
          <w:szCs w:val="20"/>
        </w:rPr>
        <w:t xml:space="preserve">ón mexicana vigente </w:t>
      </w:r>
      <w:r w:rsidR="00DA2AFF">
        <w:rPr>
          <w:rFonts w:ascii="Arial" w:eastAsiaTheme="minorHAnsi" w:hAnsi="Arial" w:cs="Arial"/>
          <w:sz w:val="20"/>
          <w:szCs w:val="20"/>
        </w:rPr>
        <w:t xml:space="preserve">en un rango de 200-1000 UFC/ml según sea el uso del recurso hídrico después del proceso de </w:t>
      </w:r>
      <w:r w:rsidR="00400FB3">
        <w:rPr>
          <w:rFonts w:ascii="Arial" w:eastAsiaTheme="minorHAnsi" w:hAnsi="Arial" w:cs="Arial"/>
          <w:sz w:val="20"/>
          <w:szCs w:val="20"/>
        </w:rPr>
        <w:t>desinfección</w:t>
      </w:r>
      <w:r w:rsidR="00DA2AFF">
        <w:rPr>
          <w:rFonts w:ascii="Arial" w:eastAsiaTheme="minorHAnsi" w:hAnsi="Arial" w:cs="Arial"/>
          <w:sz w:val="20"/>
          <w:szCs w:val="20"/>
        </w:rPr>
        <w:t>.</w:t>
      </w:r>
    </w:p>
    <w:p w:rsidR="00C70A0E" w:rsidRDefault="00C70A0E" w:rsidP="00C70A0E">
      <w:pPr>
        <w:spacing w:line="360" w:lineRule="auto"/>
        <w:jc w:val="both"/>
        <w:rPr>
          <w:rFonts w:ascii="Arial" w:eastAsiaTheme="minorHAnsi" w:hAnsi="Arial" w:cs="Arial"/>
          <w:sz w:val="20"/>
          <w:szCs w:val="20"/>
        </w:rPr>
      </w:pPr>
    </w:p>
    <w:p w:rsidR="00C70A0E" w:rsidRDefault="00C70A0E" w:rsidP="00C70A0E">
      <w:pPr>
        <w:spacing w:line="360" w:lineRule="auto"/>
        <w:jc w:val="both"/>
        <w:rPr>
          <w:rFonts w:ascii="Arial" w:hAnsi="Arial" w:cs="Arial"/>
          <w:sz w:val="20"/>
          <w:szCs w:val="20"/>
        </w:rPr>
      </w:pPr>
      <w:r>
        <w:rPr>
          <w:rFonts w:ascii="Arial" w:hAnsi="Arial" w:cs="Arial"/>
          <w:sz w:val="20"/>
          <w:szCs w:val="20"/>
        </w:rPr>
        <w:t xml:space="preserve">Para poder determinar la </w:t>
      </w:r>
      <w:r w:rsidRPr="00C70A0E">
        <w:rPr>
          <w:rFonts w:ascii="Arial" w:hAnsi="Arial" w:cs="Arial"/>
          <w:sz w:val="20"/>
          <w:szCs w:val="20"/>
        </w:rPr>
        <w:t>eficiencia e</w:t>
      </w:r>
      <w:r>
        <w:rPr>
          <w:rFonts w:ascii="Arial" w:hAnsi="Arial" w:cs="Arial"/>
          <w:sz w:val="20"/>
          <w:szCs w:val="20"/>
        </w:rPr>
        <w:t xml:space="preserve">n la disminución de la densidad </w:t>
      </w:r>
      <w:r w:rsidRPr="00C70A0E">
        <w:rPr>
          <w:rFonts w:ascii="Arial" w:hAnsi="Arial" w:cs="Arial"/>
          <w:sz w:val="20"/>
          <w:szCs w:val="20"/>
        </w:rPr>
        <w:t>bacteriana a d</w:t>
      </w:r>
      <w:r>
        <w:rPr>
          <w:rFonts w:ascii="Arial" w:hAnsi="Arial" w:cs="Arial"/>
          <w:sz w:val="20"/>
          <w:szCs w:val="20"/>
        </w:rPr>
        <w:t>istintas dosis</w:t>
      </w:r>
      <w:r w:rsidR="00ED3D35">
        <w:rPr>
          <w:rFonts w:ascii="Arial" w:hAnsi="Arial" w:cs="Arial"/>
          <w:sz w:val="20"/>
          <w:szCs w:val="20"/>
        </w:rPr>
        <w:t xml:space="preserve"> de desinfectante </w:t>
      </w:r>
      <w:r>
        <w:rPr>
          <w:rFonts w:ascii="Arial" w:hAnsi="Arial" w:cs="Arial"/>
          <w:sz w:val="20"/>
          <w:szCs w:val="20"/>
        </w:rPr>
        <w:t>mediante</w:t>
      </w:r>
      <w:r w:rsidR="00CF51AF">
        <w:rPr>
          <w:rFonts w:ascii="Arial" w:hAnsi="Arial" w:cs="Arial"/>
          <w:sz w:val="20"/>
          <w:szCs w:val="20"/>
        </w:rPr>
        <w:t xml:space="preserve"> el empleo de peroxocarbonatos</w:t>
      </w:r>
      <w:r w:rsidR="005D163E">
        <w:rPr>
          <w:rFonts w:ascii="Arial" w:hAnsi="Arial" w:cs="Arial"/>
          <w:sz w:val="20"/>
          <w:szCs w:val="20"/>
        </w:rPr>
        <w:t xml:space="preserve"> obtenidos a partir de bicarbonato de sodio</w:t>
      </w:r>
      <w:r w:rsidR="00CF51AF">
        <w:rPr>
          <w:rFonts w:ascii="Arial" w:hAnsi="Arial" w:cs="Arial"/>
          <w:sz w:val="20"/>
          <w:szCs w:val="20"/>
        </w:rPr>
        <w:t xml:space="preserve"> vs.</w:t>
      </w:r>
      <w:r>
        <w:rPr>
          <w:rFonts w:ascii="Arial" w:hAnsi="Arial" w:cs="Arial"/>
          <w:sz w:val="20"/>
          <w:szCs w:val="20"/>
        </w:rPr>
        <w:t xml:space="preserve"> </w:t>
      </w:r>
      <w:r w:rsidR="00BE4B39">
        <w:rPr>
          <w:rFonts w:ascii="Arial" w:hAnsi="Arial" w:cs="Arial"/>
          <w:bCs/>
          <w:sz w:val="20"/>
          <w:szCs w:val="20"/>
        </w:rPr>
        <w:t>Na</w:t>
      </w:r>
      <w:r w:rsidR="00BE4B39" w:rsidRPr="00F8309D">
        <w:rPr>
          <w:rFonts w:ascii="Arial" w:hAnsi="Arial" w:cs="Arial"/>
          <w:bCs/>
          <w:sz w:val="20"/>
          <w:szCs w:val="20"/>
        </w:rPr>
        <w:t>Cl</w:t>
      </w:r>
      <w:r w:rsidR="00BE4B39">
        <w:rPr>
          <w:rFonts w:ascii="Arial" w:hAnsi="Arial" w:cs="Arial"/>
          <w:bCs/>
          <w:sz w:val="20"/>
          <w:szCs w:val="20"/>
        </w:rPr>
        <w:t>O</w:t>
      </w:r>
      <w:r w:rsidR="00ED3D35">
        <w:rPr>
          <w:rFonts w:ascii="Arial" w:hAnsi="Arial" w:cs="Arial"/>
          <w:sz w:val="20"/>
          <w:szCs w:val="20"/>
        </w:rPr>
        <w:t>, se evaluaron muestras de suspensiones</w:t>
      </w:r>
      <w:r w:rsidR="005D163E">
        <w:rPr>
          <w:rFonts w:ascii="Arial" w:hAnsi="Arial" w:cs="Arial"/>
          <w:sz w:val="20"/>
          <w:szCs w:val="20"/>
        </w:rPr>
        <w:t xml:space="preserve"> </w:t>
      </w:r>
      <w:r w:rsidR="00400FB3">
        <w:rPr>
          <w:rFonts w:ascii="Arial" w:hAnsi="Arial" w:cs="Arial"/>
          <w:sz w:val="20"/>
          <w:szCs w:val="20"/>
        </w:rPr>
        <w:t>bacterianas</w:t>
      </w:r>
      <w:r w:rsidR="00ED3D35">
        <w:rPr>
          <w:rFonts w:ascii="Arial" w:hAnsi="Arial" w:cs="Arial"/>
          <w:sz w:val="20"/>
          <w:szCs w:val="20"/>
        </w:rPr>
        <w:t xml:space="preserve"> sintéticas a partir de concentraciones conocidas de </w:t>
      </w:r>
      <w:r w:rsidR="00ED3D35" w:rsidRPr="00ED3D35">
        <w:rPr>
          <w:rFonts w:ascii="Arial" w:hAnsi="Arial" w:cs="Arial"/>
          <w:i/>
          <w:sz w:val="20"/>
          <w:szCs w:val="20"/>
        </w:rPr>
        <w:t>E. Coli</w:t>
      </w:r>
      <w:r w:rsidR="00ED3D35">
        <w:rPr>
          <w:rFonts w:ascii="Arial" w:hAnsi="Arial" w:cs="Arial"/>
          <w:sz w:val="20"/>
          <w:szCs w:val="20"/>
        </w:rPr>
        <w:t xml:space="preserve">, estableciéndose un tiempo de contacto de 0 a 60 minutos para ambos oxidantes con un intervalo de </w:t>
      </w:r>
      <w:r w:rsidR="0096758C">
        <w:rPr>
          <w:rFonts w:ascii="Arial" w:hAnsi="Arial" w:cs="Arial"/>
          <w:sz w:val="20"/>
          <w:szCs w:val="20"/>
        </w:rPr>
        <w:t>dosis</w:t>
      </w:r>
      <w:r w:rsidR="00ED3D35">
        <w:rPr>
          <w:rFonts w:ascii="Arial" w:hAnsi="Arial" w:cs="Arial"/>
          <w:sz w:val="20"/>
          <w:szCs w:val="20"/>
        </w:rPr>
        <w:t xml:space="preserve"> </w:t>
      </w:r>
      <w:r w:rsidR="003042AE">
        <w:rPr>
          <w:rFonts w:ascii="Arial" w:hAnsi="Arial" w:cs="Arial"/>
          <w:sz w:val="20"/>
          <w:szCs w:val="20"/>
        </w:rPr>
        <w:t xml:space="preserve">con </w:t>
      </w:r>
      <w:r w:rsidR="003342C6">
        <w:rPr>
          <w:rFonts w:ascii="Arial" w:hAnsi="Arial" w:cs="Arial"/>
          <w:sz w:val="20"/>
          <w:szCs w:val="20"/>
        </w:rPr>
        <w:t xml:space="preserve">concentraciones </w:t>
      </w:r>
      <w:r w:rsidR="003042AE">
        <w:rPr>
          <w:rFonts w:ascii="Arial" w:hAnsi="Arial" w:cs="Arial"/>
          <w:sz w:val="20"/>
          <w:szCs w:val="20"/>
        </w:rPr>
        <w:t xml:space="preserve">de </w:t>
      </w:r>
      <w:r w:rsidR="00CF51AF">
        <w:rPr>
          <w:rFonts w:ascii="Arial" w:hAnsi="Arial" w:cs="Arial"/>
          <w:sz w:val="20"/>
          <w:szCs w:val="20"/>
        </w:rPr>
        <w:t xml:space="preserve">2 hasta </w:t>
      </w:r>
      <w:r w:rsidR="003042AE">
        <w:rPr>
          <w:rFonts w:ascii="Arial" w:hAnsi="Arial" w:cs="Arial"/>
          <w:sz w:val="20"/>
          <w:szCs w:val="20"/>
        </w:rPr>
        <w:t>1000 mg/L</w:t>
      </w:r>
      <w:r w:rsidR="00607EA2">
        <w:rPr>
          <w:rFonts w:ascii="Arial" w:hAnsi="Arial" w:cs="Arial"/>
          <w:sz w:val="20"/>
          <w:szCs w:val="20"/>
        </w:rPr>
        <w:t xml:space="preserve"> </w:t>
      </w:r>
      <w:r w:rsidR="00CF51AF">
        <w:rPr>
          <w:rFonts w:ascii="Arial" w:hAnsi="Arial" w:cs="Arial"/>
          <w:sz w:val="20"/>
          <w:szCs w:val="20"/>
        </w:rPr>
        <w:t xml:space="preserve">(25-1000 µL) </w:t>
      </w:r>
      <w:r w:rsidR="00476846">
        <w:rPr>
          <w:rFonts w:ascii="Arial" w:hAnsi="Arial" w:cs="Arial"/>
          <w:sz w:val="20"/>
          <w:szCs w:val="20"/>
        </w:rPr>
        <w:t>de cada uno de los oxidantes</w:t>
      </w:r>
      <w:r w:rsidR="003042AE">
        <w:rPr>
          <w:rFonts w:ascii="Arial" w:hAnsi="Arial" w:cs="Arial"/>
          <w:sz w:val="20"/>
          <w:szCs w:val="20"/>
        </w:rPr>
        <w:t xml:space="preserve"> estudiados</w:t>
      </w:r>
      <w:r w:rsidR="005D163E">
        <w:rPr>
          <w:rFonts w:ascii="Arial" w:hAnsi="Arial" w:cs="Arial"/>
          <w:sz w:val="20"/>
          <w:szCs w:val="20"/>
        </w:rPr>
        <w:t xml:space="preserve"> adicionados a 5 mL de muestra</w:t>
      </w:r>
      <w:r w:rsidR="003042AE">
        <w:rPr>
          <w:rFonts w:ascii="Arial" w:hAnsi="Arial" w:cs="Arial"/>
          <w:sz w:val="20"/>
          <w:szCs w:val="20"/>
        </w:rPr>
        <w:t>.</w:t>
      </w:r>
      <w:r w:rsidR="00476846">
        <w:rPr>
          <w:rFonts w:ascii="Arial" w:hAnsi="Arial" w:cs="Arial"/>
          <w:sz w:val="20"/>
          <w:szCs w:val="20"/>
        </w:rPr>
        <w:t xml:space="preserve"> </w:t>
      </w:r>
      <w:r w:rsidRPr="00C70A0E">
        <w:rPr>
          <w:rFonts w:ascii="Arial" w:hAnsi="Arial" w:cs="Arial"/>
          <w:sz w:val="20"/>
          <w:szCs w:val="20"/>
        </w:rPr>
        <w:t xml:space="preserve">El tiempo de contacto </w:t>
      </w:r>
      <w:r w:rsidR="005D163E">
        <w:rPr>
          <w:rFonts w:ascii="Arial" w:hAnsi="Arial" w:cs="Arial"/>
          <w:sz w:val="20"/>
          <w:szCs w:val="20"/>
        </w:rPr>
        <w:t>óptimo</w:t>
      </w:r>
      <w:r w:rsidR="00B419DB">
        <w:rPr>
          <w:rFonts w:ascii="Arial" w:hAnsi="Arial" w:cs="Arial"/>
          <w:sz w:val="20"/>
          <w:szCs w:val="20"/>
        </w:rPr>
        <w:t xml:space="preserve"> para el hipoclorito de cloro </w:t>
      </w:r>
      <w:r w:rsidR="000F0924">
        <w:rPr>
          <w:rFonts w:ascii="Arial" w:hAnsi="Arial" w:cs="Arial"/>
          <w:sz w:val="20"/>
          <w:szCs w:val="20"/>
        </w:rPr>
        <w:t xml:space="preserve">fue </w:t>
      </w:r>
      <w:r w:rsidR="00ED3F98">
        <w:rPr>
          <w:rFonts w:ascii="Arial" w:hAnsi="Arial" w:cs="Arial"/>
          <w:sz w:val="20"/>
          <w:szCs w:val="20"/>
        </w:rPr>
        <w:t>de 30 minutos</w:t>
      </w:r>
      <w:r w:rsidR="005D163E">
        <w:rPr>
          <w:rFonts w:ascii="Arial" w:hAnsi="Arial" w:cs="Arial"/>
          <w:sz w:val="20"/>
          <w:szCs w:val="20"/>
        </w:rPr>
        <w:t xml:space="preserve"> con una dosis</w:t>
      </w:r>
      <w:r w:rsidR="000F0924" w:rsidRPr="006A78A4">
        <w:rPr>
          <w:rFonts w:ascii="Arial" w:hAnsi="Arial" w:cs="Arial"/>
          <w:sz w:val="20"/>
          <w:szCs w:val="20"/>
        </w:rPr>
        <w:t xml:space="preserve"> </w:t>
      </w:r>
      <w:r w:rsidR="000F0924" w:rsidRPr="00EE7C23">
        <w:rPr>
          <w:rFonts w:ascii="Arial" w:hAnsi="Arial" w:cs="Arial"/>
          <w:sz w:val="20"/>
          <w:szCs w:val="20"/>
        </w:rPr>
        <w:t>equivalente</w:t>
      </w:r>
      <w:r w:rsidR="003042AE" w:rsidRPr="00EE7C23">
        <w:rPr>
          <w:rFonts w:ascii="Arial" w:hAnsi="Arial" w:cs="Arial"/>
          <w:sz w:val="20"/>
          <w:szCs w:val="20"/>
        </w:rPr>
        <w:t xml:space="preserve"> a</w:t>
      </w:r>
      <w:r w:rsidR="000F0924" w:rsidRPr="00EE7C23">
        <w:rPr>
          <w:rFonts w:ascii="Arial" w:hAnsi="Arial" w:cs="Arial"/>
          <w:sz w:val="20"/>
          <w:szCs w:val="20"/>
        </w:rPr>
        <w:t xml:space="preserve"> 10 mg/L</w:t>
      </w:r>
      <w:r w:rsidR="00ED3F98" w:rsidRPr="00EE7C23">
        <w:rPr>
          <w:rFonts w:ascii="Arial" w:hAnsi="Arial" w:cs="Arial"/>
          <w:sz w:val="20"/>
          <w:szCs w:val="20"/>
        </w:rPr>
        <w:t>,</w:t>
      </w:r>
      <w:r w:rsidR="00ED3F98" w:rsidRPr="006A78A4">
        <w:rPr>
          <w:rFonts w:ascii="Arial" w:hAnsi="Arial" w:cs="Arial"/>
          <w:sz w:val="20"/>
          <w:szCs w:val="20"/>
        </w:rPr>
        <w:t xml:space="preserve"> mientras que </w:t>
      </w:r>
      <w:r w:rsidRPr="006A78A4">
        <w:rPr>
          <w:rFonts w:ascii="Arial" w:hAnsi="Arial" w:cs="Arial"/>
          <w:sz w:val="20"/>
          <w:szCs w:val="20"/>
        </w:rPr>
        <w:t>para los</w:t>
      </w:r>
      <w:r w:rsidR="000F0924" w:rsidRPr="006A78A4">
        <w:rPr>
          <w:rFonts w:ascii="Arial" w:hAnsi="Arial" w:cs="Arial"/>
          <w:sz w:val="20"/>
          <w:szCs w:val="20"/>
        </w:rPr>
        <w:t xml:space="preserve"> peroxocarbonatos</w:t>
      </w:r>
      <w:r w:rsidR="003042AE" w:rsidRPr="006A78A4">
        <w:rPr>
          <w:rFonts w:ascii="Arial" w:hAnsi="Arial" w:cs="Arial"/>
          <w:sz w:val="20"/>
          <w:szCs w:val="20"/>
        </w:rPr>
        <w:t xml:space="preserve"> fue inferior a los 15 min con una dosis de</w:t>
      </w:r>
      <w:r w:rsidR="006A78A4" w:rsidRPr="006A78A4">
        <w:rPr>
          <w:rFonts w:ascii="Arial" w:hAnsi="Arial" w:cs="Arial"/>
          <w:sz w:val="20"/>
          <w:szCs w:val="20"/>
        </w:rPr>
        <w:t xml:space="preserve"> 6.5 mg/L</w:t>
      </w:r>
      <w:r w:rsidR="0043354D">
        <w:rPr>
          <w:rFonts w:ascii="Arial" w:hAnsi="Arial" w:cs="Arial"/>
          <w:sz w:val="20"/>
          <w:szCs w:val="20"/>
        </w:rPr>
        <w:t>.</w:t>
      </w:r>
      <w:r w:rsidRPr="00C70A0E">
        <w:rPr>
          <w:rFonts w:ascii="Arial" w:hAnsi="Arial" w:cs="Arial"/>
          <w:sz w:val="20"/>
          <w:szCs w:val="20"/>
        </w:rPr>
        <w:t xml:space="preserve"> Las do</w:t>
      </w:r>
      <w:r w:rsidR="000F0924">
        <w:rPr>
          <w:rFonts w:ascii="Arial" w:hAnsi="Arial" w:cs="Arial"/>
          <w:sz w:val="20"/>
          <w:szCs w:val="20"/>
        </w:rPr>
        <w:t xml:space="preserve">sis aplicadas </w:t>
      </w:r>
      <w:r w:rsidR="00EC6823">
        <w:rPr>
          <w:rFonts w:ascii="Arial" w:hAnsi="Arial" w:cs="Arial"/>
          <w:sz w:val="20"/>
          <w:szCs w:val="20"/>
        </w:rPr>
        <w:t xml:space="preserve">de hipoclorito de sodio </w:t>
      </w:r>
      <w:r w:rsidR="00EE7C23">
        <w:rPr>
          <w:rFonts w:ascii="Arial" w:hAnsi="Arial" w:cs="Arial"/>
          <w:sz w:val="20"/>
          <w:szCs w:val="20"/>
        </w:rPr>
        <w:t>se fijaron con base al comportamiento de</w:t>
      </w:r>
      <w:r w:rsidR="00317AAF">
        <w:rPr>
          <w:rFonts w:ascii="Arial" w:hAnsi="Arial" w:cs="Arial"/>
          <w:sz w:val="20"/>
          <w:szCs w:val="20"/>
        </w:rPr>
        <w:t xml:space="preserve"> </w:t>
      </w:r>
      <w:r w:rsidR="00EC6823">
        <w:rPr>
          <w:rFonts w:ascii="Arial" w:hAnsi="Arial" w:cs="Arial"/>
          <w:sz w:val="20"/>
          <w:szCs w:val="20"/>
        </w:rPr>
        <w:t xml:space="preserve">las pruebas preliminares de </w:t>
      </w:r>
      <w:r w:rsidR="00317AAF">
        <w:rPr>
          <w:rFonts w:ascii="Arial" w:hAnsi="Arial" w:cs="Arial"/>
          <w:sz w:val="20"/>
          <w:szCs w:val="20"/>
        </w:rPr>
        <w:t>desinfecci</w:t>
      </w:r>
      <w:r w:rsidR="00EC6823">
        <w:rPr>
          <w:rFonts w:ascii="Arial" w:hAnsi="Arial" w:cs="Arial"/>
          <w:sz w:val="20"/>
          <w:szCs w:val="20"/>
        </w:rPr>
        <w:t>ón</w:t>
      </w:r>
      <w:r w:rsidR="0096758C">
        <w:rPr>
          <w:rFonts w:ascii="Arial" w:hAnsi="Arial" w:cs="Arial"/>
          <w:sz w:val="20"/>
          <w:szCs w:val="20"/>
          <w:vertAlign w:val="subscript"/>
        </w:rPr>
        <w:t>,</w:t>
      </w:r>
      <w:r w:rsidR="0043354D">
        <w:rPr>
          <w:rFonts w:ascii="Arial" w:hAnsi="Arial" w:cs="Arial"/>
          <w:sz w:val="20"/>
          <w:szCs w:val="20"/>
        </w:rPr>
        <w:t xml:space="preserve"> mientras que</w:t>
      </w:r>
      <w:r w:rsidR="0096758C">
        <w:rPr>
          <w:rFonts w:ascii="Arial" w:hAnsi="Arial" w:cs="Arial"/>
          <w:sz w:val="20"/>
          <w:szCs w:val="20"/>
        </w:rPr>
        <w:t>,</w:t>
      </w:r>
      <w:r w:rsidR="0043354D">
        <w:rPr>
          <w:rFonts w:ascii="Arial" w:hAnsi="Arial" w:cs="Arial"/>
          <w:sz w:val="20"/>
          <w:szCs w:val="20"/>
        </w:rPr>
        <w:t xml:space="preserve"> para peroxocarbonatos </w:t>
      </w:r>
      <w:r w:rsidR="00083160">
        <w:rPr>
          <w:rFonts w:ascii="Arial" w:hAnsi="Arial" w:cs="Arial"/>
          <w:sz w:val="20"/>
          <w:szCs w:val="20"/>
        </w:rPr>
        <w:t>se empleó la co</w:t>
      </w:r>
      <w:r w:rsidR="00317AAF">
        <w:rPr>
          <w:rFonts w:ascii="Arial" w:hAnsi="Arial" w:cs="Arial"/>
          <w:sz w:val="20"/>
          <w:szCs w:val="20"/>
        </w:rPr>
        <w:t>ncen</w:t>
      </w:r>
      <w:r w:rsidR="00083160">
        <w:rPr>
          <w:rFonts w:ascii="Arial" w:hAnsi="Arial" w:cs="Arial"/>
          <w:sz w:val="20"/>
          <w:szCs w:val="20"/>
        </w:rPr>
        <w:t>t</w:t>
      </w:r>
      <w:r w:rsidR="00317AAF">
        <w:rPr>
          <w:rFonts w:ascii="Arial" w:hAnsi="Arial" w:cs="Arial"/>
          <w:sz w:val="20"/>
          <w:szCs w:val="20"/>
        </w:rPr>
        <w:t>r</w:t>
      </w:r>
      <w:r w:rsidR="00083160">
        <w:rPr>
          <w:rFonts w:ascii="Arial" w:hAnsi="Arial" w:cs="Arial"/>
          <w:sz w:val="20"/>
          <w:szCs w:val="20"/>
        </w:rPr>
        <w:t>ación de</w:t>
      </w:r>
      <w:r w:rsidR="0096758C">
        <w:rPr>
          <w:rFonts w:ascii="Arial" w:hAnsi="Arial" w:cs="Arial"/>
          <w:sz w:val="20"/>
          <w:szCs w:val="20"/>
        </w:rPr>
        <w:t xml:space="preserve"> </w:t>
      </w:r>
      <w:r w:rsidR="0043354D">
        <w:rPr>
          <w:rFonts w:ascii="Arial" w:hAnsi="Arial" w:cs="Arial"/>
          <w:sz w:val="20"/>
          <w:szCs w:val="20"/>
        </w:rPr>
        <w:t>producción máxima electrogenerada durante la metodología propuesta.</w:t>
      </w:r>
    </w:p>
    <w:p w:rsidR="00964ED1" w:rsidRDefault="00964ED1" w:rsidP="00C70A0E">
      <w:pPr>
        <w:spacing w:line="360" w:lineRule="auto"/>
        <w:jc w:val="both"/>
        <w:rPr>
          <w:rFonts w:ascii="Arial" w:hAnsi="Arial" w:cs="Arial"/>
          <w:sz w:val="20"/>
          <w:szCs w:val="20"/>
        </w:rPr>
      </w:pPr>
    </w:p>
    <w:p w:rsidR="00E859C6" w:rsidRDefault="00F112A6" w:rsidP="00E859C6">
      <w:pPr>
        <w:spacing w:line="360" w:lineRule="auto"/>
        <w:jc w:val="both"/>
        <w:rPr>
          <w:rFonts w:ascii="Arial" w:hAnsi="Arial" w:cs="Arial"/>
          <w:sz w:val="20"/>
          <w:szCs w:val="20"/>
          <w:lang w:val="es-MX"/>
        </w:rPr>
      </w:pPr>
      <w:r>
        <w:rPr>
          <w:rFonts w:ascii="Arial" w:hAnsi="Arial" w:cs="Arial"/>
          <w:sz w:val="20"/>
          <w:szCs w:val="20"/>
          <w:lang w:val="es-MX"/>
        </w:rPr>
        <w:t>En la Figura 6.8, puede observarse el comportamiento d</w:t>
      </w:r>
      <w:r w:rsidRPr="00F112A6">
        <w:rPr>
          <w:rFonts w:ascii="Arial" w:hAnsi="Arial" w:cs="Arial"/>
          <w:sz w:val="20"/>
          <w:szCs w:val="20"/>
          <w:lang w:val="es-MX"/>
        </w:rPr>
        <w:t>e</w:t>
      </w:r>
      <w:r>
        <w:rPr>
          <w:rFonts w:ascii="Arial" w:hAnsi="Arial" w:cs="Arial"/>
          <w:sz w:val="20"/>
          <w:szCs w:val="20"/>
          <w:lang w:val="es-MX"/>
        </w:rPr>
        <w:t xml:space="preserve"> las suspensiones de </w:t>
      </w:r>
      <w:r w:rsidRPr="00F112A6">
        <w:rPr>
          <w:rFonts w:ascii="Arial" w:hAnsi="Arial" w:cs="Arial"/>
          <w:i/>
          <w:sz w:val="20"/>
          <w:szCs w:val="20"/>
          <w:lang w:val="es-MX"/>
        </w:rPr>
        <w:t xml:space="preserve">E. </w:t>
      </w:r>
      <w:r w:rsidR="00400FB3">
        <w:rPr>
          <w:rFonts w:ascii="Arial" w:hAnsi="Arial" w:cs="Arial"/>
          <w:i/>
          <w:sz w:val="20"/>
          <w:szCs w:val="20"/>
          <w:lang w:val="es-MX"/>
        </w:rPr>
        <w:t>Co</w:t>
      </w:r>
      <w:r w:rsidR="00400FB3" w:rsidRPr="00F112A6">
        <w:rPr>
          <w:rFonts w:ascii="Arial" w:hAnsi="Arial" w:cs="Arial"/>
          <w:i/>
          <w:sz w:val="20"/>
          <w:szCs w:val="20"/>
          <w:lang w:val="es-MX"/>
        </w:rPr>
        <w:t>li</w:t>
      </w:r>
      <w:r>
        <w:rPr>
          <w:rFonts w:ascii="Arial" w:hAnsi="Arial" w:cs="Arial"/>
          <w:sz w:val="20"/>
          <w:szCs w:val="20"/>
          <w:lang w:val="es-MX"/>
        </w:rPr>
        <w:t xml:space="preserve"> después de la aplicación de dosis con concentraciones </w:t>
      </w:r>
      <w:r w:rsidR="00B24987">
        <w:rPr>
          <w:rFonts w:ascii="Arial" w:hAnsi="Arial" w:cs="Arial"/>
          <w:sz w:val="20"/>
          <w:szCs w:val="20"/>
          <w:lang w:val="es-MX"/>
        </w:rPr>
        <w:t>conocidas</w:t>
      </w:r>
      <w:r>
        <w:rPr>
          <w:rFonts w:ascii="Arial" w:hAnsi="Arial" w:cs="Arial"/>
          <w:sz w:val="20"/>
          <w:szCs w:val="20"/>
          <w:lang w:val="es-MX"/>
        </w:rPr>
        <w:t xml:space="preserve"> de pe</w:t>
      </w:r>
      <w:r w:rsidR="00AE619A">
        <w:rPr>
          <w:rFonts w:ascii="Arial" w:hAnsi="Arial" w:cs="Arial"/>
          <w:sz w:val="20"/>
          <w:szCs w:val="20"/>
          <w:lang w:val="es-MX"/>
        </w:rPr>
        <w:t>roxocarbonatos electrogenerados.</w:t>
      </w:r>
      <w:r w:rsidR="00AE619A" w:rsidRPr="00AE619A">
        <w:rPr>
          <w:rFonts w:ascii="Arial" w:hAnsi="Arial" w:cs="Arial"/>
          <w:sz w:val="20"/>
          <w:szCs w:val="20"/>
        </w:rPr>
        <w:t xml:space="preserve"> </w:t>
      </w:r>
      <w:r w:rsidR="00AE619A" w:rsidRPr="008B7315">
        <w:rPr>
          <w:rFonts w:ascii="Arial" w:hAnsi="Arial" w:cs="Arial"/>
          <w:sz w:val="20"/>
          <w:szCs w:val="20"/>
        </w:rPr>
        <w:t>Para todas las dosis y tiempos de cont</w:t>
      </w:r>
      <w:r w:rsidR="00AE619A">
        <w:rPr>
          <w:rFonts w:ascii="Arial" w:hAnsi="Arial" w:cs="Arial"/>
          <w:sz w:val="20"/>
          <w:szCs w:val="20"/>
        </w:rPr>
        <w:t xml:space="preserve">acto aplicados, la población </w:t>
      </w:r>
      <w:r w:rsidR="00AE619A" w:rsidRPr="008B7315">
        <w:rPr>
          <w:rFonts w:ascii="Arial" w:hAnsi="Arial" w:cs="Arial"/>
          <w:sz w:val="20"/>
          <w:szCs w:val="20"/>
        </w:rPr>
        <w:t xml:space="preserve">bacteriana </w:t>
      </w:r>
      <w:r w:rsidR="003C7DCC">
        <w:rPr>
          <w:rFonts w:ascii="Arial" w:hAnsi="Arial" w:cs="Arial"/>
          <w:sz w:val="20"/>
          <w:szCs w:val="20"/>
        </w:rPr>
        <w:t>que sobrevive</w:t>
      </w:r>
      <w:r w:rsidR="00AE619A" w:rsidRPr="008B7315">
        <w:rPr>
          <w:rFonts w:ascii="Arial" w:hAnsi="Arial" w:cs="Arial"/>
          <w:sz w:val="20"/>
          <w:szCs w:val="20"/>
        </w:rPr>
        <w:t xml:space="preserve"> después de la desinfección fue </w:t>
      </w:r>
      <w:r w:rsidR="00AE619A">
        <w:rPr>
          <w:rFonts w:ascii="Arial" w:hAnsi="Arial" w:cs="Arial"/>
          <w:sz w:val="20"/>
          <w:szCs w:val="20"/>
        </w:rPr>
        <w:t>menor de</w:t>
      </w:r>
      <w:r w:rsidR="00AE619A" w:rsidRPr="008B7315">
        <w:rPr>
          <w:rFonts w:ascii="Arial" w:hAnsi="Arial" w:cs="Arial"/>
          <w:sz w:val="20"/>
          <w:szCs w:val="20"/>
        </w:rPr>
        <w:t xml:space="preserve"> 3 U</w:t>
      </w:r>
      <w:r w:rsidR="008F7827">
        <w:rPr>
          <w:rFonts w:ascii="Arial" w:hAnsi="Arial" w:cs="Arial"/>
          <w:sz w:val="20"/>
          <w:szCs w:val="20"/>
        </w:rPr>
        <w:t>FC/mL</w:t>
      </w:r>
      <w:r w:rsidR="00503C1B">
        <w:rPr>
          <w:rFonts w:ascii="Arial" w:hAnsi="Arial" w:cs="Arial"/>
          <w:sz w:val="20"/>
          <w:szCs w:val="20"/>
        </w:rPr>
        <w:t>.</w:t>
      </w:r>
      <w:r w:rsidR="00822A0F">
        <w:rPr>
          <w:rFonts w:ascii="Arial" w:hAnsi="Arial" w:cs="Arial"/>
          <w:sz w:val="20"/>
          <w:szCs w:val="20"/>
        </w:rPr>
        <w:t xml:space="preserve"> </w:t>
      </w:r>
      <w:r w:rsidR="00503C1B">
        <w:rPr>
          <w:rFonts w:ascii="Arial" w:hAnsi="Arial" w:cs="Arial"/>
          <w:sz w:val="20"/>
          <w:szCs w:val="20"/>
          <w:lang w:val="es-MX"/>
        </w:rPr>
        <w:t>Se puede</w:t>
      </w:r>
      <w:r w:rsidR="00822A0F">
        <w:rPr>
          <w:rFonts w:ascii="Arial" w:hAnsi="Arial" w:cs="Arial"/>
          <w:sz w:val="20"/>
          <w:szCs w:val="20"/>
          <w:lang w:val="es-MX"/>
        </w:rPr>
        <w:t xml:space="preserve"> observa</w:t>
      </w:r>
      <w:r w:rsidR="00503C1B">
        <w:rPr>
          <w:rFonts w:ascii="Arial" w:hAnsi="Arial" w:cs="Arial"/>
          <w:sz w:val="20"/>
          <w:szCs w:val="20"/>
          <w:lang w:val="es-MX"/>
        </w:rPr>
        <w:t>r</w:t>
      </w:r>
      <w:r w:rsidR="00822A0F">
        <w:rPr>
          <w:rFonts w:ascii="Arial" w:hAnsi="Arial" w:cs="Arial"/>
          <w:sz w:val="20"/>
          <w:szCs w:val="20"/>
          <w:lang w:val="es-MX"/>
        </w:rPr>
        <w:t xml:space="preserve"> que la dosis</w:t>
      </w:r>
      <w:r w:rsidR="003C7DCC">
        <w:rPr>
          <w:rFonts w:ascii="Arial" w:hAnsi="Arial" w:cs="Arial"/>
          <w:sz w:val="20"/>
          <w:szCs w:val="20"/>
          <w:lang w:val="es-MX"/>
        </w:rPr>
        <w:t xml:space="preserve"> de 6.5 mg/L  (</w:t>
      </w:r>
      <w:r w:rsidR="00822A0F">
        <w:rPr>
          <w:rFonts w:ascii="Arial" w:hAnsi="Arial" w:cs="Arial"/>
          <w:sz w:val="20"/>
          <w:szCs w:val="20"/>
          <w:lang w:val="es-MX"/>
        </w:rPr>
        <w:t>100 µL</w:t>
      </w:r>
      <w:r w:rsidR="003C7DCC">
        <w:rPr>
          <w:rFonts w:ascii="Arial" w:hAnsi="Arial" w:cs="Arial"/>
          <w:sz w:val="20"/>
          <w:szCs w:val="20"/>
          <w:lang w:val="es-MX"/>
        </w:rPr>
        <w:t>)</w:t>
      </w:r>
      <w:r w:rsidR="00822A0F">
        <w:rPr>
          <w:rFonts w:ascii="Arial" w:hAnsi="Arial" w:cs="Arial"/>
          <w:sz w:val="20"/>
          <w:szCs w:val="20"/>
          <w:lang w:val="es-MX"/>
        </w:rPr>
        <w:t xml:space="preserve"> </w:t>
      </w:r>
      <w:r w:rsidR="004D5FE7">
        <w:rPr>
          <w:rFonts w:ascii="Arial" w:hAnsi="Arial" w:cs="Arial"/>
          <w:sz w:val="20"/>
          <w:szCs w:val="20"/>
          <w:lang w:val="es-MX"/>
        </w:rPr>
        <w:t xml:space="preserve">de </w:t>
      </w:r>
      <w:r w:rsidR="00B24987">
        <w:rPr>
          <w:rFonts w:ascii="Arial" w:hAnsi="Arial" w:cs="Arial"/>
          <w:sz w:val="20"/>
          <w:szCs w:val="20"/>
          <w:lang w:val="es-MX"/>
        </w:rPr>
        <w:t>peroxocarbonatos</w:t>
      </w:r>
      <w:r w:rsidR="003C7DCC">
        <w:rPr>
          <w:rFonts w:ascii="Arial" w:hAnsi="Arial" w:cs="Arial"/>
          <w:sz w:val="20"/>
          <w:szCs w:val="20"/>
          <w:lang w:val="es-MX"/>
        </w:rPr>
        <w:t xml:space="preserve"> </w:t>
      </w:r>
      <w:r w:rsidR="00822A0F">
        <w:rPr>
          <w:rFonts w:ascii="Arial" w:hAnsi="Arial" w:cs="Arial"/>
          <w:sz w:val="20"/>
          <w:szCs w:val="20"/>
          <w:lang w:val="es-MX"/>
        </w:rPr>
        <w:t xml:space="preserve"> es </w:t>
      </w:r>
      <w:r w:rsidR="004D5FE7">
        <w:rPr>
          <w:rFonts w:ascii="Arial" w:hAnsi="Arial" w:cs="Arial"/>
          <w:sz w:val="20"/>
          <w:szCs w:val="20"/>
          <w:lang w:val="es-MX"/>
        </w:rPr>
        <w:t>óptima</w:t>
      </w:r>
      <w:r w:rsidR="00F126F7">
        <w:rPr>
          <w:rFonts w:ascii="Arial" w:hAnsi="Arial" w:cs="Arial"/>
          <w:sz w:val="20"/>
          <w:szCs w:val="20"/>
          <w:lang w:val="es-MX"/>
        </w:rPr>
        <w:t xml:space="preserve"> para reducir la presencia de </w:t>
      </w:r>
      <w:r w:rsidR="00B24987">
        <w:rPr>
          <w:rFonts w:ascii="Arial" w:hAnsi="Arial" w:cs="Arial"/>
          <w:sz w:val="20"/>
          <w:szCs w:val="20"/>
          <w:lang w:val="es-MX"/>
        </w:rPr>
        <w:t>las concentraciones iniciales</w:t>
      </w:r>
      <w:r w:rsidR="003C7DCC" w:rsidRPr="003C7DCC">
        <w:rPr>
          <w:rFonts w:ascii="Arial" w:hAnsi="Arial" w:cs="Arial"/>
          <w:sz w:val="20"/>
          <w:szCs w:val="20"/>
          <w:lang w:val="es-MX"/>
        </w:rPr>
        <w:t xml:space="preserve"> </w:t>
      </w:r>
      <w:r w:rsidR="003C7DCC">
        <w:rPr>
          <w:rFonts w:ascii="Arial" w:hAnsi="Arial" w:cs="Arial"/>
          <w:sz w:val="20"/>
          <w:szCs w:val="20"/>
          <w:lang w:val="es-MX"/>
        </w:rPr>
        <w:t xml:space="preserve"> correspondientes a las suspensiones de </w:t>
      </w:r>
      <w:r w:rsidR="003C7DCC" w:rsidRPr="00F126F7">
        <w:rPr>
          <w:rFonts w:ascii="Arial" w:hAnsi="Arial" w:cs="Arial"/>
          <w:i/>
          <w:sz w:val="20"/>
          <w:szCs w:val="20"/>
          <w:lang w:val="es-MX"/>
        </w:rPr>
        <w:t>E. Coli</w:t>
      </w:r>
      <w:r w:rsidR="003C7DCC">
        <w:rPr>
          <w:rFonts w:ascii="Arial" w:hAnsi="Arial" w:cs="Arial"/>
          <w:sz w:val="20"/>
          <w:szCs w:val="20"/>
        </w:rPr>
        <w:t xml:space="preserve"> </w:t>
      </w:r>
      <w:r w:rsidR="003C7DCC">
        <w:rPr>
          <w:rFonts w:ascii="Arial" w:hAnsi="Arial" w:cs="Arial"/>
          <w:sz w:val="20"/>
          <w:szCs w:val="20"/>
          <w:lang w:val="es-MX"/>
        </w:rPr>
        <w:t xml:space="preserve">de estudio (250-290 UFC/mL) en un tiempo menor a los 15 minutos alcanzando los </w:t>
      </w:r>
      <w:r w:rsidRPr="00F112A6">
        <w:rPr>
          <w:rFonts w:ascii="Arial" w:hAnsi="Arial" w:cs="Arial"/>
          <w:sz w:val="20"/>
          <w:szCs w:val="20"/>
          <w:lang w:val="es-MX"/>
        </w:rPr>
        <w:t xml:space="preserve">niveles permisibles </w:t>
      </w:r>
      <w:r w:rsidRPr="006F6A59">
        <w:rPr>
          <w:rFonts w:ascii="Arial" w:hAnsi="Arial" w:cs="Arial"/>
          <w:sz w:val="20"/>
          <w:szCs w:val="20"/>
          <w:lang w:val="es-MX"/>
        </w:rPr>
        <w:t>por la normatividad</w:t>
      </w:r>
      <w:r w:rsidR="004D5FE7" w:rsidRPr="006F6A59">
        <w:rPr>
          <w:rFonts w:ascii="Arial" w:hAnsi="Arial" w:cs="Arial"/>
          <w:sz w:val="20"/>
          <w:szCs w:val="20"/>
          <w:lang w:val="es-MX"/>
        </w:rPr>
        <w:t xml:space="preserve"> vigente</w:t>
      </w:r>
      <w:r w:rsidR="006F6A59" w:rsidRPr="006F6A59">
        <w:rPr>
          <w:rFonts w:ascii="Arial" w:hAnsi="Arial" w:cs="Arial"/>
          <w:sz w:val="20"/>
          <w:szCs w:val="20"/>
          <w:lang w:val="es-MX"/>
        </w:rPr>
        <w:t xml:space="preserve"> </w:t>
      </w:r>
      <w:r w:rsidR="006F6A59" w:rsidRPr="006F6A59">
        <w:rPr>
          <w:rFonts w:ascii="Arial" w:eastAsiaTheme="minorHAnsi" w:hAnsi="Arial" w:cs="Arial"/>
          <w:sz w:val="20"/>
          <w:szCs w:val="20"/>
        </w:rPr>
        <w:t>NOM-001-SEMARNAT-1996, NOM-002-SEMARNAT-1996 y NOM-003-SEMARNAT-1997</w:t>
      </w:r>
      <w:r w:rsidR="003D56FF" w:rsidRPr="006F6A59">
        <w:rPr>
          <w:rFonts w:ascii="Arial" w:hAnsi="Arial" w:cs="Arial"/>
          <w:sz w:val="20"/>
          <w:szCs w:val="20"/>
          <w:lang w:val="es-MX"/>
        </w:rPr>
        <w:t xml:space="preserve"> (</w:t>
      </w:r>
      <w:r w:rsidR="003D56FF" w:rsidRPr="006F6A59">
        <w:rPr>
          <w:rFonts w:ascii="Arial" w:eastAsiaTheme="minorHAnsi" w:hAnsi="Arial" w:cs="Arial"/>
          <w:sz w:val="20"/>
          <w:szCs w:val="20"/>
        </w:rPr>
        <w:t>200-1000 UFC/mL)</w:t>
      </w:r>
      <w:r w:rsidR="003C7DCC" w:rsidRPr="006F6A59">
        <w:rPr>
          <w:rFonts w:ascii="Arial" w:eastAsiaTheme="minorHAnsi" w:hAnsi="Arial" w:cs="Arial"/>
          <w:sz w:val="20"/>
          <w:szCs w:val="20"/>
        </w:rPr>
        <w:t xml:space="preserve"> e inclusive la</w:t>
      </w:r>
      <w:r w:rsidR="006F6A59" w:rsidRPr="006F6A59">
        <w:t xml:space="preserve"> </w:t>
      </w:r>
      <w:r w:rsidR="006F6A59" w:rsidRPr="006F6A59">
        <w:rPr>
          <w:rFonts w:ascii="Arial" w:eastAsiaTheme="minorHAnsi" w:hAnsi="Arial" w:cs="Arial"/>
          <w:sz w:val="20"/>
          <w:szCs w:val="20"/>
        </w:rPr>
        <w:t xml:space="preserve">NOM-127-SSA1-1994  </w:t>
      </w:r>
      <w:r w:rsidR="003C7DCC" w:rsidRPr="006F6A59">
        <w:rPr>
          <w:rFonts w:ascii="Arial" w:eastAsiaTheme="minorHAnsi" w:hAnsi="Arial" w:cs="Arial"/>
          <w:sz w:val="20"/>
          <w:szCs w:val="20"/>
        </w:rPr>
        <w:t>(2 UFC)</w:t>
      </w:r>
      <w:r w:rsidR="005D01AA" w:rsidRPr="006F6A59">
        <w:rPr>
          <w:rFonts w:ascii="Arial" w:hAnsi="Arial" w:cs="Arial"/>
          <w:sz w:val="20"/>
          <w:szCs w:val="20"/>
          <w:lang w:val="es-MX"/>
        </w:rPr>
        <w:t>.</w:t>
      </w:r>
      <w:r w:rsidR="005D01AA">
        <w:rPr>
          <w:rFonts w:ascii="Arial" w:hAnsi="Arial" w:cs="Arial"/>
          <w:sz w:val="20"/>
          <w:szCs w:val="20"/>
          <w:lang w:val="es-MX"/>
        </w:rPr>
        <w:t xml:space="preserve"> Se llevó a cabo el estudio del efecto de desinfección a partir de la dosis óptima de peroxocarbonatos evaluando su </w:t>
      </w:r>
      <w:r w:rsidR="008F7827">
        <w:rPr>
          <w:rFonts w:ascii="Arial" w:hAnsi="Arial" w:cs="Arial"/>
          <w:sz w:val="20"/>
          <w:szCs w:val="20"/>
          <w:lang w:val="es-MX"/>
        </w:rPr>
        <w:t>poder desinfectante</w:t>
      </w:r>
      <w:r w:rsidR="005D01AA">
        <w:rPr>
          <w:rFonts w:ascii="Arial" w:hAnsi="Arial" w:cs="Arial"/>
          <w:sz w:val="20"/>
          <w:szCs w:val="20"/>
          <w:lang w:val="es-MX"/>
        </w:rPr>
        <w:t xml:space="preserve"> durante un periodo de 24,48 y 72 horas,</w:t>
      </w:r>
      <w:r w:rsidR="00966F84">
        <w:rPr>
          <w:rFonts w:ascii="Arial" w:hAnsi="Arial" w:cs="Arial"/>
          <w:sz w:val="20"/>
          <w:szCs w:val="20"/>
          <w:lang w:val="es-MX"/>
        </w:rPr>
        <w:t xml:space="preserve"> </w:t>
      </w:r>
      <w:r w:rsidR="00004C10">
        <w:rPr>
          <w:rFonts w:ascii="Arial" w:hAnsi="Arial" w:cs="Arial"/>
          <w:sz w:val="20"/>
          <w:szCs w:val="20"/>
          <w:lang w:val="es-MX"/>
        </w:rPr>
        <w:t xml:space="preserve">la </w:t>
      </w:r>
      <w:r w:rsidR="000E74F8">
        <w:rPr>
          <w:rFonts w:ascii="Arial" w:hAnsi="Arial" w:cs="Arial"/>
          <w:sz w:val="20"/>
          <w:szCs w:val="20"/>
          <w:lang w:val="es-MX"/>
        </w:rPr>
        <w:t>concentración</w:t>
      </w:r>
      <w:r w:rsidR="00966F84">
        <w:rPr>
          <w:rFonts w:ascii="Arial" w:hAnsi="Arial" w:cs="Arial"/>
          <w:sz w:val="20"/>
          <w:szCs w:val="20"/>
          <w:lang w:val="es-MX"/>
        </w:rPr>
        <w:t xml:space="preserve"> </w:t>
      </w:r>
      <w:r w:rsidR="00004C10">
        <w:rPr>
          <w:rFonts w:ascii="Arial" w:hAnsi="Arial" w:cs="Arial"/>
          <w:sz w:val="20"/>
          <w:szCs w:val="20"/>
          <w:lang w:val="es-MX"/>
        </w:rPr>
        <w:t xml:space="preserve">de las suspensiones de </w:t>
      </w:r>
      <w:r w:rsidR="00004C10" w:rsidRPr="00004C10">
        <w:rPr>
          <w:rFonts w:ascii="Arial" w:hAnsi="Arial" w:cs="Arial"/>
          <w:i/>
          <w:sz w:val="20"/>
          <w:szCs w:val="20"/>
          <w:lang w:val="es-MX"/>
        </w:rPr>
        <w:t>E. Colli</w:t>
      </w:r>
      <w:r w:rsidR="00966F84">
        <w:rPr>
          <w:rFonts w:ascii="Arial" w:hAnsi="Arial" w:cs="Arial"/>
          <w:sz w:val="20"/>
          <w:szCs w:val="20"/>
          <w:lang w:val="es-MX"/>
        </w:rPr>
        <w:t xml:space="preserve"> </w:t>
      </w:r>
      <w:r w:rsidR="00004C10">
        <w:rPr>
          <w:rFonts w:ascii="Arial" w:hAnsi="Arial" w:cs="Arial"/>
          <w:sz w:val="20"/>
          <w:szCs w:val="20"/>
          <w:lang w:val="es-MX"/>
        </w:rPr>
        <w:t xml:space="preserve">permaneció de forma </w:t>
      </w:r>
      <w:r w:rsidR="008F7827">
        <w:rPr>
          <w:rFonts w:ascii="Arial" w:hAnsi="Arial" w:cs="Arial"/>
          <w:sz w:val="20"/>
          <w:szCs w:val="20"/>
          <w:lang w:val="es-MX"/>
        </w:rPr>
        <w:t>con</w:t>
      </w:r>
      <w:r w:rsidR="00004C10">
        <w:rPr>
          <w:rFonts w:ascii="Arial" w:hAnsi="Arial" w:cs="Arial"/>
          <w:sz w:val="20"/>
          <w:szCs w:val="20"/>
          <w:lang w:val="es-MX"/>
        </w:rPr>
        <w:t>s</w:t>
      </w:r>
      <w:r w:rsidR="008F7827">
        <w:rPr>
          <w:rFonts w:ascii="Arial" w:hAnsi="Arial" w:cs="Arial"/>
          <w:sz w:val="20"/>
          <w:szCs w:val="20"/>
          <w:lang w:val="es-MX"/>
        </w:rPr>
        <w:t>tante</w:t>
      </w:r>
      <w:r w:rsidR="00966F84">
        <w:rPr>
          <w:rFonts w:ascii="Arial" w:hAnsi="Arial" w:cs="Arial"/>
          <w:sz w:val="20"/>
          <w:szCs w:val="20"/>
          <w:lang w:val="es-MX"/>
        </w:rPr>
        <w:t xml:space="preserve"> por debajo de 3 UFC/ mL,</w:t>
      </w:r>
      <w:r w:rsidR="00E859C6">
        <w:rPr>
          <w:rFonts w:ascii="Arial" w:hAnsi="Arial" w:cs="Arial"/>
          <w:sz w:val="20"/>
          <w:szCs w:val="20"/>
          <w:lang w:val="es-MX"/>
        </w:rPr>
        <w:t xml:space="preserve"> </w:t>
      </w:r>
      <w:r w:rsidR="00E859C6" w:rsidRPr="00F112A6">
        <w:rPr>
          <w:rFonts w:ascii="Arial" w:hAnsi="Arial" w:cs="Arial"/>
          <w:sz w:val="20"/>
          <w:szCs w:val="20"/>
          <w:lang w:val="es-MX"/>
        </w:rPr>
        <w:t>de hecho con</w:t>
      </w:r>
      <w:r w:rsidR="00E859C6">
        <w:rPr>
          <w:rFonts w:ascii="Arial" w:hAnsi="Arial" w:cs="Arial"/>
          <w:sz w:val="20"/>
          <w:szCs w:val="20"/>
          <w:lang w:val="es-MX"/>
        </w:rPr>
        <w:t xml:space="preserve"> las dosis menores a la óptima el efecto </w:t>
      </w:r>
      <w:r w:rsidR="00E859C6" w:rsidRPr="00F112A6">
        <w:rPr>
          <w:rFonts w:ascii="Arial" w:hAnsi="Arial" w:cs="Arial"/>
          <w:sz w:val="20"/>
          <w:szCs w:val="20"/>
          <w:lang w:val="es-MX"/>
        </w:rPr>
        <w:t>desinfectante permanece hasta 72 h</w:t>
      </w:r>
      <w:r w:rsidR="00EB4271">
        <w:rPr>
          <w:rFonts w:ascii="Arial" w:hAnsi="Arial" w:cs="Arial"/>
          <w:sz w:val="20"/>
          <w:szCs w:val="20"/>
          <w:lang w:val="es-MX"/>
        </w:rPr>
        <w:t>.</w:t>
      </w:r>
    </w:p>
    <w:p w:rsidR="00A23046" w:rsidRPr="008B7315" w:rsidRDefault="00397A18" w:rsidP="00A23046">
      <w:pPr>
        <w:spacing w:line="360" w:lineRule="auto"/>
        <w:jc w:val="center"/>
        <w:rPr>
          <w:rFonts w:ascii="Arial" w:hAnsi="Arial" w:cs="Arial"/>
          <w:sz w:val="20"/>
          <w:szCs w:val="20"/>
        </w:rPr>
      </w:pPr>
      <w:r>
        <w:rPr>
          <w:rFonts w:ascii="Arial" w:hAnsi="Arial" w:cs="Arial"/>
          <w:noProof/>
          <w:sz w:val="20"/>
          <w:szCs w:val="20"/>
          <w:lang w:val="es-MX" w:eastAsia="es-MX"/>
        </w:rPr>
        <w:lastRenderedPageBreak/>
        <w:drawing>
          <wp:inline distT="0" distB="0" distL="0" distR="0">
            <wp:extent cx="5735664" cy="3636335"/>
            <wp:effectExtent l="0" t="0" r="0" b="2540"/>
            <wp:docPr id="22" name="Imagen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31" cstate="print">
                      <a:extLst>
                        <a:ext uri="{28A0092B-C50C-407E-A947-70E740481C1C}">
                          <a14:useLocalDpi xmlns:a14="http://schemas.microsoft.com/office/drawing/2010/main" val="0"/>
                        </a:ext>
                      </a:extLst>
                    </a:blip>
                    <a:srcRect l="3099" t="1629" r="1821" b="3572"/>
                    <a:stretch/>
                  </pic:blipFill>
                  <pic:spPr bwMode="auto">
                    <a:xfrm>
                      <a:off x="0" y="0"/>
                      <a:ext cx="5766638" cy="3655972"/>
                    </a:xfrm>
                    <a:prstGeom prst="rect">
                      <a:avLst/>
                    </a:prstGeom>
                    <a:noFill/>
                    <a:ln>
                      <a:noFill/>
                    </a:ln>
                    <a:extLst>
                      <a:ext uri="{53640926-AAD7-44D8-BBD7-CCE9431645EC}">
                        <a14:shadowObscured xmlns:a14="http://schemas.microsoft.com/office/drawing/2010/main"/>
                      </a:ext>
                    </a:extLst>
                  </pic:spPr>
                </pic:pic>
              </a:graphicData>
            </a:graphic>
          </wp:inline>
        </w:drawing>
      </w:r>
    </w:p>
    <w:p w:rsidR="00BE7828" w:rsidRDefault="00B5352E" w:rsidP="00F67D3B">
      <w:pPr>
        <w:spacing w:after="200" w:line="360" w:lineRule="auto"/>
        <w:jc w:val="center"/>
        <w:rPr>
          <w:rFonts w:ascii="Arial" w:hAnsi="Arial" w:cs="Arial"/>
          <w:sz w:val="20"/>
          <w:szCs w:val="20"/>
          <w:lang w:val="es-MX"/>
        </w:rPr>
      </w:pPr>
      <w:r>
        <w:rPr>
          <w:noProof/>
          <w:lang w:val="es-MX" w:eastAsia="es-MX"/>
        </w:rPr>
        <w:drawing>
          <wp:inline distT="0" distB="0" distL="0" distR="0">
            <wp:extent cx="1609725" cy="1202635"/>
            <wp:effectExtent l="0" t="0" r="0" b="0"/>
            <wp:docPr id="2059" name="Imagen 2059" descr="C:\Users\Sarai\AppData\Local\Microsoft\Windows\Temporary Internet Files\Content.Word\IMG_359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C:\Users\Sarai\AppData\Local\Microsoft\Windows\Temporary Internet Files\Content.Word\IMG_3599.jpg"/>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1613107" cy="1205162"/>
                    </a:xfrm>
                    <a:prstGeom prst="rect">
                      <a:avLst/>
                    </a:prstGeom>
                    <a:noFill/>
                    <a:ln>
                      <a:noFill/>
                    </a:ln>
                  </pic:spPr>
                </pic:pic>
              </a:graphicData>
            </a:graphic>
          </wp:inline>
        </w:drawing>
      </w:r>
      <w:r w:rsidR="008932DE">
        <w:rPr>
          <w:noProof/>
          <w:lang w:val="es-MX" w:eastAsia="es-MX"/>
        </w:rPr>
        <w:drawing>
          <wp:inline distT="0" distB="0" distL="0" distR="0">
            <wp:extent cx="1606397" cy="1200150"/>
            <wp:effectExtent l="0" t="0" r="0" b="0"/>
            <wp:docPr id="2060" name="Imagen 2060" descr="C:\Users\Sarai\AppData\Local\Microsoft\Windows\Temporary Internet Files\Content.Word\IMG_360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C:\Users\Sarai\AppData\Local\Microsoft\Windows\Temporary Internet Files\Content.Word\IMG_3607.jpg"/>
                    <pic:cNvPicPr>
                      <a:picLocks noChangeAspect="1" noChangeArrowheads="1"/>
                    </pic:cNvPicPr>
                  </pic:nvPicPr>
                  <pic:blipFill>
                    <a:blip r:embed="rId33" cstate="print">
                      <a:extLst>
                        <a:ext uri="{28A0092B-C50C-407E-A947-70E740481C1C}">
                          <a14:useLocalDpi xmlns:a14="http://schemas.microsoft.com/office/drawing/2010/main" val="0"/>
                        </a:ext>
                      </a:extLst>
                    </a:blip>
                    <a:srcRect/>
                    <a:stretch>
                      <a:fillRect/>
                    </a:stretch>
                  </pic:blipFill>
                  <pic:spPr bwMode="auto">
                    <a:xfrm>
                      <a:off x="0" y="0"/>
                      <a:ext cx="1607110" cy="1200682"/>
                    </a:xfrm>
                    <a:prstGeom prst="rect">
                      <a:avLst/>
                    </a:prstGeom>
                    <a:noFill/>
                    <a:ln>
                      <a:noFill/>
                    </a:ln>
                  </pic:spPr>
                </pic:pic>
              </a:graphicData>
            </a:graphic>
          </wp:inline>
        </w:drawing>
      </w:r>
    </w:p>
    <w:p w:rsidR="00677B5D" w:rsidRDefault="00677B5D" w:rsidP="00677B5D">
      <w:pPr>
        <w:spacing w:after="200" w:line="360" w:lineRule="auto"/>
        <w:jc w:val="center"/>
        <w:rPr>
          <w:rFonts w:ascii="Arial" w:hAnsi="Arial" w:cs="Arial"/>
          <w:sz w:val="20"/>
          <w:szCs w:val="20"/>
          <w:lang w:val="es-MX"/>
        </w:rPr>
      </w:pPr>
      <w:r>
        <w:rPr>
          <w:rFonts w:ascii="Arial" w:hAnsi="Arial" w:cs="Arial"/>
          <w:sz w:val="20"/>
          <w:szCs w:val="20"/>
          <w:lang w:val="es-MX"/>
        </w:rPr>
        <w:t>Figura 6.8</w:t>
      </w:r>
      <w:r w:rsidRPr="00D347E8">
        <w:rPr>
          <w:rFonts w:ascii="Arial" w:hAnsi="Arial" w:cs="Arial"/>
          <w:sz w:val="20"/>
          <w:szCs w:val="20"/>
          <w:lang w:val="es-MX"/>
        </w:rPr>
        <w:t xml:space="preserve"> </w:t>
      </w:r>
      <w:r w:rsidR="00896BD9">
        <w:rPr>
          <w:rFonts w:ascii="Arial" w:hAnsi="Arial" w:cs="Arial"/>
          <w:sz w:val="20"/>
          <w:szCs w:val="20"/>
          <w:lang w:val="es-MX"/>
        </w:rPr>
        <w:t xml:space="preserve">Comportamiento biológico </w:t>
      </w:r>
      <w:r w:rsidR="007B6147">
        <w:rPr>
          <w:rFonts w:ascii="Arial" w:hAnsi="Arial" w:cs="Arial"/>
          <w:sz w:val="20"/>
          <w:szCs w:val="20"/>
          <w:lang w:val="es-MX"/>
        </w:rPr>
        <w:t xml:space="preserve">después del proceso de desinfección mediante el </w:t>
      </w:r>
      <w:r w:rsidR="00527D59">
        <w:rPr>
          <w:rFonts w:ascii="Arial" w:hAnsi="Arial" w:cs="Arial"/>
          <w:sz w:val="20"/>
          <w:szCs w:val="20"/>
          <w:lang w:val="es-MX"/>
        </w:rPr>
        <w:t>empleo de peroxocarbonatos emple</w:t>
      </w:r>
      <w:r w:rsidR="007B6147">
        <w:rPr>
          <w:rFonts w:ascii="Arial" w:hAnsi="Arial" w:cs="Arial"/>
          <w:sz w:val="20"/>
          <w:szCs w:val="20"/>
          <w:lang w:val="es-MX"/>
        </w:rPr>
        <w:t>ando</w:t>
      </w:r>
      <w:r w:rsidR="00527D59">
        <w:rPr>
          <w:rFonts w:ascii="Arial" w:hAnsi="Arial" w:cs="Arial"/>
          <w:sz w:val="20"/>
          <w:szCs w:val="20"/>
          <w:lang w:val="es-MX"/>
        </w:rPr>
        <w:t xml:space="preserve"> diferentes</w:t>
      </w:r>
      <w:r w:rsidR="007B6147">
        <w:rPr>
          <w:rFonts w:ascii="Arial" w:hAnsi="Arial" w:cs="Arial"/>
          <w:sz w:val="20"/>
          <w:szCs w:val="20"/>
          <w:lang w:val="es-MX"/>
        </w:rPr>
        <w:t xml:space="preserve"> dosis de oxidantes de 25-1000µL.</w:t>
      </w:r>
    </w:p>
    <w:p w:rsidR="00544CF5" w:rsidRDefault="00544CF5" w:rsidP="00677B5D">
      <w:pPr>
        <w:spacing w:after="200" w:line="360" w:lineRule="auto"/>
        <w:jc w:val="center"/>
        <w:rPr>
          <w:rFonts w:ascii="Arial" w:hAnsi="Arial" w:cs="Arial"/>
          <w:sz w:val="20"/>
          <w:szCs w:val="20"/>
          <w:lang w:val="es-MX"/>
        </w:rPr>
      </w:pPr>
    </w:p>
    <w:p w:rsidR="00E5775E" w:rsidRDefault="00EE48BE" w:rsidP="00EA24C0">
      <w:pPr>
        <w:spacing w:line="360" w:lineRule="auto"/>
        <w:jc w:val="both"/>
        <w:rPr>
          <w:rFonts w:ascii="Arial" w:hAnsi="Arial" w:cs="Arial"/>
          <w:bCs/>
          <w:sz w:val="20"/>
          <w:szCs w:val="20"/>
        </w:rPr>
      </w:pPr>
      <w:r>
        <w:rPr>
          <w:rFonts w:ascii="Arial" w:hAnsi="Arial" w:cs="Arial"/>
          <w:sz w:val="20"/>
          <w:szCs w:val="20"/>
          <w:lang w:val="es-MX"/>
        </w:rPr>
        <w:t xml:space="preserve">Lo anterior puede tener fundamento en la concentración </w:t>
      </w:r>
      <w:r w:rsidR="00527D59">
        <w:rPr>
          <w:rFonts w:ascii="Arial" w:hAnsi="Arial" w:cs="Arial"/>
          <w:sz w:val="20"/>
          <w:szCs w:val="20"/>
          <w:lang w:val="es-MX"/>
        </w:rPr>
        <w:t>residual presente de los</w:t>
      </w:r>
      <w:r>
        <w:rPr>
          <w:rFonts w:ascii="Arial" w:hAnsi="Arial" w:cs="Arial"/>
          <w:sz w:val="20"/>
          <w:szCs w:val="20"/>
          <w:lang w:val="es-MX"/>
        </w:rPr>
        <w:t xml:space="preserve"> pero</w:t>
      </w:r>
      <w:r w:rsidR="00527D59">
        <w:rPr>
          <w:rFonts w:ascii="Arial" w:hAnsi="Arial" w:cs="Arial"/>
          <w:sz w:val="20"/>
          <w:szCs w:val="20"/>
          <w:lang w:val="es-MX"/>
        </w:rPr>
        <w:t>xocarbona</w:t>
      </w:r>
      <w:r>
        <w:rPr>
          <w:rFonts w:ascii="Arial" w:hAnsi="Arial" w:cs="Arial"/>
          <w:sz w:val="20"/>
          <w:szCs w:val="20"/>
          <w:lang w:val="es-MX"/>
        </w:rPr>
        <w:t>tos ya que se mantiene en las mue</w:t>
      </w:r>
      <w:r w:rsidR="00527D59">
        <w:rPr>
          <w:rFonts w:ascii="Arial" w:hAnsi="Arial" w:cs="Arial"/>
          <w:sz w:val="20"/>
          <w:szCs w:val="20"/>
          <w:lang w:val="es-MX"/>
        </w:rPr>
        <w:t>stras de estudio</w:t>
      </w:r>
      <w:r>
        <w:rPr>
          <w:rFonts w:ascii="Arial" w:hAnsi="Arial" w:cs="Arial"/>
          <w:sz w:val="20"/>
          <w:szCs w:val="20"/>
          <w:lang w:val="es-MX"/>
        </w:rPr>
        <w:t>, que aunque pueden ser escasas, presentan capacidad desinfectante.</w:t>
      </w:r>
      <w:r w:rsidR="00CC019A">
        <w:rPr>
          <w:rFonts w:ascii="Arial" w:hAnsi="Arial" w:cs="Arial"/>
          <w:sz w:val="20"/>
          <w:szCs w:val="20"/>
          <w:lang w:val="es-MX"/>
        </w:rPr>
        <w:t xml:space="preserve"> </w:t>
      </w:r>
      <w:r w:rsidR="00EB4271" w:rsidRPr="00EB4271">
        <w:rPr>
          <w:rFonts w:ascii="Arial" w:hAnsi="Arial" w:cs="Arial"/>
          <w:sz w:val="20"/>
          <w:szCs w:val="20"/>
        </w:rPr>
        <w:t xml:space="preserve">Así mismo, </w:t>
      </w:r>
      <w:r w:rsidR="00827626">
        <w:rPr>
          <w:rFonts w:ascii="Arial" w:hAnsi="Arial" w:cs="Arial"/>
          <w:sz w:val="20"/>
          <w:szCs w:val="20"/>
        </w:rPr>
        <w:t xml:space="preserve">puede </w:t>
      </w:r>
      <w:r w:rsidR="001028E4">
        <w:rPr>
          <w:rFonts w:ascii="Arial" w:hAnsi="Arial" w:cs="Arial"/>
          <w:sz w:val="20"/>
          <w:szCs w:val="20"/>
        </w:rPr>
        <w:t>atribuirse que debido al</w:t>
      </w:r>
      <w:r w:rsidR="00827626">
        <w:rPr>
          <w:rFonts w:ascii="Arial" w:hAnsi="Arial" w:cs="Arial"/>
          <w:sz w:val="20"/>
          <w:szCs w:val="20"/>
        </w:rPr>
        <w:t xml:space="preserve"> ambiente ox</w:t>
      </w:r>
      <w:r w:rsidR="00527D59">
        <w:rPr>
          <w:rFonts w:ascii="Arial" w:hAnsi="Arial" w:cs="Arial"/>
          <w:sz w:val="20"/>
          <w:szCs w:val="20"/>
        </w:rPr>
        <w:t>idante propiciado por los peroxo</w:t>
      </w:r>
      <w:r w:rsidR="00827626">
        <w:rPr>
          <w:rFonts w:ascii="Arial" w:hAnsi="Arial" w:cs="Arial"/>
          <w:sz w:val="20"/>
          <w:szCs w:val="20"/>
        </w:rPr>
        <w:t>carbon</w:t>
      </w:r>
      <w:r w:rsidR="00527D59">
        <w:rPr>
          <w:rFonts w:ascii="Arial" w:hAnsi="Arial" w:cs="Arial"/>
          <w:sz w:val="20"/>
          <w:szCs w:val="20"/>
        </w:rPr>
        <w:t>a</w:t>
      </w:r>
      <w:r w:rsidR="00827626">
        <w:rPr>
          <w:rFonts w:ascii="Arial" w:hAnsi="Arial" w:cs="Arial"/>
          <w:sz w:val="20"/>
          <w:szCs w:val="20"/>
        </w:rPr>
        <w:t>tos la proliferación de estas bacterias es difícil de llevarse a cabo. Esto</w:t>
      </w:r>
      <w:r w:rsidR="00E41A69">
        <w:rPr>
          <w:rFonts w:ascii="Arial" w:hAnsi="Arial" w:cs="Arial"/>
          <w:sz w:val="20"/>
          <w:szCs w:val="20"/>
        </w:rPr>
        <w:t xml:space="preserve"> es</w:t>
      </w:r>
      <w:r w:rsidR="00827626">
        <w:rPr>
          <w:rFonts w:ascii="Arial" w:hAnsi="Arial" w:cs="Arial"/>
          <w:sz w:val="20"/>
          <w:szCs w:val="20"/>
        </w:rPr>
        <w:t xml:space="preserve"> debido a </w:t>
      </w:r>
      <w:r w:rsidR="00EB4271" w:rsidRPr="00EB4271">
        <w:rPr>
          <w:rFonts w:ascii="Arial" w:hAnsi="Arial" w:cs="Arial"/>
          <w:sz w:val="20"/>
          <w:szCs w:val="20"/>
        </w:rPr>
        <w:t xml:space="preserve">que las bacterias en las que se enfoca </w:t>
      </w:r>
      <w:r w:rsidR="00E41A69">
        <w:rPr>
          <w:rFonts w:ascii="Arial" w:hAnsi="Arial" w:cs="Arial"/>
          <w:sz w:val="20"/>
          <w:szCs w:val="20"/>
        </w:rPr>
        <w:t>el estudio de desinfección</w:t>
      </w:r>
      <w:r w:rsidR="00EB4271" w:rsidRPr="00EB4271">
        <w:rPr>
          <w:rFonts w:ascii="Arial" w:hAnsi="Arial" w:cs="Arial"/>
          <w:sz w:val="20"/>
          <w:szCs w:val="20"/>
        </w:rPr>
        <w:t xml:space="preserve"> son anaerobias y por ende</w:t>
      </w:r>
      <w:r w:rsidR="00274B6C">
        <w:rPr>
          <w:rFonts w:ascii="Arial" w:hAnsi="Arial" w:cs="Arial"/>
          <w:sz w:val="20"/>
          <w:szCs w:val="20"/>
        </w:rPr>
        <w:t>, s</w:t>
      </w:r>
      <w:r w:rsidR="00274B6C" w:rsidRPr="00274B6C">
        <w:rPr>
          <w:rFonts w:ascii="Arial" w:hAnsi="Arial" w:cs="Arial"/>
          <w:sz w:val="20"/>
          <w:szCs w:val="20"/>
        </w:rPr>
        <w:t xml:space="preserve">ólo pueden desarrollarse en ausencia </w:t>
      </w:r>
      <w:r w:rsidR="00274B6C">
        <w:rPr>
          <w:rFonts w:ascii="Arial" w:hAnsi="Arial" w:cs="Arial"/>
          <w:sz w:val="20"/>
          <w:szCs w:val="20"/>
        </w:rPr>
        <w:t xml:space="preserve">de cantidades significativas de </w:t>
      </w:r>
      <w:r w:rsidR="00274B6C" w:rsidRPr="00274B6C">
        <w:rPr>
          <w:rFonts w:ascii="Arial" w:hAnsi="Arial" w:cs="Arial"/>
          <w:sz w:val="20"/>
          <w:szCs w:val="20"/>
        </w:rPr>
        <w:t>oxígeno (O</w:t>
      </w:r>
      <w:r w:rsidR="00274B6C" w:rsidRPr="00611B7C">
        <w:rPr>
          <w:rFonts w:ascii="Arial" w:hAnsi="Arial" w:cs="Arial"/>
          <w:sz w:val="20"/>
          <w:szCs w:val="20"/>
          <w:vertAlign w:val="subscript"/>
        </w:rPr>
        <w:t>2</w:t>
      </w:r>
      <w:r w:rsidR="00274B6C" w:rsidRPr="00274B6C">
        <w:rPr>
          <w:rFonts w:ascii="Arial" w:hAnsi="Arial" w:cs="Arial"/>
          <w:sz w:val="20"/>
          <w:szCs w:val="20"/>
        </w:rPr>
        <w:t>) y bajo condiciones de potencia</w:t>
      </w:r>
      <w:r w:rsidR="00BF7ECC">
        <w:rPr>
          <w:rFonts w:ascii="Arial" w:hAnsi="Arial" w:cs="Arial"/>
          <w:sz w:val="20"/>
          <w:szCs w:val="20"/>
        </w:rPr>
        <w:t>les redox muy reducidos l</w:t>
      </w:r>
      <w:r w:rsidR="00611B7C">
        <w:rPr>
          <w:rFonts w:ascii="Arial" w:hAnsi="Arial" w:cs="Arial"/>
          <w:sz w:val="20"/>
          <w:szCs w:val="20"/>
        </w:rPr>
        <w:t>o que significa que el</w:t>
      </w:r>
      <w:r w:rsidR="00274B6C" w:rsidRPr="00274B6C">
        <w:rPr>
          <w:rFonts w:ascii="Arial" w:hAnsi="Arial" w:cs="Arial"/>
          <w:sz w:val="20"/>
          <w:szCs w:val="20"/>
        </w:rPr>
        <w:t xml:space="preserve"> </w:t>
      </w:r>
      <w:r w:rsidR="00274B6C">
        <w:rPr>
          <w:rFonts w:ascii="Arial" w:hAnsi="Arial" w:cs="Arial"/>
          <w:sz w:val="20"/>
          <w:szCs w:val="20"/>
        </w:rPr>
        <w:t xml:space="preserve">alto potencial redox </w:t>
      </w:r>
      <w:r w:rsidR="00611B7C">
        <w:rPr>
          <w:rFonts w:ascii="Arial" w:hAnsi="Arial" w:cs="Arial"/>
          <w:sz w:val="20"/>
          <w:szCs w:val="20"/>
        </w:rPr>
        <w:t xml:space="preserve">de los oxidantes electrogenerados </w:t>
      </w:r>
      <w:r w:rsidR="00274B6C">
        <w:rPr>
          <w:rFonts w:ascii="Arial" w:hAnsi="Arial" w:cs="Arial"/>
          <w:sz w:val="20"/>
          <w:szCs w:val="20"/>
        </w:rPr>
        <w:t xml:space="preserve">les impide </w:t>
      </w:r>
      <w:r w:rsidR="00274B6C" w:rsidRPr="00274B6C">
        <w:rPr>
          <w:rFonts w:ascii="Arial" w:hAnsi="Arial" w:cs="Arial"/>
          <w:sz w:val="20"/>
          <w:szCs w:val="20"/>
        </w:rPr>
        <w:t>desarrollarse</w:t>
      </w:r>
      <w:r w:rsidR="00611B7C">
        <w:rPr>
          <w:rFonts w:ascii="Arial" w:hAnsi="Arial" w:cs="Arial"/>
          <w:sz w:val="20"/>
          <w:szCs w:val="20"/>
        </w:rPr>
        <w:t xml:space="preserve"> aún bajo la influencia de remanentes escasos del mismo.</w:t>
      </w:r>
      <w:r w:rsidR="00EA24C0">
        <w:rPr>
          <w:rFonts w:ascii="Arial" w:hAnsi="Arial" w:cs="Arial"/>
          <w:sz w:val="20"/>
          <w:szCs w:val="20"/>
        </w:rPr>
        <w:t xml:space="preserve"> </w:t>
      </w:r>
      <w:r w:rsidR="00BF7ECC">
        <w:rPr>
          <w:rFonts w:ascii="Arial" w:hAnsi="Arial" w:cs="Arial"/>
          <w:sz w:val="20"/>
          <w:szCs w:val="20"/>
        </w:rPr>
        <w:t xml:space="preserve"> </w:t>
      </w:r>
      <w:r w:rsidR="00EA24C0">
        <w:rPr>
          <w:rFonts w:ascii="Arial" w:hAnsi="Arial" w:cs="Arial"/>
          <w:sz w:val="20"/>
          <w:szCs w:val="20"/>
        </w:rPr>
        <w:t>Por otra parte, el proceso de</w:t>
      </w:r>
      <w:r w:rsidR="00BF7ECC">
        <w:rPr>
          <w:rFonts w:ascii="Arial" w:hAnsi="Arial" w:cs="Arial"/>
          <w:sz w:val="20"/>
          <w:szCs w:val="20"/>
        </w:rPr>
        <w:t xml:space="preserve"> desinfección con </w:t>
      </w:r>
      <w:r w:rsidR="0073448E">
        <w:rPr>
          <w:rFonts w:ascii="Arial" w:hAnsi="Arial" w:cs="Arial"/>
          <w:bCs/>
          <w:sz w:val="20"/>
          <w:szCs w:val="20"/>
        </w:rPr>
        <w:t>Na</w:t>
      </w:r>
      <w:r w:rsidR="0073448E" w:rsidRPr="00F8309D">
        <w:rPr>
          <w:rFonts w:ascii="Arial" w:hAnsi="Arial" w:cs="Arial"/>
          <w:bCs/>
          <w:sz w:val="20"/>
          <w:szCs w:val="20"/>
        </w:rPr>
        <w:t>Cl</w:t>
      </w:r>
      <w:r w:rsidR="0073448E">
        <w:rPr>
          <w:rFonts w:ascii="Arial" w:hAnsi="Arial" w:cs="Arial"/>
          <w:bCs/>
          <w:sz w:val="20"/>
          <w:szCs w:val="20"/>
        </w:rPr>
        <w:t>O</w:t>
      </w:r>
      <w:r w:rsidR="00EA24C0" w:rsidRPr="00EA24C0">
        <w:rPr>
          <w:rFonts w:ascii="Arial" w:hAnsi="Arial" w:cs="Arial"/>
          <w:sz w:val="20"/>
          <w:szCs w:val="20"/>
        </w:rPr>
        <w:t xml:space="preserve"> </w:t>
      </w:r>
      <w:r w:rsidR="00EA24C0">
        <w:rPr>
          <w:rFonts w:ascii="Arial" w:hAnsi="Arial" w:cs="Arial"/>
          <w:sz w:val="20"/>
          <w:szCs w:val="20"/>
        </w:rPr>
        <w:t>bajo las mismas condi</w:t>
      </w:r>
      <w:r w:rsidR="00712926">
        <w:rPr>
          <w:rFonts w:ascii="Arial" w:hAnsi="Arial" w:cs="Arial"/>
          <w:sz w:val="20"/>
          <w:szCs w:val="20"/>
        </w:rPr>
        <w:t xml:space="preserve">ciones de </w:t>
      </w:r>
      <w:r w:rsidR="001A1AB7">
        <w:rPr>
          <w:rFonts w:ascii="Arial" w:hAnsi="Arial" w:cs="Arial"/>
          <w:sz w:val="20"/>
          <w:szCs w:val="20"/>
        </w:rPr>
        <w:lastRenderedPageBreak/>
        <w:t>tiempo de contacto</w:t>
      </w:r>
      <w:r w:rsidR="00EA24C0">
        <w:rPr>
          <w:rFonts w:ascii="Arial" w:hAnsi="Arial" w:cs="Arial"/>
          <w:sz w:val="20"/>
          <w:szCs w:val="20"/>
        </w:rPr>
        <w:t xml:space="preserve"> permite establecer </w:t>
      </w:r>
      <w:r w:rsidR="00BF7ECC">
        <w:rPr>
          <w:rFonts w:ascii="Arial" w:hAnsi="Arial" w:cs="Arial"/>
          <w:sz w:val="20"/>
          <w:szCs w:val="20"/>
        </w:rPr>
        <w:t xml:space="preserve">una dosis óptima de </w:t>
      </w:r>
      <w:r w:rsidR="00544CF5">
        <w:rPr>
          <w:rFonts w:ascii="Arial" w:hAnsi="Arial" w:cs="Arial"/>
          <w:sz w:val="20"/>
          <w:szCs w:val="20"/>
        </w:rPr>
        <w:t xml:space="preserve">desinfección correspondiente a </w:t>
      </w:r>
      <w:r w:rsidR="00BF7ECC" w:rsidRPr="00F8309D">
        <w:rPr>
          <w:rFonts w:ascii="Arial" w:hAnsi="Arial" w:cs="Arial"/>
          <w:bCs/>
          <w:sz w:val="20"/>
          <w:szCs w:val="20"/>
        </w:rPr>
        <w:t>10 mg/</w:t>
      </w:r>
      <w:r w:rsidR="00BF7ECC">
        <w:rPr>
          <w:rFonts w:ascii="Arial" w:hAnsi="Arial" w:cs="Arial"/>
          <w:bCs/>
          <w:sz w:val="20"/>
          <w:szCs w:val="20"/>
        </w:rPr>
        <w:t>L en un tiempo de 30 min</w:t>
      </w:r>
      <w:r w:rsidR="00993B9E">
        <w:rPr>
          <w:rFonts w:ascii="Arial" w:hAnsi="Arial" w:cs="Arial"/>
          <w:bCs/>
          <w:sz w:val="20"/>
          <w:szCs w:val="20"/>
        </w:rPr>
        <w:t>utos con un rango de formación de 15 a 35 UFC/mL</w:t>
      </w:r>
      <w:r w:rsidR="00152543">
        <w:rPr>
          <w:rFonts w:ascii="Arial" w:hAnsi="Arial" w:cs="Arial"/>
          <w:bCs/>
          <w:sz w:val="20"/>
          <w:szCs w:val="20"/>
        </w:rPr>
        <w:t xml:space="preserve"> </w:t>
      </w:r>
      <w:r w:rsidR="00993B9E">
        <w:rPr>
          <w:rFonts w:ascii="Arial" w:hAnsi="Arial" w:cs="Arial"/>
          <w:bCs/>
          <w:sz w:val="20"/>
          <w:szCs w:val="20"/>
        </w:rPr>
        <w:t>después del proceso de desinfección</w:t>
      </w:r>
      <w:r w:rsidR="00152543">
        <w:rPr>
          <w:rFonts w:ascii="Arial" w:hAnsi="Arial" w:cs="Arial"/>
          <w:bCs/>
          <w:sz w:val="20"/>
          <w:szCs w:val="20"/>
        </w:rPr>
        <w:t xml:space="preserve">. </w:t>
      </w:r>
    </w:p>
    <w:p w:rsidR="00E5775E" w:rsidRDefault="00E5775E" w:rsidP="00EA24C0">
      <w:pPr>
        <w:spacing w:line="360" w:lineRule="auto"/>
        <w:jc w:val="both"/>
        <w:rPr>
          <w:rFonts w:ascii="Arial" w:hAnsi="Arial" w:cs="Arial"/>
          <w:bCs/>
          <w:sz w:val="20"/>
          <w:szCs w:val="20"/>
        </w:rPr>
      </w:pPr>
    </w:p>
    <w:p w:rsidR="00E5775E" w:rsidRPr="00964ED1" w:rsidRDefault="00E5775E" w:rsidP="001A1AB7">
      <w:pPr>
        <w:pStyle w:val="Ttulo1"/>
        <w:numPr>
          <w:ilvl w:val="0"/>
          <w:numId w:val="26"/>
        </w:numPr>
        <w:jc w:val="center"/>
        <w:rPr>
          <w:sz w:val="24"/>
          <w:szCs w:val="24"/>
        </w:rPr>
      </w:pPr>
      <w:bookmarkStart w:id="28" w:name="_Toc391301785"/>
      <w:r>
        <w:rPr>
          <w:sz w:val="24"/>
          <w:szCs w:val="24"/>
        </w:rPr>
        <w:t>CONCLUSIONES</w:t>
      </w:r>
      <w:bookmarkEnd w:id="28"/>
    </w:p>
    <w:p w:rsidR="00E5775E" w:rsidRDefault="00E5775E" w:rsidP="00EA24C0">
      <w:pPr>
        <w:spacing w:line="360" w:lineRule="auto"/>
        <w:jc w:val="both"/>
        <w:rPr>
          <w:rFonts w:ascii="Arial" w:hAnsi="Arial" w:cs="Arial"/>
          <w:bCs/>
          <w:sz w:val="20"/>
          <w:szCs w:val="20"/>
        </w:rPr>
      </w:pPr>
    </w:p>
    <w:p w:rsidR="00E5775E" w:rsidRDefault="00E5775E" w:rsidP="00EA24C0">
      <w:pPr>
        <w:spacing w:line="360" w:lineRule="auto"/>
        <w:jc w:val="both"/>
        <w:rPr>
          <w:rFonts w:ascii="Arial" w:hAnsi="Arial" w:cs="Arial"/>
          <w:bCs/>
          <w:sz w:val="20"/>
          <w:szCs w:val="20"/>
        </w:rPr>
      </w:pPr>
    </w:p>
    <w:p w:rsidR="00C5090B" w:rsidRDefault="00152543" w:rsidP="00EA24C0">
      <w:pPr>
        <w:spacing w:line="360" w:lineRule="auto"/>
        <w:jc w:val="both"/>
        <w:rPr>
          <w:rFonts w:ascii="Arial" w:hAnsi="Arial" w:cs="Arial"/>
          <w:bCs/>
          <w:sz w:val="20"/>
          <w:szCs w:val="20"/>
        </w:rPr>
      </w:pPr>
      <w:r>
        <w:rPr>
          <w:rFonts w:ascii="Arial" w:hAnsi="Arial" w:cs="Arial"/>
          <w:bCs/>
          <w:sz w:val="20"/>
          <w:szCs w:val="20"/>
        </w:rPr>
        <w:t xml:space="preserve">Cómo </w:t>
      </w:r>
      <w:r w:rsidR="00712926">
        <w:rPr>
          <w:rFonts w:ascii="Arial" w:hAnsi="Arial" w:cs="Arial"/>
          <w:bCs/>
          <w:sz w:val="20"/>
          <w:szCs w:val="20"/>
        </w:rPr>
        <w:t>conclusión</w:t>
      </w:r>
      <w:r>
        <w:rPr>
          <w:rFonts w:ascii="Arial" w:hAnsi="Arial" w:cs="Arial"/>
          <w:bCs/>
          <w:sz w:val="20"/>
          <w:szCs w:val="20"/>
        </w:rPr>
        <w:t xml:space="preserve"> parcial  en base a los</w:t>
      </w:r>
      <w:r w:rsidR="00993B9E">
        <w:rPr>
          <w:rFonts w:ascii="Arial" w:hAnsi="Arial" w:cs="Arial"/>
          <w:bCs/>
          <w:sz w:val="20"/>
          <w:szCs w:val="20"/>
        </w:rPr>
        <w:t xml:space="preserve"> resultados obtenidos</w:t>
      </w:r>
      <w:r w:rsidR="00712926">
        <w:rPr>
          <w:rFonts w:ascii="Arial" w:hAnsi="Arial" w:cs="Arial"/>
          <w:bCs/>
          <w:sz w:val="20"/>
          <w:szCs w:val="20"/>
        </w:rPr>
        <w:t>, es</w:t>
      </w:r>
      <w:r w:rsidR="00993B9E">
        <w:rPr>
          <w:rFonts w:ascii="Arial" w:hAnsi="Arial" w:cs="Arial"/>
          <w:bCs/>
          <w:sz w:val="20"/>
          <w:szCs w:val="20"/>
        </w:rPr>
        <w:t xml:space="preserve"> viable el </w:t>
      </w:r>
      <w:r>
        <w:rPr>
          <w:rFonts w:ascii="Arial" w:hAnsi="Arial" w:cs="Arial"/>
          <w:bCs/>
          <w:sz w:val="20"/>
          <w:szCs w:val="20"/>
        </w:rPr>
        <w:t>empleo</w:t>
      </w:r>
      <w:r w:rsidR="00993B9E">
        <w:rPr>
          <w:rFonts w:ascii="Arial" w:hAnsi="Arial" w:cs="Arial"/>
          <w:bCs/>
          <w:sz w:val="20"/>
          <w:szCs w:val="20"/>
        </w:rPr>
        <w:t xml:space="preserve"> de los peroxocarbonatos como agentes oxidantes </w:t>
      </w:r>
      <w:r>
        <w:rPr>
          <w:rFonts w:ascii="Arial" w:hAnsi="Arial" w:cs="Arial"/>
          <w:bCs/>
          <w:sz w:val="20"/>
          <w:szCs w:val="20"/>
        </w:rPr>
        <w:t>durante el</w:t>
      </w:r>
      <w:r w:rsidR="00993B9E">
        <w:rPr>
          <w:rFonts w:ascii="Arial" w:hAnsi="Arial" w:cs="Arial"/>
          <w:bCs/>
          <w:sz w:val="20"/>
          <w:szCs w:val="20"/>
        </w:rPr>
        <w:t xml:space="preserve"> proceso de desinfección a bajas </w:t>
      </w:r>
      <w:r w:rsidR="000D52EB" w:rsidRPr="000D52EB">
        <w:rPr>
          <w:rFonts w:ascii="Arial" w:hAnsi="Arial" w:cs="Arial"/>
          <w:bCs/>
          <w:sz w:val="20"/>
          <w:szCs w:val="20"/>
        </w:rPr>
        <w:t>concentraciones</w:t>
      </w:r>
      <w:r w:rsidR="00993B9E" w:rsidRPr="000D52EB">
        <w:rPr>
          <w:rFonts w:ascii="Arial" w:hAnsi="Arial" w:cs="Arial"/>
          <w:bCs/>
          <w:sz w:val="20"/>
          <w:szCs w:val="20"/>
        </w:rPr>
        <w:t xml:space="preserve"> y tiempo de contacto</w:t>
      </w:r>
      <w:r w:rsidRPr="000D52EB">
        <w:rPr>
          <w:rFonts w:ascii="Arial" w:hAnsi="Arial" w:cs="Arial"/>
          <w:bCs/>
          <w:sz w:val="20"/>
          <w:szCs w:val="20"/>
        </w:rPr>
        <w:t xml:space="preserve">s vs  </w:t>
      </w:r>
      <w:r w:rsidR="0073448E" w:rsidRPr="000D52EB">
        <w:rPr>
          <w:rFonts w:ascii="Arial" w:hAnsi="Arial" w:cs="Arial"/>
          <w:bCs/>
          <w:sz w:val="20"/>
          <w:szCs w:val="20"/>
        </w:rPr>
        <w:t>NaClO</w:t>
      </w:r>
      <w:r w:rsidRPr="000D52EB">
        <w:rPr>
          <w:rFonts w:ascii="Arial" w:hAnsi="Arial" w:cs="Arial"/>
          <w:bCs/>
          <w:sz w:val="20"/>
          <w:szCs w:val="20"/>
        </w:rPr>
        <w:t>, debido a su efecto</w:t>
      </w:r>
      <w:r w:rsidR="000D52EB" w:rsidRPr="000D52EB">
        <w:rPr>
          <w:rFonts w:ascii="Arial" w:hAnsi="Arial" w:cs="Arial"/>
          <w:bCs/>
          <w:sz w:val="20"/>
          <w:szCs w:val="20"/>
        </w:rPr>
        <w:t xml:space="preserve"> residual incluso hasta en 72 horas</w:t>
      </w:r>
      <w:r w:rsidRPr="000D52EB">
        <w:rPr>
          <w:rFonts w:ascii="Arial" w:hAnsi="Arial" w:cs="Arial"/>
          <w:bCs/>
          <w:sz w:val="20"/>
          <w:szCs w:val="20"/>
        </w:rPr>
        <w:t xml:space="preserve"> y </w:t>
      </w:r>
      <w:r w:rsidR="00712926" w:rsidRPr="000D52EB">
        <w:rPr>
          <w:rFonts w:ascii="Arial" w:hAnsi="Arial" w:cs="Arial"/>
          <w:bCs/>
          <w:sz w:val="20"/>
          <w:szCs w:val="20"/>
        </w:rPr>
        <w:t xml:space="preserve">al </w:t>
      </w:r>
      <w:r w:rsidRPr="000D52EB">
        <w:rPr>
          <w:rFonts w:ascii="Arial" w:hAnsi="Arial" w:cs="Arial"/>
          <w:bCs/>
          <w:sz w:val="20"/>
          <w:szCs w:val="20"/>
        </w:rPr>
        <w:t>elevado potencial redox</w:t>
      </w:r>
      <w:r w:rsidR="000D52EB" w:rsidRPr="000D52EB">
        <w:rPr>
          <w:rFonts w:ascii="Arial" w:hAnsi="Arial" w:cs="Arial"/>
          <w:bCs/>
          <w:sz w:val="20"/>
          <w:szCs w:val="20"/>
        </w:rPr>
        <w:t xml:space="preserve"> que en</w:t>
      </w:r>
      <w:r w:rsidR="000D52EB">
        <w:rPr>
          <w:rFonts w:ascii="Arial" w:hAnsi="Arial" w:cs="Arial"/>
          <w:bCs/>
          <w:sz w:val="20"/>
          <w:szCs w:val="20"/>
        </w:rPr>
        <w:t xml:space="preserve"> comparación con el correspondiente al hipoclorito de sodio (+2.04) puede atribuirse un  valor superior que permite </w:t>
      </w:r>
      <w:r>
        <w:rPr>
          <w:rFonts w:ascii="Arial" w:hAnsi="Arial" w:cs="Arial"/>
          <w:bCs/>
          <w:sz w:val="20"/>
          <w:szCs w:val="20"/>
        </w:rPr>
        <w:t>pro</w:t>
      </w:r>
      <w:r w:rsidR="000D52EB">
        <w:rPr>
          <w:rFonts w:ascii="Arial" w:hAnsi="Arial" w:cs="Arial"/>
          <w:bCs/>
          <w:sz w:val="20"/>
          <w:szCs w:val="20"/>
        </w:rPr>
        <w:t>mover</w:t>
      </w:r>
      <w:r>
        <w:rPr>
          <w:rFonts w:ascii="Arial" w:hAnsi="Arial" w:cs="Arial"/>
          <w:bCs/>
          <w:sz w:val="20"/>
          <w:szCs w:val="20"/>
        </w:rPr>
        <w:t xml:space="preserve"> la inhibición de subproductos tóxicos que afecten a largo plazo la calidad del recurso hídrico.</w:t>
      </w:r>
    </w:p>
    <w:p w:rsidR="002909FB" w:rsidRPr="00A36B03" w:rsidRDefault="002909FB">
      <w:pPr>
        <w:spacing w:after="200" w:line="276" w:lineRule="auto"/>
        <w:rPr>
          <w:rFonts w:ascii="Arial" w:hAnsi="Arial" w:cs="Arial"/>
          <w:sz w:val="20"/>
          <w:szCs w:val="20"/>
        </w:rPr>
      </w:pPr>
      <w:r w:rsidRPr="00A36B03">
        <w:rPr>
          <w:rFonts w:ascii="Arial" w:hAnsi="Arial" w:cs="Arial"/>
          <w:sz w:val="20"/>
          <w:szCs w:val="20"/>
        </w:rPr>
        <w:br w:type="page"/>
      </w:r>
    </w:p>
    <w:p w:rsidR="002909FB" w:rsidRPr="00964ED1" w:rsidRDefault="002909FB" w:rsidP="001A1AB7">
      <w:pPr>
        <w:pStyle w:val="Ttulo1"/>
        <w:numPr>
          <w:ilvl w:val="0"/>
          <w:numId w:val="26"/>
        </w:numPr>
        <w:jc w:val="center"/>
        <w:rPr>
          <w:sz w:val="24"/>
          <w:szCs w:val="24"/>
        </w:rPr>
      </w:pPr>
      <w:bookmarkStart w:id="29" w:name="_Toc391301786"/>
      <w:r w:rsidRPr="00964ED1">
        <w:rPr>
          <w:sz w:val="24"/>
          <w:szCs w:val="24"/>
        </w:rPr>
        <w:lastRenderedPageBreak/>
        <w:t>PRODUCTOS CIENTÍFICOS</w:t>
      </w:r>
      <w:bookmarkEnd w:id="29"/>
    </w:p>
    <w:p w:rsidR="00544CF5" w:rsidRDefault="00544CF5" w:rsidP="005232E9">
      <w:pPr>
        <w:pStyle w:val="Ttulo2"/>
        <w:spacing w:before="0" w:after="0" w:line="360" w:lineRule="auto"/>
        <w:rPr>
          <w:rFonts w:ascii="Times New Roman" w:hAnsi="Times New Roman" w:cs="Times New Roman"/>
          <w:b w:val="0"/>
          <w:bCs w:val="0"/>
          <w:i w:val="0"/>
          <w:iCs w:val="0"/>
          <w:sz w:val="24"/>
          <w:szCs w:val="24"/>
          <w:highlight w:val="yellow"/>
        </w:rPr>
      </w:pPr>
    </w:p>
    <w:p w:rsidR="002909FB" w:rsidRDefault="00544CF5" w:rsidP="00544CF5">
      <w:pPr>
        <w:spacing w:line="360" w:lineRule="auto"/>
        <w:ind w:left="360" w:hanging="360"/>
        <w:rPr>
          <w:b/>
          <w:bCs/>
          <w:i/>
          <w:iCs/>
          <w:highlight w:val="yellow"/>
        </w:rPr>
      </w:pPr>
      <w:r w:rsidRPr="00544CF5">
        <w:rPr>
          <w:rFonts w:ascii="Arial" w:hAnsi="Arial" w:cs="Arial"/>
          <w:sz w:val="20"/>
          <w:szCs w:val="20"/>
          <w:lang w:val="es-MX"/>
        </w:rPr>
        <w:t>PARTICIPACIÓN EN EVENTOS ACADÉMICOS Y DE DIFUSIÓN CIENTÍFICA</w:t>
      </w:r>
    </w:p>
    <w:p w:rsidR="00544CF5" w:rsidRDefault="00544CF5" w:rsidP="00544CF5">
      <w:pPr>
        <w:rPr>
          <w:highlight w:val="yellow"/>
        </w:rPr>
      </w:pPr>
    </w:p>
    <w:p w:rsidR="00544CF5" w:rsidRPr="00544CF5" w:rsidRDefault="00544CF5" w:rsidP="00544CF5">
      <w:pPr>
        <w:rPr>
          <w:highlight w:val="yellow"/>
        </w:rPr>
      </w:pPr>
    </w:p>
    <w:p w:rsidR="007B35B4" w:rsidRPr="00964ED1" w:rsidRDefault="007B35B4" w:rsidP="00964ED1">
      <w:pPr>
        <w:pStyle w:val="Prrafodelista"/>
        <w:numPr>
          <w:ilvl w:val="0"/>
          <w:numId w:val="29"/>
        </w:numPr>
        <w:spacing w:line="360" w:lineRule="auto"/>
        <w:jc w:val="both"/>
        <w:rPr>
          <w:rFonts w:ascii="Arial" w:hAnsi="Arial" w:cs="Arial"/>
          <w:sz w:val="20"/>
          <w:szCs w:val="20"/>
          <w:lang w:val="es-MX"/>
        </w:rPr>
      </w:pPr>
      <w:r w:rsidRPr="00964ED1">
        <w:rPr>
          <w:rFonts w:ascii="Arial" w:hAnsi="Arial" w:cs="Arial"/>
          <w:sz w:val="20"/>
          <w:szCs w:val="20"/>
          <w:lang w:val="en-US"/>
        </w:rPr>
        <w:t>CONGRESO ISAHOF 2013</w:t>
      </w:r>
      <w:r w:rsidRPr="00964ED1">
        <w:rPr>
          <w:rFonts w:ascii="Arial" w:eastAsiaTheme="minorEastAsia" w:hAnsi="Arial" w:cs="Arial"/>
          <w:bCs/>
          <w:color w:val="000000" w:themeColor="text1"/>
          <w:kern w:val="24"/>
          <w:sz w:val="20"/>
          <w:szCs w:val="20"/>
          <w:lang w:val="en-US" w:eastAsia="es-MX"/>
        </w:rPr>
        <w:t xml:space="preserve"> </w:t>
      </w:r>
      <w:r w:rsidRPr="00964ED1">
        <w:rPr>
          <w:rFonts w:ascii="Arial" w:hAnsi="Arial" w:cs="Arial"/>
          <w:sz w:val="20"/>
          <w:szCs w:val="20"/>
          <w:lang w:val="en-US"/>
        </w:rPr>
        <w:t xml:space="preserve">Electrochemical production of oxidants using conductive diamond electrode. </w:t>
      </w:r>
      <w:r w:rsidRPr="00964ED1">
        <w:rPr>
          <w:rFonts w:ascii="Arial" w:hAnsi="Arial" w:cs="Arial"/>
          <w:sz w:val="20"/>
          <w:szCs w:val="20"/>
          <w:lang w:val="es-MX"/>
        </w:rPr>
        <w:t>S. Velazquez-Peña, I. Linares-Hernández, V. Martínez.Miranda, I. Martínez Cienfuegos, M.A. Rodrigo. Acapulco, 9-14 Junio 2013</w:t>
      </w:r>
      <w:r w:rsidR="005E70E8" w:rsidRPr="00964ED1">
        <w:rPr>
          <w:rFonts w:ascii="Arial" w:hAnsi="Arial" w:cs="Arial"/>
          <w:sz w:val="20"/>
          <w:szCs w:val="20"/>
          <w:lang w:val="es-MX"/>
        </w:rPr>
        <w:t>.</w:t>
      </w:r>
    </w:p>
    <w:p w:rsidR="005E70E8" w:rsidRPr="00AA4CF1" w:rsidRDefault="005E70E8" w:rsidP="00AA4CF1">
      <w:pPr>
        <w:pStyle w:val="Prrafodelista"/>
        <w:spacing w:line="360" w:lineRule="auto"/>
        <w:jc w:val="both"/>
        <w:rPr>
          <w:rFonts w:ascii="Arial" w:hAnsi="Arial" w:cs="Arial"/>
          <w:sz w:val="20"/>
          <w:szCs w:val="20"/>
          <w:lang w:val="en-US"/>
        </w:rPr>
      </w:pPr>
    </w:p>
    <w:p w:rsidR="00694311" w:rsidRPr="005E70E8" w:rsidRDefault="00694311" w:rsidP="00694311">
      <w:pPr>
        <w:pStyle w:val="Prrafodelista"/>
        <w:spacing w:line="360" w:lineRule="auto"/>
        <w:jc w:val="both"/>
        <w:rPr>
          <w:rFonts w:ascii="Arial" w:hAnsi="Arial" w:cs="Arial"/>
          <w:sz w:val="20"/>
          <w:szCs w:val="20"/>
          <w:lang w:val="es-MX"/>
        </w:rPr>
      </w:pPr>
    </w:p>
    <w:p w:rsidR="00694311" w:rsidRDefault="00970DAE" w:rsidP="00AA4CF1">
      <w:pPr>
        <w:pStyle w:val="Prrafodelista"/>
        <w:numPr>
          <w:ilvl w:val="0"/>
          <w:numId w:val="29"/>
        </w:numPr>
        <w:spacing w:line="360" w:lineRule="auto"/>
        <w:jc w:val="both"/>
        <w:rPr>
          <w:rFonts w:ascii="Arial" w:hAnsi="Arial" w:cs="Arial"/>
          <w:sz w:val="20"/>
          <w:szCs w:val="20"/>
          <w:lang w:val="es-MX"/>
        </w:rPr>
      </w:pPr>
      <w:r>
        <w:rPr>
          <w:rFonts w:ascii="Arial" w:hAnsi="Arial" w:cs="Arial"/>
          <w:sz w:val="20"/>
          <w:szCs w:val="20"/>
          <w:lang w:val="es-MX"/>
        </w:rPr>
        <w:t xml:space="preserve">1er </w:t>
      </w:r>
      <w:r w:rsidR="00694311" w:rsidRPr="00AA4CF1">
        <w:rPr>
          <w:rFonts w:ascii="Arial" w:hAnsi="Arial" w:cs="Arial"/>
          <w:sz w:val="20"/>
          <w:szCs w:val="20"/>
          <w:lang w:val="es-MX"/>
        </w:rPr>
        <w:t>Coloquio de Investigación Científica y Tecnológica sobre el Estado de México, PRODUCCIÓN ELECTROQUÍMICA DE OXIDANTES FUERTES PARA LA DESINFECCIÓN DE  AGUAS RESIDUALES, S. Velazquez-Peña, I. Linares-Hernández, V. Martínez.Miranda, I. Martínez Cienfuegos, Toluca, Noviembre 2013.</w:t>
      </w:r>
    </w:p>
    <w:p w:rsidR="00970DAE" w:rsidRDefault="00970DAE" w:rsidP="00970DAE">
      <w:pPr>
        <w:pStyle w:val="Prrafodelista"/>
        <w:spacing w:line="360" w:lineRule="auto"/>
        <w:jc w:val="both"/>
        <w:rPr>
          <w:rFonts w:ascii="Arial" w:hAnsi="Arial" w:cs="Arial"/>
          <w:sz w:val="20"/>
          <w:szCs w:val="20"/>
          <w:lang w:val="es-MX"/>
        </w:rPr>
      </w:pPr>
    </w:p>
    <w:p w:rsidR="002C393A" w:rsidRDefault="002C393A" w:rsidP="00970DAE">
      <w:pPr>
        <w:pStyle w:val="Prrafodelista"/>
        <w:spacing w:line="360" w:lineRule="auto"/>
        <w:jc w:val="both"/>
        <w:rPr>
          <w:rFonts w:ascii="Arial" w:hAnsi="Arial" w:cs="Arial"/>
          <w:sz w:val="20"/>
          <w:szCs w:val="20"/>
          <w:lang w:val="es-MX"/>
        </w:rPr>
      </w:pPr>
    </w:p>
    <w:p w:rsidR="00544CF5" w:rsidRPr="00970DAE" w:rsidRDefault="00970DAE" w:rsidP="00AA4CF1">
      <w:pPr>
        <w:pStyle w:val="Prrafodelista"/>
        <w:numPr>
          <w:ilvl w:val="0"/>
          <w:numId w:val="29"/>
        </w:numPr>
        <w:spacing w:line="360" w:lineRule="auto"/>
        <w:jc w:val="both"/>
        <w:rPr>
          <w:rFonts w:ascii="Arial" w:hAnsi="Arial" w:cs="Arial"/>
          <w:sz w:val="20"/>
          <w:szCs w:val="20"/>
        </w:rPr>
      </w:pPr>
      <w:r w:rsidRPr="00970DAE">
        <w:rPr>
          <w:rFonts w:ascii="Arial" w:hAnsi="Arial" w:cs="Arial"/>
          <w:sz w:val="20"/>
          <w:szCs w:val="20"/>
          <w:lang w:val="en-US"/>
        </w:rPr>
        <w:t>IMCCRE 2014. International Mexican Congress on</w:t>
      </w:r>
      <w:r>
        <w:rPr>
          <w:rFonts w:ascii="Arial" w:hAnsi="Arial" w:cs="Arial"/>
          <w:sz w:val="20"/>
          <w:szCs w:val="20"/>
          <w:lang w:val="en-US"/>
        </w:rPr>
        <w:t xml:space="preserve"> Chemical Reaction Engineering. Industrial wastewater treatment by electrocoagulation-electrooxidation processes powered by solar cells”. </w:t>
      </w:r>
      <w:r w:rsidRPr="00970DAE">
        <w:rPr>
          <w:rFonts w:ascii="Arial" w:hAnsi="Arial" w:cs="Arial"/>
          <w:sz w:val="20"/>
          <w:szCs w:val="20"/>
        </w:rPr>
        <w:t>Alfredo García-García, Iván G.Martínez Cienfuegos, Verónica Martínez</w:t>
      </w:r>
      <w:r>
        <w:rPr>
          <w:rFonts w:ascii="Arial" w:hAnsi="Arial" w:cs="Arial"/>
          <w:sz w:val="20"/>
          <w:szCs w:val="20"/>
        </w:rPr>
        <w:t>-Miranda, Ivonne Linares-Hernández, Monserrat Castañeda</w:t>
      </w:r>
      <w:r w:rsidR="002C393A">
        <w:rPr>
          <w:rFonts w:ascii="Arial" w:hAnsi="Arial" w:cs="Arial"/>
          <w:sz w:val="20"/>
          <w:szCs w:val="20"/>
        </w:rPr>
        <w:t>-Juárez and</w:t>
      </w:r>
      <w:r>
        <w:rPr>
          <w:rFonts w:ascii="Arial" w:hAnsi="Arial" w:cs="Arial"/>
          <w:sz w:val="20"/>
          <w:szCs w:val="20"/>
        </w:rPr>
        <w:t xml:space="preserve"> Perla T. Almazán-Sánchez</w:t>
      </w:r>
      <w:r w:rsidR="002C393A">
        <w:rPr>
          <w:rFonts w:ascii="Arial" w:hAnsi="Arial" w:cs="Arial"/>
          <w:sz w:val="20"/>
          <w:szCs w:val="20"/>
        </w:rPr>
        <w:t>.</w:t>
      </w:r>
    </w:p>
    <w:p w:rsidR="00544CF5" w:rsidRPr="00970DAE" w:rsidRDefault="00544CF5" w:rsidP="00694311">
      <w:pPr>
        <w:spacing w:line="360" w:lineRule="auto"/>
        <w:ind w:left="360"/>
        <w:rPr>
          <w:rFonts w:ascii="Arial" w:hAnsi="Arial" w:cs="Arial"/>
          <w:sz w:val="20"/>
          <w:szCs w:val="20"/>
        </w:rPr>
      </w:pPr>
    </w:p>
    <w:p w:rsidR="00544CF5" w:rsidRPr="00970DAE" w:rsidRDefault="00544CF5" w:rsidP="00694311">
      <w:pPr>
        <w:spacing w:line="360" w:lineRule="auto"/>
        <w:ind w:left="360"/>
        <w:rPr>
          <w:rFonts w:ascii="Arial" w:hAnsi="Arial" w:cs="Arial"/>
          <w:sz w:val="20"/>
          <w:szCs w:val="20"/>
        </w:rPr>
      </w:pPr>
    </w:p>
    <w:p w:rsidR="00544CF5" w:rsidRDefault="00544CF5" w:rsidP="00544CF5">
      <w:pPr>
        <w:spacing w:line="360" w:lineRule="auto"/>
        <w:ind w:left="360" w:hanging="360"/>
        <w:rPr>
          <w:rFonts w:ascii="Arial" w:hAnsi="Arial" w:cs="Arial"/>
          <w:sz w:val="20"/>
          <w:szCs w:val="20"/>
          <w:lang w:val="es-MX"/>
        </w:rPr>
      </w:pPr>
      <w:r>
        <w:rPr>
          <w:rFonts w:ascii="Arial" w:hAnsi="Arial" w:cs="Arial"/>
          <w:sz w:val="20"/>
          <w:szCs w:val="20"/>
          <w:lang w:val="es-MX"/>
        </w:rPr>
        <w:t>ARTÍCULOS IND</w:t>
      </w:r>
      <w:r w:rsidR="00970DAE">
        <w:rPr>
          <w:rFonts w:ascii="Arial" w:hAnsi="Arial" w:cs="Arial"/>
          <w:sz w:val="20"/>
          <w:szCs w:val="20"/>
          <w:lang w:val="es-MX"/>
        </w:rPr>
        <w:t>I</w:t>
      </w:r>
      <w:r>
        <w:rPr>
          <w:rFonts w:ascii="Arial" w:hAnsi="Arial" w:cs="Arial"/>
          <w:sz w:val="20"/>
          <w:szCs w:val="20"/>
          <w:lang w:val="es-MX"/>
        </w:rPr>
        <w:t>ZADOS</w:t>
      </w:r>
    </w:p>
    <w:p w:rsidR="00544CF5" w:rsidRPr="00694311" w:rsidRDefault="00544CF5" w:rsidP="00694311">
      <w:pPr>
        <w:spacing w:line="360" w:lineRule="auto"/>
        <w:ind w:left="360"/>
        <w:rPr>
          <w:rFonts w:ascii="Arial" w:hAnsi="Arial" w:cs="Arial"/>
          <w:sz w:val="20"/>
          <w:szCs w:val="20"/>
          <w:lang w:val="es-MX"/>
        </w:rPr>
      </w:pPr>
    </w:p>
    <w:p w:rsidR="007B35B4" w:rsidRPr="005E70E8" w:rsidRDefault="007B35B4" w:rsidP="005E70E8">
      <w:pPr>
        <w:pStyle w:val="Ttulo2"/>
        <w:spacing w:before="0" w:after="0" w:line="360" w:lineRule="auto"/>
        <w:jc w:val="both"/>
        <w:rPr>
          <w:b w:val="0"/>
          <w:i w:val="0"/>
          <w:sz w:val="20"/>
          <w:szCs w:val="20"/>
          <w:lang w:val="es-MX"/>
        </w:rPr>
      </w:pPr>
    </w:p>
    <w:p w:rsidR="00544CF5" w:rsidRPr="0068636D" w:rsidRDefault="00970DAE" w:rsidP="00970DAE">
      <w:pPr>
        <w:pStyle w:val="Prrafodelista"/>
        <w:numPr>
          <w:ilvl w:val="0"/>
          <w:numId w:val="29"/>
        </w:numPr>
        <w:spacing w:line="360" w:lineRule="auto"/>
        <w:jc w:val="both"/>
        <w:rPr>
          <w:rFonts w:ascii="Arial" w:hAnsi="Arial" w:cs="Arial"/>
          <w:sz w:val="20"/>
          <w:szCs w:val="20"/>
          <w:lang w:val="en-US"/>
        </w:rPr>
      </w:pPr>
      <w:r w:rsidRPr="00970DAE">
        <w:rPr>
          <w:rFonts w:ascii="Arial" w:hAnsi="Arial" w:cs="Arial"/>
          <w:sz w:val="20"/>
          <w:szCs w:val="20"/>
          <w:lang w:val="en-US"/>
        </w:rPr>
        <w:t xml:space="preserve">Industrial wastewater treatment by electrocoagulation-electrooxidation processes powered by solar cells. </w:t>
      </w:r>
      <w:r w:rsidRPr="00970DAE">
        <w:rPr>
          <w:rFonts w:ascii="Arial" w:hAnsi="Arial" w:cs="Arial"/>
          <w:sz w:val="20"/>
          <w:szCs w:val="20"/>
        </w:rPr>
        <w:t>Alfredo García-García</w:t>
      </w:r>
      <w:r>
        <w:rPr>
          <w:rFonts w:ascii="Arial" w:hAnsi="Arial" w:cs="Arial"/>
          <w:sz w:val="20"/>
          <w:szCs w:val="20"/>
        </w:rPr>
        <w:t xml:space="preserve">, </w:t>
      </w:r>
      <w:r w:rsidRPr="00970DAE">
        <w:rPr>
          <w:rFonts w:ascii="Arial" w:hAnsi="Arial" w:cs="Arial"/>
          <w:sz w:val="20"/>
          <w:szCs w:val="20"/>
        </w:rPr>
        <w:t>Verónica Martínez-Miranda, Iván G. Martínez-Cienfuegos Perla Tatiana Almazán-Sánchez, Monserrat Castañeda-Juárez, and Ivonne Linares-Hernández</w:t>
      </w:r>
      <w:r>
        <w:rPr>
          <w:rFonts w:ascii="Arial" w:hAnsi="Arial" w:cs="Arial"/>
          <w:sz w:val="20"/>
          <w:szCs w:val="20"/>
        </w:rPr>
        <w:t xml:space="preserve">. </w:t>
      </w:r>
      <w:r w:rsidRPr="0068636D">
        <w:rPr>
          <w:rFonts w:ascii="Arial" w:hAnsi="Arial" w:cs="Arial"/>
          <w:sz w:val="20"/>
          <w:szCs w:val="20"/>
          <w:lang w:val="en-US"/>
        </w:rPr>
        <w:t xml:space="preserve">Envido </w:t>
      </w:r>
      <w:r w:rsidR="0068636D" w:rsidRPr="0068636D">
        <w:rPr>
          <w:rFonts w:ascii="Arial" w:hAnsi="Arial" w:cs="Arial"/>
          <w:sz w:val="20"/>
          <w:szCs w:val="20"/>
          <w:lang w:val="en-US"/>
        </w:rPr>
        <w:t>J</w:t>
      </w:r>
      <w:r w:rsidRPr="0068636D">
        <w:rPr>
          <w:rFonts w:ascii="Arial" w:hAnsi="Arial" w:cs="Arial"/>
          <w:sz w:val="20"/>
          <w:szCs w:val="20"/>
          <w:lang w:val="en-US"/>
        </w:rPr>
        <w:t>Fuel</w:t>
      </w:r>
      <w:r w:rsidR="0068636D" w:rsidRPr="0068636D">
        <w:rPr>
          <w:rFonts w:ascii="Arial" w:hAnsi="Arial" w:cs="Arial"/>
          <w:sz w:val="20"/>
          <w:szCs w:val="20"/>
          <w:lang w:val="en-US"/>
        </w:rPr>
        <w:t xml:space="preserve"> ELSEVIER. ISSN: 0016-2361.</w:t>
      </w:r>
      <w:r w:rsidR="0068636D" w:rsidRPr="0068636D">
        <w:rPr>
          <w:rFonts w:ascii="Arial Narrow" w:hAnsi="Arial Narrow"/>
          <w:sz w:val="20"/>
          <w:szCs w:val="20"/>
          <w:lang w:val="en-US"/>
        </w:rPr>
        <w:t xml:space="preserve"> </w:t>
      </w:r>
      <w:r w:rsidR="0068636D">
        <w:rPr>
          <w:rFonts w:ascii="Arial" w:hAnsi="Arial" w:cs="Arial"/>
          <w:sz w:val="20"/>
          <w:szCs w:val="20"/>
          <w:lang w:val="en-US"/>
        </w:rPr>
        <w:t>FACTOR DE IMPACTO 3.357.</w:t>
      </w:r>
    </w:p>
    <w:p w:rsidR="002C393A" w:rsidRPr="0068636D" w:rsidRDefault="002C393A" w:rsidP="002C393A">
      <w:pPr>
        <w:pStyle w:val="Prrafodelista"/>
        <w:spacing w:line="360" w:lineRule="auto"/>
        <w:jc w:val="both"/>
        <w:rPr>
          <w:rFonts w:ascii="Arial" w:hAnsi="Arial" w:cs="Arial"/>
          <w:sz w:val="20"/>
          <w:szCs w:val="20"/>
          <w:lang w:val="en-US"/>
        </w:rPr>
      </w:pPr>
    </w:p>
    <w:p w:rsidR="002C393A" w:rsidRPr="0068636D" w:rsidRDefault="002C393A" w:rsidP="002C393A">
      <w:pPr>
        <w:pStyle w:val="Prrafodelista"/>
        <w:spacing w:line="360" w:lineRule="auto"/>
        <w:jc w:val="both"/>
        <w:rPr>
          <w:rFonts w:ascii="Arial" w:hAnsi="Arial" w:cs="Arial"/>
          <w:sz w:val="20"/>
          <w:szCs w:val="20"/>
          <w:lang w:val="en-US"/>
        </w:rPr>
      </w:pPr>
    </w:p>
    <w:p w:rsidR="002C393A" w:rsidRPr="001A1AB7" w:rsidRDefault="001A1AB7" w:rsidP="00544CF5">
      <w:pPr>
        <w:pStyle w:val="Prrafodelista"/>
        <w:numPr>
          <w:ilvl w:val="0"/>
          <w:numId w:val="29"/>
        </w:numPr>
        <w:spacing w:line="360" w:lineRule="auto"/>
        <w:jc w:val="both"/>
        <w:rPr>
          <w:rFonts w:ascii="Arial" w:hAnsi="Arial" w:cs="Arial"/>
          <w:sz w:val="20"/>
          <w:szCs w:val="20"/>
        </w:rPr>
      </w:pPr>
      <w:r w:rsidRPr="002C393A">
        <w:rPr>
          <w:rFonts w:ascii="Arial" w:hAnsi="Arial" w:cs="Arial"/>
          <w:sz w:val="20"/>
          <w:szCs w:val="20"/>
          <w:lang w:val="en-US"/>
        </w:rPr>
        <w:t>Production of oxidants during the electrolysis of carbonate solutions with conductive-diamond anodes</w:t>
      </w:r>
      <w:r>
        <w:rPr>
          <w:rFonts w:ascii="Arial" w:hAnsi="Arial" w:cs="Arial"/>
          <w:sz w:val="20"/>
          <w:szCs w:val="20"/>
          <w:lang w:val="en-US"/>
        </w:rPr>
        <w:t xml:space="preserve">. </w:t>
      </w:r>
      <w:r w:rsidRPr="0068636D">
        <w:rPr>
          <w:rFonts w:ascii="Arial" w:hAnsi="Arial" w:cs="Arial"/>
          <w:sz w:val="20"/>
          <w:szCs w:val="20"/>
          <w:lang w:val="en-US"/>
        </w:rPr>
        <w:t>S. Velazquez-Peña, C. S</w:t>
      </w:r>
      <w:r w:rsidRPr="001A1AB7">
        <w:rPr>
          <w:rFonts w:ascii="Arial" w:hAnsi="Arial" w:cs="Arial"/>
          <w:sz w:val="20"/>
          <w:szCs w:val="20"/>
        </w:rPr>
        <w:t>áez, P. Cañizares, I. Linares-Hernández, V. Martínez.Miranda, C. Barrera-Díaz, M.A. Rodrigo.</w:t>
      </w:r>
      <w:r>
        <w:rPr>
          <w:rFonts w:ascii="Arial" w:hAnsi="Arial" w:cs="Arial"/>
          <w:sz w:val="20"/>
          <w:szCs w:val="20"/>
        </w:rPr>
        <w:t xml:space="preserve"> </w:t>
      </w:r>
      <w:r w:rsidR="002C393A" w:rsidRPr="001A1AB7">
        <w:rPr>
          <w:rFonts w:ascii="Arial" w:hAnsi="Arial" w:cs="Arial"/>
          <w:sz w:val="20"/>
          <w:szCs w:val="20"/>
        </w:rPr>
        <w:t xml:space="preserve">CHEMICAL ENGINEERING JOURNAL, EDITORIAL ELSEVIER. FACTOR DE IMPACTO: 3.461, </w:t>
      </w:r>
    </w:p>
    <w:p w:rsidR="00970DAE" w:rsidRPr="00063F68" w:rsidRDefault="001A1AB7" w:rsidP="00544CF5">
      <w:pPr>
        <w:pStyle w:val="Prrafodelista"/>
        <w:numPr>
          <w:ilvl w:val="0"/>
          <w:numId w:val="29"/>
        </w:numPr>
        <w:spacing w:line="360" w:lineRule="auto"/>
        <w:jc w:val="both"/>
        <w:rPr>
          <w:rFonts w:ascii="Arial" w:hAnsi="Arial" w:cs="Arial"/>
          <w:sz w:val="20"/>
          <w:szCs w:val="20"/>
        </w:rPr>
      </w:pPr>
      <w:r w:rsidRPr="00063F68">
        <w:rPr>
          <w:rFonts w:ascii="Arial" w:hAnsi="Arial" w:cs="Arial"/>
          <w:sz w:val="20"/>
          <w:szCs w:val="20"/>
          <w:lang w:val="en-US"/>
        </w:rPr>
        <w:lastRenderedPageBreak/>
        <w:t xml:space="preserve">Chemical Oxygen Demand, Total Organic Carbon and Color Reduction in Slaughterhouse Wastewater by Unmodified and Iron-Modified Clinoptilolite-Rich Tuff. </w:t>
      </w:r>
      <w:r w:rsidR="00970DAE" w:rsidRPr="00063F68">
        <w:rPr>
          <w:rFonts w:ascii="Arial" w:hAnsi="Arial" w:cs="Arial"/>
          <w:sz w:val="20"/>
          <w:szCs w:val="20"/>
          <w:lang w:val="en-US"/>
        </w:rPr>
        <w:t>J. Torres-Pérez, M. Solache-Ríos, V. Martínez-Miranda</w:t>
      </w:r>
      <w:r w:rsidR="00970DAE" w:rsidRPr="00063F68">
        <w:rPr>
          <w:rFonts w:ascii="Arial" w:hAnsi="Arial" w:cs="Arial"/>
          <w:b/>
          <w:sz w:val="20"/>
          <w:szCs w:val="20"/>
          <w:lang w:val="en-US"/>
        </w:rPr>
        <w:t xml:space="preserve">. </w:t>
      </w:r>
      <w:r w:rsidR="00970DAE" w:rsidRPr="00063F68">
        <w:rPr>
          <w:rFonts w:ascii="Arial" w:hAnsi="Arial" w:cs="Arial"/>
          <w:sz w:val="20"/>
          <w:szCs w:val="20"/>
          <w:lang w:val="en-US"/>
        </w:rPr>
        <w:t xml:space="preserve">Environmental Technology. </w:t>
      </w:r>
      <w:r w:rsidR="00970DAE" w:rsidRPr="00063F68">
        <w:rPr>
          <w:rFonts w:ascii="Arial" w:hAnsi="Arial" w:cs="Arial"/>
          <w:sz w:val="20"/>
          <w:szCs w:val="20"/>
        </w:rPr>
        <w:t>DOI: 10.1080/09593330.2013.872198 (2014).</w:t>
      </w:r>
      <w:r w:rsidR="0068636D" w:rsidRPr="00063F68">
        <w:rPr>
          <w:rFonts w:ascii="Arial" w:hAnsi="Arial" w:cs="Arial"/>
          <w:sz w:val="20"/>
          <w:szCs w:val="20"/>
        </w:rPr>
        <w:t xml:space="preserve"> </w:t>
      </w:r>
      <w:r w:rsidR="00063F68" w:rsidRPr="00063F68">
        <w:rPr>
          <w:rFonts w:ascii="Arial" w:hAnsi="Arial" w:cs="Arial"/>
          <w:sz w:val="20"/>
          <w:szCs w:val="20"/>
        </w:rPr>
        <w:t xml:space="preserve">ISSN: </w:t>
      </w:r>
      <w:r w:rsidR="0068636D" w:rsidRPr="00063F68">
        <w:rPr>
          <w:rFonts w:ascii="Arial" w:hAnsi="Arial" w:cs="Arial"/>
          <w:sz w:val="20"/>
          <w:szCs w:val="20"/>
          <w:lang w:val="en-US"/>
        </w:rPr>
        <w:t>0959-3330 (Print), 1479-487X (Online)</w:t>
      </w:r>
      <w:r w:rsidR="0068636D" w:rsidRPr="00063F68">
        <w:rPr>
          <w:rFonts w:ascii="Arial" w:hAnsi="Arial" w:cs="Arial"/>
          <w:sz w:val="20"/>
          <w:szCs w:val="20"/>
        </w:rPr>
        <w:t xml:space="preserve">. FACTOR DE IMPACTO </w:t>
      </w:r>
      <w:r w:rsidR="00063F68" w:rsidRPr="00063F68">
        <w:rPr>
          <w:rFonts w:ascii="Arial" w:hAnsi="Arial" w:cs="Arial"/>
          <w:sz w:val="20"/>
          <w:szCs w:val="20"/>
        </w:rPr>
        <w:t>1.606.</w:t>
      </w:r>
    </w:p>
    <w:p w:rsidR="001A1AB7" w:rsidRPr="00063F68" w:rsidRDefault="001A1AB7" w:rsidP="001A1AB7">
      <w:pPr>
        <w:pStyle w:val="Prrafodelista"/>
        <w:spacing w:line="360" w:lineRule="auto"/>
        <w:jc w:val="both"/>
        <w:rPr>
          <w:rFonts w:ascii="Arial Narrow" w:hAnsi="Arial Narrow"/>
          <w:sz w:val="20"/>
          <w:szCs w:val="20"/>
        </w:rPr>
      </w:pPr>
    </w:p>
    <w:p w:rsidR="001A1AB7" w:rsidRPr="0068636D" w:rsidRDefault="001A1AB7" w:rsidP="001A1AB7">
      <w:pPr>
        <w:pStyle w:val="Prrafodelista"/>
        <w:spacing w:line="360" w:lineRule="auto"/>
        <w:jc w:val="both"/>
        <w:rPr>
          <w:rFonts w:ascii="Arial Narrow" w:hAnsi="Arial Narrow"/>
        </w:rPr>
      </w:pPr>
    </w:p>
    <w:p w:rsidR="001A1AB7" w:rsidRPr="0068636D" w:rsidRDefault="001A1AB7" w:rsidP="001A1AB7">
      <w:pPr>
        <w:spacing w:line="360" w:lineRule="auto"/>
        <w:jc w:val="both"/>
        <w:rPr>
          <w:rFonts w:ascii="Arial" w:hAnsi="Arial" w:cs="Arial"/>
          <w:sz w:val="20"/>
          <w:szCs w:val="20"/>
        </w:rPr>
      </w:pPr>
      <w:r w:rsidRPr="0068636D">
        <w:rPr>
          <w:rFonts w:ascii="Arial" w:hAnsi="Arial" w:cs="Arial"/>
          <w:sz w:val="20"/>
          <w:szCs w:val="20"/>
        </w:rPr>
        <w:t>FORMACIÓN DE RECURSOS HUMANOS</w:t>
      </w:r>
    </w:p>
    <w:p w:rsidR="001A1AB7" w:rsidRPr="001A1AB7" w:rsidRDefault="001A1AB7" w:rsidP="001A1AB7">
      <w:pPr>
        <w:pStyle w:val="Prrafodelista"/>
        <w:spacing w:line="360" w:lineRule="auto"/>
        <w:jc w:val="both"/>
        <w:rPr>
          <w:rFonts w:ascii="Arial" w:hAnsi="Arial" w:cs="Arial"/>
          <w:sz w:val="20"/>
          <w:szCs w:val="20"/>
        </w:rPr>
      </w:pPr>
    </w:p>
    <w:p w:rsidR="001A1AB7" w:rsidRPr="002C393A" w:rsidRDefault="001A1AB7" w:rsidP="00544CF5">
      <w:pPr>
        <w:pStyle w:val="Prrafodelista"/>
        <w:numPr>
          <w:ilvl w:val="0"/>
          <w:numId w:val="29"/>
        </w:numPr>
        <w:spacing w:line="360" w:lineRule="auto"/>
        <w:jc w:val="both"/>
        <w:rPr>
          <w:rFonts w:ascii="Arial" w:hAnsi="Arial" w:cs="Arial"/>
          <w:sz w:val="20"/>
          <w:szCs w:val="20"/>
        </w:rPr>
      </w:pPr>
      <w:r>
        <w:rPr>
          <w:rFonts w:ascii="Arial" w:hAnsi="Arial" w:cs="Arial"/>
          <w:sz w:val="20"/>
          <w:szCs w:val="20"/>
        </w:rPr>
        <w:t>Tratamiento electroquímico de agua residual industrial por medio de un módulo fotovoltaico. Alfredo García García. Tesis de Licenciatura en Ingeniería Mecánica. Examen Previo. 19 mayo 2014. Examen Final (fecha tentativa 17 de julio del 2014).</w:t>
      </w:r>
    </w:p>
    <w:p w:rsidR="00E5775E" w:rsidRPr="001A1AB7" w:rsidRDefault="00E5775E" w:rsidP="001A1AB7">
      <w:pPr>
        <w:spacing w:line="360" w:lineRule="auto"/>
        <w:jc w:val="both"/>
        <w:rPr>
          <w:rFonts w:ascii="Arial" w:hAnsi="Arial" w:cs="Arial"/>
          <w:sz w:val="20"/>
          <w:szCs w:val="20"/>
        </w:rPr>
      </w:pPr>
    </w:p>
    <w:p w:rsidR="00544CF5" w:rsidRPr="001A1AB7" w:rsidRDefault="00544CF5" w:rsidP="00E5775E">
      <w:pPr>
        <w:spacing w:line="360" w:lineRule="auto"/>
        <w:jc w:val="both"/>
        <w:rPr>
          <w:rFonts w:ascii="Arial" w:hAnsi="Arial" w:cs="Arial"/>
          <w:sz w:val="20"/>
          <w:szCs w:val="20"/>
        </w:rPr>
      </w:pPr>
    </w:p>
    <w:p w:rsidR="00E5775E" w:rsidRPr="001A1AB7" w:rsidRDefault="00E5775E">
      <w:pPr>
        <w:spacing w:after="200" w:line="276" w:lineRule="auto"/>
        <w:rPr>
          <w:rFonts w:ascii="Arial" w:hAnsi="Arial" w:cs="Arial"/>
          <w:b/>
          <w:bCs/>
          <w:kern w:val="32"/>
        </w:rPr>
      </w:pPr>
      <w:r w:rsidRPr="001A1AB7">
        <w:rPr>
          <w:rFonts w:ascii="Arial" w:hAnsi="Arial" w:cs="Arial"/>
          <w:b/>
          <w:bCs/>
          <w:kern w:val="32"/>
        </w:rPr>
        <w:br w:type="page"/>
      </w:r>
    </w:p>
    <w:p w:rsidR="00442814" w:rsidRPr="007C5520" w:rsidRDefault="00E5775E" w:rsidP="007C5520">
      <w:pPr>
        <w:pStyle w:val="Ttulo1"/>
        <w:numPr>
          <w:ilvl w:val="0"/>
          <w:numId w:val="33"/>
        </w:numPr>
        <w:jc w:val="center"/>
        <w:rPr>
          <w:sz w:val="24"/>
          <w:szCs w:val="24"/>
        </w:rPr>
      </w:pPr>
      <w:bookmarkStart w:id="30" w:name="_Toc391301787"/>
      <w:r>
        <w:rPr>
          <w:sz w:val="24"/>
          <w:szCs w:val="24"/>
        </w:rPr>
        <w:lastRenderedPageBreak/>
        <w:t>BIBLIOGRAFÍA</w:t>
      </w:r>
      <w:bookmarkEnd w:id="30"/>
    </w:p>
    <w:p w:rsidR="00B70CC2" w:rsidRPr="00B70CC2" w:rsidRDefault="00B70CC2" w:rsidP="00B70CC2">
      <w:pPr>
        <w:rPr>
          <w:lang w:val="en-US"/>
        </w:rPr>
      </w:pPr>
    </w:p>
    <w:p w:rsidR="008A089B" w:rsidRPr="000C5705" w:rsidRDefault="008A089B" w:rsidP="008A089B">
      <w:pPr>
        <w:autoSpaceDE w:val="0"/>
        <w:autoSpaceDN w:val="0"/>
        <w:adjustRightInd w:val="0"/>
        <w:spacing w:line="360" w:lineRule="auto"/>
        <w:ind w:left="426" w:hanging="284"/>
        <w:jc w:val="both"/>
        <w:rPr>
          <w:rFonts w:ascii="Arial" w:eastAsia="GulliverRM" w:hAnsi="Arial" w:cs="Arial"/>
          <w:sz w:val="22"/>
          <w:szCs w:val="22"/>
          <w:lang w:val="en-US" w:eastAsia="es-MX"/>
        </w:rPr>
      </w:pPr>
      <w:r w:rsidRPr="000C5705">
        <w:rPr>
          <w:rFonts w:ascii="Arial" w:eastAsia="GulliverRM" w:hAnsi="Arial" w:cs="Arial"/>
          <w:sz w:val="22"/>
          <w:szCs w:val="22"/>
          <w:lang w:val="en-US" w:eastAsia="es-MX"/>
        </w:rPr>
        <w:t>Alsheyab M., Jiang J.Q., Stanford C., 2009. “On-line production of ferrate with an electrochemical method and its potential application for wastewater treatment – A review” Journal of Environmental Management Vol.90 pp1350-1356.</w:t>
      </w:r>
    </w:p>
    <w:p w:rsidR="008A089B" w:rsidRPr="000C5705" w:rsidRDefault="008A089B" w:rsidP="008A089B">
      <w:pPr>
        <w:spacing w:line="360" w:lineRule="auto"/>
        <w:ind w:left="426" w:hanging="284"/>
        <w:jc w:val="both"/>
        <w:rPr>
          <w:rFonts w:ascii="Arial" w:hAnsi="Arial" w:cs="Arial"/>
          <w:sz w:val="22"/>
          <w:szCs w:val="22"/>
          <w:lang w:val="en-US" w:eastAsia="es-MX"/>
        </w:rPr>
      </w:pPr>
      <w:r w:rsidRPr="000C5705">
        <w:rPr>
          <w:rFonts w:ascii="Arial" w:hAnsi="Arial" w:cs="Arial"/>
          <w:sz w:val="22"/>
          <w:szCs w:val="22"/>
          <w:lang w:val="en-US" w:eastAsia="es-MX"/>
        </w:rPr>
        <w:t>Alves S.A., Ferreira T.C.R., Sabatini N.S., Trientini A.C.A., Migliorini F.L., Baldan M.R., Ferreira N.G., Lanza M.R.V., 2012. “A comparative study of the electrochemical oxidation of the herbicide tebuthiuron using boron-doped diamond electrodes” Chemosphere Vol. 88, pp.155-160.</w:t>
      </w:r>
    </w:p>
    <w:p w:rsidR="008A089B" w:rsidRPr="000C5705" w:rsidRDefault="008A089B" w:rsidP="008A089B">
      <w:pPr>
        <w:autoSpaceDE w:val="0"/>
        <w:autoSpaceDN w:val="0"/>
        <w:adjustRightInd w:val="0"/>
        <w:spacing w:line="360" w:lineRule="auto"/>
        <w:ind w:left="426" w:hanging="284"/>
        <w:jc w:val="both"/>
        <w:rPr>
          <w:rFonts w:ascii="Arial" w:eastAsia="GulliverRM" w:hAnsi="Arial" w:cs="Arial"/>
          <w:sz w:val="22"/>
          <w:szCs w:val="22"/>
          <w:lang w:val="en-US" w:eastAsia="es-MX"/>
        </w:rPr>
      </w:pPr>
      <w:r>
        <w:rPr>
          <w:rFonts w:ascii="Arial" w:eastAsia="GulliverRM" w:hAnsi="Arial" w:cs="Arial"/>
          <w:sz w:val="22"/>
          <w:szCs w:val="22"/>
          <w:lang w:val="en-US" w:eastAsia="es-MX"/>
        </w:rPr>
        <w:t>Bergmann H., Koparal S., 2005</w:t>
      </w:r>
      <w:r w:rsidRPr="000C5705">
        <w:rPr>
          <w:rFonts w:ascii="Arial" w:eastAsia="GulliverRM" w:hAnsi="Arial" w:cs="Arial"/>
          <w:sz w:val="22"/>
          <w:szCs w:val="22"/>
          <w:lang w:val="en-US" w:eastAsia="es-MX"/>
        </w:rPr>
        <w:t xml:space="preserve">. “The formation of chlorine dioxide in the electrochemical treatment of drinking water for disinfection” </w:t>
      </w:r>
      <w:r w:rsidRPr="000C5705">
        <w:rPr>
          <w:rFonts w:ascii="Arial" w:eastAsia="GulliverRM" w:hAnsi="Arial" w:cs="Arial"/>
          <w:i/>
          <w:sz w:val="22"/>
          <w:szCs w:val="22"/>
          <w:lang w:val="en-US" w:eastAsia="es-MX"/>
        </w:rPr>
        <w:t>Electrochimica Acta</w:t>
      </w:r>
      <w:r w:rsidRPr="000C5705">
        <w:rPr>
          <w:rFonts w:ascii="Arial" w:eastAsia="GulliverRM" w:hAnsi="Arial" w:cs="Arial"/>
          <w:sz w:val="22"/>
          <w:szCs w:val="22"/>
          <w:lang w:val="en-US" w:eastAsia="es-MX"/>
        </w:rPr>
        <w:t xml:space="preserve"> Vol.50 pp.5218-5228.</w:t>
      </w:r>
    </w:p>
    <w:p w:rsidR="008A089B" w:rsidRPr="000C5705" w:rsidRDefault="008A089B" w:rsidP="008A089B">
      <w:pPr>
        <w:autoSpaceDE w:val="0"/>
        <w:autoSpaceDN w:val="0"/>
        <w:adjustRightInd w:val="0"/>
        <w:spacing w:line="360" w:lineRule="auto"/>
        <w:ind w:left="426" w:hanging="284"/>
        <w:jc w:val="both"/>
        <w:rPr>
          <w:rFonts w:ascii="Arial" w:eastAsia="GulliverRM" w:hAnsi="Arial" w:cs="Arial"/>
          <w:sz w:val="22"/>
          <w:szCs w:val="22"/>
          <w:lang w:val="en-US" w:eastAsia="es-MX"/>
        </w:rPr>
      </w:pPr>
      <w:r w:rsidRPr="000C5705">
        <w:rPr>
          <w:rFonts w:ascii="Arial" w:eastAsia="GulliverRM" w:hAnsi="Arial" w:cs="Arial"/>
          <w:sz w:val="22"/>
          <w:szCs w:val="22"/>
          <w:lang w:val="en-US" w:eastAsia="es-MX"/>
        </w:rPr>
        <w:t xml:space="preserve">Boonsong K., Chuanuwatanakul S., Wangfuengkanagul N., Chailapakul O., 2005. “Electroanalysis of lincomycin using boron-doped diamond thin film electrode applied to flow injection system” </w:t>
      </w:r>
      <w:r w:rsidRPr="000C5705">
        <w:rPr>
          <w:rFonts w:ascii="Arial" w:eastAsia="GulliverRM" w:hAnsi="Arial" w:cs="Arial"/>
          <w:i/>
          <w:sz w:val="22"/>
          <w:szCs w:val="22"/>
          <w:lang w:val="en-US" w:eastAsia="es-MX"/>
        </w:rPr>
        <w:t>Sensors and Actuators B: Chemical</w:t>
      </w:r>
      <w:r w:rsidRPr="000C5705">
        <w:rPr>
          <w:rFonts w:ascii="Arial" w:eastAsia="GulliverRM" w:hAnsi="Arial" w:cs="Arial"/>
          <w:sz w:val="22"/>
          <w:szCs w:val="22"/>
          <w:lang w:val="en-US" w:eastAsia="es-MX"/>
        </w:rPr>
        <w:t xml:space="preserve"> Vol.108 pp.627-632.</w:t>
      </w:r>
    </w:p>
    <w:p w:rsidR="008A089B" w:rsidRPr="000C5705" w:rsidRDefault="008A089B" w:rsidP="008A089B">
      <w:pPr>
        <w:autoSpaceDE w:val="0"/>
        <w:autoSpaceDN w:val="0"/>
        <w:adjustRightInd w:val="0"/>
        <w:spacing w:line="360" w:lineRule="auto"/>
        <w:ind w:left="426" w:hanging="284"/>
        <w:jc w:val="both"/>
        <w:rPr>
          <w:rFonts w:ascii="Arial" w:eastAsia="GulliverRM" w:hAnsi="Arial" w:cs="Arial"/>
          <w:sz w:val="22"/>
          <w:szCs w:val="22"/>
          <w:lang w:val="en-US" w:eastAsia="es-MX"/>
        </w:rPr>
      </w:pPr>
      <w:r w:rsidRPr="000C5705">
        <w:rPr>
          <w:rFonts w:ascii="Arial" w:eastAsia="GulliverRM" w:hAnsi="Arial" w:cs="Arial"/>
          <w:sz w:val="22"/>
          <w:szCs w:val="22"/>
          <w:lang w:val="es-MX" w:eastAsia="es-MX"/>
        </w:rPr>
        <w:t xml:space="preserve">Cañizares P., Paz R., Sáez C., Rodrigo M.A., 2008. </w:t>
      </w:r>
      <w:r w:rsidRPr="000C5705">
        <w:rPr>
          <w:rFonts w:ascii="Arial" w:eastAsia="GulliverRM" w:hAnsi="Arial" w:cs="Arial"/>
          <w:sz w:val="22"/>
          <w:szCs w:val="22"/>
          <w:lang w:val="en-US" w:eastAsia="es-MX"/>
        </w:rPr>
        <w:t xml:space="preserve">“Electrochemical oxidation of alcohols and carboxylic acids with diamond anodes A comparison with other advanced oxidation processes” </w:t>
      </w:r>
      <w:r w:rsidRPr="000C5705">
        <w:rPr>
          <w:rFonts w:ascii="Arial" w:eastAsia="GulliverRM" w:hAnsi="Arial" w:cs="Arial"/>
          <w:i/>
          <w:sz w:val="22"/>
          <w:szCs w:val="22"/>
          <w:lang w:val="en-US" w:eastAsia="es-MX"/>
        </w:rPr>
        <w:t>Electrochimica Acta</w:t>
      </w:r>
      <w:r w:rsidRPr="000C5705">
        <w:rPr>
          <w:rFonts w:ascii="Arial" w:eastAsia="GulliverRM" w:hAnsi="Arial" w:cs="Arial"/>
          <w:sz w:val="22"/>
          <w:szCs w:val="22"/>
          <w:lang w:val="en-US" w:eastAsia="es-MX"/>
        </w:rPr>
        <w:t xml:space="preserve"> Vol.53 pp.2144-2153.</w:t>
      </w:r>
    </w:p>
    <w:p w:rsidR="008A089B" w:rsidRPr="000C5705" w:rsidRDefault="008A089B" w:rsidP="008A089B">
      <w:pPr>
        <w:autoSpaceDE w:val="0"/>
        <w:autoSpaceDN w:val="0"/>
        <w:adjustRightInd w:val="0"/>
        <w:spacing w:line="360" w:lineRule="auto"/>
        <w:ind w:left="426" w:hanging="284"/>
        <w:jc w:val="both"/>
        <w:rPr>
          <w:rFonts w:ascii="Arial" w:eastAsia="GulliverRM" w:hAnsi="Arial" w:cs="Arial"/>
          <w:sz w:val="22"/>
          <w:szCs w:val="22"/>
          <w:lang w:val="en-US" w:eastAsia="es-MX"/>
        </w:rPr>
      </w:pPr>
      <w:r w:rsidRPr="000C5705">
        <w:rPr>
          <w:rFonts w:ascii="Arial" w:eastAsia="GulliverRM" w:hAnsi="Arial" w:cs="Arial"/>
          <w:sz w:val="22"/>
          <w:szCs w:val="22"/>
          <w:lang w:val="en-US" w:eastAsia="es-MX"/>
        </w:rPr>
        <w:t xml:space="preserve">Delaedt Y., Daneels A., Declerck P., Behets J., Ryckeboer J., Peters E., Ollevier F., 2008.“The impact of electrochemical disinfection on Escherichia coli and Legionella pneumophila in tap water”  </w:t>
      </w:r>
      <w:r w:rsidRPr="000C5705">
        <w:rPr>
          <w:rFonts w:ascii="Arial" w:eastAsia="GulliverRM" w:hAnsi="Arial" w:cs="Arial"/>
          <w:i/>
          <w:sz w:val="22"/>
          <w:szCs w:val="22"/>
          <w:lang w:val="en-US" w:eastAsia="es-MX"/>
        </w:rPr>
        <w:t>Microbiological Research</w:t>
      </w:r>
      <w:r w:rsidRPr="000C5705">
        <w:rPr>
          <w:rFonts w:ascii="Arial" w:eastAsia="GulliverRM" w:hAnsi="Arial" w:cs="Arial"/>
          <w:sz w:val="22"/>
          <w:szCs w:val="22"/>
          <w:lang w:val="en-US" w:eastAsia="es-MX"/>
        </w:rPr>
        <w:t xml:space="preserve"> Vol.163 pp.192-199.</w:t>
      </w:r>
    </w:p>
    <w:p w:rsidR="008A089B" w:rsidRPr="000C5705" w:rsidRDefault="008A089B" w:rsidP="008A089B">
      <w:pPr>
        <w:autoSpaceDE w:val="0"/>
        <w:autoSpaceDN w:val="0"/>
        <w:adjustRightInd w:val="0"/>
        <w:spacing w:line="360" w:lineRule="auto"/>
        <w:ind w:left="426" w:hanging="284"/>
        <w:jc w:val="both"/>
        <w:rPr>
          <w:rFonts w:ascii="Arial" w:eastAsia="GulliverRM" w:hAnsi="Arial" w:cs="Arial"/>
          <w:sz w:val="22"/>
          <w:szCs w:val="22"/>
          <w:lang w:val="en-US" w:eastAsia="es-MX"/>
        </w:rPr>
      </w:pPr>
      <w:r w:rsidRPr="000C5705">
        <w:rPr>
          <w:rFonts w:ascii="Arial" w:eastAsia="GulliverRM" w:hAnsi="Arial" w:cs="Arial"/>
          <w:sz w:val="22"/>
          <w:szCs w:val="22"/>
          <w:lang w:val="en-US" w:eastAsia="es-MX"/>
        </w:rPr>
        <w:t xml:space="preserve">Diao H.F., Li X.Y., Gu J.D., Shi H.C., Xie Z.M., 2004.“Electron microscopic investigation of the bactericidal action of electrochemical disinfection in comparison with chlorination, ozonation and Fenton reaction” </w:t>
      </w:r>
      <w:r w:rsidRPr="000C5705">
        <w:rPr>
          <w:rFonts w:ascii="Arial" w:eastAsia="GulliverRM" w:hAnsi="Arial" w:cs="Arial"/>
          <w:i/>
          <w:sz w:val="22"/>
          <w:szCs w:val="22"/>
          <w:lang w:val="en-US" w:eastAsia="es-MX"/>
        </w:rPr>
        <w:t>Process Biochemistry</w:t>
      </w:r>
      <w:r w:rsidRPr="000C5705">
        <w:rPr>
          <w:rFonts w:ascii="Arial" w:eastAsia="GulliverRM" w:hAnsi="Arial" w:cs="Arial"/>
          <w:sz w:val="22"/>
          <w:szCs w:val="22"/>
          <w:lang w:val="en-US" w:eastAsia="es-MX"/>
        </w:rPr>
        <w:t xml:space="preserve"> Vol. 39 pp.1421-1426.</w:t>
      </w:r>
    </w:p>
    <w:p w:rsidR="008A089B" w:rsidRPr="000C5705" w:rsidRDefault="008A089B" w:rsidP="008A089B">
      <w:pPr>
        <w:autoSpaceDE w:val="0"/>
        <w:autoSpaceDN w:val="0"/>
        <w:adjustRightInd w:val="0"/>
        <w:spacing w:line="360" w:lineRule="auto"/>
        <w:ind w:left="426" w:hanging="284"/>
        <w:jc w:val="both"/>
        <w:rPr>
          <w:rFonts w:ascii="Arial" w:eastAsia="GulliverRM" w:hAnsi="Arial" w:cs="Arial"/>
          <w:sz w:val="22"/>
          <w:szCs w:val="22"/>
          <w:lang w:val="en-US" w:eastAsia="es-MX"/>
        </w:rPr>
      </w:pPr>
      <w:r w:rsidRPr="000C5705">
        <w:rPr>
          <w:rFonts w:ascii="Arial" w:eastAsia="GulliverRM" w:hAnsi="Arial" w:cs="Arial"/>
          <w:sz w:val="22"/>
          <w:szCs w:val="22"/>
          <w:lang w:val="en-US" w:eastAsia="es-MX"/>
        </w:rPr>
        <w:t xml:space="preserve">Doi T., Fukaishi T., Hiramatsu C., Wakita T., Hirai M., Muraoka Y., Yokoya T., Kato Y., Izumi Y., Muro T., Tamenori Y.,2012. “Effectiveness of a hot-filament chemical vapor deposition method for preparation of a boron-doped superconducting diamond film with higher superconducting transition temperature” </w:t>
      </w:r>
      <w:r w:rsidRPr="000C5705">
        <w:rPr>
          <w:rFonts w:ascii="Arial" w:eastAsia="GulliverRM" w:hAnsi="Arial" w:cs="Arial"/>
          <w:i/>
          <w:sz w:val="22"/>
          <w:szCs w:val="22"/>
          <w:lang w:val="en-US" w:eastAsia="es-MX"/>
        </w:rPr>
        <w:t>Diamond and Related Materials</w:t>
      </w:r>
      <w:r w:rsidRPr="000C5705">
        <w:rPr>
          <w:rFonts w:ascii="Arial" w:eastAsia="GulliverRM" w:hAnsi="Arial" w:cs="Arial"/>
          <w:sz w:val="22"/>
          <w:szCs w:val="22"/>
          <w:lang w:val="en-US" w:eastAsia="es-MX"/>
        </w:rPr>
        <w:t xml:space="preserve"> Vol. 25 pp.5-7.</w:t>
      </w:r>
    </w:p>
    <w:p w:rsidR="008A089B" w:rsidRPr="000C5705" w:rsidRDefault="008A089B" w:rsidP="008A089B">
      <w:pPr>
        <w:autoSpaceDE w:val="0"/>
        <w:autoSpaceDN w:val="0"/>
        <w:adjustRightInd w:val="0"/>
        <w:spacing w:line="360" w:lineRule="auto"/>
        <w:ind w:left="426" w:hanging="284"/>
        <w:jc w:val="both"/>
        <w:rPr>
          <w:rFonts w:ascii="Arial" w:eastAsia="GulliverRM" w:hAnsi="Arial" w:cs="Arial"/>
          <w:sz w:val="22"/>
          <w:szCs w:val="22"/>
          <w:lang w:val="en-US" w:eastAsia="es-MX"/>
        </w:rPr>
      </w:pPr>
      <w:r w:rsidRPr="000C5705">
        <w:rPr>
          <w:rFonts w:ascii="Arial" w:eastAsia="GulliverRM" w:hAnsi="Arial" w:cs="Arial"/>
          <w:sz w:val="22"/>
          <w:szCs w:val="22"/>
          <w:lang w:val="en-US" w:eastAsia="es-MX"/>
        </w:rPr>
        <w:t xml:space="preserve">Einaga Y., Kim G.S., Park S.G, Fujishima A., 2011. “A study of the crystalline growth of highly boron-doped CVD diamond: preparation of graded-morphology diamond thin films” </w:t>
      </w:r>
      <w:r w:rsidRPr="000C5705">
        <w:rPr>
          <w:rFonts w:ascii="Arial" w:eastAsia="GulliverRM" w:hAnsi="Arial" w:cs="Arial"/>
          <w:i/>
          <w:sz w:val="22"/>
          <w:szCs w:val="22"/>
          <w:lang w:val="en-US" w:eastAsia="es-MX"/>
        </w:rPr>
        <w:t>Diamond and Related Materials</w:t>
      </w:r>
      <w:r w:rsidRPr="000C5705">
        <w:rPr>
          <w:rFonts w:ascii="Arial" w:eastAsia="GulliverRM" w:hAnsi="Arial" w:cs="Arial"/>
          <w:sz w:val="22"/>
          <w:szCs w:val="22"/>
          <w:lang w:val="en-US" w:eastAsia="es-MX"/>
        </w:rPr>
        <w:t xml:space="preserve"> Vol. 10 pp. 306-311. </w:t>
      </w:r>
    </w:p>
    <w:p w:rsidR="008A089B" w:rsidRPr="000C5705" w:rsidRDefault="008A089B" w:rsidP="008A089B">
      <w:pPr>
        <w:autoSpaceDE w:val="0"/>
        <w:autoSpaceDN w:val="0"/>
        <w:adjustRightInd w:val="0"/>
        <w:spacing w:line="360" w:lineRule="auto"/>
        <w:ind w:left="426" w:hanging="284"/>
        <w:jc w:val="both"/>
        <w:rPr>
          <w:rFonts w:ascii="Arial" w:eastAsia="GulliverRM" w:hAnsi="Arial" w:cs="Arial"/>
          <w:sz w:val="22"/>
          <w:szCs w:val="22"/>
          <w:lang w:val="en-US" w:eastAsia="es-MX"/>
        </w:rPr>
      </w:pPr>
      <w:r w:rsidRPr="000C5705">
        <w:rPr>
          <w:rFonts w:ascii="Arial" w:eastAsia="GulliverRM" w:hAnsi="Arial" w:cs="Arial"/>
          <w:sz w:val="22"/>
          <w:szCs w:val="22"/>
          <w:lang w:val="en-US" w:eastAsia="es-MX"/>
        </w:rPr>
        <w:t xml:space="preserve">Feng Y., Liu J., Gao N., Peng H., ChenY., 2011.“Influence of boron concentration on growth characteristic and electro-catalytic performance of boron-doped diamond </w:t>
      </w:r>
      <w:r w:rsidRPr="000C5705">
        <w:rPr>
          <w:rFonts w:ascii="Arial" w:eastAsia="GulliverRM" w:hAnsi="Arial" w:cs="Arial"/>
          <w:sz w:val="22"/>
          <w:szCs w:val="22"/>
          <w:lang w:val="en-US" w:eastAsia="es-MX"/>
        </w:rPr>
        <w:lastRenderedPageBreak/>
        <w:t>electrodes prepared by direct current plasma chemical vapor deposition</w:t>
      </w:r>
      <w:r w:rsidRPr="000C5705">
        <w:rPr>
          <w:rFonts w:ascii="Arial" w:eastAsia="GulliverRM" w:hAnsi="Arial" w:cs="Arial"/>
          <w:i/>
          <w:sz w:val="22"/>
          <w:szCs w:val="22"/>
          <w:lang w:val="en-US" w:eastAsia="es-MX"/>
        </w:rPr>
        <w:t>” Applied Surface Science</w:t>
      </w:r>
      <w:r w:rsidRPr="000C5705">
        <w:rPr>
          <w:rFonts w:ascii="Arial" w:eastAsia="GulliverRM" w:hAnsi="Arial" w:cs="Arial"/>
          <w:sz w:val="22"/>
          <w:szCs w:val="22"/>
          <w:lang w:val="en-US" w:eastAsia="es-MX"/>
        </w:rPr>
        <w:t xml:space="preserve"> Vol. 257 pp.3433-3439.</w:t>
      </w:r>
    </w:p>
    <w:p w:rsidR="008A089B" w:rsidRPr="000C5705" w:rsidRDefault="008A089B" w:rsidP="008A089B">
      <w:pPr>
        <w:autoSpaceDE w:val="0"/>
        <w:autoSpaceDN w:val="0"/>
        <w:adjustRightInd w:val="0"/>
        <w:spacing w:line="360" w:lineRule="auto"/>
        <w:ind w:left="426" w:hanging="284"/>
        <w:jc w:val="both"/>
        <w:rPr>
          <w:rFonts w:ascii="Arial" w:eastAsia="GulliverRM" w:hAnsi="Arial" w:cs="Arial"/>
          <w:sz w:val="22"/>
          <w:szCs w:val="22"/>
          <w:lang w:val="en-US" w:eastAsia="es-MX"/>
        </w:rPr>
      </w:pPr>
      <w:r w:rsidRPr="000C5705">
        <w:rPr>
          <w:rFonts w:ascii="Arial" w:eastAsia="GulliverRM" w:hAnsi="Arial" w:cs="Arial"/>
          <w:sz w:val="22"/>
          <w:szCs w:val="22"/>
          <w:lang w:val="en-US" w:eastAsia="es-MX"/>
        </w:rPr>
        <w:t xml:space="preserve">Hou Y., Qu J., Zhao X., Liu H.,2009. “Electrochemical incineration of dimethyl phthalate by anodic oxidation with boron-doped diamond electrode” </w:t>
      </w:r>
      <w:r w:rsidRPr="000C5705">
        <w:rPr>
          <w:rFonts w:ascii="Arial" w:eastAsia="GulliverRM" w:hAnsi="Arial" w:cs="Arial"/>
          <w:i/>
          <w:sz w:val="22"/>
          <w:szCs w:val="22"/>
          <w:lang w:val="en-US" w:eastAsia="es-MX"/>
        </w:rPr>
        <w:t xml:space="preserve">Journal of Environmental Sciences </w:t>
      </w:r>
      <w:r w:rsidRPr="000C5705">
        <w:rPr>
          <w:rFonts w:ascii="Arial" w:eastAsia="GulliverRM" w:hAnsi="Arial" w:cs="Arial"/>
          <w:sz w:val="22"/>
          <w:szCs w:val="22"/>
          <w:lang w:val="en-US" w:eastAsia="es-MX"/>
        </w:rPr>
        <w:t>Vol. 21 pp.1321-1328.</w:t>
      </w:r>
    </w:p>
    <w:p w:rsidR="008A089B" w:rsidRPr="000C5705" w:rsidRDefault="008A089B" w:rsidP="008A089B">
      <w:pPr>
        <w:autoSpaceDE w:val="0"/>
        <w:autoSpaceDN w:val="0"/>
        <w:adjustRightInd w:val="0"/>
        <w:spacing w:line="360" w:lineRule="auto"/>
        <w:ind w:left="426" w:hanging="284"/>
        <w:jc w:val="both"/>
        <w:rPr>
          <w:rFonts w:ascii="Arial" w:eastAsia="GulliverRM" w:hAnsi="Arial" w:cs="Arial"/>
          <w:sz w:val="22"/>
          <w:szCs w:val="22"/>
          <w:lang w:val="en-US" w:eastAsia="es-MX"/>
        </w:rPr>
      </w:pPr>
      <w:r w:rsidRPr="000C5705">
        <w:rPr>
          <w:rFonts w:ascii="Arial" w:eastAsia="GulliverRM" w:hAnsi="Arial" w:cs="Arial"/>
          <w:sz w:val="22"/>
          <w:szCs w:val="22"/>
          <w:lang w:val="en-US" w:eastAsia="es-MX"/>
        </w:rPr>
        <w:t>Jeong J., Kim C., Yoon J., 2009.“The effect of electrode material on the generation of oxidants and microbial inactivation in the electrochemical disinfection processes”  Water Research Vol. 43 pp.895-901.</w:t>
      </w:r>
    </w:p>
    <w:p w:rsidR="008A089B" w:rsidRPr="000C5705" w:rsidRDefault="008A089B" w:rsidP="008A089B">
      <w:pPr>
        <w:autoSpaceDE w:val="0"/>
        <w:autoSpaceDN w:val="0"/>
        <w:adjustRightInd w:val="0"/>
        <w:spacing w:line="360" w:lineRule="auto"/>
        <w:ind w:left="426" w:hanging="284"/>
        <w:jc w:val="both"/>
        <w:rPr>
          <w:rFonts w:ascii="Arial" w:eastAsia="GulliverRM" w:hAnsi="Arial" w:cs="Arial"/>
          <w:sz w:val="22"/>
          <w:szCs w:val="22"/>
          <w:lang w:val="en-US" w:eastAsia="es-MX"/>
        </w:rPr>
      </w:pPr>
      <w:r w:rsidRPr="000C5705">
        <w:rPr>
          <w:rFonts w:ascii="Arial" w:eastAsia="GulliverRM" w:hAnsi="Arial" w:cs="Arial"/>
          <w:sz w:val="22"/>
          <w:szCs w:val="22"/>
          <w:lang w:val="en-US" w:eastAsia="es-MX"/>
        </w:rPr>
        <w:t xml:space="preserve">Jeong J., Kim J.Y., Cho M., Choi W., Yoon J.,2007. “Inactivation of Escherichia coli in the electrochemical disinfection process using a Pt anode” </w:t>
      </w:r>
      <w:r w:rsidRPr="000C5705">
        <w:rPr>
          <w:rFonts w:ascii="Arial" w:eastAsia="GulliverRM" w:hAnsi="Arial" w:cs="Arial"/>
          <w:i/>
          <w:sz w:val="22"/>
          <w:szCs w:val="22"/>
          <w:lang w:val="en-US" w:eastAsia="es-MX"/>
        </w:rPr>
        <w:t>Chemosphere</w:t>
      </w:r>
      <w:r w:rsidRPr="000C5705">
        <w:rPr>
          <w:rFonts w:ascii="Arial" w:eastAsia="GulliverRM" w:hAnsi="Arial" w:cs="Arial"/>
          <w:sz w:val="22"/>
          <w:szCs w:val="22"/>
          <w:lang w:val="en-US" w:eastAsia="es-MX"/>
        </w:rPr>
        <w:t xml:space="preserve"> Vol.67 pp.652-659.</w:t>
      </w:r>
    </w:p>
    <w:p w:rsidR="008A089B" w:rsidRPr="000C5705" w:rsidRDefault="008A089B" w:rsidP="008A089B">
      <w:pPr>
        <w:autoSpaceDE w:val="0"/>
        <w:autoSpaceDN w:val="0"/>
        <w:adjustRightInd w:val="0"/>
        <w:spacing w:line="360" w:lineRule="auto"/>
        <w:ind w:left="426" w:hanging="284"/>
        <w:jc w:val="both"/>
        <w:rPr>
          <w:rFonts w:ascii="Arial" w:eastAsia="GulliverRM" w:hAnsi="Arial" w:cs="Arial"/>
          <w:sz w:val="22"/>
          <w:szCs w:val="22"/>
          <w:lang w:val="en-US" w:eastAsia="es-MX"/>
        </w:rPr>
      </w:pPr>
      <w:r w:rsidRPr="000C5705">
        <w:rPr>
          <w:rFonts w:ascii="Arial" w:eastAsia="GulliverRM" w:hAnsi="Arial" w:cs="Arial"/>
          <w:sz w:val="22"/>
          <w:szCs w:val="22"/>
          <w:lang w:val="en-US" w:eastAsia="es-MX"/>
        </w:rPr>
        <w:t xml:space="preserve">Kerwick M.I., Reddy S.M., Chamberlain A.H.L., Holt D.M., 2005.“Electrochemical disinfection, an environmentally acceptable method of drinking water disinfection?”  </w:t>
      </w:r>
      <w:r w:rsidRPr="000C5705">
        <w:rPr>
          <w:rFonts w:ascii="Arial" w:eastAsia="GulliverRM" w:hAnsi="Arial" w:cs="Arial"/>
          <w:i/>
          <w:sz w:val="22"/>
          <w:szCs w:val="22"/>
          <w:lang w:val="en-US" w:eastAsia="es-MX"/>
        </w:rPr>
        <w:t>Electrochimica Acta</w:t>
      </w:r>
      <w:r w:rsidRPr="000C5705">
        <w:rPr>
          <w:rFonts w:ascii="Arial" w:eastAsia="GulliverRM" w:hAnsi="Arial" w:cs="Arial"/>
          <w:sz w:val="22"/>
          <w:szCs w:val="22"/>
          <w:lang w:val="en-US" w:eastAsia="es-MX"/>
        </w:rPr>
        <w:t xml:space="preserve"> Vol. 50 pp.5270-5277.</w:t>
      </w:r>
    </w:p>
    <w:p w:rsidR="008A089B" w:rsidRPr="000C5705" w:rsidRDefault="008A089B" w:rsidP="008A089B">
      <w:pPr>
        <w:autoSpaceDE w:val="0"/>
        <w:autoSpaceDN w:val="0"/>
        <w:adjustRightInd w:val="0"/>
        <w:spacing w:line="360" w:lineRule="auto"/>
        <w:ind w:left="426" w:hanging="284"/>
        <w:jc w:val="both"/>
        <w:rPr>
          <w:rFonts w:ascii="Arial" w:eastAsia="GulliverRM" w:hAnsi="Arial" w:cs="Arial"/>
          <w:sz w:val="22"/>
          <w:szCs w:val="22"/>
          <w:lang w:val="en-US" w:eastAsia="es-MX"/>
        </w:rPr>
      </w:pPr>
      <w:r w:rsidRPr="000C5705">
        <w:rPr>
          <w:rFonts w:ascii="Arial" w:eastAsia="GulliverRM" w:hAnsi="Arial" w:cs="Arial"/>
          <w:sz w:val="22"/>
          <w:szCs w:val="22"/>
          <w:lang w:val="en-US" w:eastAsia="es-MX"/>
        </w:rPr>
        <w:t xml:space="preserve">Kitis M. (2004). “Disinfection of wastewater with peracetic acid: a review” </w:t>
      </w:r>
      <w:r w:rsidRPr="000C5705">
        <w:rPr>
          <w:rFonts w:ascii="Arial" w:eastAsia="GulliverRM" w:hAnsi="Arial" w:cs="Arial"/>
          <w:i/>
          <w:sz w:val="22"/>
          <w:szCs w:val="22"/>
          <w:lang w:val="en-US" w:eastAsia="es-MX"/>
        </w:rPr>
        <w:t>Environment International</w:t>
      </w:r>
      <w:r w:rsidRPr="000C5705">
        <w:rPr>
          <w:rFonts w:ascii="Arial" w:eastAsia="GulliverRM" w:hAnsi="Arial" w:cs="Arial"/>
          <w:sz w:val="22"/>
          <w:szCs w:val="22"/>
          <w:lang w:val="en-US" w:eastAsia="es-MX"/>
        </w:rPr>
        <w:t xml:space="preserve"> Vol.30 pp.47-55.</w:t>
      </w:r>
    </w:p>
    <w:p w:rsidR="008A089B" w:rsidRPr="000C5705" w:rsidRDefault="008A089B" w:rsidP="008A089B">
      <w:pPr>
        <w:autoSpaceDE w:val="0"/>
        <w:autoSpaceDN w:val="0"/>
        <w:adjustRightInd w:val="0"/>
        <w:spacing w:line="360" w:lineRule="auto"/>
        <w:ind w:left="426" w:hanging="284"/>
        <w:jc w:val="both"/>
        <w:rPr>
          <w:rFonts w:ascii="Arial" w:eastAsia="GulliverRM" w:hAnsi="Arial" w:cs="Arial"/>
          <w:sz w:val="22"/>
          <w:szCs w:val="22"/>
          <w:lang w:val="en-US" w:eastAsia="es-MX"/>
        </w:rPr>
      </w:pPr>
      <w:r w:rsidRPr="000C5705">
        <w:rPr>
          <w:rFonts w:ascii="Arial" w:eastAsia="GulliverRM" w:hAnsi="Arial" w:cs="Arial"/>
          <w:sz w:val="22"/>
          <w:szCs w:val="22"/>
          <w:lang w:val="en-US" w:eastAsia="es-MX"/>
        </w:rPr>
        <w:t xml:space="preserve">Larsson S., 2012. “Hubbard-U and disproportionation in superconducting boron doped diamond” </w:t>
      </w:r>
      <w:r w:rsidRPr="000C5705">
        <w:rPr>
          <w:rFonts w:ascii="Arial" w:eastAsia="GulliverRM" w:hAnsi="Arial" w:cs="Arial"/>
          <w:i/>
          <w:sz w:val="22"/>
          <w:szCs w:val="22"/>
          <w:lang w:val="en-US" w:eastAsia="es-MX"/>
        </w:rPr>
        <w:t>Diamond and Related Materials</w:t>
      </w:r>
      <w:r w:rsidRPr="000C5705">
        <w:rPr>
          <w:rFonts w:ascii="Arial" w:eastAsia="GulliverRM" w:hAnsi="Arial" w:cs="Arial"/>
          <w:sz w:val="22"/>
          <w:szCs w:val="22"/>
          <w:lang w:val="en-US" w:eastAsia="es-MX"/>
        </w:rPr>
        <w:t xml:space="preserve"> Vol. 26 pp. 71-77.</w:t>
      </w:r>
    </w:p>
    <w:p w:rsidR="008A089B" w:rsidRPr="000C5705" w:rsidRDefault="008A089B" w:rsidP="008A089B">
      <w:pPr>
        <w:autoSpaceDE w:val="0"/>
        <w:autoSpaceDN w:val="0"/>
        <w:adjustRightInd w:val="0"/>
        <w:spacing w:line="360" w:lineRule="auto"/>
        <w:ind w:left="426" w:hanging="284"/>
        <w:jc w:val="both"/>
        <w:rPr>
          <w:rFonts w:ascii="Arial" w:eastAsia="GulliverRM" w:hAnsi="Arial" w:cs="Arial"/>
          <w:sz w:val="22"/>
          <w:szCs w:val="22"/>
          <w:lang w:val="en-US" w:eastAsia="es-MX"/>
        </w:rPr>
      </w:pPr>
      <w:r>
        <w:rPr>
          <w:rFonts w:ascii="Arial" w:eastAsia="GulliverRM" w:hAnsi="Arial" w:cs="Arial"/>
          <w:sz w:val="22"/>
          <w:szCs w:val="22"/>
          <w:lang w:val="en-US" w:eastAsia="es-MX"/>
        </w:rPr>
        <w:t xml:space="preserve">Li </w:t>
      </w:r>
      <w:r w:rsidRPr="000C5705">
        <w:rPr>
          <w:rFonts w:ascii="Arial" w:eastAsia="GulliverRM" w:hAnsi="Arial" w:cs="Arial"/>
          <w:sz w:val="22"/>
          <w:szCs w:val="22"/>
          <w:lang w:val="en-US" w:eastAsia="es-MX"/>
        </w:rPr>
        <w:t xml:space="preserve">H., Ni J., 2012.“Electrogeneration of disinfection byproducts at a boron-doped diamond anode with resorcinol as a model substance” </w:t>
      </w:r>
      <w:r w:rsidRPr="000C5705">
        <w:rPr>
          <w:rFonts w:ascii="Arial" w:eastAsia="GulliverRM" w:hAnsi="Arial" w:cs="Arial"/>
          <w:i/>
          <w:sz w:val="22"/>
          <w:szCs w:val="22"/>
          <w:lang w:val="en-US" w:eastAsia="es-MX"/>
        </w:rPr>
        <w:t>Electrochimica Acta</w:t>
      </w:r>
      <w:r w:rsidRPr="000C5705">
        <w:rPr>
          <w:rFonts w:ascii="Arial" w:eastAsia="GulliverRM" w:hAnsi="Arial" w:cs="Arial"/>
          <w:sz w:val="22"/>
          <w:szCs w:val="22"/>
          <w:lang w:val="en-US" w:eastAsia="es-MX"/>
        </w:rPr>
        <w:t xml:space="preserve"> Vol. 69, 1 May 2012 pp-268-274.</w:t>
      </w:r>
    </w:p>
    <w:p w:rsidR="008A089B" w:rsidRPr="000C5705" w:rsidRDefault="008A089B" w:rsidP="008A089B">
      <w:pPr>
        <w:autoSpaceDE w:val="0"/>
        <w:autoSpaceDN w:val="0"/>
        <w:adjustRightInd w:val="0"/>
        <w:spacing w:line="360" w:lineRule="auto"/>
        <w:ind w:left="426" w:hanging="284"/>
        <w:jc w:val="both"/>
        <w:rPr>
          <w:rFonts w:ascii="Arial" w:eastAsia="GulliverRM" w:hAnsi="Arial" w:cs="Arial"/>
          <w:sz w:val="22"/>
          <w:szCs w:val="22"/>
          <w:lang w:val="en-US" w:eastAsia="es-MX"/>
        </w:rPr>
      </w:pPr>
      <w:r w:rsidRPr="000C5705">
        <w:rPr>
          <w:rFonts w:ascii="Arial" w:eastAsia="GulliverRM" w:hAnsi="Arial" w:cs="Arial"/>
          <w:sz w:val="22"/>
          <w:szCs w:val="22"/>
          <w:lang w:val="es-MX" w:eastAsia="es-MX"/>
        </w:rPr>
        <w:t xml:space="preserve">Li H., Zhu X., Ni J., 2010. </w:t>
      </w:r>
      <w:r w:rsidRPr="000C5705">
        <w:rPr>
          <w:rFonts w:ascii="Arial" w:eastAsia="GulliverRM" w:hAnsi="Arial" w:cs="Arial"/>
          <w:sz w:val="22"/>
          <w:szCs w:val="22"/>
          <w:lang w:val="en-US" w:eastAsia="es-MX"/>
        </w:rPr>
        <w:t>“Inactivation of Escherichia coli in Na</w:t>
      </w:r>
      <w:r w:rsidRPr="000C5705">
        <w:rPr>
          <w:rFonts w:ascii="Arial" w:eastAsia="GulliverRM" w:hAnsi="Arial" w:cs="Arial"/>
          <w:sz w:val="22"/>
          <w:szCs w:val="22"/>
          <w:vertAlign w:val="subscript"/>
          <w:lang w:val="en-US" w:eastAsia="es-MX"/>
        </w:rPr>
        <w:t>2</w:t>
      </w:r>
      <w:r w:rsidRPr="000C5705">
        <w:rPr>
          <w:rFonts w:ascii="Arial" w:eastAsia="GulliverRM" w:hAnsi="Arial" w:cs="Arial"/>
          <w:sz w:val="22"/>
          <w:szCs w:val="22"/>
          <w:lang w:val="en-US" w:eastAsia="es-MX"/>
        </w:rPr>
        <w:t>SO</w:t>
      </w:r>
      <w:r w:rsidRPr="000C5705">
        <w:rPr>
          <w:rFonts w:ascii="Arial" w:eastAsia="GulliverRM" w:hAnsi="Arial" w:cs="Arial"/>
          <w:sz w:val="22"/>
          <w:szCs w:val="22"/>
          <w:vertAlign w:val="subscript"/>
          <w:lang w:val="en-US" w:eastAsia="es-MX"/>
        </w:rPr>
        <w:t>4</w:t>
      </w:r>
      <w:r w:rsidRPr="000C5705">
        <w:rPr>
          <w:rFonts w:ascii="Arial" w:eastAsia="GulliverRM" w:hAnsi="Arial" w:cs="Arial"/>
          <w:sz w:val="22"/>
          <w:szCs w:val="22"/>
          <w:lang w:val="en-US" w:eastAsia="es-MX"/>
        </w:rPr>
        <w:t xml:space="preserve"> electrolyte using boron-doped diamond anode” </w:t>
      </w:r>
      <w:r w:rsidRPr="000C5705">
        <w:rPr>
          <w:rFonts w:ascii="Arial" w:eastAsia="GulliverRM" w:hAnsi="Arial" w:cs="Arial"/>
          <w:i/>
          <w:sz w:val="22"/>
          <w:szCs w:val="22"/>
          <w:lang w:val="en-US" w:eastAsia="es-MX"/>
        </w:rPr>
        <w:t>Electrochimica Acta</w:t>
      </w:r>
      <w:r w:rsidRPr="000C5705">
        <w:rPr>
          <w:rFonts w:ascii="Arial" w:eastAsia="GulliverRM" w:hAnsi="Arial" w:cs="Arial"/>
          <w:sz w:val="22"/>
          <w:szCs w:val="22"/>
          <w:lang w:val="en-US" w:eastAsia="es-MX"/>
        </w:rPr>
        <w:t xml:space="preserve"> Vol. 56 pp.448-453.</w:t>
      </w:r>
    </w:p>
    <w:p w:rsidR="008A089B" w:rsidRPr="000C5705" w:rsidRDefault="008A089B" w:rsidP="008A089B">
      <w:pPr>
        <w:autoSpaceDE w:val="0"/>
        <w:autoSpaceDN w:val="0"/>
        <w:adjustRightInd w:val="0"/>
        <w:spacing w:line="360" w:lineRule="auto"/>
        <w:ind w:left="426" w:hanging="284"/>
        <w:jc w:val="both"/>
        <w:rPr>
          <w:rFonts w:ascii="Arial" w:eastAsia="GulliverRM" w:hAnsi="Arial" w:cs="Arial"/>
          <w:sz w:val="22"/>
          <w:szCs w:val="22"/>
          <w:lang w:val="en-US" w:eastAsia="es-MX"/>
        </w:rPr>
      </w:pPr>
      <w:r w:rsidRPr="000C5705">
        <w:rPr>
          <w:rFonts w:ascii="Arial" w:eastAsia="GulliverRM" w:hAnsi="Arial" w:cs="Arial"/>
          <w:sz w:val="22"/>
          <w:szCs w:val="22"/>
          <w:lang w:val="es-MX" w:eastAsia="es-MX"/>
        </w:rPr>
        <w:t xml:space="preserve">Li H., Zhu X., NiJ., 2011. </w:t>
      </w:r>
      <w:r w:rsidRPr="000C5705">
        <w:rPr>
          <w:rFonts w:ascii="Arial" w:eastAsia="GulliverRM" w:hAnsi="Arial" w:cs="Arial"/>
          <w:sz w:val="22"/>
          <w:szCs w:val="22"/>
          <w:lang w:val="en-US" w:eastAsia="es-MX"/>
        </w:rPr>
        <w:t xml:space="preserve">“Comparison of electrochemical method with ozonation, chlorination and monochloramination in drinking water disinfection” </w:t>
      </w:r>
      <w:r w:rsidRPr="000C5705">
        <w:rPr>
          <w:rFonts w:ascii="Arial" w:eastAsia="GulliverRM" w:hAnsi="Arial" w:cs="Arial"/>
          <w:i/>
          <w:sz w:val="22"/>
          <w:szCs w:val="22"/>
          <w:lang w:val="en-US" w:eastAsia="es-MX"/>
        </w:rPr>
        <w:t>Electrochimica Acta</w:t>
      </w:r>
      <w:r w:rsidRPr="000C5705">
        <w:rPr>
          <w:rFonts w:ascii="Arial" w:eastAsia="GulliverRM" w:hAnsi="Arial" w:cs="Arial"/>
          <w:sz w:val="22"/>
          <w:szCs w:val="22"/>
          <w:lang w:val="en-US" w:eastAsia="es-MX"/>
        </w:rPr>
        <w:t xml:space="preserve"> Vol.56 pp.9789-9796.</w:t>
      </w:r>
    </w:p>
    <w:p w:rsidR="008A089B" w:rsidRPr="000C5705" w:rsidRDefault="008A089B" w:rsidP="008A089B">
      <w:pPr>
        <w:autoSpaceDE w:val="0"/>
        <w:autoSpaceDN w:val="0"/>
        <w:adjustRightInd w:val="0"/>
        <w:spacing w:line="360" w:lineRule="auto"/>
        <w:ind w:left="426" w:hanging="284"/>
        <w:jc w:val="both"/>
        <w:rPr>
          <w:rFonts w:ascii="Arial" w:eastAsia="GulliverRM" w:hAnsi="Arial" w:cs="Arial"/>
          <w:sz w:val="22"/>
          <w:szCs w:val="22"/>
          <w:lang w:val="en-US" w:eastAsia="es-MX"/>
        </w:rPr>
      </w:pPr>
      <w:r w:rsidRPr="000C5705">
        <w:rPr>
          <w:rFonts w:ascii="Arial" w:eastAsia="GulliverRM" w:hAnsi="Arial" w:cs="Arial"/>
          <w:sz w:val="22"/>
          <w:szCs w:val="22"/>
          <w:lang w:val="en-US" w:eastAsia="es-MX"/>
        </w:rPr>
        <w:t>Liu F., He G., Zhao M., Huang L., Qu M., 2012. “Study on the wastewater disinfection at the boron-doped diamond film electrode” Environmental Sciences Vol.12 pp.116-121.</w:t>
      </w:r>
    </w:p>
    <w:p w:rsidR="008A089B" w:rsidRPr="000C5705" w:rsidRDefault="008A089B" w:rsidP="008A089B">
      <w:pPr>
        <w:autoSpaceDE w:val="0"/>
        <w:autoSpaceDN w:val="0"/>
        <w:adjustRightInd w:val="0"/>
        <w:spacing w:line="360" w:lineRule="auto"/>
        <w:ind w:left="426" w:hanging="284"/>
        <w:jc w:val="both"/>
        <w:rPr>
          <w:rFonts w:ascii="Arial" w:eastAsia="GulliverRM" w:hAnsi="Arial" w:cs="Arial"/>
          <w:sz w:val="22"/>
          <w:szCs w:val="22"/>
          <w:lang w:val="en-US" w:eastAsia="es-MX"/>
        </w:rPr>
      </w:pPr>
      <w:r>
        <w:rPr>
          <w:rFonts w:ascii="Arial" w:eastAsia="GulliverRM" w:hAnsi="Arial" w:cs="Arial"/>
          <w:sz w:val="22"/>
          <w:szCs w:val="22"/>
          <w:lang w:val="en-US" w:eastAsia="es-MX"/>
        </w:rPr>
        <w:t xml:space="preserve">Ma Q., Liu </w:t>
      </w:r>
      <w:r w:rsidRPr="000C5705">
        <w:rPr>
          <w:rFonts w:ascii="Arial" w:eastAsia="GulliverRM" w:hAnsi="Arial" w:cs="Arial"/>
          <w:sz w:val="22"/>
          <w:szCs w:val="22"/>
          <w:lang w:val="en-US" w:eastAsia="es-MX"/>
        </w:rPr>
        <w:t xml:space="preserve">T., Tang T., Yin H., Ai S., 2011. “Drinking water disinfection by hemin-modified graphite felt and electrogenerated reactive oxygen species” </w:t>
      </w:r>
      <w:r w:rsidRPr="000C5705">
        <w:rPr>
          <w:rFonts w:ascii="Arial" w:eastAsia="GulliverRM" w:hAnsi="Arial" w:cs="Arial"/>
          <w:i/>
          <w:sz w:val="22"/>
          <w:szCs w:val="22"/>
          <w:lang w:val="en-US" w:eastAsia="es-MX"/>
        </w:rPr>
        <w:t>Electrochimica Acta</w:t>
      </w:r>
      <w:r w:rsidRPr="000C5705">
        <w:rPr>
          <w:rFonts w:ascii="Arial" w:eastAsia="GulliverRM" w:hAnsi="Arial" w:cs="Arial"/>
          <w:sz w:val="22"/>
          <w:szCs w:val="22"/>
          <w:lang w:val="en-US" w:eastAsia="es-MX"/>
        </w:rPr>
        <w:t xml:space="preserve"> Vol.56 pp.8278- 8284.</w:t>
      </w:r>
    </w:p>
    <w:p w:rsidR="008A089B" w:rsidRPr="000C5705" w:rsidRDefault="008A089B" w:rsidP="008A089B">
      <w:pPr>
        <w:autoSpaceDE w:val="0"/>
        <w:autoSpaceDN w:val="0"/>
        <w:adjustRightInd w:val="0"/>
        <w:spacing w:line="360" w:lineRule="auto"/>
        <w:ind w:left="426" w:hanging="284"/>
        <w:jc w:val="both"/>
        <w:rPr>
          <w:rFonts w:ascii="Arial" w:eastAsia="GulliverRM" w:hAnsi="Arial" w:cs="Arial"/>
          <w:sz w:val="22"/>
          <w:szCs w:val="22"/>
          <w:lang w:val="en-US" w:eastAsia="es-MX"/>
        </w:rPr>
      </w:pPr>
      <w:r w:rsidRPr="000C5705">
        <w:rPr>
          <w:rFonts w:ascii="Arial" w:eastAsia="GulliverRM" w:hAnsi="Arial" w:cs="Arial"/>
          <w:sz w:val="22"/>
          <w:szCs w:val="22"/>
          <w:lang w:val="es-MX" w:eastAsia="es-MX"/>
        </w:rPr>
        <w:lastRenderedPageBreak/>
        <w:t>Malato S., Fer</w:t>
      </w:r>
      <w:r>
        <w:rPr>
          <w:rFonts w:ascii="Arial" w:eastAsia="GulliverRM" w:hAnsi="Arial" w:cs="Arial"/>
          <w:sz w:val="22"/>
          <w:szCs w:val="22"/>
          <w:lang w:val="es-MX" w:eastAsia="es-MX"/>
        </w:rPr>
        <w:t>nández-Ibáñez P., Maldonado M.I</w:t>
      </w:r>
      <w:r w:rsidRPr="000C5705">
        <w:rPr>
          <w:rFonts w:ascii="Arial" w:eastAsia="GulliverRM" w:hAnsi="Arial" w:cs="Arial"/>
          <w:sz w:val="22"/>
          <w:szCs w:val="22"/>
          <w:lang w:val="es-MX" w:eastAsia="es-MX"/>
        </w:rPr>
        <w:t xml:space="preserve">, Blanco J., Gernjak W., (2009). </w:t>
      </w:r>
      <w:r w:rsidRPr="000C5705">
        <w:rPr>
          <w:rFonts w:ascii="Arial" w:eastAsia="GulliverRM" w:hAnsi="Arial" w:cs="Arial"/>
          <w:sz w:val="22"/>
          <w:szCs w:val="22"/>
          <w:lang w:val="en-US" w:eastAsia="es-MX"/>
        </w:rPr>
        <w:t>“Decontamination and disinfection of water by solar photocatalysis: Recent overview and trends” Catalysis Today Vol.147 pp.1-59.</w:t>
      </w:r>
    </w:p>
    <w:p w:rsidR="008A089B" w:rsidRPr="000C5705" w:rsidRDefault="008A089B" w:rsidP="008A089B">
      <w:pPr>
        <w:autoSpaceDE w:val="0"/>
        <w:autoSpaceDN w:val="0"/>
        <w:adjustRightInd w:val="0"/>
        <w:spacing w:line="360" w:lineRule="auto"/>
        <w:ind w:left="426" w:hanging="284"/>
        <w:jc w:val="both"/>
        <w:rPr>
          <w:rFonts w:ascii="Arial" w:eastAsia="GulliverRM" w:hAnsi="Arial" w:cs="Arial"/>
          <w:sz w:val="22"/>
          <w:szCs w:val="22"/>
          <w:lang w:val="en-US" w:eastAsia="es-MX"/>
        </w:rPr>
      </w:pPr>
      <w:r w:rsidRPr="000C5705">
        <w:rPr>
          <w:rFonts w:ascii="Arial" w:eastAsia="GulliverRM" w:hAnsi="Arial" w:cs="Arial"/>
          <w:sz w:val="22"/>
          <w:szCs w:val="22"/>
          <w:lang w:val="en-US" w:eastAsia="es-MX"/>
        </w:rPr>
        <w:t xml:space="preserve">Manivannan A., Underwood S., Morales E.H., Seehra M.S., 2003. “Magnetic and electrical characterization of heavily boron-doped diamond” </w:t>
      </w:r>
      <w:r w:rsidRPr="000C5705">
        <w:rPr>
          <w:rFonts w:ascii="Arial" w:eastAsia="GulliverRM" w:hAnsi="Arial" w:cs="Arial"/>
          <w:i/>
          <w:sz w:val="22"/>
          <w:szCs w:val="22"/>
          <w:lang w:val="en-US" w:eastAsia="es-MX"/>
        </w:rPr>
        <w:t>Materials Characterization</w:t>
      </w:r>
      <w:r w:rsidRPr="000C5705">
        <w:rPr>
          <w:rFonts w:ascii="Arial" w:eastAsia="GulliverRM" w:hAnsi="Arial" w:cs="Arial"/>
          <w:sz w:val="22"/>
          <w:szCs w:val="22"/>
          <w:lang w:val="en-US" w:eastAsia="es-MX"/>
        </w:rPr>
        <w:t xml:space="preserve"> Vol. 51 pp.329-333.</w:t>
      </w:r>
    </w:p>
    <w:p w:rsidR="008A089B" w:rsidRPr="000C5705" w:rsidRDefault="008A089B" w:rsidP="008A089B">
      <w:pPr>
        <w:autoSpaceDE w:val="0"/>
        <w:autoSpaceDN w:val="0"/>
        <w:adjustRightInd w:val="0"/>
        <w:spacing w:line="360" w:lineRule="auto"/>
        <w:ind w:left="426" w:hanging="284"/>
        <w:jc w:val="both"/>
        <w:rPr>
          <w:rFonts w:ascii="Arial" w:eastAsia="OneGulliverA" w:hAnsi="Arial" w:cs="Arial"/>
          <w:sz w:val="22"/>
          <w:szCs w:val="22"/>
          <w:lang w:val="en-US" w:eastAsia="es-MX"/>
        </w:rPr>
      </w:pPr>
      <w:r w:rsidRPr="000C5705">
        <w:rPr>
          <w:rFonts w:ascii="Arial" w:eastAsia="GulliverRM" w:hAnsi="Arial" w:cs="Arial"/>
          <w:sz w:val="22"/>
          <w:szCs w:val="22"/>
          <w:lang w:val="en-US" w:eastAsia="es-MX"/>
        </w:rPr>
        <w:t xml:space="preserve">Mascia, M., Vacc,a A., Polcaro, A.M., Palmas, S., Ruiz, J.R., Da Pozzo, A. (2010) </w:t>
      </w:r>
      <w:r w:rsidRPr="000C5705">
        <w:rPr>
          <w:rFonts w:ascii="Arial" w:hAnsi="Arial" w:cs="Arial"/>
          <w:sz w:val="22"/>
          <w:szCs w:val="22"/>
          <w:lang w:val="en-US" w:eastAsia="es-MX"/>
        </w:rPr>
        <w:t>“</w:t>
      </w:r>
      <w:r w:rsidRPr="000C5705">
        <w:rPr>
          <w:rFonts w:ascii="Arial" w:eastAsia="GulliverRM" w:hAnsi="Arial" w:cs="Arial"/>
          <w:sz w:val="22"/>
          <w:szCs w:val="22"/>
          <w:lang w:val="en-US" w:eastAsia="es-MX"/>
        </w:rPr>
        <w:t xml:space="preserve">Electrochemical treatment of phenolic waters in presence of chloride with boron-doped diamond (BDD) anodes: Experimental study and mathematical model” </w:t>
      </w:r>
      <w:r w:rsidRPr="000C5705">
        <w:rPr>
          <w:rFonts w:ascii="Arial" w:eastAsia="GulliverRM" w:hAnsi="Arial" w:cs="Arial"/>
          <w:i/>
          <w:sz w:val="22"/>
          <w:szCs w:val="22"/>
          <w:lang w:val="en-US" w:eastAsia="es-MX"/>
        </w:rPr>
        <w:t xml:space="preserve">Journal of Hazardous Materials </w:t>
      </w:r>
      <w:r w:rsidRPr="000C5705">
        <w:rPr>
          <w:rFonts w:ascii="Arial" w:eastAsia="GulliverRM" w:hAnsi="Arial" w:cs="Arial"/>
          <w:sz w:val="22"/>
          <w:szCs w:val="22"/>
          <w:lang w:val="en-US" w:eastAsia="es-MX"/>
        </w:rPr>
        <w:t>Vol.</w:t>
      </w:r>
      <w:r w:rsidRPr="000C5705">
        <w:rPr>
          <w:rFonts w:ascii="Arial" w:eastAsia="OneGulliverA" w:hAnsi="Arial" w:cs="Arial"/>
          <w:sz w:val="22"/>
          <w:szCs w:val="22"/>
          <w:lang w:val="en-US" w:eastAsia="es-MX"/>
        </w:rPr>
        <w:t>174 pp.314-322.</w:t>
      </w:r>
    </w:p>
    <w:p w:rsidR="008A089B" w:rsidRPr="000C5705" w:rsidRDefault="008A089B" w:rsidP="008A089B">
      <w:pPr>
        <w:autoSpaceDE w:val="0"/>
        <w:autoSpaceDN w:val="0"/>
        <w:adjustRightInd w:val="0"/>
        <w:spacing w:line="360" w:lineRule="auto"/>
        <w:ind w:left="426" w:hanging="284"/>
        <w:jc w:val="both"/>
        <w:rPr>
          <w:rFonts w:ascii="Arial" w:eastAsia="GulliverRM" w:hAnsi="Arial" w:cs="Arial"/>
          <w:sz w:val="22"/>
          <w:szCs w:val="22"/>
          <w:lang w:val="en-US" w:eastAsia="es-MX"/>
        </w:rPr>
      </w:pPr>
      <w:r w:rsidRPr="000C5705">
        <w:rPr>
          <w:rFonts w:ascii="Arial" w:eastAsia="GulliverRM" w:hAnsi="Arial" w:cs="Arial"/>
          <w:sz w:val="22"/>
          <w:szCs w:val="22"/>
          <w:lang w:val="en-US" w:eastAsia="es-MX"/>
        </w:rPr>
        <w:t xml:space="preserve">McKenzie K.J., Asogan D., Marken F., 2002. “Adsorption and reactivity of hydrous iron oxide nanoparticles on boron-doped diamond” </w:t>
      </w:r>
      <w:r w:rsidRPr="000C5705">
        <w:rPr>
          <w:rFonts w:ascii="Arial" w:eastAsia="GulliverRM" w:hAnsi="Arial" w:cs="Arial"/>
          <w:i/>
          <w:sz w:val="22"/>
          <w:szCs w:val="22"/>
          <w:lang w:val="en-US" w:eastAsia="es-MX"/>
        </w:rPr>
        <w:t>Electrochemistry Communications</w:t>
      </w:r>
      <w:r w:rsidRPr="000C5705">
        <w:rPr>
          <w:rFonts w:ascii="Arial" w:eastAsia="GulliverRM" w:hAnsi="Arial" w:cs="Arial"/>
          <w:sz w:val="22"/>
          <w:szCs w:val="22"/>
          <w:lang w:val="en-US" w:eastAsia="es-MX"/>
        </w:rPr>
        <w:t xml:space="preserve"> Vol.4 pp. 820-824.</w:t>
      </w:r>
    </w:p>
    <w:p w:rsidR="008A089B" w:rsidRPr="000C5705" w:rsidRDefault="008A089B" w:rsidP="008A089B">
      <w:pPr>
        <w:autoSpaceDE w:val="0"/>
        <w:autoSpaceDN w:val="0"/>
        <w:adjustRightInd w:val="0"/>
        <w:spacing w:line="360" w:lineRule="auto"/>
        <w:ind w:left="426" w:hanging="284"/>
        <w:jc w:val="both"/>
        <w:rPr>
          <w:rFonts w:ascii="Arial" w:eastAsia="GulliverRM" w:hAnsi="Arial" w:cs="Arial"/>
          <w:sz w:val="22"/>
          <w:szCs w:val="22"/>
          <w:lang w:val="en-US" w:eastAsia="es-MX"/>
        </w:rPr>
      </w:pPr>
      <w:r w:rsidRPr="000C5705">
        <w:rPr>
          <w:rFonts w:ascii="Arial" w:eastAsia="GulliverRM" w:hAnsi="Arial" w:cs="Arial"/>
          <w:sz w:val="22"/>
          <w:szCs w:val="22"/>
          <w:lang w:val="en-US" w:eastAsia="es-MX"/>
        </w:rPr>
        <w:t xml:space="preserve">Nadeeshani Nanayakkara K.G., Khorshed Alam A.K.M., Zheng Y.M., Paul Chen J., 2012. “A low-energy intensive electrochemical system for the eradication of Escherichia coli from ballast water: Process development, disinfection chemistry, and kinetics modeling” </w:t>
      </w:r>
      <w:r w:rsidRPr="000C5705">
        <w:rPr>
          <w:rFonts w:ascii="Arial" w:eastAsia="GulliverRM" w:hAnsi="Arial" w:cs="Arial"/>
          <w:i/>
          <w:sz w:val="22"/>
          <w:szCs w:val="22"/>
          <w:lang w:val="en-US" w:eastAsia="es-MX"/>
        </w:rPr>
        <w:t>Marine Pollution Bulletin</w:t>
      </w:r>
      <w:r w:rsidRPr="000C5705">
        <w:rPr>
          <w:rFonts w:ascii="Arial" w:eastAsia="GulliverRM" w:hAnsi="Arial" w:cs="Arial"/>
          <w:sz w:val="22"/>
          <w:szCs w:val="22"/>
          <w:lang w:val="en-US" w:eastAsia="es-MX"/>
        </w:rPr>
        <w:t xml:space="preserve"> Vol. 64 pp.1238-1245.</w:t>
      </w:r>
    </w:p>
    <w:p w:rsidR="008A089B" w:rsidRPr="000C5705" w:rsidRDefault="008A089B" w:rsidP="008A089B">
      <w:pPr>
        <w:spacing w:line="360" w:lineRule="auto"/>
        <w:ind w:left="426" w:hanging="284"/>
        <w:jc w:val="both"/>
        <w:rPr>
          <w:rFonts w:ascii="Arial" w:hAnsi="Arial" w:cs="Arial"/>
          <w:sz w:val="22"/>
          <w:szCs w:val="22"/>
          <w:lang w:val="en-US" w:eastAsia="es-MX"/>
        </w:rPr>
      </w:pPr>
      <w:r w:rsidRPr="000C5705">
        <w:rPr>
          <w:rFonts w:ascii="Arial" w:hAnsi="Arial" w:cs="Arial"/>
          <w:sz w:val="22"/>
          <w:szCs w:val="22"/>
          <w:lang w:val="fr-FR" w:eastAsia="es-MX"/>
        </w:rPr>
        <w:t xml:space="preserve">Nasr, B., Hsen, T., Abdellatif, G. (2009) </w:t>
      </w:r>
      <w:r w:rsidRPr="000C5705">
        <w:rPr>
          <w:rFonts w:ascii="Arial" w:hAnsi="Arial" w:cs="Arial"/>
          <w:sz w:val="22"/>
          <w:szCs w:val="22"/>
          <w:lang w:val="en-US" w:eastAsia="es-MX"/>
        </w:rPr>
        <w:t xml:space="preserve">“Electrochemical treatment of aqueous wastes containing pyrogallolby BDD-anodic oxidation” </w:t>
      </w:r>
      <w:r w:rsidRPr="000C5705">
        <w:rPr>
          <w:rFonts w:ascii="Arial" w:hAnsi="Arial" w:cs="Arial"/>
          <w:i/>
          <w:sz w:val="22"/>
          <w:szCs w:val="22"/>
          <w:lang w:val="en-US" w:eastAsia="es-MX"/>
        </w:rPr>
        <w:t>Journal of Environmental Management</w:t>
      </w:r>
      <w:r w:rsidRPr="000C5705">
        <w:rPr>
          <w:rFonts w:ascii="Arial" w:hAnsi="Arial" w:cs="Arial"/>
          <w:sz w:val="22"/>
          <w:szCs w:val="22"/>
          <w:lang w:val="en-US" w:eastAsia="es-MX"/>
        </w:rPr>
        <w:t xml:space="preserve"> Vol.90 pp.523-530.</w:t>
      </w:r>
    </w:p>
    <w:p w:rsidR="008A089B" w:rsidRPr="000C5705" w:rsidRDefault="008A089B" w:rsidP="008A089B">
      <w:pPr>
        <w:autoSpaceDE w:val="0"/>
        <w:autoSpaceDN w:val="0"/>
        <w:adjustRightInd w:val="0"/>
        <w:spacing w:line="360" w:lineRule="auto"/>
        <w:ind w:left="426" w:hanging="284"/>
        <w:jc w:val="both"/>
        <w:rPr>
          <w:rFonts w:ascii="Arial" w:eastAsia="GulliverRM" w:hAnsi="Arial" w:cs="Arial"/>
          <w:sz w:val="22"/>
          <w:szCs w:val="22"/>
          <w:lang w:val="en-US" w:eastAsia="es-MX"/>
        </w:rPr>
      </w:pPr>
      <w:r w:rsidRPr="000C5705">
        <w:rPr>
          <w:rFonts w:ascii="Arial" w:eastAsia="GulliverRM" w:hAnsi="Arial" w:cs="Arial"/>
          <w:sz w:val="22"/>
          <w:szCs w:val="22"/>
          <w:lang w:val="en-US" w:eastAsia="es-MX"/>
        </w:rPr>
        <w:t xml:space="preserve">Nicolau E., González-González I., Flynn M., Griebenow K., Cabrera C.R., 2009.“Bioelectrochemical degradation of urea at platinized boron doped diamond electrodes for bioregenerative systems” </w:t>
      </w:r>
      <w:r w:rsidRPr="000C5705">
        <w:rPr>
          <w:rFonts w:ascii="Arial" w:eastAsia="GulliverRM" w:hAnsi="Arial" w:cs="Arial"/>
          <w:i/>
          <w:sz w:val="22"/>
          <w:szCs w:val="22"/>
          <w:lang w:val="en-US" w:eastAsia="es-MX"/>
        </w:rPr>
        <w:t>Advances in Space Research</w:t>
      </w:r>
      <w:r w:rsidRPr="000C5705">
        <w:rPr>
          <w:rFonts w:ascii="Arial" w:eastAsia="GulliverRM" w:hAnsi="Arial" w:cs="Arial"/>
          <w:sz w:val="22"/>
          <w:szCs w:val="22"/>
          <w:lang w:val="en-US" w:eastAsia="es-MX"/>
        </w:rPr>
        <w:t xml:space="preserve"> Vol. 44 pp. 965-970.</w:t>
      </w:r>
    </w:p>
    <w:p w:rsidR="008A089B" w:rsidRPr="000C5705" w:rsidRDefault="008A089B" w:rsidP="008A089B">
      <w:pPr>
        <w:autoSpaceDE w:val="0"/>
        <w:autoSpaceDN w:val="0"/>
        <w:adjustRightInd w:val="0"/>
        <w:spacing w:line="360" w:lineRule="auto"/>
        <w:ind w:left="426" w:hanging="284"/>
        <w:jc w:val="both"/>
        <w:rPr>
          <w:rFonts w:ascii="Arial" w:eastAsia="GulliverRM" w:hAnsi="Arial" w:cs="Arial"/>
          <w:sz w:val="22"/>
          <w:szCs w:val="22"/>
          <w:lang w:val="es-MX" w:eastAsia="es-MX"/>
        </w:rPr>
      </w:pPr>
      <w:r>
        <w:rPr>
          <w:rFonts w:ascii="Arial" w:eastAsia="GulliverRM" w:hAnsi="Arial" w:cs="Arial"/>
          <w:sz w:val="22"/>
          <w:szCs w:val="22"/>
          <w:lang w:val="es-MX" w:eastAsia="es-MX"/>
        </w:rPr>
        <w:t>NORMA Oficial Mexicana NOM-112-SSA1-1987</w:t>
      </w:r>
      <w:r w:rsidRPr="000C5705">
        <w:rPr>
          <w:rFonts w:ascii="Arial" w:eastAsia="GulliverRM" w:hAnsi="Arial" w:cs="Arial"/>
          <w:sz w:val="22"/>
          <w:szCs w:val="22"/>
          <w:lang w:val="es-MX" w:eastAsia="es-MX"/>
        </w:rPr>
        <w:t>, Método para la cuenta de microorganismos coliformes totales en placa.</w:t>
      </w:r>
    </w:p>
    <w:p w:rsidR="008A089B" w:rsidRPr="000C5705" w:rsidRDefault="008A089B" w:rsidP="008A089B">
      <w:pPr>
        <w:autoSpaceDE w:val="0"/>
        <w:autoSpaceDN w:val="0"/>
        <w:adjustRightInd w:val="0"/>
        <w:spacing w:line="360" w:lineRule="auto"/>
        <w:ind w:left="426" w:hanging="284"/>
        <w:jc w:val="both"/>
        <w:rPr>
          <w:rFonts w:ascii="Arial" w:eastAsia="GulliverRM" w:hAnsi="Arial" w:cs="Arial"/>
          <w:sz w:val="22"/>
          <w:szCs w:val="22"/>
          <w:lang w:val="en-US" w:eastAsia="es-MX"/>
        </w:rPr>
      </w:pPr>
      <w:r w:rsidRPr="000C5705">
        <w:rPr>
          <w:rFonts w:ascii="Arial" w:eastAsia="GulliverRM" w:hAnsi="Arial" w:cs="Arial"/>
          <w:sz w:val="22"/>
          <w:szCs w:val="22"/>
          <w:lang w:val="en-US" w:eastAsia="es-MX"/>
        </w:rPr>
        <w:t xml:space="preserve">Panizza M., Cerisola G., (2005). “Application of diamond electrodes to electrochemical processes” </w:t>
      </w:r>
      <w:r w:rsidRPr="000C5705">
        <w:rPr>
          <w:rFonts w:ascii="Arial" w:eastAsia="GulliverRM" w:hAnsi="Arial" w:cs="Arial"/>
          <w:i/>
          <w:sz w:val="22"/>
          <w:szCs w:val="22"/>
          <w:lang w:val="en-US" w:eastAsia="es-MX"/>
        </w:rPr>
        <w:t>Electrochimica Acta</w:t>
      </w:r>
      <w:r w:rsidRPr="000C5705">
        <w:rPr>
          <w:rFonts w:ascii="Arial" w:eastAsia="GulliverRM" w:hAnsi="Arial" w:cs="Arial"/>
          <w:sz w:val="22"/>
          <w:szCs w:val="22"/>
          <w:lang w:val="en-US" w:eastAsia="es-MX"/>
        </w:rPr>
        <w:t xml:space="preserve"> Vol.51 pp.191–199.</w:t>
      </w:r>
    </w:p>
    <w:p w:rsidR="008A089B" w:rsidRPr="000C5705" w:rsidRDefault="008A089B" w:rsidP="008A089B">
      <w:pPr>
        <w:autoSpaceDE w:val="0"/>
        <w:autoSpaceDN w:val="0"/>
        <w:adjustRightInd w:val="0"/>
        <w:spacing w:line="360" w:lineRule="auto"/>
        <w:ind w:left="426" w:hanging="284"/>
        <w:jc w:val="both"/>
        <w:rPr>
          <w:rFonts w:ascii="Arial" w:eastAsia="GulliverRM" w:hAnsi="Arial" w:cs="Arial"/>
          <w:sz w:val="22"/>
          <w:szCs w:val="22"/>
          <w:lang w:val="en-US" w:eastAsia="es-MX"/>
        </w:rPr>
      </w:pPr>
      <w:r w:rsidRPr="000C5705">
        <w:rPr>
          <w:rFonts w:ascii="Arial" w:eastAsia="GulliverRM" w:hAnsi="Arial" w:cs="Arial"/>
          <w:sz w:val="22"/>
          <w:szCs w:val="22"/>
          <w:lang w:val="es-MX" w:eastAsia="es-MX"/>
        </w:rPr>
        <w:t xml:space="preserve">Polcaro A.M., Vacca A., Mascia M., Palmas S., Pompei R., Laconi S., (2007). </w:t>
      </w:r>
      <w:r w:rsidRPr="000C5705">
        <w:rPr>
          <w:rFonts w:ascii="Arial" w:eastAsia="GulliverRM" w:hAnsi="Arial" w:cs="Arial"/>
          <w:sz w:val="22"/>
          <w:szCs w:val="22"/>
          <w:lang w:val="en-US" w:eastAsia="es-MX"/>
        </w:rPr>
        <w:t xml:space="preserve">“Characterization of a stirred tank electrochemical cell for water disinfection processes” </w:t>
      </w:r>
      <w:r w:rsidRPr="000C5705">
        <w:rPr>
          <w:rFonts w:ascii="Arial" w:eastAsia="GulliverRM" w:hAnsi="Arial" w:cs="Arial"/>
          <w:i/>
          <w:sz w:val="22"/>
          <w:szCs w:val="22"/>
          <w:lang w:val="en-US" w:eastAsia="es-MX"/>
        </w:rPr>
        <w:t>Electrochimica Acta</w:t>
      </w:r>
      <w:r w:rsidRPr="000C5705">
        <w:rPr>
          <w:rFonts w:ascii="Arial" w:eastAsia="GulliverRM" w:hAnsi="Arial" w:cs="Arial"/>
          <w:sz w:val="22"/>
          <w:szCs w:val="22"/>
          <w:lang w:val="en-US" w:eastAsia="es-MX"/>
        </w:rPr>
        <w:t xml:space="preserve"> Vol.52 pp.2595-2602. </w:t>
      </w:r>
    </w:p>
    <w:p w:rsidR="008A089B" w:rsidRPr="000C5705" w:rsidRDefault="008A089B" w:rsidP="008A089B">
      <w:pPr>
        <w:autoSpaceDE w:val="0"/>
        <w:autoSpaceDN w:val="0"/>
        <w:adjustRightInd w:val="0"/>
        <w:spacing w:line="360" w:lineRule="auto"/>
        <w:ind w:left="426" w:hanging="284"/>
        <w:jc w:val="both"/>
        <w:rPr>
          <w:rFonts w:ascii="Arial" w:eastAsia="GulliverRM" w:hAnsi="Arial" w:cs="Arial"/>
          <w:sz w:val="22"/>
          <w:szCs w:val="22"/>
          <w:lang w:val="en-US" w:eastAsia="es-MX"/>
        </w:rPr>
      </w:pPr>
      <w:r w:rsidRPr="000C5705">
        <w:rPr>
          <w:rFonts w:ascii="Arial" w:eastAsia="GulliverRM" w:hAnsi="Arial" w:cs="Arial"/>
          <w:sz w:val="22"/>
          <w:szCs w:val="22"/>
          <w:lang w:val="es-MX" w:eastAsia="es-MX"/>
        </w:rPr>
        <w:lastRenderedPageBreak/>
        <w:t xml:space="preserve">Raffellini S., Schenk M., Guerrero S., Alzamora S.M., 2011. </w:t>
      </w:r>
      <w:r w:rsidRPr="000C5705">
        <w:rPr>
          <w:rFonts w:ascii="Arial" w:eastAsia="GulliverRM" w:hAnsi="Arial" w:cs="Arial"/>
          <w:sz w:val="22"/>
          <w:szCs w:val="22"/>
          <w:lang w:val="en-US" w:eastAsia="es-MX"/>
        </w:rPr>
        <w:t xml:space="preserve">“Kinetics of Escherichia coli inactivation employing hydrogen peroxide at varying temperatures, pH and concentrations” </w:t>
      </w:r>
      <w:r w:rsidRPr="000C5705">
        <w:rPr>
          <w:rFonts w:ascii="Arial" w:eastAsia="GulliverRM" w:hAnsi="Arial" w:cs="Arial"/>
          <w:i/>
          <w:sz w:val="22"/>
          <w:szCs w:val="22"/>
          <w:lang w:val="en-US" w:eastAsia="es-MX"/>
        </w:rPr>
        <w:t>Food Control</w:t>
      </w:r>
      <w:r w:rsidRPr="000C5705">
        <w:rPr>
          <w:rFonts w:ascii="Arial" w:eastAsia="GulliverRM" w:hAnsi="Arial" w:cs="Arial"/>
          <w:sz w:val="22"/>
          <w:szCs w:val="22"/>
          <w:lang w:val="en-US" w:eastAsia="es-MX"/>
        </w:rPr>
        <w:t xml:space="preserve"> Vol. 22 pp.920-932.</w:t>
      </w:r>
    </w:p>
    <w:p w:rsidR="008A089B" w:rsidRPr="000C5705" w:rsidRDefault="008A089B" w:rsidP="008A089B">
      <w:pPr>
        <w:autoSpaceDE w:val="0"/>
        <w:autoSpaceDN w:val="0"/>
        <w:adjustRightInd w:val="0"/>
        <w:spacing w:line="360" w:lineRule="auto"/>
        <w:ind w:left="426" w:hanging="284"/>
        <w:jc w:val="both"/>
        <w:rPr>
          <w:rFonts w:ascii="Arial" w:eastAsia="GulliverRM" w:hAnsi="Arial" w:cs="Arial"/>
          <w:sz w:val="22"/>
          <w:szCs w:val="22"/>
          <w:lang w:val="en-US" w:eastAsia="es-MX"/>
        </w:rPr>
      </w:pPr>
      <w:r w:rsidRPr="000C5705">
        <w:rPr>
          <w:rFonts w:ascii="Arial" w:eastAsia="GulliverRM" w:hAnsi="Arial" w:cs="Arial"/>
          <w:sz w:val="22"/>
          <w:szCs w:val="22"/>
          <w:lang w:val="en-US" w:eastAsia="es-MX"/>
        </w:rPr>
        <w:t>Schmalz V., Dittmar T., Haaken D., Worch E., 2009. “Electrochemical disinfection of biologically treated wastewater from small treatment systems by using boron-doped diamond (BDD) electrodes-Contribution for direct reuse of domestic wastewater” Water Research Vol.43 pp.5260-5266.</w:t>
      </w:r>
    </w:p>
    <w:p w:rsidR="008A089B" w:rsidRPr="000C5705" w:rsidRDefault="008A089B" w:rsidP="008A089B">
      <w:pPr>
        <w:autoSpaceDE w:val="0"/>
        <w:autoSpaceDN w:val="0"/>
        <w:adjustRightInd w:val="0"/>
        <w:spacing w:line="360" w:lineRule="auto"/>
        <w:ind w:left="426" w:hanging="284"/>
        <w:jc w:val="both"/>
        <w:rPr>
          <w:rFonts w:ascii="Arial" w:eastAsia="GulliverRM" w:hAnsi="Arial" w:cs="Arial"/>
          <w:sz w:val="22"/>
          <w:szCs w:val="22"/>
          <w:lang w:val="en-US" w:eastAsia="es-MX"/>
        </w:rPr>
      </w:pPr>
      <w:r w:rsidRPr="000C5705">
        <w:rPr>
          <w:rFonts w:ascii="Arial" w:eastAsia="GulliverRM" w:hAnsi="Arial" w:cs="Arial"/>
          <w:sz w:val="22"/>
          <w:szCs w:val="22"/>
          <w:lang w:val="es-MX" w:eastAsia="es-MX"/>
        </w:rPr>
        <w:t xml:space="preserve">Sudan S. M., Tsuneto F., Yoshinori N., (2004). </w:t>
      </w:r>
      <w:r w:rsidRPr="000C5705">
        <w:rPr>
          <w:rFonts w:ascii="Arial" w:eastAsia="GulliverRM" w:hAnsi="Arial" w:cs="Arial"/>
          <w:sz w:val="22"/>
          <w:szCs w:val="22"/>
          <w:lang w:val="en-US" w:eastAsia="es-MX"/>
        </w:rPr>
        <w:t xml:space="preserve">“Conversion of carbon dioxide to peroxycarbonate at boron-doped diamond electrode” </w:t>
      </w:r>
      <w:r w:rsidRPr="000C5705">
        <w:rPr>
          <w:rFonts w:ascii="Arial" w:eastAsia="GulliverRM" w:hAnsi="Arial" w:cs="Arial"/>
          <w:i/>
          <w:sz w:val="22"/>
          <w:szCs w:val="22"/>
          <w:lang w:val="en-US" w:eastAsia="es-MX"/>
        </w:rPr>
        <w:t>Electrochemistry Communications</w:t>
      </w:r>
      <w:r w:rsidRPr="000C5705">
        <w:rPr>
          <w:rFonts w:ascii="Arial" w:eastAsia="GulliverRM" w:hAnsi="Arial" w:cs="Arial"/>
          <w:sz w:val="22"/>
          <w:szCs w:val="22"/>
          <w:lang w:val="en-US" w:eastAsia="es-MX"/>
        </w:rPr>
        <w:t xml:space="preserve"> Vol. 6 pp. 201-204.</w:t>
      </w:r>
    </w:p>
    <w:p w:rsidR="008A089B" w:rsidRPr="000C5705" w:rsidRDefault="008A089B" w:rsidP="008A089B">
      <w:pPr>
        <w:autoSpaceDE w:val="0"/>
        <w:autoSpaceDN w:val="0"/>
        <w:adjustRightInd w:val="0"/>
        <w:spacing w:line="360" w:lineRule="auto"/>
        <w:ind w:left="426" w:hanging="284"/>
        <w:jc w:val="both"/>
        <w:rPr>
          <w:rFonts w:ascii="Arial" w:hAnsi="Arial" w:cs="Arial"/>
          <w:sz w:val="22"/>
          <w:szCs w:val="22"/>
          <w:lang w:val="en-US" w:eastAsia="es-MX"/>
        </w:rPr>
      </w:pPr>
      <w:r w:rsidRPr="000C5705">
        <w:rPr>
          <w:rFonts w:ascii="Arial" w:hAnsi="Arial" w:cs="Arial"/>
          <w:sz w:val="22"/>
          <w:szCs w:val="22"/>
          <w:lang w:val="pt-BR" w:eastAsia="es-MX"/>
        </w:rPr>
        <w:t xml:space="preserve">Suffredini, H.B., Pedrosa, V.A., Codognoto, L., Machado, S., </w:t>
      </w:r>
      <w:r w:rsidRPr="000C5705">
        <w:rPr>
          <w:rFonts w:ascii="Arial" w:hAnsi="Arial" w:cs="Arial"/>
          <w:sz w:val="22"/>
          <w:szCs w:val="22"/>
          <w:lang w:val="en-US" w:eastAsia="es-MX"/>
        </w:rPr>
        <w:t xml:space="preserve">Rocha-Filho, R.C., Avaca L.A. (2004) “Enhanced electrochemical response of boron-doped diamond electrodes brought on by a cathodic surface pre-treatment” </w:t>
      </w:r>
      <w:r w:rsidRPr="000C5705">
        <w:rPr>
          <w:rFonts w:ascii="Arial" w:hAnsi="Arial" w:cs="Arial"/>
          <w:i/>
          <w:sz w:val="22"/>
          <w:szCs w:val="22"/>
          <w:lang w:val="en-US" w:eastAsia="es-MX"/>
        </w:rPr>
        <w:t>Electrochimica Acta</w:t>
      </w:r>
      <w:r w:rsidRPr="000C5705">
        <w:rPr>
          <w:rFonts w:ascii="Arial" w:hAnsi="Arial" w:cs="Arial"/>
          <w:sz w:val="22"/>
          <w:szCs w:val="22"/>
          <w:lang w:val="en-US" w:eastAsia="es-MX"/>
        </w:rPr>
        <w:t xml:space="preserve"> Vol.49 pp.4021-4026.</w:t>
      </w:r>
    </w:p>
    <w:p w:rsidR="008A089B" w:rsidRPr="000C5705" w:rsidRDefault="008A089B" w:rsidP="008A089B">
      <w:pPr>
        <w:autoSpaceDE w:val="0"/>
        <w:autoSpaceDN w:val="0"/>
        <w:adjustRightInd w:val="0"/>
        <w:spacing w:line="360" w:lineRule="auto"/>
        <w:ind w:left="426" w:hanging="284"/>
        <w:jc w:val="both"/>
        <w:rPr>
          <w:rFonts w:ascii="Arial" w:eastAsia="GulliverRM" w:hAnsi="Arial" w:cs="Arial"/>
          <w:sz w:val="22"/>
          <w:szCs w:val="22"/>
          <w:lang w:val="en-US" w:eastAsia="es-MX"/>
        </w:rPr>
      </w:pPr>
      <w:r w:rsidRPr="000C5705">
        <w:rPr>
          <w:rFonts w:ascii="Arial" w:eastAsia="GulliverRM" w:hAnsi="Arial" w:cs="Arial"/>
          <w:sz w:val="22"/>
          <w:szCs w:val="22"/>
          <w:lang w:val="en-US" w:eastAsia="es-MX"/>
        </w:rPr>
        <w:t xml:space="preserve">Tsolaki E., Pitta P., Diamadopoulos E., 2010.“Electrochemical disinfection of simulated ballast water using Artemia salina as indicator” </w:t>
      </w:r>
      <w:r w:rsidRPr="000C5705">
        <w:rPr>
          <w:rFonts w:ascii="Arial" w:eastAsia="GulliverRM" w:hAnsi="Arial" w:cs="Arial"/>
          <w:i/>
          <w:sz w:val="22"/>
          <w:szCs w:val="22"/>
          <w:lang w:val="en-US" w:eastAsia="es-MX"/>
        </w:rPr>
        <w:t>Chemical Engineering Journal</w:t>
      </w:r>
      <w:r w:rsidRPr="000C5705">
        <w:rPr>
          <w:rFonts w:ascii="Arial" w:eastAsia="GulliverRM" w:hAnsi="Arial" w:cs="Arial"/>
          <w:sz w:val="22"/>
          <w:szCs w:val="22"/>
          <w:lang w:val="en-US" w:eastAsia="es-MX"/>
        </w:rPr>
        <w:t xml:space="preserve"> Vol.156 pp.305-312.</w:t>
      </w:r>
    </w:p>
    <w:p w:rsidR="008A089B" w:rsidRPr="000C5705" w:rsidRDefault="008A089B" w:rsidP="008A089B">
      <w:pPr>
        <w:autoSpaceDE w:val="0"/>
        <w:autoSpaceDN w:val="0"/>
        <w:adjustRightInd w:val="0"/>
        <w:spacing w:line="360" w:lineRule="auto"/>
        <w:ind w:left="426" w:hanging="284"/>
        <w:jc w:val="both"/>
        <w:rPr>
          <w:rFonts w:ascii="Arial" w:eastAsia="OneGulliverA" w:hAnsi="Arial" w:cs="Arial"/>
          <w:sz w:val="22"/>
          <w:szCs w:val="22"/>
          <w:lang w:val="en-US" w:eastAsia="es-MX"/>
        </w:rPr>
      </w:pPr>
      <w:r w:rsidRPr="000C5705">
        <w:rPr>
          <w:rFonts w:ascii="Arial" w:eastAsia="GulliverRM" w:hAnsi="Arial" w:cs="Arial"/>
          <w:sz w:val="22"/>
          <w:szCs w:val="22"/>
          <w:lang w:val="en-US" w:eastAsia="es-MX"/>
        </w:rPr>
        <w:t xml:space="preserve">Velegraki, T., Balayiannis, G., Diamadopoulos, E., Katsaounis, A., Mantzavinos, D. </w:t>
      </w:r>
      <w:r w:rsidRPr="000C5705">
        <w:rPr>
          <w:rFonts w:ascii="Arial" w:eastAsia="OneGulliverA" w:hAnsi="Arial" w:cs="Arial"/>
          <w:sz w:val="22"/>
          <w:szCs w:val="22"/>
          <w:lang w:val="en-US" w:eastAsia="es-MX"/>
        </w:rPr>
        <w:t xml:space="preserve">(2010) </w:t>
      </w:r>
      <w:r w:rsidRPr="000C5705">
        <w:rPr>
          <w:rFonts w:ascii="Arial" w:eastAsia="GulliverRM" w:hAnsi="Arial" w:cs="Arial"/>
          <w:sz w:val="22"/>
          <w:szCs w:val="22"/>
          <w:lang w:val="en-US" w:eastAsia="es-MX"/>
        </w:rPr>
        <w:t xml:space="preserve">“Electrochemical oxidation of benzoic acid in water over boron-doped diamond electrodes: statistical analysis of key operating parameters, kinetic modeling, reaction by-products and ecotoxicity” </w:t>
      </w:r>
      <w:r w:rsidRPr="000C5705">
        <w:rPr>
          <w:rFonts w:ascii="Arial" w:eastAsia="GulliverRM" w:hAnsi="Arial" w:cs="Arial"/>
          <w:i/>
          <w:sz w:val="22"/>
          <w:szCs w:val="22"/>
          <w:lang w:val="en-US" w:eastAsia="es-MX"/>
        </w:rPr>
        <w:t>Chemical Engineering Journal</w:t>
      </w:r>
      <w:r w:rsidRPr="000C5705">
        <w:rPr>
          <w:rFonts w:ascii="Arial" w:eastAsia="GulliverRM" w:hAnsi="Arial" w:cs="Arial"/>
          <w:sz w:val="22"/>
          <w:szCs w:val="22"/>
          <w:lang w:val="en-US" w:eastAsia="es-MX"/>
        </w:rPr>
        <w:t xml:space="preserve"> </w:t>
      </w:r>
      <w:r w:rsidRPr="000C5705">
        <w:rPr>
          <w:rFonts w:ascii="Arial" w:eastAsia="OneGulliverA" w:hAnsi="Arial" w:cs="Arial"/>
          <w:sz w:val="22"/>
          <w:szCs w:val="22"/>
          <w:lang w:val="en-US" w:eastAsia="es-MX"/>
        </w:rPr>
        <w:t>Vol.160 pp.538-548.</w:t>
      </w:r>
    </w:p>
    <w:p w:rsidR="008A089B" w:rsidRPr="000C5705" w:rsidRDefault="008A089B" w:rsidP="008A089B">
      <w:pPr>
        <w:autoSpaceDE w:val="0"/>
        <w:autoSpaceDN w:val="0"/>
        <w:adjustRightInd w:val="0"/>
        <w:spacing w:line="360" w:lineRule="auto"/>
        <w:ind w:left="426" w:hanging="284"/>
        <w:jc w:val="both"/>
        <w:rPr>
          <w:rFonts w:ascii="Arial" w:eastAsia="OneGulliverA" w:hAnsi="Arial" w:cs="Arial"/>
          <w:sz w:val="22"/>
          <w:szCs w:val="22"/>
          <w:lang w:val="en-US" w:eastAsia="en-US"/>
        </w:rPr>
      </w:pPr>
      <w:r w:rsidRPr="000C5705">
        <w:rPr>
          <w:rFonts w:ascii="Arial" w:eastAsia="OneGulliverA" w:hAnsi="Arial" w:cs="Arial"/>
          <w:sz w:val="22"/>
          <w:szCs w:val="22"/>
          <w:lang w:val="en-US" w:eastAsia="en-US"/>
        </w:rPr>
        <w:t>Villanueva-Rodríguez</w:t>
      </w:r>
      <w:r w:rsidRPr="000C5705">
        <w:rPr>
          <w:rFonts w:ascii="Arial" w:eastAsia="OneGulliverA" w:hAnsi="Arial" w:cs="Arial"/>
          <w:sz w:val="22"/>
          <w:szCs w:val="22"/>
          <w:lang w:val="en-US"/>
        </w:rPr>
        <w:t>,</w:t>
      </w:r>
      <w:r w:rsidRPr="000C5705">
        <w:rPr>
          <w:rFonts w:ascii="Arial" w:eastAsia="OneGulliverA" w:hAnsi="Arial" w:cs="Arial"/>
          <w:sz w:val="22"/>
          <w:szCs w:val="22"/>
          <w:lang w:val="en-US" w:eastAsia="en-US"/>
        </w:rPr>
        <w:t xml:space="preserve"> M., Hernández-Ramírez</w:t>
      </w:r>
      <w:r w:rsidRPr="000C5705">
        <w:rPr>
          <w:rFonts w:ascii="Arial" w:eastAsia="OneGulliverA" w:hAnsi="Arial" w:cs="Arial"/>
          <w:sz w:val="22"/>
          <w:szCs w:val="22"/>
          <w:lang w:val="en-US"/>
        </w:rPr>
        <w:t>,</w:t>
      </w:r>
      <w:r w:rsidRPr="000C5705">
        <w:rPr>
          <w:rFonts w:ascii="Arial" w:eastAsia="OneGulliverA" w:hAnsi="Arial" w:cs="Arial"/>
          <w:sz w:val="22"/>
          <w:szCs w:val="22"/>
          <w:lang w:val="en-US" w:eastAsia="en-US"/>
        </w:rPr>
        <w:t xml:space="preserve"> A., Peralta-Hernández</w:t>
      </w:r>
      <w:r w:rsidRPr="000C5705">
        <w:rPr>
          <w:rFonts w:ascii="Arial" w:eastAsia="OneGulliverA" w:hAnsi="Arial" w:cs="Arial"/>
          <w:sz w:val="22"/>
          <w:szCs w:val="22"/>
          <w:lang w:val="en-US"/>
        </w:rPr>
        <w:t>,</w:t>
      </w:r>
      <w:r w:rsidRPr="000C5705">
        <w:rPr>
          <w:rFonts w:ascii="Arial" w:eastAsia="OneGulliverA" w:hAnsi="Arial" w:cs="Arial"/>
          <w:sz w:val="22"/>
          <w:szCs w:val="22"/>
          <w:lang w:val="en-US" w:eastAsia="en-US"/>
        </w:rPr>
        <w:t xml:space="preserve"> J.M., Bandala</w:t>
      </w:r>
      <w:r w:rsidRPr="000C5705">
        <w:rPr>
          <w:rFonts w:ascii="Arial" w:eastAsia="OneGulliverA" w:hAnsi="Arial" w:cs="Arial"/>
          <w:sz w:val="22"/>
          <w:szCs w:val="22"/>
          <w:lang w:val="en-US"/>
        </w:rPr>
        <w:t>,</w:t>
      </w:r>
      <w:r w:rsidRPr="000C5705">
        <w:rPr>
          <w:rFonts w:ascii="Arial" w:eastAsia="OneGulliverA" w:hAnsi="Arial" w:cs="Arial"/>
          <w:sz w:val="22"/>
          <w:szCs w:val="22"/>
          <w:lang w:val="en-US" w:eastAsia="en-US"/>
        </w:rPr>
        <w:t xml:space="preserve"> E. R</w:t>
      </w:r>
      <w:r w:rsidRPr="000C5705">
        <w:rPr>
          <w:rFonts w:ascii="Arial" w:eastAsia="OneGulliverA" w:hAnsi="Arial" w:cs="Arial"/>
          <w:sz w:val="22"/>
          <w:szCs w:val="22"/>
          <w:lang w:val="en-US"/>
        </w:rPr>
        <w:t>.</w:t>
      </w:r>
      <w:r w:rsidRPr="000C5705">
        <w:rPr>
          <w:rFonts w:ascii="Arial" w:eastAsia="OneGulliverA" w:hAnsi="Arial" w:cs="Arial"/>
          <w:sz w:val="22"/>
          <w:szCs w:val="22"/>
          <w:lang w:val="en-US" w:eastAsia="en-US"/>
        </w:rPr>
        <w:t>, Quiroz-Alfaro</w:t>
      </w:r>
      <w:r w:rsidRPr="000C5705">
        <w:rPr>
          <w:rFonts w:ascii="Arial" w:eastAsia="OneGulliverA" w:hAnsi="Arial" w:cs="Arial"/>
          <w:sz w:val="22"/>
          <w:szCs w:val="22"/>
          <w:lang w:val="en-US"/>
        </w:rPr>
        <w:t>,</w:t>
      </w:r>
      <w:r w:rsidRPr="000C5705">
        <w:rPr>
          <w:rFonts w:ascii="Arial" w:eastAsia="OneGulliverA" w:hAnsi="Arial" w:cs="Arial"/>
          <w:sz w:val="22"/>
          <w:szCs w:val="22"/>
          <w:lang w:val="en-US" w:eastAsia="en-US"/>
        </w:rPr>
        <w:t xml:space="preserve"> M.A. (2009) “Enhancing the electrochemical oxidation of acid-yellow 36 azo dye using boron-doped diamond electrodes by addition of ferrous ion” </w:t>
      </w:r>
      <w:r w:rsidRPr="000C5705">
        <w:rPr>
          <w:rFonts w:ascii="Arial" w:eastAsia="OneGulliverA" w:hAnsi="Arial" w:cs="Arial"/>
          <w:i/>
          <w:sz w:val="22"/>
          <w:szCs w:val="22"/>
          <w:lang w:val="en-US" w:eastAsia="en-US"/>
        </w:rPr>
        <w:t xml:space="preserve">Journal of Hazardous Materials </w:t>
      </w:r>
      <w:r w:rsidRPr="000C5705">
        <w:rPr>
          <w:rFonts w:ascii="Arial" w:eastAsia="OneGulliverA" w:hAnsi="Arial" w:cs="Arial"/>
          <w:sz w:val="22"/>
          <w:szCs w:val="22"/>
          <w:lang w:val="en-US"/>
        </w:rPr>
        <w:t>Vol</w:t>
      </w:r>
      <w:r w:rsidRPr="000C5705">
        <w:rPr>
          <w:rFonts w:ascii="Arial" w:eastAsia="OneGulliverA" w:hAnsi="Arial" w:cs="Arial"/>
          <w:i/>
          <w:sz w:val="22"/>
          <w:szCs w:val="22"/>
          <w:lang w:val="en-US"/>
        </w:rPr>
        <w:t>.</w:t>
      </w:r>
      <w:r w:rsidRPr="000C5705">
        <w:rPr>
          <w:rFonts w:ascii="Arial" w:eastAsia="OneGulliverA" w:hAnsi="Arial" w:cs="Arial"/>
          <w:sz w:val="22"/>
          <w:szCs w:val="22"/>
          <w:lang w:val="en-US" w:eastAsia="en-US"/>
        </w:rPr>
        <w:t xml:space="preserve">167 </w:t>
      </w:r>
      <w:r w:rsidRPr="000C5705">
        <w:rPr>
          <w:rFonts w:ascii="Arial" w:eastAsia="OneGulliverA" w:hAnsi="Arial" w:cs="Arial"/>
          <w:sz w:val="22"/>
          <w:szCs w:val="22"/>
          <w:lang w:val="en-US"/>
        </w:rPr>
        <w:t>pp.1226-</w:t>
      </w:r>
      <w:r w:rsidRPr="000C5705">
        <w:rPr>
          <w:rFonts w:ascii="Arial" w:eastAsia="OneGulliverA" w:hAnsi="Arial" w:cs="Arial"/>
          <w:sz w:val="22"/>
          <w:szCs w:val="22"/>
          <w:lang w:val="en-US" w:eastAsia="en-US"/>
        </w:rPr>
        <w:t>1230.</w:t>
      </w:r>
    </w:p>
    <w:p w:rsidR="008A089B" w:rsidRPr="000C5705" w:rsidRDefault="008A089B" w:rsidP="008A089B">
      <w:pPr>
        <w:autoSpaceDE w:val="0"/>
        <w:autoSpaceDN w:val="0"/>
        <w:adjustRightInd w:val="0"/>
        <w:spacing w:line="360" w:lineRule="auto"/>
        <w:ind w:left="426" w:hanging="284"/>
        <w:jc w:val="both"/>
        <w:rPr>
          <w:rFonts w:ascii="Arial" w:hAnsi="Arial" w:cs="Arial"/>
          <w:sz w:val="22"/>
          <w:szCs w:val="22"/>
          <w:lang w:val="es-MX"/>
        </w:rPr>
      </w:pPr>
      <w:r w:rsidRPr="000C5705">
        <w:rPr>
          <w:rFonts w:ascii="Arial" w:hAnsi="Arial" w:cs="Arial"/>
          <w:sz w:val="22"/>
          <w:szCs w:val="22"/>
          <w:lang w:val="es-MX"/>
        </w:rPr>
        <w:t xml:space="preserve">Walpole, R., Myers, R., Myers, S. (1998) Probabilidad y estadística para ingenieros. México, Ed. Prentice Hall Sexta Edición, pp. 559-607. </w:t>
      </w:r>
    </w:p>
    <w:p w:rsidR="008A089B" w:rsidRDefault="008A089B" w:rsidP="00442814">
      <w:pPr>
        <w:spacing w:after="200" w:line="276" w:lineRule="auto"/>
        <w:jc w:val="center"/>
        <w:rPr>
          <w:rFonts w:ascii="Arial" w:hAnsi="Arial" w:cs="Arial"/>
          <w:b/>
          <w:bCs/>
          <w:kern w:val="32"/>
        </w:rPr>
      </w:pPr>
    </w:p>
    <w:sectPr w:rsidR="008A089B" w:rsidSect="00495A74">
      <w:headerReference w:type="default" r:id="rId34"/>
      <w:footerReference w:type="default" r:id="rId35"/>
      <w:pgSz w:w="12240" w:h="15840"/>
      <w:pgMar w:top="1417" w:right="1701" w:bottom="1417" w:left="1701" w:header="708" w:footer="708" w:gutter="0"/>
      <w:pgNumType w:fmt="numberInDash" w:start="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F36737" w:rsidRDefault="00F36737" w:rsidP="00EC5F87">
      <w:r>
        <w:separator/>
      </w:r>
    </w:p>
  </w:endnote>
  <w:endnote w:type="continuationSeparator" w:id="0">
    <w:p w:rsidR="00F36737" w:rsidRDefault="00F36737" w:rsidP="00EC5F8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w:panose1 w:val="02020603050405020304"/>
    <w:charset w:val="00"/>
    <w:family w:val="roman"/>
    <w:pitch w:val="variable"/>
    <w:sig w:usb0="20002A87" w:usb1="80000000" w:usb2="00000008" w:usb3="00000000" w:csb0="000001FF" w:csb1="00000000"/>
  </w:font>
  <w:font w:name="Tahoma">
    <w:panose1 w:val="020B0604030504040204"/>
    <w:charset w:val="00"/>
    <w:family w:val="swiss"/>
    <w:pitch w:val="variable"/>
    <w:sig w:usb0="61002A87" w:usb1="80000000" w:usb2="00000008" w:usb3="00000000" w:csb0="000101FF" w:csb1="00000000"/>
  </w:font>
  <w:font w:name="Cambria">
    <w:panose1 w:val="02040503050406030204"/>
    <w:charset w:val="00"/>
    <w:family w:val="roman"/>
    <w:pitch w:val="variable"/>
    <w:sig w:usb0="E00002FF" w:usb1="400004FF" w:usb2="00000000" w:usb3="00000000" w:csb0="0000019F" w:csb1="00000000"/>
  </w:font>
  <w:font w:name="Arial Narrow">
    <w:panose1 w:val="020B0606020202030204"/>
    <w:charset w:val="00"/>
    <w:family w:val="swiss"/>
    <w:pitch w:val="variable"/>
    <w:sig w:usb0="00000287" w:usb1="00000800" w:usb2="00000000" w:usb3="00000000" w:csb0="0000009F" w:csb1="00000000"/>
  </w:font>
  <w:font w:name="GulliverRM">
    <w:altName w:val="MS Mincho"/>
    <w:panose1 w:val="00000000000000000000"/>
    <w:charset w:val="80"/>
    <w:family w:val="auto"/>
    <w:notTrueType/>
    <w:pitch w:val="default"/>
    <w:sig w:usb0="00000003" w:usb1="08070000" w:usb2="00000010" w:usb3="00000000" w:csb0="00020001" w:csb1="00000000"/>
  </w:font>
  <w:font w:name="Cambria Math">
    <w:panose1 w:val="02040503050406030204"/>
    <w:charset w:val="00"/>
    <w:family w:val="roman"/>
    <w:pitch w:val="variable"/>
    <w:sig w:usb0="E00002FF" w:usb1="420024FF" w:usb2="00000000" w:usb3="00000000" w:csb0="0000019F" w:csb1="00000000"/>
  </w:font>
  <w:font w:name="OneGulliverA">
    <w:altName w:val="MS Mincho"/>
    <w:panose1 w:val="00000000000000000000"/>
    <w:charset w:val="80"/>
    <w:family w:val="auto"/>
    <w:notTrueType/>
    <w:pitch w:val="default"/>
    <w:sig w:usb0="00000003" w:usb1="08070000" w:usb2="00000010" w:usb3="00000000" w:csb0="00020001" w:csb1="00000000"/>
  </w:font>
  <w:font w:name="Gulim">
    <w:altName w:val="굴림"/>
    <w:panose1 w:val="020B0600000101010101"/>
    <w:charset w:val="81"/>
    <w:family w:val="roman"/>
    <w:notTrueType/>
    <w:pitch w:val="fixed"/>
    <w:sig w:usb0="00000001" w:usb1="09060000" w:usb2="00000010" w:usb3="00000000" w:csb0="00080000" w:csb1="00000000"/>
  </w:font>
  <w:font w:name="Wingdings 2">
    <w:panose1 w:val="05020102010507070707"/>
    <w:charset w:val="02"/>
    <w:family w:val="roman"/>
    <w:pitch w:val="variable"/>
    <w:sig w:usb0="00000000" w:usb1="10000000" w:usb2="00000000" w:usb3="00000000" w:csb0="80000000" w:csb1="00000000"/>
  </w:font>
  <w:font w:name="Wingdings 3">
    <w:panose1 w:val="05040102010807070707"/>
    <w:charset w:val="02"/>
    <w:family w:val="roman"/>
    <w:pitch w:val="variable"/>
    <w:sig w:usb0="00000000" w:usb1="10000000" w:usb2="00000000" w:usb3="00000000" w:csb0="80000000" w:csb1="00000000"/>
  </w:font>
  <w:font w:name="Helvetica">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381532"/>
      <w:docPartObj>
        <w:docPartGallery w:val="Page Numbers (Bottom of Page)"/>
        <w:docPartUnique/>
      </w:docPartObj>
    </w:sdtPr>
    <w:sdtEndPr/>
    <w:sdtContent>
      <w:p w:rsidR="001A1AB7" w:rsidRDefault="00F36737">
        <w:pPr>
          <w:pStyle w:val="Piedepgina"/>
          <w:jc w:val="right"/>
        </w:pPr>
        <w:r>
          <w:fldChar w:fldCharType="begin"/>
        </w:r>
        <w:r>
          <w:instrText xml:space="preserve"> PAGE   \* MERGEFORMAT </w:instrText>
        </w:r>
        <w:r>
          <w:fldChar w:fldCharType="separate"/>
        </w:r>
        <w:r w:rsidR="00580A01">
          <w:rPr>
            <w:noProof/>
          </w:rPr>
          <w:t>- 2 -</w:t>
        </w:r>
        <w:r>
          <w:rPr>
            <w:noProof/>
          </w:rPr>
          <w:fldChar w:fldCharType="end"/>
        </w:r>
      </w:p>
    </w:sdtContent>
  </w:sdt>
  <w:p w:rsidR="001A1AB7" w:rsidRDefault="001A1AB7">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F36737" w:rsidRDefault="00F36737" w:rsidP="00EC5F87">
      <w:r>
        <w:separator/>
      </w:r>
    </w:p>
  </w:footnote>
  <w:footnote w:type="continuationSeparator" w:id="0">
    <w:p w:rsidR="00F36737" w:rsidRDefault="00F36737" w:rsidP="00EC5F87">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A1AB7" w:rsidRPr="009F1F23" w:rsidRDefault="001A1AB7" w:rsidP="00F75087">
    <w:pPr>
      <w:pStyle w:val="Encabezado"/>
      <w:pBdr>
        <w:between w:val="single" w:sz="4" w:space="1" w:color="4F81BD"/>
      </w:pBdr>
      <w:spacing w:line="276" w:lineRule="auto"/>
      <w:jc w:val="center"/>
      <w:rPr>
        <w:rFonts w:ascii="Arial" w:hAnsi="Arial" w:cs="Arial"/>
      </w:rPr>
    </w:pPr>
    <w:r w:rsidRPr="009F1F23">
      <w:rPr>
        <w:rFonts w:ascii="Arial" w:hAnsi="Arial" w:cs="Arial"/>
        <w:noProof/>
        <w:lang w:val="es-MX" w:eastAsia="es-MX"/>
      </w:rPr>
      <w:drawing>
        <wp:anchor distT="0" distB="0" distL="114300" distR="114300" simplePos="0" relativeHeight="251660288" behindDoc="0" locked="0" layoutInCell="1" allowOverlap="1">
          <wp:simplePos x="0" y="0"/>
          <wp:positionH relativeFrom="column">
            <wp:posOffset>437515</wp:posOffset>
          </wp:positionH>
          <wp:positionV relativeFrom="paragraph">
            <wp:posOffset>-141605</wp:posOffset>
          </wp:positionV>
          <wp:extent cx="266065" cy="339725"/>
          <wp:effectExtent l="19050" t="0" r="635" b="0"/>
          <wp:wrapSquare wrapText="bothSides"/>
          <wp:docPr id="29" name="il_fi" descr="http://fi.uaemex.mx/civil/P%E1ginas%20del%20men%FA/LOGO%20INGENIER%C3%8D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l_fi" descr="http://fi.uaemex.mx/civil/P%E1ginas%20del%20men%FA/LOGO%20INGENIER%C3%8DA.jpg"/>
                  <pic:cNvPicPr>
                    <a:picLocks noChangeAspect="1" noChangeArrowheads="1"/>
                  </pic:cNvPicPr>
                </pic:nvPicPr>
                <pic:blipFill>
                  <a:blip r:embed="rId1"/>
                  <a:srcRect/>
                  <a:stretch>
                    <a:fillRect/>
                  </a:stretch>
                </pic:blipFill>
                <pic:spPr bwMode="auto">
                  <a:xfrm>
                    <a:off x="0" y="0"/>
                    <a:ext cx="266065" cy="339725"/>
                  </a:xfrm>
                  <a:prstGeom prst="rect">
                    <a:avLst/>
                  </a:prstGeom>
                  <a:noFill/>
                  <a:ln w="9525">
                    <a:noFill/>
                    <a:miter lim="800000"/>
                    <a:headEnd/>
                    <a:tailEnd/>
                  </a:ln>
                </pic:spPr>
              </pic:pic>
            </a:graphicData>
          </a:graphic>
        </wp:anchor>
      </w:drawing>
    </w:r>
    <w:r w:rsidRPr="009F1F23">
      <w:rPr>
        <w:rFonts w:ascii="Arial" w:hAnsi="Arial" w:cs="Arial"/>
        <w:noProof/>
        <w:lang w:val="es-MX" w:eastAsia="es-MX"/>
      </w:rPr>
      <w:drawing>
        <wp:anchor distT="0" distB="0" distL="114300" distR="114300" simplePos="0" relativeHeight="251661312" behindDoc="0" locked="0" layoutInCell="1" allowOverlap="1">
          <wp:simplePos x="0" y="0"/>
          <wp:positionH relativeFrom="column">
            <wp:posOffset>5297170</wp:posOffset>
          </wp:positionH>
          <wp:positionV relativeFrom="paragraph">
            <wp:posOffset>-215900</wp:posOffset>
          </wp:positionV>
          <wp:extent cx="288925" cy="393065"/>
          <wp:effectExtent l="19050" t="0" r="0" b="0"/>
          <wp:wrapSquare wrapText="bothSides"/>
          <wp:docPr id="30" name="Imagen 3"/>
          <wp:cNvGraphicFramePr/>
          <a:graphic xmlns:a="http://schemas.openxmlformats.org/drawingml/2006/main">
            <a:graphicData uri="http://schemas.openxmlformats.org/drawingml/2006/picture">
              <pic:pic xmlns:pic="http://schemas.openxmlformats.org/drawingml/2006/picture">
                <pic:nvPicPr>
                  <pic:cNvPr id="359" name="Picture 5"/>
                  <pic:cNvPicPr>
                    <a:picLocks noChangeAspect="1" noChangeArrowheads="1"/>
                  </pic:cNvPicPr>
                </pic:nvPicPr>
                <pic:blipFill>
                  <a:blip r:embed="rId2" cstate="print">
                    <a:clrChange>
                      <a:clrFrom>
                        <a:srgbClr val="FFFFFF"/>
                      </a:clrFrom>
                      <a:clrTo>
                        <a:srgbClr val="FFFFFF">
                          <a:alpha val="0"/>
                        </a:srgbClr>
                      </a:clrTo>
                    </a:clrChange>
                  </a:blip>
                  <a:srcRect/>
                  <a:stretch>
                    <a:fillRect/>
                  </a:stretch>
                </pic:blipFill>
                <pic:spPr bwMode="auto">
                  <a:xfrm>
                    <a:off x="0" y="0"/>
                    <a:ext cx="288925" cy="393065"/>
                  </a:xfrm>
                  <a:prstGeom prst="rect">
                    <a:avLst/>
                  </a:prstGeom>
                  <a:noFill/>
                  <a:ln w="9525">
                    <a:noFill/>
                    <a:miter lim="800000"/>
                    <a:headEnd/>
                    <a:tailEnd/>
                  </a:ln>
                </pic:spPr>
              </pic:pic>
            </a:graphicData>
          </a:graphic>
        </wp:anchor>
      </w:drawing>
    </w:r>
    <w:r w:rsidRPr="009F1F23">
      <w:rPr>
        <w:rFonts w:ascii="Arial" w:hAnsi="Arial" w:cs="Arial"/>
        <w:noProof/>
        <w:lang w:val="es-MX" w:eastAsia="es-MX"/>
      </w:rPr>
      <w:drawing>
        <wp:anchor distT="0" distB="0" distL="114300" distR="114300" simplePos="0" relativeHeight="251659264" behindDoc="0" locked="0" layoutInCell="1" allowOverlap="1">
          <wp:simplePos x="0" y="0"/>
          <wp:positionH relativeFrom="column">
            <wp:posOffset>-19685</wp:posOffset>
          </wp:positionH>
          <wp:positionV relativeFrom="paragraph">
            <wp:posOffset>-152400</wp:posOffset>
          </wp:positionV>
          <wp:extent cx="405765" cy="339725"/>
          <wp:effectExtent l="19050" t="0" r="0" b="0"/>
          <wp:wrapSquare wrapText="bothSides"/>
          <wp:docPr id="31" name="Imagen 1"/>
          <wp:cNvGraphicFramePr/>
          <a:graphic xmlns:a="http://schemas.openxmlformats.org/drawingml/2006/main">
            <a:graphicData uri="http://schemas.openxmlformats.org/drawingml/2006/picture">
              <pic:pic xmlns:pic="http://schemas.openxmlformats.org/drawingml/2006/picture">
                <pic:nvPicPr>
                  <pic:cNvPr id="356" name="Picture 6"/>
                  <pic:cNvPicPr>
                    <a:picLocks noChangeAspect="1" noChangeArrowheads="1"/>
                  </pic:cNvPicPr>
                </pic:nvPicPr>
                <pic:blipFill>
                  <a:blip r:embed="rId3" cstate="print"/>
                  <a:srcRect/>
                  <a:stretch>
                    <a:fillRect/>
                  </a:stretch>
                </pic:blipFill>
                <pic:spPr bwMode="auto">
                  <a:xfrm>
                    <a:off x="0" y="0"/>
                    <a:ext cx="405765" cy="339725"/>
                  </a:xfrm>
                  <a:prstGeom prst="rect">
                    <a:avLst/>
                  </a:prstGeom>
                  <a:noFill/>
                  <a:ln w="9525">
                    <a:noFill/>
                    <a:miter lim="800000"/>
                    <a:headEnd/>
                    <a:tailEnd/>
                  </a:ln>
                </pic:spPr>
              </pic:pic>
            </a:graphicData>
          </a:graphic>
        </wp:anchor>
      </w:drawing>
    </w:r>
    <w:r>
      <w:rPr>
        <w:rFonts w:ascii="Arial" w:hAnsi="Arial" w:cs="Arial"/>
      </w:rPr>
      <w:t>INFORME FINAL 3462/2013 CHT</w:t>
    </w:r>
  </w:p>
  <w:p w:rsidR="001A1AB7" w:rsidRPr="009F1F23" w:rsidRDefault="001A1AB7" w:rsidP="00F75087">
    <w:pPr>
      <w:pStyle w:val="Encabezado"/>
      <w:pBdr>
        <w:between w:val="single" w:sz="4" w:space="1" w:color="4F81BD"/>
      </w:pBdr>
      <w:spacing w:line="276" w:lineRule="auto"/>
      <w:jc w:val="right"/>
      <w:rPr>
        <w:rFonts w:ascii="Arial" w:hAnsi="Arial" w:cs="Arial"/>
      </w:rPr>
    </w:pPr>
  </w:p>
  <w:p w:rsidR="001A1AB7" w:rsidRDefault="001A1AB7">
    <w:pPr>
      <w:pStyle w:val="Encabezad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2B2289"/>
    <w:multiLevelType w:val="multilevel"/>
    <w:tmpl w:val="A0F8C7FE"/>
    <w:lvl w:ilvl="0">
      <w:start w:val="1"/>
      <w:numFmt w:val="decimal"/>
      <w:lvlText w:val="%1."/>
      <w:lvlJc w:val="left"/>
      <w:pPr>
        <w:ind w:left="785" w:hanging="360"/>
      </w:pPr>
      <w:rPr>
        <w:rFonts w:hint="default"/>
      </w:rPr>
    </w:lvl>
    <w:lvl w:ilvl="1">
      <w:start w:val="1"/>
      <w:numFmt w:val="decimal"/>
      <w:isLgl/>
      <w:lvlText w:val="%1.%2"/>
      <w:lvlJc w:val="left"/>
      <w:pPr>
        <w:ind w:left="1145" w:hanging="360"/>
      </w:pPr>
      <w:rPr>
        <w:rFonts w:hint="default"/>
      </w:rPr>
    </w:lvl>
    <w:lvl w:ilvl="2">
      <w:start w:val="1"/>
      <w:numFmt w:val="decimal"/>
      <w:isLgl/>
      <w:lvlText w:val="%1.%2.%3"/>
      <w:lvlJc w:val="left"/>
      <w:pPr>
        <w:ind w:left="1865" w:hanging="720"/>
      </w:pPr>
      <w:rPr>
        <w:rFonts w:hint="default"/>
      </w:rPr>
    </w:lvl>
    <w:lvl w:ilvl="3">
      <w:start w:val="1"/>
      <w:numFmt w:val="decimal"/>
      <w:isLgl/>
      <w:lvlText w:val="%1.%2.%3.%4"/>
      <w:lvlJc w:val="left"/>
      <w:pPr>
        <w:ind w:left="2225" w:hanging="720"/>
      </w:pPr>
      <w:rPr>
        <w:rFonts w:hint="default"/>
      </w:rPr>
    </w:lvl>
    <w:lvl w:ilvl="4">
      <w:start w:val="1"/>
      <w:numFmt w:val="decimal"/>
      <w:isLgl/>
      <w:lvlText w:val="%1.%2.%3.%4.%5"/>
      <w:lvlJc w:val="left"/>
      <w:pPr>
        <w:ind w:left="2945" w:hanging="1080"/>
      </w:pPr>
      <w:rPr>
        <w:rFonts w:hint="default"/>
      </w:rPr>
    </w:lvl>
    <w:lvl w:ilvl="5">
      <w:start w:val="1"/>
      <w:numFmt w:val="decimal"/>
      <w:isLgl/>
      <w:lvlText w:val="%1.%2.%3.%4.%5.%6"/>
      <w:lvlJc w:val="left"/>
      <w:pPr>
        <w:ind w:left="3305" w:hanging="1080"/>
      </w:pPr>
      <w:rPr>
        <w:rFonts w:hint="default"/>
      </w:rPr>
    </w:lvl>
    <w:lvl w:ilvl="6">
      <w:start w:val="1"/>
      <w:numFmt w:val="decimal"/>
      <w:isLgl/>
      <w:lvlText w:val="%1.%2.%3.%4.%5.%6.%7"/>
      <w:lvlJc w:val="left"/>
      <w:pPr>
        <w:ind w:left="4025" w:hanging="1440"/>
      </w:pPr>
      <w:rPr>
        <w:rFonts w:hint="default"/>
      </w:rPr>
    </w:lvl>
    <w:lvl w:ilvl="7">
      <w:start w:val="1"/>
      <w:numFmt w:val="decimal"/>
      <w:isLgl/>
      <w:lvlText w:val="%1.%2.%3.%4.%5.%6.%7.%8"/>
      <w:lvlJc w:val="left"/>
      <w:pPr>
        <w:ind w:left="4385" w:hanging="1440"/>
      </w:pPr>
      <w:rPr>
        <w:rFonts w:hint="default"/>
      </w:rPr>
    </w:lvl>
    <w:lvl w:ilvl="8">
      <w:start w:val="1"/>
      <w:numFmt w:val="decimal"/>
      <w:isLgl/>
      <w:lvlText w:val="%1.%2.%3.%4.%5.%6.%7.%8.%9"/>
      <w:lvlJc w:val="left"/>
      <w:pPr>
        <w:ind w:left="5105" w:hanging="1800"/>
      </w:pPr>
      <w:rPr>
        <w:rFonts w:hint="default"/>
      </w:rPr>
    </w:lvl>
  </w:abstractNum>
  <w:abstractNum w:abstractNumId="1" w15:restartNumberingAfterBreak="0">
    <w:nsid w:val="018F75D6"/>
    <w:multiLevelType w:val="hybridMultilevel"/>
    <w:tmpl w:val="5C929F5C"/>
    <w:lvl w:ilvl="0" w:tplc="176E5C4A">
      <w:start w:val="1"/>
      <w:numFmt w:val="decimal"/>
      <w:lvlText w:val="%1."/>
      <w:lvlJc w:val="left"/>
      <w:pPr>
        <w:ind w:left="720" w:hanging="360"/>
      </w:pPr>
      <w:rPr>
        <w:rFonts w:hint="default"/>
        <w:b w:val="0"/>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 w15:restartNumberingAfterBreak="0">
    <w:nsid w:val="02B04EFC"/>
    <w:multiLevelType w:val="hybridMultilevel"/>
    <w:tmpl w:val="DB584554"/>
    <w:lvl w:ilvl="0" w:tplc="080A0013">
      <w:start w:val="1"/>
      <w:numFmt w:val="upperRoman"/>
      <w:lvlText w:val="%1."/>
      <w:lvlJc w:val="righ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3" w15:restartNumberingAfterBreak="0">
    <w:nsid w:val="04706868"/>
    <w:multiLevelType w:val="hybridMultilevel"/>
    <w:tmpl w:val="8BFE154C"/>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4" w15:restartNumberingAfterBreak="0">
    <w:nsid w:val="054F6066"/>
    <w:multiLevelType w:val="hybridMultilevel"/>
    <w:tmpl w:val="CD585BFA"/>
    <w:lvl w:ilvl="0" w:tplc="0C0A0017">
      <w:start w:val="1"/>
      <w:numFmt w:val="lowerLetter"/>
      <w:lvlText w:val="%1)"/>
      <w:lvlJc w:val="left"/>
      <w:pPr>
        <w:ind w:left="1637" w:hanging="360"/>
      </w:pPr>
      <w:rPr>
        <w:rFonts w:hint="default"/>
      </w:rPr>
    </w:lvl>
    <w:lvl w:ilvl="1" w:tplc="080A0003" w:tentative="1">
      <w:start w:val="1"/>
      <w:numFmt w:val="bullet"/>
      <w:lvlText w:val="o"/>
      <w:lvlJc w:val="left"/>
      <w:pPr>
        <w:ind w:left="2357" w:hanging="360"/>
      </w:pPr>
      <w:rPr>
        <w:rFonts w:ascii="Courier New" w:hAnsi="Courier New" w:cs="Courier New" w:hint="default"/>
      </w:rPr>
    </w:lvl>
    <w:lvl w:ilvl="2" w:tplc="080A0005" w:tentative="1">
      <w:start w:val="1"/>
      <w:numFmt w:val="bullet"/>
      <w:lvlText w:val=""/>
      <w:lvlJc w:val="left"/>
      <w:pPr>
        <w:ind w:left="3077" w:hanging="360"/>
      </w:pPr>
      <w:rPr>
        <w:rFonts w:ascii="Wingdings" w:hAnsi="Wingdings" w:hint="default"/>
      </w:rPr>
    </w:lvl>
    <w:lvl w:ilvl="3" w:tplc="080A0001" w:tentative="1">
      <w:start w:val="1"/>
      <w:numFmt w:val="bullet"/>
      <w:lvlText w:val=""/>
      <w:lvlJc w:val="left"/>
      <w:pPr>
        <w:ind w:left="3797" w:hanging="360"/>
      </w:pPr>
      <w:rPr>
        <w:rFonts w:ascii="Symbol" w:hAnsi="Symbol" w:hint="default"/>
      </w:rPr>
    </w:lvl>
    <w:lvl w:ilvl="4" w:tplc="080A0003" w:tentative="1">
      <w:start w:val="1"/>
      <w:numFmt w:val="bullet"/>
      <w:lvlText w:val="o"/>
      <w:lvlJc w:val="left"/>
      <w:pPr>
        <w:ind w:left="4517" w:hanging="360"/>
      </w:pPr>
      <w:rPr>
        <w:rFonts w:ascii="Courier New" w:hAnsi="Courier New" w:cs="Courier New" w:hint="default"/>
      </w:rPr>
    </w:lvl>
    <w:lvl w:ilvl="5" w:tplc="080A0005" w:tentative="1">
      <w:start w:val="1"/>
      <w:numFmt w:val="bullet"/>
      <w:lvlText w:val=""/>
      <w:lvlJc w:val="left"/>
      <w:pPr>
        <w:ind w:left="5237" w:hanging="360"/>
      </w:pPr>
      <w:rPr>
        <w:rFonts w:ascii="Wingdings" w:hAnsi="Wingdings" w:hint="default"/>
      </w:rPr>
    </w:lvl>
    <w:lvl w:ilvl="6" w:tplc="080A0001" w:tentative="1">
      <w:start w:val="1"/>
      <w:numFmt w:val="bullet"/>
      <w:lvlText w:val=""/>
      <w:lvlJc w:val="left"/>
      <w:pPr>
        <w:ind w:left="5957" w:hanging="360"/>
      </w:pPr>
      <w:rPr>
        <w:rFonts w:ascii="Symbol" w:hAnsi="Symbol" w:hint="default"/>
      </w:rPr>
    </w:lvl>
    <w:lvl w:ilvl="7" w:tplc="080A0003" w:tentative="1">
      <w:start w:val="1"/>
      <w:numFmt w:val="bullet"/>
      <w:lvlText w:val="o"/>
      <w:lvlJc w:val="left"/>
      <w:pPr>
        <w:ind w:left="6677" w:hanging="360"/>
      </w:pPr>
      <w:rPr>
        <w:rFonts w:ascii="Courier New" w:hAnsi="Courier New" w:cs="Courier New" w:hint="default"/>
      </w:rPr>
    </w:lvl>
    <w:lvl w:ilvl="8" w:tplc="080A0005" w:tentative="1">
      <w:start w:val="1"/>
      <w:numFmt w:val="bullet"/>
      <w:lvlText w:val=""/>
      <w:lvlJc w:val="left"/>
      <w:pPr>
        <w:ind w:left="7397" w:hanging="360"/>
      </w:pPr>
      <w:rPr>
        <w:rFonts w:ascii="Wingdings" w:hAnsi="Wingdings" w:hint="default"/>
      </w:rPr>
    </w:lvl>
  </w:abstractNum>
  <w:abstractNum w:abstractNumId="5" w15:restartNumberingAfterBreak="0">
    <w:nsid w:val="06465CD9"/>
    <w:multiLevelType w:val="hybridMultilevel"/>
    <w:tmpl w:val="CCAA1D0E"/>
    <w:lvl w:ilvl="0" w:tplc="9C18CCA6">
      <w:start w:val="1"/>
      <w:numFmt w:val="decimal"/>
      <w:lvlText w:val="%1."/>
      <w:lvlJc w:val="left"/>
      <w:pPr>
        <w:tabs>
          <w:tab w:val="num" w:pos="2340"/>
        </w:tabs>
        <w:ind w:left="2340" w:hanging="360"/>
      </w:pPr>
      <w:rPr>
        <w:rFonts w:hint="default"/>
      </w:rPr>
    </w:lvl>
    <w:lvl w:ilvl="1" w:tplc="FBC0BE06">
      <w:start w:val="1"/>
      <w:numFmt w:val="upperRoman"/>
      <w:lvlText w:val="%2."/>
      <w:lvlJc w:val="left"/>
      <w:pPr>
        <w:tabs>
          <w:tab w:val="num" w:pos="1800"/>
        </w:tabs>
        <w:ind w:left="1800" w:hanging="720"/>
      </w:pPr>
      <w:rPr>
        <w:rFonts w:hint="default"/>
      </w:r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6" w15:restartNumberingAfterBreak="0">
    <w:nsid w:val="0F8A56D1"/>
    <w:multiLevelType w:val="multilevel"/>
    <w:tmpl w:val="A4BE9C6E"/>
    <w:lvl w:ilvl="0">
      <w:start w:val="1"/>
      <w:numFmt w:val="decimal"/>
      <w:lvlText w:val="%1."/>
      <w:lvlJc w:val="left"/>
      <w:pPr>
        <w:ind w:left="720" w:hanging="360"/>
      </w:pPr>
      <w:rPr>
        <w:rFonts w:hint="default"/>
        <w:sz w:val="20"/>
        <w:szCs w:val="20"/>
      </w:rPr>
    </w:lvl>
    <w:lvl w:ilvl="1">
      <w:start w:val="2"/>
      <w:numFmt w:val="decimal"/>
      <w:isLgl/>
      <w:lvlText w:val="%1.%2"/>
      <w:lvlJc w:val="left"/>
      <w:pPr>
        <w:ind w:left="960" w:hanging="60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7" w15:restartNumberingAfterBreak="0">
    <w:nsid w:val="11B043B9"/>
    <w:multiLevelType w:val="multilevel"/>
    <w:tmpl w:val="7D7454E0"/>
    <w:lvl w:ilvl="0">
      <w:start w:val="1"/>
      <w:numFmt w:val="upperRoman"/>
      <w:lvlText w:val="%1."/>
      <w:lvlJc w:val="right"/>
      <w:pPr>
        <w:ind w:left="720" w:hanging="360"/>
      </w:pPr>
      <w:rPr>
        <w:rFonts w:hint="default"/>
        <w:sz w:val="24"/>
        <w:szCs w:val="24"/>
      </w:rPr>
    </w:lvl>
    <w:lvl w:ilvl="1">
      <w:start w:val="2"/>
      <w:numFmt w:val="decimal"/>
      <w:isLgl/>
      <w:lvlText w:val="%1.%2"/>
      <w:lvlJc w:val="left"/>
      <w:pPr>
        <w:ind w:left="960" w:hanging="60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8" w15:restartNumberingAfterBreak="0">
    <w:nsid w:val="1AA55904"/>
    <w:multiLevelType w:val="multilevel"/>
    <w:tmpl w:val="D1FA1C94"/>
    <w:lvl w:ilvl="0">
      <w:start w:val="1"/>
      <w:numFmt w:val="upperRoman"/>
      <w:lvlText w:val="%1."/>
      <w:lvlJc w:val="left"/>
      <w:pPr>
        <w:ind w:left="1800" w:hanging="720"/>
      </w:pPr>
      <w:rPr>
        <w:rFonts w:hint="default"/>
      </w:rPr>
    </w:lvl>
    <w:lvl w:ilvl="1">
      <w:start w:val="4"/>
      <w:numFmt w:val="decimal"/>
      <w:isLgl/>
      <w:lvlText w:val="%1.%2"/>
      <w:lvlJc w:val="left"/>
      <w:pPr>
        <w:ind w:left="1575" w:hanging="495"/>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1800" w:hanging="720"/>
      </w:pPr>
      <w:rPr>
        <w:rFonts w:hint="default"/>
      </w:rPr>
    </w:lvl>
    <w:lvl w:ilvl="4">
      <w:start w:val="1"/>
      <w:numFmt w:val="decimal"/>
      <w:isLgl/>
      <w:lvlText w:val="%1.%2.%3.%4.%5"/>
      <w:lvlJc w:val="left"/>
      <w:pPr>
        <w:ind w:left="2160" w:hanging="1080"/>
      </w:pPr>
      <w:rPr>
        <w:rFonts w:hint="default"/>
      </w:rPr>
    </w:lvl>
    <w:lvl w:ilvl="5">
      <w:start w:val="1"/>
      <w:numFmt w:val="decimal"/>
      <w:isLgl/>
      <w:lvlText w:val="%1.%2.%3.%4.%5.%6"/>
      <w:lvlJc w:val="left"/>
      <w:pPr>
        <w:ind w:left="2160" w:hanging="1080"/>
      </w:pPr>
      <w:rPr>
        <w:rFonts w:hint="default"/>
      </w:rPr>
    </w:lvl>
    <w:lvl w:ilvl="6">
      <w:start w:val="1"/>
      <w:numFmt w:val="decimal"/>
      <w:isLgl/>
      <w:lvlText w:val="%1.%2.%3.%4.%5.%6.%7"/>
      <w:lvlJc w:val="left"/>
      <w:pPr>
        <w:ind w:left="2520" w:hanging="1440"/>
      </w:pPr>
      <w:rPr>
        <w:rFonts w:hint="default"/>
      </w:rPr>
    </w:lvl>
    <w:lvl w:ilvl="7">
      <w:start w:val="1"/>
      <w:numFmt w:val="decimal"/>
      <w:isLgl/>
      <w:lvlText w:val="%1.%2.%3.%4.%5.%6.%7.%8"/>
      <w:lvlJc w:val="left"/>
      <w:pPr>
        <w:ind w:left="2520" w:hanging="1440"/>
      </w:pPr>
      <w:rPr>
        <w:rFonts w:hint="default"/>
      </w:rPr>
    </w:lvl>
    <w:lvl w:ilvl="8">
      <w:start w:val="1"/>
      <w:numFmt w:val="decimal"/>
      <w:isLgl/>
      <w:lvlText w:val="%1.%2.%3.%4.%5.%6.%7.%8.%9"/>
      <w:lvlJc w:val="left"/>
      <w:pPr>
        <w:ind w:left="2880" w:hanging="1800"/>
      </w:pPr>
      <w:rPr>
        <w:rFonts w:hint="default"/>
      </w:rPr>
    </w:lvl>
  </w:abstractNum>
  <w:abstractNum w:abstractNumId="9" w15:restartNumberingAfterBreak="0">
    <w:nsid w:val="1E652EE3"/>
    <w:multiLevelType w:val="hybridMultilevel"/>
    <w:tmpl w:val="F53ECD1C"/>
    <w:lvl w:ilvl="0" w:tplc="D928628C">
      <w:start w:val="1"/>
      <w:numFmt w:val="lowerLetter"/>
      <w:lvlText w:val="%1)"/>
      <w:lvlJc w:val="left"/>
      <w:pPr>
        <w:ind w:left="1080" w:hanging="360"/>
      </w:pPr>
      <w:rPr>
        <w:rFonts w:hint="default"/>
      </w:rPr>
    </w:lvl>
    <w:lvl w:ilvl="1" w:tplc="080A0019" w:tentative="1">
      <w:start w:val="1"/>
      <w:numFmt w:val="lowerLetter"/>
      <w:lvlText w:val="%2."/>
      <w:lvlJc w:val="left"/>
      <w:pPr>
        <w:ind w:left="1800" w:hanging="360"/>
      </w:pPr>
    </w:lvl>
    <w:lvl w:ilvl="2" w:tplc="080A001B" w:tentative="1">
      <w:start w:val="1"/>
      <w:numFmt w:val="lowerRoman"/>
      <w:lvlText w:val="%3."/>
      <w:lvlJc w:val="right"/>
      <w:pPr>
        <w:ind w:left="2520" w:hanging="180"/>
      </w:pPr>
    </w:lvl>
    <w:lvl w:ilvl="3" w:tplc="080A000F" w:tentative="1">
      <w:start w:val="1"/>
      <w:numFmt w:val="decimal"/>
      <w:lvlText w:val="%4."/>
      <w:lvlJc w:val="left"/>
      <w:pPr>
        <w:ind w:left="3240" w:hanging="360"/>
      </w:pPr>
    </w:lvl>
    <w:lvl w:ilvl="4" w:tplc="080A0019" w:tentative="1">
      <w:start w:val="1"/>
      <w:numFmt w:val="lowerLetter"/>
      <w:lvlText w:val="%5."/>
      <w:lvlJc w:val="left"/>
      <w:pPr>
        <w:ind w:left="3960" w:hanging="360"/>
      </w:pPr>
    </w:lvl>
    <w:lvl w:ilvl="5" w:tplc="080A001B" w:tentative="1">
      <w:start w:val="1"/>
      <w:numFmt w:val="lowerRoman"/>
      <w:lvlText w:val="%6."/>
      <w:lvlJc w:val="right"/>
      <w:pPr>
        <w:ind w:left="4680" w:hanging="180"/>
      </w:pPr>
    </w:lvl>
    <w:lvl w:ilvl="6" w:tplc="080A000F" w:tentative="1">
      <w:start w:val="1"/>
      <w:numFmt w:val="decimal"/>
      <w:lvlText w:val="%7."/>
      <w:lvlJc w:val="left"/>
      <w:pPr>
        <w:ind w:left="5400" w:hanging="360"/>
      </w:pPr>
    </w:lvl>
    <w:lvl w:ilvl="7" w:tplc="080A0019" w:tentative="1">
      <w:start w:val="1"/>
      <w:numFmt w:val="lowerLetter"/>
      <w:lvlText w:val="%8."/>
      <w:lvlJc w:val="left"/>
      <w:pPr>
        <w:ind w:left="6120" w:hanging="360"/>
      </w:pPr>
    </w:lvl>
    <w:lvl w:ilvl="8" w:tplc="080A001B" w:tentative="1">
      <w:start w:val="1"/>
      <w:numFmt w:val="lowerRoman"/>
      <w:lvlText w:val="%9."/>
      <w:lvlJc w:val="right"/>
      <w:pPr>
        <w:ind w:left="6840" w:hanging="180"/>
      </w:pPr>
    </w:lvl>
  </w:abstractNum>
  <w:abstractNum w:abstractNumId="10" w15:restartNumberingAfterBreak="0">
    <w:nsid w:val="1FFB21C2"/>
    <w:multiLevelType w:val="multilevel"/>
    <w:tmpl w:val="7D7454E0"/>
    <w:lvl w:ilvl="0">
      <w:start w:val="1"/>
      <w:numFmt w:val="upperRoman"/>
      <w:lvlText w:val="%1."/>
      <w:lvlJc w:val="right"/>
      <w:pPr>
        <w:ind w:left="720" w:hanging="360"/>
      </w:pPr>
      <w:rPr>
        <w:rFonts w:hint="default"/>
        <w:sz w:val="24"/>
        <w:szCs w:val="24"/>
      </w:rPr>
    </w:lvl>
    <w:lvl w:ilvl="1">
      <w:start w:val="2"/>
      <w:numFmt w:val="decimal"/>
      <w:isLgl/>
      <w:lvlText w:val="%1.%2"/>
      <w:lvlJc w:val="left"/>
      <w:pPr>
        <w:ind w:left="960" w:hanging="60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1" w15:restartNumberingAfterBreak="0">
    <w:nsid w:val="27B57D32"/>
    <w:multiLevelType w:val="multilevel"/>
    <w:tmpl w:val="907EDB32"/>
    <w:lvl w:ilvl="0">
      <w:start w:val="1"/>
      <w:numFmt w:val="decimal"/>
      <w:lvlText w:val="%1."/>
      <w:lvlJc w:val="left"/>
      <w:pPr>
        <w:ind w:left="720" w:hanging="360"/>
      </w:pPr>
      <w:rPr>
        <w:rFonts w:cs="Times New Roman" w:hint="default"/>
      </w:rPr>
    </w:lvl>
    <w:lvl w:ilvl="1">
      <w:start w:val="1"/>
      <w:numFmt w:val="decimal"/>
      <w:isLgl/>
      <w:lvlText w:val="%1.%2"/>
      <w:lvlJc w:val="left"/>
      <w:pPr>
        <w:ind w:left="1080" w:hanging="360"/>
      </w:pPr>
      <w:rPr>
        <w:rFonts w:cs="Times New Roman" w:hint="default"/>
        <w:b/>
        <w:i/>
      </w:rPr>
    </w:lvl>
    <w:lvl w:ilvl="2">
      <w:start w:val="1"/>
      <w:numFmt w:val="decimal"/>
      <w:isLgl/>
      <w:lvlText w:val="%1.%2.%3"/>
      <w:lvlJc w:val="left"/>
      <w:pPr>
        <w:ind w:left="1800" w:hanging="720"/>
      </w:pPr>
      <w:rPr>
        <w:rFonts w:cs="Times New Roman" w:hint="default"/>
        <w:b/>
        <w:i/>
      </w:rPr>
    </w:lvl>
    <w:lvl w:ilvl="3">
      <w:start w:val="1"/>
      <w:numFmt w:val="decimal"/>
      <w:isLgl/>
      <w:lvlText w:val="%1.%2.%3.%4"/>
      <w:lvlJc w:val="left"/>
      <w:pPr>
        <w:ind w:left="2160" w:hanging="720"/>
      </w:pPr>
      <w:rPr>
        <w:rFonts w:cs="Times New Roman" w:hint="default"/>
      </w:rPr>
    </w:lvl>
    <w:lvl w:ilvl="4">
      <w:start w:val="1"/>
      <w:numFmt w:val="decimal"/>
      <w:isLgl/>
      <w:lvlText w:val="%1.%2.%3.%4.%5"/>
      <w:lvlJc w:val="left"/>
      <w:pPr>
        <w:ind w:left="2880" w:hanging="1080"/>
      </w:pPr>
      <w:rPr>
        <w:rFonts w:cs="Times New Roman" w:hint="default"/>
      </w:rPr>
    </w:lvl>
    <w:lvl w:ilvl="5">
      <w:start w:val="1"/>
      <w:numFmt w:val="decimal"/>
      <w:isLgl/>
      <w:lvlText w:val="%1.%2.%3.%4.%5.%6"/>
      <w:lvlJc w:val="left"/>
      <w:pPr>
        <w:ind w:left="3240" w:hanging="1080"/>
      </w:pPr>
      <w:rPr>
        <w:rFonts w:cs="Times New Roman" w:hint="default"/>
      </w:rPr>
    </w:lvl>
    <w:lvl w:ilvl="6">
      <w:start w:val="1"/>
      <w:numFmt w:val="decimal"/>
      <w:isLgl/>
      <w:lvlText w:val="%1.%2.%3.%4.%5.%6.%7"/>
      <w:lvlJc w:val="left"/>
      <w:pPr>
        <w:ind w:left="3960" w:hanging="1440"/>
      </w:pPr>
      <w:rPr>
        <w:rFonts w:cs="Times New Roman" w:hint="default"/>
      </w:rPr>
    </w:lvl>
    <w:lvl w:ilvl="7">
      <w:start w:val="1"/>
      <w:numFmt w:val="decimal"/>
      <w:isLgl/>
      <w:lvlText w:val="%1.%2.%3.%4.%5.%6.%7.%8"/>
      <w:lvlJc w:val="left"/>
      <w:pPr>
        <w:ind w:left="4320" w:hanging="1440"/>
      </w:pPr>
      <w:rPr>
        <w:rFonts w:cs="Times New Roman" w:hint="default"/>
      </w:rPr>
    </w:lvl>
    <w:lvl w:ilvl="8">
      <w:start w:val="1"/>
      <w:numFmt w:val="decimal"/>
      <w:isLgl/>
      <w:lvlText w:val="%1.%2.%3.%4.%5.%6.%7.%8.%9"/>
      <w:lvlJc w:val="left"/>
      <w:pPr>
        <w:ind w:left="4680" w:hanging="1440"/>
      </w:pPr>
      <w:rPr>
        <w:rFonts w:cs="Times New Roman" w:hint="default"/>
      </w:rPr>
    </w:lvl>
  </w:abstractNum>
  <w:abstractNum w:abstractNumId="12" w15:restartNumberingAfterBreak="0">
    <w:nsid w:val="337D7FF7"/>
    <w:multiLevelType w:val="hybridMultilevel"/>
    <w:tmpl w:val="EA208BAC"/>
    <w:lvl w:ilvl="0" w:tplc="8FB226CA">
      <w:start w:val="5"/>
      <w:numFmt w:val="upperRoman"/>
      <w:lvlText w:val="%1."/>
      <w:lvlJc w:val="left"/>
      <w:pPr>
        <w:ind w:left="1800" w:hanging="720"/>
      </w:pPr>
      <w:rPr>
        <w:rFonts w:hint="default"/>
      </w:rPr>
    </w:lvl>
    <w:lvl w:ilvl="1" w:tplc="080A0019" w:tentative="1">
      <w:start w:val="1"/>
      <w:numFmt w:val="lowerLetter"/>
      <w:lvlText w:val="%2."/>
      <w:lvlJc w:val="left"/>
      <w:pPr>
        <w:ind w:left="2160" w:hanging="360"/>
      </w:pPr>
    </w:lvl>
    <w:lvl w:ilvl="2" w:tplc="080A001B" w:tentative="1">
      <w:start w:val="1"/>
      <w:numFmt w:val="lowerRoman"/>
      <w:lvlText w:val="%3."/>
      <w:lvlJc w:val="right"/>
      <w:pPr>
        <w:ind w:left="2880" w:hanging="180"/>
      </w:pPr>
    </w:lvl>
    <w:lvl w:ilvl="3" w:tplc="080A000F" w:tentative="1">
      <w:start w:val="1"/>
      <w:numFmt w:val="decimal"/>
      <w:lvlText w:val="%4."/>
      <w:lvlJc w:val="left"/>
      <w:pPr>
        <w:ind w:left="3600" w:hanging="360"/>
      </w:pPr>
    </w:lvl>
    <w:lvl w:ilvl="4" w:tplc="080A0019" w:tentative="1">
      <w:start w:val="1"/>
      <w:numFmt w:val="lowerLetter"/>
      <w:lvlText w:val="%5."/>
      <w:lvlJc w:val="left"/>
      <w:pPr>
        <w:ind w:left="4320" w:hanging="360"/>
      </w:pPr>
    </w:lvl>
    <w:lvl w:ilvl="5" w:tplc="080A001B" w:tentative="1">
      <w:start w:val="1"/>
      <w:numFmt w:val="lowerRoman"/>
      <w:lvlText w:val="%6."/>
      <w:lvlJc w:val="right"/>
      <w:pPr>
        <w:ind w:left="5040" w:hanging="180"/>
      </w:pPr>
    </w:lvl>
    <w:lvl w:ilvl="6" w:tplc="080A000F" w:tentative="1">
      <w:start w:val="1"/>
      <w:numFmt w:val="decimal"/>
      <w:lvlText w:val="%7."/>
      <w:lvlJc w:val="left"/>
      <w:pPr>
        <w:ind w:left="5760" w:hanging="360"/>
      </w:pPr>
    </w:lvl>
    <w:lvl w:ilvl="7" w:tplc="080A0019" w:tentative="1">
      <w:start w:val="1"/>
      <w:numFmt w:val="lowerLetter"/>
      <w:lvlText w:val="%8."/>
      <w:lvlJc w:val="left"/>
      <w:pPr>
        <w:ind w:left="6480" w:hanging="360"/>
      </w:pPr>
    </w:lvl>
    <w:lvl w:ilvl="8" w:tplc="080A001B" w:tentative="1">
      <w:start w:val="1"/>
      <w:numFmt w:val="lowerRoman"/>
      <w:lvlText w:val="%9."/>
      <w:lvlJc w:val="right"/>
      <w:pPr>
        <w:ind w:left="7200" w:hanging="180"/>
      </w:pPr>
    </w:lvl>
  </w:abstractNum>
  <w:abstractNum w:abstractNumId="13" w15:restartNumberingAfterBreak="0">
    <w:nsid w:val="37905484"/>
    <w:multiLevelType w:val="hybridMultilevel"/>
    <w:tmpl w:val="2BF25EC4"/>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4" w15:restartNumberingAfterBreak="0">
    <w:nsid w:val="38C77260"/>
    <w:multiLevelType w:val="hybridMultilevel"/>
    <w:tmpl w:val="919C99F6"/>
    <w:lvl w:ilvl="0" w:tplc="D9B23708">
      <w:start w:val="7"/>
      <w:numFmt w:val="upperRoman"/>
      <w:lvlText w:val="%1."/>
      <w:lvlJc w:val="left"/>
      <w:pPr>
        <w:ind w:left="1800" w:hanging="720"/>
      </w:pPr>
      <w:rPr>
        <w:rFonts w:hint="default"/>
      </w:rPr>
    </w:lvl>
    <w:lvl w:ilvl="1" w:tplc="080A0019" w:tentative="1">
      <w:start w:val="1"/>
      <w:numFmt w:val="lowerLetter"/>
      <w:lvlText w:val="%2."/>
      <w:lvlJc w:val="left"/>
      <w:pPr>
        <w:ind w:left="2160" w:hanging="360"/>
      </w:pPr>
    </w:lvl>
    <w:lvl w:ilvl="2" w:tplc="080A001B" w:tentative="1">
      <w:start w:val="1"/>
      <w:numFmt w:val="lowerRoman"/>
      <w:lvlText w:val="%3."/>
      <w:lvlJc w:val="right"/>
      <w:pPr>
        <w:ind w:left="2880" w:hanging="180"/>
      </w:pPr>
    </w:lvl>
    <w:lvl w:ilvl="3" w:tplc="080A000F" w:tentative="1">
      <w:start w:val="1"/>
      <w:numFmt w:val="decimal"/>
      <w:lvlText w:val="%4."/>
      <w:lvlJc w:val="left"/>
      <w:pPr>
        <w:ind w:left="3600" w:hanging="360"/>
      </w:pPr>
    </w:lvl>
    <w:lvl w:ilvl="4" w:tplc="080A0019" w:tentative="1">
      <w:start w:val="1"/>
      <w:numFmt w:val="lowerLetter"/>
      <w:lvlText w:val="%5."/>
      <w:lvlJc w:val="left"/>
      <w:pPr>
        <w:ind w:left="4320" w:hanging="360"/>
      </w:pPr>
    </w:lvl>
    <w:lvl w:ilvl="5" w:tplc="080A001B" w:tentative="1">
      <w:start w:val="1"/>
      <w:numFmt w:val="lowerRoman"/>
      <w:lvlText w:val="%6."/>
      <w:lvlJc w:val="right"/>
      <w:pPr>
        <w:ind w:left="5040" w:hanging="180"/>
      </w:pPr>
    </w:lvl>
    <w:lvl w:ilvl="6" w:tplc="080A000F" w:tentative="1">
      <w:start w:val="1"/>
      <w:numFmt w:val="decimal"/>
      <w:lvlText w:val="%7."/>
      <w:lvlJc w:val="left"/>
      <w:pPr>
        <w:ind w:left="5760" w:hanging="360"/>
      </w:pPr>
    </w:lvl>
    <w:lvl w:ilvl="7" w:tplc="080A0019" w:tentative="1">
      <w:start w:val="1"/>
      <w:numFmt w:val="lowerLetter"/>
      <w:lvlText w:val="%8."/>
      <w:lvlJc w:val="left"/>
      <w:pPr>
        <w:ind w:left="6480" w:hanging="360"/>
      </w:pPr>
    </w:lvl>
    <w:lvl w:ilvl="8" w:tplc="080A001B" w:tentative="1">
      <w:start w:val="1"/>
      <w:numFmt w:val="lowerRoman"/>
      <w:lvlText w:val="%9."/>
      <w:lvlJc w:val="right"/>
      <w:pPr>
        <w:ind w:left="7200" w:hanging="180"/>
      </w:pPr>
    </w:lvl>
  </w:abstractNum>
  <w:abstractNum w:abstractNumId="15" w15:restartNumberingAfterBreak="0">
    <w:nsid w:val="399E300A"/>
    <w:multiLevelType w:val="multilevel"/>
    <w:tmpl w:val="98B02046"/>
    <w:lvl w:ilvl="0">
      <w:start w:val="1"/>
      <w:numFmt w:val="upperRoman"/>
      <w:lvlText w:val="%1."/>
      <w:lvlJc w:val="left"/>
      <w:pPr>
        <w:ind w:left="1080" w:hanging="72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6" w15:restartNumberingAfterBreak="0">
    <w:nsid w:val="39FA7AD1"/>
    <w:multiLevelType w:val="hybridMultilevel"/>
    <w:tmpl w:val="61FED056"/>
    <w:lvl w:ilvl="0" w:tplc="ED04336E">
      <w:start w:val="1"/>
      <w:numFmt w:val="upperRoman"/>
      <w:lvlText w:val="%1."/>
      <w:lvlJc w:val="left"/>
      <w:pPr>
        <w:ind w:left="1080" w:hanging="72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7" w15:restartNumberingAfterBreak="0">
    <w:nsid w:val="3C803EEE"/>
    <w:multiLevelType w:val="hybridMultilevel"/>
    <w:tmpl w:val="DBA6F040"/>
    <w:lvl w:ilvl="0" w:tplc="0C0A0017">
      <w:start w:val="1"/>
      <w:numFmt w:val="lowerLetter"/>
      <w:lvlText w:val="%1)"/>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8" w15:restartNumberingAfterBreak="0">
    <w:nsid w:val="42B1440F"/>
    <w:multiLevelType w:val="multilevel"/>
    <w:tmpl w:val="577EE89A"/>
    <w:lvl w:ilvl="0">
      <w:start w:val="1"/>
      <w:numFmt w:val="lowerLetter"/>
      <w:lvlText w:val="%1)"/>
      <w:lvlJc w:val="left"/>
      <w:pPr>
        <w:ind w:left="720" w:hanging="360"/>
      </w:pPr>
      <w:rPr>
        <w:rFonts w:hint="default"/>
        <w:sz w:val="20"/>
        <w:szCs w:val="20"/>
      </w:rPr>
    </w:lvl>
    <w:lvl w:ilvl="1">
      <w:start w:val="2"/>
      <w:numFmt w:val="decimal"/>
      <w:isLgl/>
      <w:lvlText w:val="%1.%2"/>
      <w:lvlJc w:val="left"/>
      <w:pPr>
        <w:ind w:left="960" w:hanging="60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9" w15:restartNumberingAfterBreak="0">
    <w:nsid w:val="42FC7777"/>
    <w:multiLevelType w:val="multilevel"/>
    <w:tmpl w:val="A4BE9C6E"/>
    <w:lvl w:ilvl="0">
      <w:start w:val="1"/>
      <w:numFmt w:val="decimal"/>
      <w:lvlText w:val="%1."/>
      <w:lvlJc w:val="left"/>
      <w:pPr>
        <w:ind w:left="720" w:hanging="360"/>
      </w:pPr>
      <w:rPr>
        <w:rFonts w:hint="default"/>
        <w:sz w:val="20"/>
        <w:szCs w:val="20"/>
      </w:rPr>
    </w:lvl>
    <w:lvl w:ilvl="1">
      <w:start w:val="2"/>
      <w:numFmt w:val="decimal"/>
      <w:isLgl/>
      <w:lvlText w:val="%1.%2"/>
      <w:lvlJc w:val="left"/>
      <w:pPr>
        <w:ind w:left="960" w:hanging="60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0" w15:restartNumberingAfterBreak="0">
    <w:nsid w:val="43E44A7C"/>
    <w:multiLevelType w:val="hybridMultilevel"/>
    <w:tmpl w:val="A1ACEF94"/>
    <w:lvl w:ilvl="0" w:tplc="36A23806">
      <w:start w:val="1"/>
      <w:numFmt w:val="upperRoman"/>
      <w:lvlText w:val="%1)"/>
      <w:lvlJc w:val="left"/>
      <w:pPr>
        <w:ind w:left="1080" w:hanging="72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1" w15:restartNumberingAfterBreak="0">
    <w:nsid w:val="480B1D5A"/>
    <w:multiLevelType w:val="multilevel"/>
    <w:tmpl w:val="577EE89A"/>
    <w:lvl w:ilvl="0">
      <w:start w:val="1"/>
      <w:numFmt w:val="lowerLetter"/>
      <w:lvlText w:val="%1)"/>
      <w:lvlJc w:val="left"/>
      <w:pPr>
        <w:ind w:left="720" w:hanging="360"/>
      </w:pPr>
      <w:rPr>
        <w:rFonts w:hint="default"/>
        <w:sz w:val="20"/>
        <w:szCs w:val="20"/>
      </w:rPr>
    </w:lvl>
    <w:lvl w:ilvl="1">
      <w:start w:val="2"/>
      <w:numFmt w:val="decimal"/>
      <w:isLgl/>
      <w:lvlText w:val="%1.%2"/>
      <w:lvlJc w:val="left"/>
      <w:pPr>
        <w:ind w:left="960" w:hanging="60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2" w15:restartNumberingAfterBreak="0">
    <w:nsid w:val="48C90B8B"/>
    <w:multiLevelType w:val="hybridMultilevel"/>
    <w:tmpl w:val="BDAE5F84"/>
    <w:lvl w:ilvl="0" w:tplc="9DD0BD82">
      <w:numFmt w:val="bullet"/>
      <w:lvlText w:val="-"/>
      <w:lvlJc w:val="left"/>
      <w:pPr>
        <w:ind w:left="720" w:hanging="360"/>
      </w:pPr>
      <w:rPr>
        <w:rFonts w:ascii="Times New Roman" w:eastAsiaTheme="minorHAnsi" w:hAnsi="Times New Roman"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3" w15:restartNumberingAfterBreak="0">
    <w:nsid w:val="495930D1"/>
    <w:multiLevelType w:val="hybridMultilevel"/>
    <w:tmpl w:val="1F463D14"/>
    <w:lvl w:ilvl="0" w:tplc="3B00EECC">
      <w:start w:val="11"/>
      <w:numFmt w:val="upperRoman"/>
      <w:lvlText w:val="%1."/>
      <w:lvlJc w:val="righ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4" w15:restartNumberingAfterBreak="0">
    <w:nsid w:val="4ADA5255"/>
    <w:multiLevelType w:val="hybridMultilevel"/>
    <w:tmpl w:val="B0A42FFC"/>
    <w:lvl w:ilvl="0" w:tplc="5E8EF22E">
      <w:start w:val="1"/>
      <w:numFmt w:val="bullet"/>
      <w:lvlText w:val="-"/>
      <w:lvlJc w:val="left"/>
      <w:pPr>
        <w:tabs>
          <w:tab w:val="num" w:pos="720"/>
        </w:tabs>
        <w:ind w:left="720" w:hanging="360"/>
      </w:pPr>
      <w:rPr>
        <w:rFonts w:ascii="Times New Roman" w:hAnsi="Times New Roman" w:hint="default"/>
      </w:rPr>
    </w:lvl>
    <w:lvl w:ilvl="1" w:tplc="5C0CD424" w:tentative="1">
      <w:start w:val="1"/>
      <w:numFmt w:val="bullet"/>
      <w:lvlText w:val="-"/>
      <w:lvlJc w:val="left"/>
      <w:pPr>
        <w:tabs>
          <w:tab w:val="num" w:pos="1440"/>
        </w:tabs>
        <w:ind w:left="1440" w:hanging="360"/>
      </w:pPr>
      <w:rPr>
        <w:rFonts w:ascii="Times New Roman" w:hAnsi="Times New Roman" w:hint="default"/>
      </w:rPr>
    </w:lvl>
    <w:lvl w:ilvl="2" w:tplc="FE0EED5E" w:tentative="1">
      <w:start w:val="1"/>
      <w:numFmt w:val="bullet"/>
      <w:lvlText w:val="-"/>
      <w:lvlJc w:val="left"/>
      <w:pPr>
        <w:tabs>
          <w:tab w:val="num" w:pos="2160"/>
        </w:tabs>
        <w:ind w:left="2160" w:hanging="360"/>
      </w:pPr>
      <w:rPr>
        <w:rFonts w:ascii="Times New Roman" w:hAnsi="Times New Roman" w:hint="default"/>
      </w:rPr>
    </w:lvl>
    <w:lvl w:ilvl="3" w:tplc="C672A26C" w:tentative="1">
      <w:start w:val="1"/>
      <w:numFmt w:val="bullet"/>
      <w:lvlText w:val="-"/>
      <w:lvlJc w:val="left"/>
      <w:pPr>
        <w:tabs>
          <w:tab w:val="num" w:pos="2880"/>
        </w:tabs>
        <w:ind w:left="2880" w:hanging="360"/>
      </w:pPr>
      <w:rPr>
        <w:rFonts w:ascii="Times New Roman" w:hAnsi="Times New Roman" w:hint="default"/>
      </w:rPr>
    </w:lvl>
    <w:lvl w:ilvl="4" w:tplc="84088F0E" w:tentative="1">
      <w:start w:val="1"/>
      <w:numFmt w:val="bullet"/>
      <w:lvlText w:val="-"/>
      <w:lvlJc w:val="left"/>
      <w:pPr>
        <w:tabs>
          <w:tab w:val="num" w:pos="3600"/>
        </w:tabs>
        <w:ind w:left="3600" w:hanging="360"/>
      </w:pPr>
      <w:rPr>
        <w:rFonts w:ascii="Times New Roman" w:hAnsi="Times New Roman" w:hint="default"/>
      </w:rPr>
    </w:lvl>
    <w:lvl w:ilvl="5" w:tplc="76C00FE4" w:tentative="1">
      <w:start w:val="1"/>
      <w:numFmt w:val="bullet"/>
      <w:lvlText w:val="-"/>
      <w:lvlJc w:val="left"/>
      <w:pPr>
        <w:tabs>
          <w:tab w:val="num" w:pos="4320"/>
        </w:tabs>
        <w:ind w:left="4320" w:hanging="360"/>
      </w:pPr>
      <w:rPr>
        <w:rFonts w:ascii="Times New Roman" w:hAnsi="Times New Roman" w:hint="default"/>
      </w:rPr>
    </w:lvl>
    <w:lvl w:ilvl="6" w:tplc="FC40DF4E" w:tentative="1">
      <w:start w:val="1"/>
      <w:numFmt w:val="bullet"/>
      <w:lvlText w:val="-"/>
      <w:lvlJc w:val="left"/>
      <w:pPr>
        <w:tabs>
          <w:tab w:val="num" w:pos="5040"/>
        </w:tabs>
        <w:ind w:left="5040" w:hanging="360"/>
      </w:pPr>
      <w:rPr>
        <w:rFonts w:ascii="Times New Roman" w:hAnsi="Times New Roman" w:hint="default"/>
      </w:rPr>
    </w:lvl>
    <w:lvl w:ilvl="7" w:tplc="3ECC637A" w:tentative="1">
      <w:start w:val="1"/>
      <w:numFmt w:val="bullet"/>
      <w:lvlText w:val="-"/>
      <w:lvlJc w:val="left"/>
      <w:pPr>
        <w:tabs>
          <w:tab w:val="num" w:pos="5760"/>
        </w:tabs>
        <w:ind w:left="5760" w:hanging="360"/>
      </w:pPr>
      <w:rPr>
        <w:rFonts w:ascii="Times New Roman" w:hAnsi="Times New Roman" w:hint="default"/>
      </w:rPr>
    </w:lvl>
    <w:lvl w:ilvl="8" w:tplc="BB38F392" w:tentative="1">
      <w:start w:val="1"/>
      <w:numFmt w:val="bullet"/>
      <w:lvlText w:val="-"/>
      <w:lvlJc w:val="left"/>
      <w:pPr>
        <w:tabs>
          <w:tab w:val="num" w:pos="6480"/>
        </w:tabs>
        <w:ind w:left="6480" w:hanging="360"/>
      </w:pPr>
      <w:rPr>
        <w:rFonts w:ascii="Times New Roman" w:hAnsi="Times New Roman" w:hint="default"/>
      </w:rPr>
    </w:lvl>
  </w:abstractNum>
  <w:abstractNum w:abstractNumId="25" w15:restartNumberingAfterBreak="0">
    <w:nsid w:val="52430FA4"/>
    <w:multiLevelType w:val="hybridMultilevel"/>
    <w:tmpl w:val="89D65FE8"/>
    <w:lvl w:ilvl="0" w:tplc="9DD0BD82">
      <w:numFmt w:val="bullet"/>
      <w:lvlText w:val="-"/>
      <w:lvlJc w:val="left"/>
      <w:pPr>
        <w:ind w:left="720" w:hanging="360"/>
      </w:pPr>
      <w:rPr>
        <w:rFonts w:ascii="Times New Roman" w:eastAsiaTheme="minorHAnsi" w:hAnsi="Times New Roman"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6" w15:restartNumberingAfterBreak="0">
    <w:nsid w:val="53FD5C8E"/>
    <w:multiLevelType w:val="hybridMultilevel"/>
    <w:tmpl w:val="7E841052"/>
    <w:lvl w:ilvl="0" w:tplc="A9CA4B2E">
      <w:start w:val="1"/>
      <w:numFmt w:val="bullet"/>
      <w:lvlText w:val="-"/>
      <w:lvlJc w:val="left"/>
      <w:pPr>
        <w:ind w:left="720" w:hanging="360"/>
      </w:pPr>
      <w:rPr>
        <w:rFonts w:ascii="Times New Roman" w:eastAsiaTheme="minorHAnsi" w:hAnsi="Times New Roman" w:cs="Times New Roman" w:hint="default"/>
        <w:sz w:val="22"/>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7" w15:restartNumberingAfterBreak="0">
    <w:nsid w:val="577164AB"/>
    <w:multiLevelType w:val="hybridMultilevel"/>
    <w:tmpl w:val="08C84008"/>
    <w:lvl w:ilvl="0" w:tplc="080A0017">
      <w:start w:val="1"/>
      <w:numFmt w:val="low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8" w15:restartNumberingAfterBreak="0">
    <w:nsid w:val="580908A0"/>
    <w:multiLevelType w:val="hybridMultilevel"/>
    <w:tmpl w:val="1904F6A6"/>
    <w:lvl w:ilvl="0" w:tplc="9DD0BD82">
      <w:numFmt w:val="bullet"/>
      <w:lvlText w:val="-"/>
      <w:lvlJc w:val="left"/>
      <w:pPr>
        <w:ind w:left="720" w:hanging="360"/>
      </w:pPr>
      <w:rPr>
        <w:rFonts w:ascii="Times New Roman" w:eastAsiaTheme="minorHAnsi" w:hAnsi="Times New Roman"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9" w15:restartNumberingAfterBreak="0">
    <w:nsid w:val="5BEF32BE"/>
    <w:multiLevelType w:val="hybridMultilevel"/>
    <w:tmpl w:val="B622D5CE"/>
    <w:lvl w:ilvl="0" w:tplc="CA26ABC8">
      <w:start w:val="9"/>
      <w:numFmt w:val="upperRoman"/>
      <w:lvlText w:val="%1."/>
      <w:lvlJc w:val="righ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30" w15:restartNumberingAfterBreak="0">
    <w:nsid w:val="6B805EBF"/>
    <w:multiLevelType w:val="hybridMultilevel"/>
    <w:tmpl w:val="DD8AA5C6"/>
    <w:lvl w:ilvl="0" w:tplc="27C282EE">
      <w:start w:val="1"/>
      <w:numFmt w:val="bullet"/>
      <w:pStyle w:val="Logro"/>
      <w:lvlText w:val=""/>
      <w:legacy w:legacy="1" w:legacySpace="0" w:legacyIndent="240"/>
      <w:lvlJc w:val="left"/>
      <w:pPr>
        <w:ind w:left="240" w:hanging="240"/>
      </w:pPr>
      <w:rPr>
        <w:rFonts w:ascii="Wingdings" w:hAnsi="Wingdings"/>
        <w:sz w:val="12"/>
        <w:szCs w:val="12"/>
      </w:r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1" w15:restartNumberingAfterBreak="0">
    <w:nsid w:val="6D5F281B"/>
    <w:multiLevelType w:val="hybridMultilevel"/>
    <w:tmpl w:val="D8DC2512"/>
    <w:lvl w:ilvl="0" w:tplc="BFCEBC06">
      <w:start w:val="1"/>
      <w:numFmt w:val="upperRoman"/>
      <w:lvlText w:val="%1."/>
      <w:lvlJc w:val="left"/>
      <w:pPr>
        <w:ind w:left="1080" w:hanging="72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32" w15:restartNumberingAfterBreak="0">
    <w:nsid w:val="6F706348"/>
    <w:multiLevelType w:val="multilevel"/>
    <w:tmpl w:val="907EDB32"/>
    <w:lvl w:ilvl="0">
      <w:start w:val="1"/>
      <w:numFmt w:val="decimal"/>
      <w:lvlText w:val="%1."/>
      <w:lvlJc w:val="left"/>
      <w:pPr>
        <w:ind w:left="720" w:hanging="360"/>
      </w:pPr>
      <w:rPr>
        <w:rFonts w:cs="Times New Roman" w:hint="default"/>
      </w:rPr>
    </w:lvl>
    <w:lvl w:ilvl="1">
      <w:start w:val="1"/>
      <w:numFmt w:val="decimal"/>
      <w:isLgl/>
      <w:lvlText w:val="%1.%2"/>
      <w:lvlJc w:val="left"/>
      <w:pPr>
        <w:ind w:left="1080" w:hanging="360"/>
      </w:pPr>
      <w:rPr>
        <w:rFonts w:cs="Times New Roman" w:hint="default"/>
        <w:b/>
        <w:i/>
      </w:rPr>
    </w:lvl>
    <w:lvl w:ilvl="2">
      <w:start w:val="1"/>
      <w:numFmt w:val="decimal"/>
      <w:isLgl/>
      <w:lvlText w:val="%1.%2.%3"/>
      <w:lvlJc w:val="left"/>
      <w:pPr>
        <w:ind w:left="1800" w:hanging="720"/>
      </w:pPr>
      <w:rPr>
        <w:rFonts w:cs="Times New Roman" w:hint="default"/>
        <w:b/>
        <w:i/>
      </w:rPr>
    </w:lvl>
    <w:lvl w:ilvl="3">
      <w:start w:val="1"/>
      <w:numFmt w:val="decimal"/>
      <w:isLgl/>
      <w:lvlText w:val="%1.%2.%3.%4"/>
      <w:lvlJc w:val="left"/>
      <w:pPr>
        <w:ind w:left="2160" w:hanging="720"/>
      </w:pPr>
      <w:rPr>
        <w:rFonts w:cs="Times New Roman" w:hint="default"/>
      </w:rPr>
    </w:lvl>
    <w:lvl w:ilvl="4">
      <w:start w:val="1"/>
      <w:numFmt w:val="decimal"/>
      <w:isLgl/>
      <w:lvlText w:val="%1.%2.%3.%4.%5"/>
      <w:lvlJc w:val="left"/>
      <w:pPr>
        <w:ind w:left="2880" w:hanging="1080"/>
      </w:pPr>
      <w:rPr>
        <w:rFonts w:cs="Times New Roman" w:hint="default"/>
      </w:rPr>
    </w:lvl>
    <w:lvl w:ilvl="5">
      <w:start w:val="1"/>
      <w:numFmt w:val="decimal"/>
      <w:isLgl/>
      <w:lvlText w:val="%1.%2.%3.%4.%5.%6"/>
      <w:lvlJc w:val="left"/>
      <w:pPr>
        <w:ind w:left="3240" w:hanging="1080"/>
      </w:pPr>
      <w:rPr>
        <w:rFonts w:cs="Times New Roman" w:hint="default"/>
      </w:rPr>
    </w:lvl>
    <w:lvl w:ilvl="6">
      <w:start w:val="1"/>
      <w:numFmt w:val="decimal"/>
      <w:isLgl/>
      <w:lvlText w:val="%1.%2.%3.%4.%5.%6.%7"/>
      <w:lvlJc w:val="left"/>
      <w:pPr>
        <w:ind w:left="3960" w:hanging="1440"/>
      </w:pPr>
      <w:rPr>
        <w:rFonts w:cs="Times New Roman" w:hint="default"/>
      </w:rPr>
    </w:lvl>
    <w:lvl w:ilvl="7">
      <w:start w:val="1"/>
      <w:numFmt w:val="decimal"/>
      <w:isLgl/>
      <w:lvlText w:val="%1.%2.%3.%4.%5.%6.%7.%8"/>
      <w:lvlJc w:val="left"/>
      <w:pPr>
        <w:ind w:left="4320" w:hanging="1440"/>
      </w:pPr>
      <w:rPr>
        <w:rFonts w:cs="Times New Roman" w:hint="default"/>
      </w:rPr>
    </w:lvl>
    <w:lvl w:ilvl="8">
      <w:start w:val="1"/>
      <w:numFmt w:val="decimal"/>
      <w:isLgl/>
      <w:lvlText w:val="%1.%2.%3.%4.%5.%6.%7.%8.%9"/>
      <w:lvlJc w:val="left"/>
      <w:pPr>
        <w:ind w:left="4680" w:hanging="1440"/>
      </w:pPr>
      <w:rPr>
        <w:rFonts w:cs="Times New Roman" w:hint="default"/>
      </w:rPr>
    </w:lvl>
  </w:abstractNum>
  <w:abstractNum w:abstractNumId="33" w15:restartNumberingAfterBreak="0">
    <w:nsid w:val="6F8F1883"/>
    <w:multiLevelType w:val="hybridMultilevel"/>
    <w:tmpl w:val="8E8AE0DA"/>
    <w:lvl w:ilvl="0" w:tplc="F1D86ED0">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34" w15:restartNumberingAfterBreak="0">
    <w:nsid w:val="785B1741"/>
    <w:multiLevelType w:val="hybridMultilevel"/>
    <w:tmpl w:val="843C9458"/>
    <w:lvl w:ilvl="0" w:tplc="7610C5A8">
      <w:start w:val="1"/>
      <w:numFmt w:val="bullet"/>
      <w:lvlText w:val="-"/>
      <w:lvlJc w:val="left"/>
      <w:pPr>
        <w:tabs>
          <w:tab w:val="num" w:pos="720"/>
        </w:tabs>
        <w:ind w:left="720" w:hanging="360"/>
      </w:pPr>
      <w:rPr>
        <w:rFonts w:ascii="Times New Roman" w:hAnsi="Times New Roman" w:hint="default"/>
      </w:rPr>
    </w:lvl>
    <w:lvl w:ilvl="1" w:tplc="395E46BC" w:tentative="1">
      <w:start w:val="1"/>
      <w:numFmt w:val="bullet"/>
      <w:lvlText w:val="-"/>
      <w:lvlJc w:val="left"/>
      <w:pPr>
        <w:tabs>
          <w:tab w:val="num" w:pos="1440"/>
        </w:tabs>
        <w:ind w:left="1440" w:hanging="360"/>
      </w:pPr>
      <w:rPr>
        <w:rFonts w:ascii="Times New Roman" w:hAnsi="Times New Roman" w:hint="default"/>
      </w:rPr>
    </w:lvl>
    <w:lvl w:ilvl="2" w:tplc="0C2E94C8" w:tentative="1">
      <w:start w:val="1"/>
      <w:numFmt w:val="bullet"/>
      <w:lvlText w:val="-"/>
      <w:lvlJc w:val="left"/>
      <w:pPr>
        <w:tabs>
          <w:tab w:val="num" w:pos="2160"/>
        </w:tabs>
        <w:ind w:left="2160" w:hanging="360"/>
      </w:pPr>
      <w:rPr>
        <w:rFonts w:ascii="Times New Roman" w:hAnsi="Times New Roman" w:hint="default"/>
      </w:rPr>
    </w:lvl>
    <w:lvl w:ilvl="3" w:tplc="35B028AE" w:tentative="1">
      <w:start w:val="1"/>
      <w:numFmt w:val="bullet"/>
      <w:lvlText w:val="-"/>
      <w:lvlJc w:val="left"/>
      <w:pPr>
        <w:tabs>
          <w:tab w:val="num" w:pos="2880"/>
        </w:tabs>
        <w:ind w:left="2880" w:hanging="360"/>
      </w:pPr>
      <w:rPr>
        <w:rFonts w:ascii="Times New Roman" w:hAnsi="Times New Roman" w:hint="default"/>
      </w:rPr>
    </w:lvl>
    <w:lvl w:ilvl="4" w:tplc="DEB09EAE" w:tentative="1">
      <w:start w:val="1"/>
      <w:numFmt w:val="bullet"/>
      <w:lvlText w:val="-"/>
      <w:lvlJc w:val="left"/>
      <w:pPr>
        <w:tabs>
          <w:tab w:val="num" w:pos="3600"/>
        </w:tabs>
        <w:ind w:left="3600" w:hanging="360"/>
      </w:pPr>
      <w:rPr>
        <w:rFonts w:ascii="Times New Roman" w:hAnsi="Times New Roman" w:hint="default"/>
      </w:rPr>
    </w:lvl>
    <w:lvl w:ilvl="5" w:tplc="0E6EE924" w:tentative="1">
      <w:start w:val="1"/>
      <w:numFmt w:val="bullet"/>
      <w:lvlText w:val="-"/>
      <w:lvlJc w:val="left"/>
      <w:pPr>
        <w:tabs>
          <w:tab w:val="num" w:pos="4320"/>
        </w:tabs>
        <w:ind w:left="4320" w:hanging="360"/>
      </w:pPr>
      <w:rPr>
        <w:rFonts w:ascii="Times New Roman" w:hAnsi="Times New Roman" w:hint="default"/>
      </w:rPr>
    </w:lvl>
    <w:lvl w:ilvl="6" w:tplc="A9B65444" w:tentative="1">
      <w:start w:val="1"/>
      <w:numFmt w:val="bullet"/>
      <w:lvlText w:val="-"/>
      <w:lvlJc w:val="left"/>
      <w:pPr>
        <w:tabs>
          <w:tab w:val="num" w:pos="5040"/>
        </w:tabs>
        <w:ind w:left="5040" w:hanging="360"/>
      </w:pPr>
      <w:rPr>
        <w:rFonts w:ascii="Times New Roman" w:hAnsi="Times New Roman" w:hint="default"/>
      </w:rPr>
    </w:lvl>
    <w:lvl w:ilvl="7" w:tplc="137E20AC" w:tentative="1">
      <w:start w:val="1"/>
      <w:numFmt w:val="bullet"/>
      <w:lvlText w:val="-"/>
      <w:lvlJc w:val="left"/>
      <w:pPr>
        <w:tabs>
          <w:tab w:val="num" w:pos="5760"/>
        </w:tabs>
        <w:ind w:left="5760" w:hanging="360"/>
      </w:pPr>
      <w:rPr>
        <w:rFonts w:ascii="Times New Roman" w:hAnsi="Times New Roman" w:hint="default"/>
      </w:rPr>
    </w:lvl>
    <w:lvl w:ilvl="8" w:tplc="AF4C7C32" w:tentative="1">
      <w:start w:val="1"/>
      <w:numFmt w:val="bullet"/>
      <w:lvlText w:val="-"/>
      <w:lvlJc w:val="left"/>
      <w:pPr>
        <w:tabs>
          <w:tab w:val="num" w:pos="6480"/>
        </w:tabs>
        <w:ind w:left="6480" w:hanging="360"/>
      </w:pPr>
      <w:rPr>
        <w:rFonts w:ascii="Times New Roman" w:hAnsi="Times New Roman" w:hint="default"/>
      </w:rPr>
    </w:lvl>
  </w:abstractNum>
  <w:abstractNum w:abstractNumId="35" w15:restartNumberingAfterBreak="0">
    <w:nsid w:val="78A23D70"/>
    <w:multiLevelType w:val="multilevel"/>
    <w:tmpl w:val="8984F1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6" w15:restartNumberingAfterBreak="0">
    <w:nsid w:val="78A23DA5"/>
    <w:multiLevelType w:val="hybridMultilevel"/>
    <w:tmpl w:val="4E1845CE"/>
    <w:lvl w:ilvl="0" w:tplc="EF52CD84">
      <w:start w:val="10"/>
      <w:numFmt w:val="upperRoman"/>
      <w:lvlText w:val="%1."/>
      <w:lvlJc w:val="righ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37" w15:restartNumberingAfterBreak="0">
    <w:nsid w:val="7DB61174"/>
    <w:multiLevelType w:val="hybridMultilevel"/>
    <w:tmpl w:val="C5447B82"/>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38" w15:restartNumberingAfterBreak="0">
    <w:nsid w:val="7DCC5BE0"/>
    <w:multiLevelType w:val="multilevel"/>
    <w:tmpl w:val="A4BE9C6E"/>
    <w:lvl w:ilvl="0">
      <w:start w:val="1"/>
      <w:numFmt w:val="decimal"/>
      <w:lvlText w:val="%1."/>
      <w:lvlJc w:val="left"/>
      <w:pPr>
        <w:ind w:left="720" w:hanging="360"/>
      </w:pPr>
      <w:rPr>
        <w:rFonts w:hint="default"/>
        <w:sz w:val="20"/>
        <w:szCs w:val="20"/>
      </w:rPr>
    </w:lvl>
    <w:lvl w:ilvl="1">
      <w:start w:val="2"/>
      <w:numFmt w:val="decimal"/>
      <w:isLgl/>
      <w:lvlText w:val="%1.%2"/>
      <w:lvlJc w:val="left"/>
      <w:pPr>
        <w:ind w:left="960" w:hanging="60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num w:numId="1">
    <w:abstractNumId w:val="4"/>
  </w:num>
  <w:num w:numId="2">
    <w:abstractNumId w:val="5"/>
  </w:num>
  <w:num w:numId="3">
    <w:abstractNumId w:val="24"/>
  </w:num>
  <w:num w:numId="4">
    <w:abstractNumId w:val="34"/>
  </w:num>
  <w:num w:numId="5">
    <w:abstractNumId w:val="26"/>
  </w:num>
  <w:num w:numId="6">
    <w:abstractNumId w:val="22"/>
  </w:num>
  <w:num w:numId="7">
    <w:abstractNumId w:val="25"/>
  </w:num>
  <w:num w:numId="8">
    <w:abstractNumId w:val="28"/>
  </w:num>
  <w:num w:numId="9">
    <w:abstractNumId w:val="35"/>
  </w:num>
  <w:num w:numId="10">
    <w:abstractNumId w:val="13"/>
  </w:num>
  <w:num w:numId="11">
    <w:abstractNumId w:val="11"/>
  </w:num>
  <w:num w:numId="12">
    <w:abstractNumId w:val="30"/>
  </w:num>
  <w:num w:numId="13">
    <w:abstractNumId w:val="17"/>
  </w:num>
  <w:num w:numId="14">
    <w:abstractNumId w:val="32"/>
  </w:num>
  <w:num w:numId="15">
    <w:abstractNumId w:val="0"/>
  </w:num>
  <w:num w:numId="16">
    <w:abstractNumId w:val="33"/>
  </w:num>
  <w:num w:numId="17">
    <w:abstractNumId w:val="9"/>
  </w:num>
  <w:num w:numId="18">
    <w:abstractNumId w:val="31"/>
  </w:num>
  <w:num w:numId="19">
    <w:abstractNumId w:val="16"/>
  </w:num>
  <w:num w:numId="20">
    <w:abstractNumId w:val="8"/>
  </w:num>
  <w:num w:numId="21">
    <w:abstractNumId w:val="20"/>
  </w:num>
  <w:num w:numId="22">
    <w:abstractNumId w:val="12"/>
  </w:num>
  <w:num w:numId="23">
    <w:abstractNumId w:val="14"/>
  </w:num>
  <w:num w:numId="24">
    <w:abstractNumId w:val="37"/>
  </w:num>
  <w:num w:numId="25">
    <w:abstractNumId w:val="1"/>
  </w:num>
  <w:num w:numId="26">
    <w:abstractNumId w:val="7"/>
  </w:num>
  <w:num w:numId="27">
    <w:abstractNumId w:val="18"/>
  </w:num>
  <w:num w:numId="28">
    <w:abstractNumId w:val="21"/>
  </w:num>
  <w:num w:numId="29">
    <w:abstractNumId w:val="19"/>
  </w:num>
  <w:num w:numId="30">
    <w:abstractNumId w:val="2"/>
  </w:num>
  <w:num w:numId="31">
    <w:abstractNumId w:val="36"/>
  </w:num>
  <w:num w:numId="32">
    <w:abstractNumId w:val="29"/>
  </w:num>
  <w:num w:numId="33">
    <w:abstractNumId w:val="23"/>
  </w:num>
  <w:num w:numId="34">
    <w:abstractNumId w:val="27"/>
  </w:num>
  <w:num w:numId="35">
    <w:abstractNumId w:val="15"/>
  </w:num>
  <w:num w:numId="36">
    <w:abstractNumId w:val="3"/>
  </w:num>
  <w:num w:numId="37">
    <w:abstractNumId w:val="10"/>
  </w:num>
  <w:num w:numId="38">
    <w:abstractNumId w:val="38"/>
  </w:num>
  <w:num w:numId="39">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drawingGridHorizontalSpacing w:val="12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2"/>
  </w:compat>
  <w:rsids>
    <w:rsidRoot w:val="00D477A7"/>
    <w:rsid w:val="00000432"/>
    <w:rsid w:val="000006D5"/>
    <w:rsid w:val="00000CC2"/>
    <w:rsid w:val="00001CDF"/>
    <w:rsid w:val="00004C10"/>
    <w:rsid w:val="00006B83"/>
    <w:rsid w:val="00006BA9"/>
    <w:rsid w:val="000106C3"/>
    <w:rsid w:val="00010E22"/>
    <w:rsid w:val="00010E27"/>
    <w:rsid w:val="00011306"/>
    <w:rsid w:val="000128E4"/>
    <w:rsid w:val="0001349E"/>
    <w:rsid w:val="00013F54"/>
    <w:rsid w:val="000140A4"/>
    <w:rsid w:val="000143AC"/>
    <w:rsid w:val="00016E89"/>
    <w:rsid w:val="00016EBE"/>
    <w:rsid w:val="000200B2"/>
    <w:rsid w:val="000202DC"/>
    <w:rsid w:val="000210FA"/>
    <w:rsid w:val="00021B3D"/>
    <w:rsid w:val="00022227"/>
    <w:rsid w:val="00022C03"/>
    <w:rsid w:val="00022E15"/>
    <w:rsid w:val="00023FA6"/>
    <w:rsid w:val="00024626"/>
    <w:rsid w:val="00024761"/>
    <w:rsid w:val="00024EB2"/>
    <w:rsid w:val="0002550A"/>
    <w:rsid w:val="00025FBD"/>
    <w:rsid w:val="0002624E"/>
    <w:rsid w:val="00026677"/>
    <w:rsid w:val="000268B1"/>
    <w:rsid w:val="00027207"/>
    <w:rsid w:val="000277FC"/>
    <w:rsid w:val="00027AC1"/>
    <w:rsid w:val="0003196D"/>
    <w:rsid w:val="00031F1F"/>
    <w:rsid w:val="00032037"/>
    <w:rsid w:val="000329F9"/>
    <w:rsid w:val="00033418"/>
    <w:rsid w:val="00033B07"/>
    <w:rsid w:val="00034061"/>
    <w:rsid w:val="0003454E"/>
    <w:rsid w:val="0003456A"/>
    <w:rsid w:val="000347B8"/>
    <w:rsid w:val="0003497B"/>
    <w:rsid w:val="00034C53"/>
    <w:rsid w:val="00036208"/>
    <w:rsid w:val="000364C3"/>
    <w:rsid w:val="0003655D"/>
    <w:rsid w:val="000371E7"/>
    <w:rsid w:val="0004113E"/>
    <w:rsid w:val="000419C2"/>
    <w:rsid w:val="00041C7B"/>
    <w:rsid w:val="00042B9D"/>
    <w:rsid w:val="00042CE7"/>
    <w:rsid w:val="00042E4F"/>
    <w:rsid w:val="00044DD9"/>
    <w:rsid w:val="0004557F"/>
    <w:rsid w:val="000458B0"/>
    <w:rsid w:val="0004601F"/>
    <w:rsid w:val="000467DC"/>
    <w:rsid w:val="00046BD0"/>
    <w:rsid w:val="00047237"/>
    <w:rsid w:val="00047CF1"/>
    <w:rsid w:val="00050A0D"/>
    <w:rsid w:val="00050A49"/>
    <w:rsid w:val="00050E58"/>
    <w:rsid w:val="00051193"/>
    <w:rsid w:val="0005154D"/>
    <w:rsid w:val="00051880"/>
    <w:rsid w:val="000523A4"/>
    <w:rsid w:val="000525AF"/>
    <w:rsid w:val="00052A1A"/>
    <w:rsid w:val="0005353F"/>
    <w:rsid w:val="0005468B"/>
    <w:rsid w:val="00054D1D"/>
    <w:rsid w:val="00054EC7"/>
    <w:rsid w:val="00055A7F"/>
    <w:rsid w:val="0006022E"/>
    <w:rsid w:val="0006059F"/>
    <w:rsid w:val="00061147"/>
    <w:rsid w:val="00061B48"/>
    <w:rsid w:val="00062255"/>
    <w:rsid w:val="00062963"/>
    <w:rsid w:val="00063617"/>
    <w:rsid w:val="00063F68"/>
    <w:rsid w:val="000648CB"/>
    <w:rsid w:val="00064B1D"/>
    <w:rsid w:val="00064D2F"/>
    <w:rsid w:val="0006776B"/>
    <w:rsid w:val="00067D72"/>
    <w:rsid w:val="00070B68"/>
    <w:rsid w:val="00070C13"/>
    <w:rsid w:val="00070E53"/>
    <w:rsid w:val="00070EC8"/>
    <w:rsid w:val="00071753"/>
    <w:rsid w:val="00073306"/>
    <w:rsid w:val="0007436A"/>
    <w:rsid w:val="00075702"/>
    <w:rsid w:val="00076878"/>
    <w:rsid w:val="00077000"/>
    <w:rsid w:val="00077092"/>
    <w:rsid w:val="00077754"/>
    <w:rsid w:val="000779F8"/>
    <w:rsid w:val="00077E84"/>
    <w:rsid w:val="00077F4E"/>
    <w:rsid w:val="00081C35"/>
    <w:rsid w:val="00081CA5"/>
    <w:rsid w:val="00082650"/>
    <w:rsid w:val="0008290F"/>
    <w:rsid w:val="00083160"/>
    <w:rsid w:val="00083477"/>
    <w:rsid w:val="00083B9E"/>
    <w:rsid w:val="00083DE0"/>
    <w:rsid w:val="00083F96"/>
    <w:rsid w:val="00084792"/>
    <w:rsid w:val="00084D25"/>
    <w:rsid w:val="00085155"/>
    <w:rsid w:val="000859ED"/>
    <w:rsid w:val="00085BFB"/>
    <w:rsid w:val="00086247"/>
    <w:rsid w:val="000866B2"/>
    <w:rsid w:val="0008795B"/>
    <w:rsid w:val="00087C50"/>
    <w:rsid w:val="000905CA"/>
    <w:rsid w:val="00090F5C"/>
    <w:rsid w:val="00091595"/>
    <w:rsid w:val="00091A32"/>
    <w:rsid w:val="000925BB"/>
    <w:rsid w:val="000929DE"/>
    <w:rsid w:val="000938FD"/>
    <w:rsid w:val="00093D25"/>
    <w:rsid w:val="00094F78"/>
    <w:rsid w:val="00095411"/>
    <w:rsid w:val="00095B5A"/>
    <w:rsid w:val="00095D04"/>
    <w:rsid w:val="00095E7E"/>
    <w:rsid w:val="00096969"/>
    <w:rsid w:val="000979B1"/>
    <w:rsid w:val="000A06F2"/>
    <w:rsid w:val="000A07A8"/>
    <w:rsid w:val="000A0D65"/>
    <w:rsid w:val="000A341D"/>
    <w:rsid w:val="000A3B38"/>
    <w:rsid w:val="000A3F3E"/>
    <w:rsid w:val="000A52EE"/>
    <w:rsid w:val="000A6667"/>
    <w:rsid w:val="000A7093"/>
    <w:rsid w:val="000A709A"/>
    <w:rsid w:val="000A7909"/>
    <w:rsid w:val="000A7B9E"/>
    <w:rsid w:val="000A7EFE"/>
    <w:rsid w:val="000B0595"/>
    <w:rsid w:val="000B1D60"/>
    <w:rsid w:val="000B204B"/>
    <w:rsid w:val="000B328F"/>
    <w:rsid w:val="000B3732"/>
    <w:rsid w:val="000B37D5"/>
    <w:rsid w:val="000B3F9C"/>
    <w:rsid w:val="000B4143"/>
    <w:rsid w:val="000B4269"/>
    <w:rsid w:val="000B5DF3"/>
    <w:rsid w:val="000B60D0"/>
    <w:rsid w:val="000B645A"/>
    <w:rsid w:val="000B6BFA"/>
    <w:rsid w:val="000B6C25"/>
    <w:rsid w:val="000B72B5"/>
    <w:rsid w:val="000B7DB2"/>
    <w:rsid w:val="000C0116"/>
    <w:rsid w:val="000C1C20"/>
    <w:rsid w:val="000C21BC"/>
    <w:rsid w:val="000C34EA"/>
    <w:rsid w:val="000C37EB"/>
    <w:rsid w:val="000C399A"/>
    <w:rsid w:val="000C3E57"/>
    <w:rsid w:val="000C44B3"/>
    <w:rsid w:val="000C53C9"/>
    <w:rsid w:val="000C5689"/>
    <w:rsid w:val="000C61EE"/>
    <w:rsid w:val="000C69AE"/>
    <w:rsid w:val="000C69E7"/>
    <w:rsid w:val="000C7BB3"/>
    <w:rsid w:val="000C7ED9"/>
    <w:rsid w:val="000D04FE"/>
    <w:rsid w:val="000D05A9"/>
    <w:rsid w:val="000D0C79"/>
    <w:rsid w:val="000D11DC"/>
    <w:rsid w:val="000D13A6"/>
    <w:rsid w:val="000D1478"/>
    <w:rsid w:val="000D153E"/>
    <w:rsid w:val="000D1642"/>
    <w:rsid w:val="000D1807"/>
    <w:rsid w:val="000D1CF2"/>
    <w:rsid w:val="000D29E5"/>
    <w:rsid w:val="000D5115"/>
    <w:rsid w:val="000D52EB"/>
    <w:rsid w:val="000D7B93"/>
    <w:rsid w:val="000E00A5"/>
    <w:rsid w:val="000E11EB"/>
    <w:rsid w:val="000E26C0"/>
    <w:rsid w:val="000E28AD"/>
    <w:rsid w:val="000E38F4"/>
    <w:rsid w:val="000E3E9D"/>
    <w:rsid w:val="000E415D"/>
    <w:rsid w:val="000E4699"/>
    <w:rsid w:val="000E5165"/>
    <w:rsid w:val="000E5268"/>
    <w:rsid w:val="000E5704"/>
    <w:rsid w:val="000E715A"/>
    <w:rsid w:val="000E74F8"/>
    <w:rsid w:val="000E7683"/>
    <w:rsid w:val="000F0924"/>
    <w:rsid w:val="000F2528"/>
    <w:rsid w:val="000F281A"/>
    <w:rsid w:val="000F2C36"/>
    <w:rsid w:val="000F2EBF"/>
    <w:rsid w:val="000F3D56"/>
    <w:rsid w:val="000F57BF"/>
    <w:rsid w:val="00100BF5"/>
    <w:rsid w:val="00100C58"/>
    <w:rsid w:val="001013C6"/>
    <w:rsid w:val="0010140C"/>
    <w:rsid w:val="00102563"/>
    <w:rsid w:val="001028E4"/>
    <w:rsid w:val="00102A58"/>
    <w:rsid w:val="00103CB8"/>
    <w:rsid w:val="00103D6A"/>
    <w:rsid w:val="00104DDC"/>
    <w:rsid w:val="00104EAF"/>
    <w:rsid w:val="00104FAC"/>
    <w:rsid w:val="001059DB"/>
    <w:rsid w:val="00105F91"/>
    <w:rsid w:val="00105FD1"/>
    <w:rsid w:val="00106CAE"/>
    <w:rsid w:val="00107329"/>
    <w:rsid w:val="00107D8A"/>
    <w:rsid w:val="00110424"/>
    <w:rsid w:val="00111021"/>
    <w:rsid w:val="001113C7"/>
    <w:rsid w:val="0011154F"/>
    <w:rsid w:val="00111C0D"/>
    <w:rsid w:val="001121DB"/>
    <w:rsid w:val="001127A8"/>
    <w:rsid w:val="00112A24"/>
    <w:rsid w:val="00114149"/>
    <w:rsid w:val="00115411"/>
    <w:rsid w:val="0011583C"/>
    <w:rsid w:val="001168A4"/>
    <w:rsid w:val="001168D8"/>
    <w:rsid w:val="00117169"/>
    <w:rsid w:val="001212FE"/>
    <w:rsid w:val="00122782"/>
    <w:rsid w:val="001227EF"/>
    <w:rsid w:val="001231E2"/>
    <w:rsid w:val="001231EC"/>
    <w:rsid w:val="001231FB"/>
    <w:rsid w:val="001235A7"/>
    <w:rsid w:val="00123B0C"/>
    <w:rsid w:val="00123B4F"/>
    <w:rsid w:val="001245BC"/>
    <w:rsid w:val="00124EA7"/>
    <w:rsid w:val="00124EC1"/>
    <w:rsid w:val="0012559A"/>
    <w:rsid w:val="00125AB6"/>
    <w:rsid w:val="00125DD8"/>
    <w:rsid w:val="00127191"/>
    <w:rsid w:val="001278A2"/>
    <w:rsid w:val="00127D72"/>
    <w:rsid w:val="00130223"/>
    <w:rsid w:val="00130FE7"/>
    <w:rsid w:val="00131B60"/>
    <w:rsid w:val="001326C4"/>
    <w:rsid w:val="00132D0A"/>
    <w:rsid w:val="00132E1A"/>
    <w:rsid w:val="00132E94"/>
    <w:rsid w:val="001362F3"/>
    <w:rsid w:val="0013639A"/>
    <w:rsid w:val="0013664C"/>
    <w:rsid w:val="0013674D"/>
    <w:rsid w:val="00141553"/>
    <w:rsid w:val="0014173D"/>
    <w:rsid w:val="001425FB"/>
    <w:rsid w:val="00143CD9"/>
    <w:rsid w:val="001446AB"/>
    <w:rsid w:val="0014522A"/>
    <w:rsid w:val="001458C3"/>
    <w:rsid w:val="00145DCF"/>
    <w:rsid w:val="00146002"/>
    <w:rsid w:val="00147418"/>
    <w:rsid w:val="001479B5"/>
    <w:rsid w:val="00147BD8"/>
    <w:rsid w:val="0015098F"/>
    <w:rsid w:val="00151E20"/>
    <w:rsid w:val="00152543"/>
    <w:rsid w:val="00153D69"/>
    <w:rsid w:val="0015404C"/>
    <w:rsid w:val="00155367"/>
    <w:rsid w:val="001554FA"/>
    <w:rsid w:val="001555CA"/>
    <w:rsid w:val="00155B78"/>
    <w:rsid w:val="001577BA"/>
    <w:rsid w:val="0016066F"/>
    <w:rsid w:val="001622B9"/>
    <w:rsid w:val="0016276D"/>
    <w:rsid w:val="001632F2"/>
    <w:rsid w:val="0016336A"/>
    <w:rsid w:val="00163495"/>
    <w:rsid w:val="001642E9"/>
    <w:rsid w:val="00164B3C"/>
    <w:rsid w:val="00164C4A"/>
    <w:rsid w:val="00164E52"/>
    <w:rsid w:val="00165368"/>
    <w:rsid w:val="00165EA6"/>
    <w:rsid w:val="00165FC5"/>
    <w:rsid w:val="00166DAF"/>
    <w:rsid w:val="00167C68"/>
    <w:rsid w:val="00167C91"/>
    <w:rsid w:val="00171E56"/>
    <w:rsid w:val="001725C0"/>
    <w:rsid w:val="0017279E"/>
    <w:rsid w:val="0017359B"/>
    <w:rsid w:val="001738E7"/>
    <w:rsid w:val="0017513F"/>
    <w:rsid w:val="00175A7C"/>
    <w:rsid w:val="00175D69"/>
    <w:rsid w:val="001762A7"/>
    <w:rsid w:val="001801CE"/>
    <w:rsid w:val="0018066D"/>
    <w:rsid w:val="00180693"/>
    <w:rsid w:val="00182198"/>
    <w:rsid w:val="001823AC"/>
    <w:rsid w:val="00183917"/>
    <w:rsid w:val="0018642E"/>
    <w:rsid w:val="001869A9"/>
    <w:rsid w:val="00186E5C"/>
    <w:rsid w:val="00190F9B"/>
    <w:rsid w:val="001910C3"/>
    <w:rsid w:val="00191B01"/>
    <w:rsid w:val="00192615"/>
    <w:rsid w:val="0019263B"/>
    <w:rsid w:val="00193038"/>
    <w:rsid w:val="00193D22"/>
    <w:rsid w:val="00196297"/>
    <w:rsid w:val="001968EE"/>
    <w:rsid w:val="00197EB1"/>
    <w:rsid w:val="001A06D3"/>
    <w:rsid w:val="001A0A70"/>
    <w:rsid w:val="001A1431"/>
    <w:rsid w:val="001A153C"/>
    <w:rsid w:val="001A188B"/>
    <w:rsid w:val="001A1AB7"/>
    <w:rsid w:val="001A20C1"/>
    <w:rsid w:val="001A2E16"/>
    <w:rsid w:val="001A5BA7"/>
    <w:rsid w:val="001A79D0"/>
    <w:rsid w:val="001B2F97"/>
    <w:rsid w:val="001B34C7"/>
    <w:rsid w:val="001B4655"/>
    <w:rsid w:val="001B4955"/>
    <w:rsid w:val="001B580A"/>
    <w:rsid w:val="001B60A9"/>
    <w:rsid w:val="001B68C7"/>
    <w:rsid w:val="001C153B"/>
    <w:rsid w:val="001C3577"/>
    <w:rsid w:val="001C3F1D"/>
    <w:rsid w:val="001C45E8"/>
    <w:rsid w:val="001C4D2E"/>
    <w:rsid w:val="001C5BBA"/>
    <w:rsid w:val="001D0380"/>
    <w:rsid w:val="001D05EE"/>
    <w:rsid w:val="001D0DA7"/>
    <w:rsid w:val="001D1901"/>
    <w:rsid w:val="001D29D5"/>
    <w:rsid w:val="001D2A81"/>
    <w:rsid w:val="001D35DD"/>
    <w:rsid w:val="001D3AA8"/>
    <w:rsid w:val="001D42E8"/>
    <w:rsid w:val="001D6448"/>
    <w:rsid w:val="001E0901"/>
    <w:rsid w:val="001E0CA7"/>
    <w:rsid w:val="001E2D87"/>
    <w:rsid w:val="001E313B"/>
    <w:rsid w:val="001E4839"/>
    <w:rsid w:val="001E48C5"/>
    <w:rsid w:val="001E4EA9"/>
    <w:rsid w:val="001E514D"/>
    <w:rsid w:val="001E5FF2"/>
    <w:rsid w:val="001E7415"/>
    <w:rsid w:val="001F2421"/>
    <w:rsid w:val="001F268A"/>
    <w:rsid w:val="001F3515"/>
    <w:rsid w:val="001F57A9"/>
    <w:rsid w:val="001F6578"/>
    <w:rsid w:val="001F7CCF"/>
    <w:rsid w:val="0020013B"/>
    <w:rsid w:val="002032CE"/>
    <w:rsid w:val="002034AA"/>
    <w:rsid w:val="00206C1F"/>
    <w:rsid w:val="00211DA2"/>
    <w:rsid w:val="0021254D"/>
    <w:rsid w:val="00212E7A"/>
    <w:rsid w:val="002134C9"/>
    <w:rsid w:val="00213BF2"/>
    <w:rsid w:val="002145E2"/>
    <w:rsid w:val="002145EE"/>
    <w:rsid w:val="00220D69"/>
    <w:rsid w:val="002211C5"/>
    <w:rsid w:val="00221986"/>
    <w:rsid w:val="002223DA"/>
    <w:rsid w:val="0022356F"/>
    <w:rsid w:val="00224376"/>
    <w:rsid w:val="002247F7"/>
    <w:rsid w:val="002248C8"/>
    <w:rsid w:val="00224DED"/>
    <w:rsid w:val="00225926"/>
    <w:rsid w:val="00226EC4"/>
    <w:rsid w:val="002270E7"/>
    <w:rsid w:val="00227CAE"/>
    <w:rsid w:val="00227D82"/>
    <w:rsid w:val="002339CA"/>
    <w:rsid w:val="00233A06"/>
    <w:rsid w:val="002342CA"/>
    <w:rsid w:val="002345A5"/>
    <w:rsid w:val="002348B9"/>
    <w:rsid w:val="0023498C"/>
    <w:rsid w:val="002350CB"/>
    <w:rsid w:val="0023538D"/>
    <w:rsid w:val="00235435"/>
    <w:rsid w:val="00236C85"/>
    <w:rsid w:val="002371AA"/>
    <w:rsid w:val="00240F99"/>
    <w:rsid w:val="00242998"/>
    <w:rsid w:val="00242D16"/>
    <w:rsid w:val="002434D1"/>
    <w:rsid w:val="002434D2"/>
    <w:rsid w:val="0024407A"/>
    <w:rsid w:val="00244557"/>
    <w:rsid w:val="002471CD"/>
    <w:rsid w:val="0024763E"/>
    <w:rsid w:val="002478A9"/>
    <w:rsid w:val="00247C18"/>
    <w:rsid w:val="002505C0"/>
    <w:rsid w:val="00250C0B"/>
    <w:rsid w:val="00250C7E"/>
    <w:rsid w:val="0025197C"/>
    <w:rsid w:val="002524EC"/>
    <w:rsid w:val="00252AF4"/>
    <w:rsid w:val="0025384D"/>
    <w:rsid w:val="002539B7"/>
    <w:rsid w:val="00253B49"/>
    <w:rsid w:val="0025482C"/>
    <w:rsid w:val="00254B1F"/>
    <w:rsid w:val="00254E9C"/>
    <w:rsid w:val="002551D1"/>
    <w:rsid w:val="002558F4"/>
    <w:rsid w:val="002562DF"/>
    <w:rsid w:val="00256BE9"/>
    <w:rsid w:val="0025759A"/>
    <w:rsid w:val="00260415"/>
    <w:rsid w:val="002606EF"/>
    <w:rsid w:val="00260B17"/>
    <w:rsid w:val="00261A48"/>
    <w:rsid w:val="0026277D"/>
    <w:rsid w:val="00263B0C"/>
    <w:rsid w:val="002646D7"/>
    <w:rsid w:val="00264717"/>
    <w:rsid w:val="00264D4B"/>
    <w:rsid w:val="00264E2E"/>
    <w:rsid w:val="0026508E"/>
    <w:rsid w:val="002661BF"/>
    <w:rsid w:val="00266BE9"/>
    <w:rsid w:val="002672B4"/>
    <w:rsid w:val="002703CD"/>
    <w:rsid w:val="00270A3B"/>
    <w:rsid w:val="0027129F"/>
    <w:rsid w:val="00271CBE"/>
    <w:rsid w:val="00272F2E"/>
    <w:rsid w:val="00273ADB"/>
    <w:rsid w:val="00273B76"/>
    <w:rsid w:val="0027452B"/>
    <w:rsid w:val="00274B6C"/>
    <w:rsid w:val="00276152"/>
    <w:rsid w:val="0027619A"/>
    <w:rsid w:val="002766F6"/>
    <w:rsid w:val="00277031"/>
    <w:rsid w:val="00277099"/>
    <w:rsid w:val="00277537"/>
    <w:rsid w:val="0028174A"/>
    <w:rsid w:val="002818F3"/>
    <w:rsid w:val="002823D2"/>
    <w:rsid w:val="00282E27"/>
    <w:rsid w:val="002839C3"/>
    <w:rsid w:val="00283EA1"/>
    <w:rsid w:val="00284F57"/>
    <w:rsid w:val="002856F1"/>
    <w:rsid w:val="002859B4"/>
    <w:rsid w:val="00286C17"/>
    <w:rsid w:val="00290740"/>
    <w:rsid w:val="002909FB"/>
    <w:rsid w:val="0029124D"/>
    <w:rsid w:val="00292496"/>
    <w:rsid w:val="00295C96"/>
    <w:rsid w:val="002961E6"/>
    <w:rsid w:val="002974CE"/>
    <w:rsid w:val="002A1DC8"/>
    <w:rsid w:val="002A2A42"/>
    <w:rsid w:val="002A2F98"/>
    <w:rsid w:val="002A30DF"/>
    <w:rsid w:val="002A3BA5"/>
    <w:rsid w:val="002A3C29"/>
    <w:rsid w:val="002A49C9"/>
    <w:rsid w:val="002A4A78"/>
    <w:rsid w:val="002A5AC2"/>
    <w:rsid w:val="002A79D7"/>
    <w:rsid w:val="002A7A93"/>
    <w:rsid w:val="002B0B95"/>
    <w:rsid w:val="002B1B74"/>
    <w:rsid w:val="002B2904"/>
    <w:rsid w:val="002B5475"/>
    <w:rsid w:val="002B5BA0"/>
    <w:rsid w:val="002B6C24"/>
    <w:rsid w:val="002B7502"/>
    <w:rsid w:val="002C070D"/>
    <w:rsid w:val="002C257B"/>
    <w:rsid w:val="002C2BEB"/>
    <w:rsid w:val="002C393A"/>
    <w:rsid w:val="002C4625"/>
    <w:rsid w:val="002C4BFF"/>
    <w:rsid w:val="002C5173"/>
    <w:rsid w:val="002C57C9"/>
    <w:rsid w:val="002C5B53"/>
    <w:rsid w:val="002C5E33"/>
    <w:rsid w:val="002C6C3F"/>
    <w:rsid w:val="002C6FB8"/>
    <w:rsid w:val="002C774F"/>
    <w:rsid w:val="002D14C0"/>
    <w:rsid w:val="002D25BF"/>
    <w:rsid w:val="002D29B2"/>
    <w:rsid w:val="002D453E"/>
    <w:rsid w:val="002D4DDE"/>
    <w:rsid w:val="002D5090"/>
    <w:rsid w:val="002D5B84"/>
    <w:rsid w:val="002D5C55"/>
    <w:rsid w:val="002D627E"/>
    <w:rsid w:val="002D7080"/>
    <w:rsid w:val="002D7FDE"/>
    <w:rsid w:val="002E009F"/>
    <w:rsid w:val="002E0326"/>
    <w:rsid w:val="002E10B5"/>
    <w:rsid w:val="002E1B53"/>
    <w:rsid w:val="002E1F81"/>
    <w:rsid w:val="002E4346"/>
    <w:rsid w:val="002E4B89"/>
    <w:rsid w:val="002E6BBE"/>
    <w:rsid w:val="002E71E6"/>
    <w:rsid w:val="002E7207"/>
    <w:rsid w:val="002E78AE"/>
    <w:rsid w:val="002E78FF"/>
    <w:rsid w:val="002E7CFA"/>
    <w:rsid w:val="002F083C"/>
    <w:rsid w:val="002F17D1"/>
    <w:rsid w:val="002F1F2E"/>
    <w:rsid w:val="002F3712"/>
    <w:rsid w:val="002F429E"/>
    <w:rsid w:val="002F476A"/>
    <w:rsid w:val="002F4F38"/>
    <w:rsid w:val="002F52D0"/>
    <w:rsid w:val="002F5F3E"/>
    <w:rsid w:val="002F631C"/>
    <w:rsid w:val="002F7BAD"/>
    <w:rsid w:val="002F7F17"/>
    <w:rsid w:val="00300418"/>
    <w:rsid w:val="00300787"/>
    <w:rsid w:val="003023EA"/>
    <w:rsid w:val="00302B61"/>
    <w:rsid w:val="00302C18"/>
    <w:rsid w:val="00303B6A"/>
    <w:rsid w:val="003042AE"/>
    <w:rsid w:val="0030437E"/>
    <w:rsid w:val="00304481"/>
    <w:rsid w:val="003046E5"/>
    <w:rsid w:val="00304E65"/>
    <w:rsid w:val="003056EF"/>
    <w:rsid w:val="00305B4C"/>
    <w:rsid w:val="00305CBF"/>
    <w:rsid w:val="0030645A"/>
    <w:rsid w:val="00306512"/>
    <w:rsid w:val="00306C42"/>
    <w:rsid w:val="003070A8"/>
    <w:rsid w:val="003077C1"/>
    <w:rsid w:val="0031057B"/>
    <w:rsid w:val="00310F6F"/>
    <w:rsid w:val="0031121E"/>
    <w:rsid w:val="00311F13"/>
    <w:rsid w:val="00312570"/>
    <w:rsid w:val="0031267D"/>
    <w:rsid w:val="0031314D"/>
    <w:rsid w:val="00313BB1"/>
    <w:rsid w:val="00313DF3"/>
    <w:rsid w:val="00314AED"/>
    <w:rsid w:val="0031519C"/>
    <w:rsid w:val="00315C35"/>
    <w:rsid w:val="00316A43"/>
    <w:rsid w:val="00317AAF"/>
    <w:rsid w:val="00320F19"/>
    <w:rsid w:val="0032156F"/>
    <w:rsid w:val="003217CF"/>
    <w:rsid w:val="00321FE6"/>
    <w:rsid w:val="00324032"/>
    <w:rsid w:val="003246A3"/>
    <w:rsid w:val="00325048"/>
    <w:rsid w:val="00325734"/>
    <w:rsid w:val="00325A6A"/>
    <w:rsid w:val="00325D6A"/>
    <w:rsid w:val="00325F15"/>
    <w:rsid w:val="00330FCB"/>
    <w:rsid w:val="0033102C"/>
    <w:rsid w:val="00332C58"/>
    <w:rsid w:val="00333AE8"/>
    <w:rsid w:val="00333D07"/>
    <w:rsid w:val="003342C6"/>
    <w:rsid w:val="003343E9"/>
    <w:rsid w:val="00334FEF"/>
    <w:rsid w:val="00335A1C"/>
    <w:rsid w:val="00335BE9"/>
    <w:rsid w:val="00335DB7"/>
    <w:rsid w:val="003368E0"/>
    <w:rsid w:val="00336B25"/>
    <w:rsid w:val="00340941"/>
    <w:rsid w:val="00342138"/>
    <w:rsid w:val="00343105"/>
    <w:rsid w:val="003432B2"/>
    <w:rsid w:val="0034345B"/>
    <w:rsid w:val="0034372F"/>
    <w:rsid w:val="0034443E"/>
    <w:rsid w:val="003456B1"/>
    <w:rsid w:val="003456D4"/>
    <w:rsid w:val="00346A43"/>
    <w:rsid w:val="00346B30"/>
    <w:rsid w:val="00346C8C"/>
    <w:rsid w:val="00346F29"/>
    <w:rsid w:val="003517CA"/>
    <w:rsid w:val="0035333E"/>
    <w:rsid w:val="00355895"/>
    <w:rsid w:val="00355983"/>
    <w:rsid w:val="0035626E"/>
    <w:rsid w:val="00356905"/>
    <w:rsid w:val="00360091"/>
    <w:rsid w:val="003624E3"/>
    <w:rsid w:val="00362989"/>
    <w:rsid w:val="0036384B"/>
    <w:rsid w:val="0036432D"/>
    <w:rsid w:val="003643D4"/>
    <w:rsid w:val="00364A5C"/>
    <w:rsid w:val="00366906"/>
    <w:rsid w:val="00366D63"/>
    <w:rsid w:val="00367101"/>
    <w:rsid w:val="00370BA4"/>
    <w:rsid w:val="003714AD"/>
    <w:rsid w:val="00371BBA"/>
    <w:rsid w:val="0037213D"/>
    <w:rsid w:val="003722CA"/>
    <w:rsid w:val="003743D8"/>
    <w:rsid w:val="003748A6"/>
    <w:rsid w:val="00375507"/>
    <w:rsid w:val="00375DC8"/>
    <w:rsid w:val="00381B01"/>
    <w:rsid w:val="00381FF7"/>
    <w:rsid w:val="00382962"/>
    <w:rsid w:val="003829A3"/>
    <w:rsid w:val="00382ADC"/>
    <w:rsid w:val="00382ED2"/>
    <w:rsid w:val="00383D0F"/>
    <w:rsid w:val="00384767"/>
    <w:rsid w:val="00384DCD"/>
    <w:rsid w:val="00385A14"/>
    <w:rsid w:val="0038639F"/>
    <w:rsid w:val="0039072F"/>
    <w:rsid w:val="00391040"/>
    <w:rsid w:val="003911AC"/>
    <w:rsid w:val="00391AA6"/>
    <w:rsid w:val="00392851"/>
    <w:rsid w:val="003931A6"/>
    <w:rsid w:val="003932F1"/>
    <w:rsid w:val="0039386E"/>
    <w:rsid w:val="00393D6A"/>
    <w:rsid w:val="0039484C"/>
    <w:rsid w:val="00394AEA"/>
    <w:rsid w:val="003950A2"/>
    <w:rsid w:val="00396F20"/>
    <w:rsid w:val="00397881"/>
    <w:rsid w:val="00397A18"/>
    <w:rsid w:val="00397B4B"/>
    <w:rsid w:val="003A0FF2"/>
    <w:rsid w:val="003A175B"/>
    <w:rsid w:val="003A1931"/>
    <w:rsid w:val="003A1BED"/>
    <w:rsid w:val="003A2E1F"/>
    <w:rsid w:val="003A3121"/>
    <w:rsid w:val="003A315C"/>
    <w:rsid w:val="003A48A1"/>
    <w:rsid w:val="003A56E2"/>
    <w:rsid w:val="003A615A"/>
    <w:rsid w:val="003A6A2A"/>
    <w:rsid w:val="003A6B66"/>
    <w:rsid w:val="003A7642"/>
    <w:rsid w:val="003A7A2F"/>
    <w:rsid w:val="003B16AD"/>
    <w:rsid w:val="003B16C3"/>
    <w:rsid w:val="003B1B3F"/>
    <w:rsid w:val="003B20EE"/>
    <w:rsid w:val="003B3EFE"/>
    <w:rsid w:val="003B4885"/>
    <w:rsid w:val="003B5299"/>
    <w:rsid w:val="003B6EC6"/>
    <w:rsid w:val="003B7B85"/>
    <w:rsid w:val="003C29E0"/>
    <w:rsid w:val="003C2F27"/>
    <w:rsid w:val="003C2F89"/>
    <w:rsid w:val="003C3D57"/>
    <w:rsid w:val="003C4394"/>
    <w:rsid w:val="003C5074"/>
    <w:rsid w:val="003C590B"/>
    <w:rsid w:val="003C60B0"/>
    <w:rsid w:val="003C6488"/>
    <w:rsid w:val="003C6557"/>
    <w:rsid w:val="003C6886"/>
    <w:rsid w:val="003C6BA1"/>
    <w:rsid w:val="003C72EF"/>
    <w:rsid w:val="003C75F6"/>
    <w:rsid w:val="003C777D"/>
    <w:rsid w:val="003C7DCC"/>
    <w:rsid w:val="003D0316"/>
    <w:rsid w:val="003D10A3"/>
    <w:rsid w:val="003D1274"/>
    <w:rsid w:val="003D16C2"/>
    <w:rsid w:val="003D16E1"/>
    <w:rsid w:val="003D17A6"/>
    <w:rsid w:val="003D2752"/>
    <w:rsid w:val="003D2BC6"/>
    <w:rsid w:val="003D35E4"/>
    <w:rsid w:val="003D39F8"/>
    <w:rsid w:val="003D3B9D"/>
    <w:rsid w:val="003D3DD5"/>
    <w:rsid w:val="003D4973"/>
    <w:rsid w:val="003D56FF"/>
    <w:rsid w:val="003D5B39"/>
    <w:rsid w:val="003D73A0"/>
    <w:rsid w:val="003D7CC9"/>
    <w:rsid w:val="003E025F"/>
    <w:rsid w:val="003E1031"/>
    <w:rsid w:val="003E2895"/>
    <w:rsid w:val="003E37C2"/>
    <w:rsid w:val="003E496B"/>
    <w:rsid w:val="003E5671"/>
    <w:rsid w:val="003E5B39"/>
    <w:rsid w:val="003E66A1"/>
    <w:rsid w:val="003E689E"/>
    <w:rsid w:val="003E7BFB"/>
    <w:rsid w:val="003F03EB"/>
    <w:rsid w:val="003F0A35"/>
    <w:rsid w:val="003F3281"/>
    <w:rsid w:val="003F3442"/>
    <w:rsid w:val="003F363A"/>
    <w:rsid w:val="003F45DE"/>
    <w:rsid w:val="003F487D"/>
    <w:rsid w:val="003F5646"/>
    <w:rsid w:val="003F581E"/>
    <w:rsid w:val="003F5FE7"/>
    <w:rsid w:val="003F6452"/>
    <w:rsid w:val="003F66C1"/>
    <w:rsid w:val="003F6859"/>
    <w:rsid w:val="003F700B"/>
    <w:rsid w:val="003F74FB"/>
    <w:rsid w:val="003F796D"/>
    <w:rsid w:val="004000D0"/>
    <w:rsid w:val="004001DC"/>
    <w:rsid w:val="00400FB3"/>
    <w:rsid w:val="0040139C"/>
    <w:rsid w:val="004014D0"/>
    <w:rsid w:val="00401FF7"/>
    <w:rsid w:val="00402214"/>
    <w:rsid w:val="004030F0"/>
    <w:rsid w:val="004051BD"/>
    <w:rsid w:val="00405978"/>
    <w:rsid w:val="00406706"/>
    <w:rsid w:val="00406AF9"/>
    <w:rsid w:val="00413452"/>
    <w:rsid w:val="004149A7"/>
    <w:rsid w:val="00416534"/>
    <w:rsid w:val="0041711B"/>
    <w:rsid w:val="00417D75"/>
    <w:rsid w:val="0042037D"/>
    <w:rsid w:val="00420C24"/>
    <w:rsid w:val="00420F4B"/>
    <w:rsid w:val="0042142B"/>
    <w:rsid w:val="00421A3A"/>
    <w:rsid w:val="00421C41"/>
    <w:rsid w:val="00422101"/>
    <w:rsid w:val="00422249"/>
    <w:rsid w:val="004238A0"/>
    <w:rsid w:val="0042458E"/>
    <w:rsid w:val="00425A83"/>
    <w:rsid w:val="00426019"/>
    <w:rsid w:val="00426C87"/>
    <w:rsid w:val="00426DB6"/>
    <w:rsid w:val="00426DBA"/>
    <w:rsid w:val="00426EF7"/>
    <w:rsid w:val="004301D1"/>
    <w:rsid w:val="004304F6"/>
    <w:rsid w:val="004314AC"/>
    <w:rsid w:val="00431869"/>
    <w:rsid w:val="00431968"/>
    <w:rsid w:val="00433455"/>
    <w:rsid w:val="0043354D"/>
    <w:rsid w:val="00433AE2"/>
    <w:rsid w:val="004341A5"/>
    <w:rsid w:val="0043515C"/>
    <w:rsid w:val="00435DA4"/>
    <w:rsid w:val="00436CD1"/>
    <w:rsid w:val="00436D18"/>
    <w:rsid w:val="004370C8"/>
    <w:rsid w:val="00437A5C"/>
    <w:rsid w:val="00441654"/>
    <w:rsid w:val="004416A9"/>
    <w:rsid w:val="0044203D"/>
    <w:rsid w:val="004420E1"/>
    <w:rsid w:val="004421C1"/>
    <w:rsid w:val="00442469"/>
    <w:rsid w:val="00442814"/>
    <w:rsid w:val="00442934"/>
    <w:rsid w:val="004430FD"/>
    <w:rsid w:val="00444352"/>
    <w:rsid w:val="0044445D"/>
    <w:rsid w:val="00444935"/>
    <w:rsid w:val="004457BA"/>
    <w:rsid w:val="004462B6"/>
    <w:rsid w:val="00446BD5"/>
    <w:rsid w:val="00446C20"/>
    <w:rsid w:val="00451267"/>
    <w:rsid w:val="0045186A"/>
    <w:rsid w:val="00452BB3"/>
    <w:rsid w:val="00452E17"/>
    <w:rsid w:val="00453FA2"/>
    <w:rsid w:val="00454F66"/>
    <w:rsid w:val="004558E3"/>
    <w:rsid w:val="0045597C"/>
    <w:rsid w:val="00455DD8"/>
    <w:rsid w:val="00455FFE"/>
    <w:rsid w:val="00457D47"/>
    <w:rsid w:val="00457E53"/>
    <w:rsid w:val="0046072D"/>
    <w:rsid w:val="00461CEE"/>
    <w:rsid w:val="00462314"/>
    <w:rsid w:val="0046255A"/>
    <w:rsid w:val="004627D4"/>
    <w:rsid w:val="00462E66"/>
    <w:rsid w:val="00464358"/>
    <w:rsid w:val="00464825"/>
    <w:rsid w:val="00464AF3"/>
    <w:rsid w:val="00465A9C"/>
    <w:rsid w:val="004679C7"/>
    <w:rsid w:val="00467FA2"/>
    <w:rsid w:val="00470D9C"/>
    <w:rsid w:val="00471494"/>
    <w:rsid w:val="004714EC"/>
    <w:rsid w:val="0047163F"/>
    <w:rsid w:val="00471E2D"/>
    <w:rsid w:val="00473541"/>
    <w:rsid w:val="00473780"/>
    <w:rsid w:val="0047388E"/>
    <w:rsid w:val="00473BB3"/>
    <w:rsid w:val="00473C08"/>
    <w:rsid w:val="00473DE3"/>
    <w:rsid w:val="00474D00"/>
    <w:rsid w:val="00475338"/>
    <w:rsid w:val="00475549"/>
    <w:rsid w:val="00475CC2"/>
    <w:rsid w:val="00475CEC"/>
    <w:rsid w:val="004763F0"/>
    <w:rsid w:val="004767BE"/>
    <w:rsid w:val="00476846"/>
    <w:rsid w:val="00476E54"/>
    <w:rsid w:val="00476F02"/>
    <w:rsid w:val="004802BC"/>
    <w:rsid w:val="00481A7E"/>
    <w:rsid w:val="004823EA"/>
    <w:rsid w:val="00482D3B"/>
    <w:rsid w:val="00483B0C"/>
    <w:rsid w:val="00483CB6"/>
    <w:rsid w:val="00483F2C"/>
    <w:rsid w:val="004851AC"/>
    <w:rsid w:val="004852F3"/>
    <w:rsid w:val="00485B88"/>
    <w:rsid w:val="00486D08"/>
    <w:rsid w:val="00487683"/>
    <w:rsid w:val="0048792E"/>
    <w:rsid w:val="00487BDF"/>
    <w:rsid w:val="004900AC"/>
    <w:rsid w:val="0049074E"/>
    <w:rsid w:val="00492E36"/>
    <w:rsid w:val="0049318A"/>
    <w:rsid w:val="00493650"/>
    <w:rsid w:val="00493A2D"/>
    <w:rsid w:val="004945BA"/>
    <w:rsid w:val="00494620"/>
    <w:rsid w:val="00495A74"/>
    <w:rsid w:val="00497FF3"/>
    <w:rsid w:val="004A0CA2"/>
    <w:rsid w:val="004A0FAF"/>
    <w:rsid w:val="004A4ECD"/>
    <w:rsid w:val="004A50CA"/>
    <w:rsid w:val="004A5777"/>
    <w:rsid w:val="004A7022"/>
    <w:rsid w:val="004A73BC"/>
    <w:rsid w:val="004A7427"/>
    <w:rsid w:val="004A76E1"/>
    <w:rsid w:val="004A7D89"/>
    <w:rsid w:val="004B002B"/>
    <w:rsid w:val="004B1496"/>
    <w:rsid w:val="004B153D"/>
    <w:rsid w:val="004B186B"/>
    <w:rsid w:val="004B1D4E"/>
    <w:rsid w:val="004B21C7"/>
    <w:rsid w:val="004B2CF1"/>
    <w:rsid w:val="004B42BE"/>
    <w:rsid w:val="004B4859"/>
    <w:rsid w:val="004B67C5"/>
    <w:rsid w:val="004B749B"/>
    <w:rsid w:val="004C0C8E"/>
    <w:rsid w:val="004C0DCE"/>
    <w:rsid w:val="004C1793"/>
    <w:rsid w:val="004C2C9F"/>
    <w:rsid w:val="004C3215"/>
    <w:rsid w:val="004C3298"/>
    <w:rsid w:val="004C68FC"/>
    <w:rsid w:val="004C6B7A"/>
    <w:rsid w:val="004C788C"/>
    <w:rsid w:val="004C78BD"/>
    <w:rsid w:val="004D1A78"/>
    <w:rsid w:val="004D384A"/>
    <w:rsid w:val="004D3E8C"/>
    <w:rsid w:val="004D5FE7"/>
    <w:rsid w:val="004D7116"/>
    <w:rsid w:val="004D71D8"/>
    <w:rsid w:val="004D73EF"/>
    <w:rsid w:val="004E1B80"/>
    <w:rsid w:val="004E2701"/>
    <w:rsid w:val="004E32DB"/>
    <w:rsid w:val="004E333F"/>
    <w:rsid w:val="004E408E"/>
    <w:rsid w:val="004E4280"/>
    <w:rsid w:val="004E45B3"/>
    <w:rsid w:val="004E536F"/>
    <w:rsid w:val="004E59C0"/>
    <w:rsid w:val="004E7750"/>
    <w:rsid w:val="004E7D99"/>
    <w:rsid w:val="004F01C8"/>
    <w:rsid w:val="004F1A0A"/>
    <w:rsid w:val="004F2049"/>
    <w:rsid w:val="004F23FC"/>
    <w:rsid w:val="004F2612"/>
    <w:rsid w:val="004F2931"/>
    <w:rsid w:val="004F3345"/>
    <w:rsid w:val="004F4F06"/>
    <w:rsid w:val="004F51E5"/>
    <w:rsid w:val="004F65C7"/>
    <w:rsid w:val="004F66AA"/>
    <w:rsid w:val="004F6E7D"/>
    <w:rsid w:val="00500DCB"/>
    <w:rsid w:val="005016C1"/>
    <w:rsid w:val="00502829"/>
    <w:rsid w:val="00503A01"/>
    <w:rsid w:val="00503C1B"/>
    <w:rsid w:val="005051B5"/>
    <w:rsid w:val="00505EEA"/>
    <w:rsid w:val="0050673D"/>
    <w:rsid w:val="00507E70"/>
    <w:rsid w:val="005101B5"/>
    <w:rsid w:val="00510491"/>
    <w:rsid w:val="00510780"/>
    <w:rsid w:val="005115A3"/>
    <w:rsid w:val="00512D9B"/>
    <w:rsid w:val="0051349A"/>
    <w:rsid w:val="005136AB"/>
    <w:rsid w:val="00514A00"/>
    <w:rsid w:val="0051562E"/>
    <w:rsid w:val="00515AD9"/>
    <w:rsid w:val="00515D45"/>
    <w:rsid w:val="005162C6"/>
    <w:rsid w:val="00516332"/>
    <w:rsid w:val="0051678B"/>
    <w:rsid w:val="00521484"/>
    <w:rsid w:val="005219BD"/>
    <w:rsid w:val="005220F2"/>
    <w:rsid w:val="005232E9"/>
    <w:rsid w:val="005238F3"/>
    <w:rsid w:val="005257F3"/>
    <w:rsid w:val="0052667E"/>
    <w:rsid w:val="0052691E"/>
    <w:rsid w:val="00526ED0"/>
    <w:rsid w:val="00527B05"/>
    <w:rsid w:val="00527BC1"/>
    <w:rsid w:val="00527D59"/>
    <w:rsid w:val="005307FE"/>
    <w:rsid w:val="00531520"/>
    <w:rsid w:val="005328E7"/>
    <w:rsid w:val="00532BFA"/>
    <w:rsid w:val="00533524"/>
    <w:rsid w:val="00533946"/>
    <w:rsid w:val="005342D5"/>
    <w:rsid w:val="00534717"/>
    <w:rsid w:val="00534D54"/>
    <w:rsid w:val="0053726C"/>
    <w:rsid w:val="005372E1"/>
    <w:rsid w:val="0053758F"/>
    <w:rsid w:val="00537CBD"/>
    <w:rsid w:val="005433A8"/>
    <w:rsid w:val="00543B7B"/>
    <w:rsid w:val="00543ED5"/>
    <w:rsid w:val="00544CA5"/>
    <w:rsid w:val="00544CF5"/>
    <w:rsid w:val="0054581E"/>
    <w:rsid w:val="005467C0"/>
    <w:rsid w:val="00547242"/>
    <w:rsid w:val="0054747E"/>
    <w:rsid w:val="00550C01"/>
    <w:rsid w:val="005529C7"/>
    <w:rsid w:val="00552E9A"/>
    <w:rsid w:val="00553160"/>
    <w:rsid w:val="0055399E"/>
    <w:rsid w:val="00554841"/>
    <w:rsid w:val="0055492B"/>
    <w:rsid w:val="005554B1"/>
    <w:rsid w:val="00555DA5"/>
    <w:rsid w:val="0055609B"/>
    <w:rsid w:val="005564A4"/>
    <w:rsid w:val="005574DD"/>
    <w:rsid w:val="005603D2"/>
    <w:rsid w:val="00561AE0"/>
    <w:rsid w:val="005624BE"/>
    <w:rsid w:val="005626D2"/>
    <w:rsid w:val="00562B7B"/>
    <w:rsid w:val="005634F9"/>
    <w:rsid w:val="005639B7"/>
    <w:rsid w:val="005641D3"/>
    <w:rsid w:val="005642DB"/>
    <w:rsid w:val="0056497A"/>
    <w:rsid w:val="00565CE3"/>
    <w:rsid w:val="00566DA5"/>
    <w:rsid w:val="0057161A"/>
    <w:rsid w:val="00572014"/>
    <w:rsid w:val="00573445"/>
    <w:rsid w:val="0057357F"/>
    <w:rsid w:val="00573A1A"/>
    <w:rsid w:val="00573C6C"/>
    <w:rsid w:val="00574D73"/>
    <w:rsid w:val="00574DAF"/>
    <w:rsid w:val="00575294"/>
    <w:rsid w:val="0057763F"/>
    <w:rsid w:val="005802C9"/>
    <w:rsid w:val="0058071C"/>
    <w:rsid w:val="00580A01"/>
    <w:rsid w:val="00584899"/>
    <w:rsid w:val="00584992"/>
    <w:rsid w:val="00584C4B"/>
    <w:rsid w:val="00584D65"/>
    <w:rsid w:val="00585F09"/>
    <w:rsid w:val="00586642"/>
    <w:rsid w:val="00586B3C"/>
    <w:rsid w:val="005871CD"/>
    <w:rsid w:val="00587865"/>
    <w:rsid w:val="00587CF8"/>
    <w:rsid w:val="005907A5"/>
    <w:rsid w:val="005941B7"/>
    <w:rsid w:val="00594543"/>
    <w:rsid w:val="0059673B"/>
    <w:rsid w:val="00597C7F"/>
    <w:rsid w:val="005A019C"/>
    <w:rsid w:val="005A0B1E"/>
    <w:rsid w:val="005A11C4"/>
    <w:rsid w:val="005A158D"/>
    <w:rsid w:val="005A178B"/>
    <w:rsid w:val="005A1EBE"/>
    <w:rsid w:val="005A2436"/>
    <w:rsid w:val="005A2615"/>
    <w:rsid w:val="005A2930"/>
    <w:rsid w:val="005A2AB9"/>
    <w:rsid w:val="005A4020"/>
    <w:rsid w:val="005A449B"/>
    <w:rsid w:val="005A4920"/>
    <w:rsid w:val="005A4CE2"/>
    <w:rsid w:val="005A69BB"/>
    <w:rsid w:val="005A73E0"/>
    <w:rsid w:val="005B00B3"/>
    <w:rsid w:val="005B093F"/>
    <w:rsid w:val="005B1514"/>
    <w:rsid w:val="005B2234"/>
    <w:rsid w:val="005B2561"/>
    <w:rsid w:val="005B3101"/>
    <w:rsid w:val="005B356F"/>
    <w:rsid w:val="005B4037"/>
    <w:rsid w:val="005B420B"/>
    <w:rsid w:val="005B4548"/>
    <w:rsid w:val="005B4F00"/>
    <w:rsid w:val="005B5AB3"/>
    <w:rsid w:val="005B5BC3"/>
    <w:rsid w:val="005B5CF3"/>
    <w:rsid w:val="005B5D93"/>
    <w:rsid w:val="005B7513"/>
    <w:rsid w:val="005B776C"/>
    <w:rsid w:val="005C01F5"/>
    <w:rsid w:val="005C1339"/>
    <w:rsid w:val="005C20DE"/>
    <w:rsid w:val="005C2144"/>
    <w:rsid w:val="005C2D86"/>
    <w:rsid w:val="005C38E8"/>
    <w:rsid w:val="005C4128"/>
    <w:rsid w:val="005C4CDC"/>
    <w:rsid w:val="005C4FC4"/>
    <w:rsid w:val="005C5AA7"/>
    <w:rsid w:val="005C634F"/>
    <w:rsid w:val="005C661C"/>
    <w:rsid w:val="005C72FC"/>
    <w:rsid w:val="005C7732"/>
    <w:rsid w:val="005C79E9"/>
    <w:rsid w:val="005D01AA"/>
    <w:rsid w:val="005D0381"/>
    <w:rsid w:val="005D05F5"/>
    <w:rsid w:val="005D0753"/>
    <w:rsid w:val="005D163E"/>
    <w:rsid w:val="005D1EF5"/>
    <w:rsid w:val="005D2D22"/>
    <w:rsid w:val="005D2E86"/>
    <w:rsid w:val="005D348E"/>
    <w:rsid w:val="005D3B11"/>
    <w:rsid w:val="005D59B6"/>
    <w:rsid w:val="005D6379"/>
    <w:rsid w:val="005E0075"/>
    <w:rsid w:val="005E0E22"/>
    <w:rsid w:val="005E2495"/>
    <w:rsid w:val="005E299A"/>
    <w:rsid w:val="005E37F5"/>
    <w:rsid w:val="005E3BA2"/>
    <w:rsid w:val="005E3DF8"/>
    <w:rsid w:val="005E4590"/>
    <w:rsid w:val="005E6253"/>
    <w:rsid w:val="005E6E16"/>
    <w:rsid w:val="005E70E8"/>
    <w:rsid w:val="005E74B2"/>
    <w:rsid w:val="005E788E"/>
    <w:rsid w:val="005F01CE"/>
    <w:rsid w:val="005F066A"/>
    <w:rsid w:val="005F2425"/>
    <w:rsid w:val="005F2656"/>
    <w:rsid w:val="005F2D06"/>
    <w:rsid w:val="005F33E2"/>
    <w:rsid w:val="005F38FC"/>
    <w:rsid w:val="005F3C54"/>
    <w:rsid w:val="005F5341"/>
    <w:rsid w:val="005F5956"/>
    <w:rsid w:val="005F5BD7"/>
    <w:rsid w:val="005F66B9"/>
    <w:rsid w:val="005F73DA"/>
    <w:rsid w:val="005F75DC"/>
    <w:rsid w:val="0060034C"/>
    <w:rsid w:val="00600BEE"/>
    <w:rsid w:val="00600FB5"/>
    <w:rsid w:val="006021AE"/>
    <w:rsid w:val="00603BC6"/>
    <w:rsid w:val="00603D59"/>
    <w:rsid w:val="00603FD4"/>
    <w:rsid w:val="0060401F"/>
    <w:rsid w:val="00604258"/>
    <w:rsid w:val="006055AE"/>
    <w:rsid w:val="00605957"/>
    <w:rsid w:val="006062AB"/>
    <w:rsid w:val="00606C37"/>
    <w:rsid w:val="006075F4"/>
    <w:rsid w:val="00607EA2"/>
    <w:rsid w:val="00610A8F"/>
    <w:rsid w:val="00610BBB"/>
    <w:rsid w:val="00611943"/>
    <w:rsid w:val="00611B7C"/>
    <w:rsid w:val="006126C8"/>
    <w:rsid w:val="00612EA2"/>
    <w:rsid w:val="00614B45"/>
    <w:rsid w:val="00614FD6"/>
    <w:rsid w:val="00615F21"/>
    <w:rsid w:val="00616E2B"/>
    <w:rsid w:val="00617EAE"/>
    <w:rsid w:val="00621967"/>
    <w:rsid w:val="006228E0"/>
    <w:rsid w:val="00623E0C"/>
    <w:rsid w:val="00624400"/>
    <w:rsid w:val="00625405"/>
    <w:rsid w:val="006264FA"/>
    <w:rsid w:val="006268AD"/>
    <w:rsid w:val="006268CF"/>
    <w:rsid w:val="006269A5"/>
    <w:rsid w:val="00626BAC"/>
    <w:rsid w:val="00626F43"/>
    <w:rsid w:val="00627CFE"/>
    <w:rsid w:val="006303E1"/>
    <w:rsid w:val="00630B42"/>
    <w:rsid w:val="00632048"/>
    <w:rsid w:val="006321E4"/>
    <w:rsid w:val="00633C2B"/>
    <w:rsid w:val="00633FA2"/>
    <w:rsid w:val="0063432E"/>
    <w:rsid w:val="0063512A"/>
    <w:rsid w:val="0063636E"/>
    <w:rsid w:val="00636A04"/>
    <w:rsid w:val="00636C9F"/>
    <w:rsid w:val="0063779A"/>
    <w:rsid w:val="00637AE1"/>
    <w:rsid w:val="006404F5"/>
    <w:rsid w:val="0064094A"/>
    <w:rsid w:val="00640C48"/>
    <w:rsid w:val="00641BE1"/>
    <w:rsid w:val="006425F9"/>
    <w:rsid w:val="00642A18"/>
    <w:rsid w:val="0064363A"/>
    <w:rsid w:val="006450EF"/>
    <w:rsid w:val="00645CB9"/>
    <w:rsid w:val="0064663C"/>
    <w:rsid w:val="00646C72"/>
    <w:rsid w:val="0064752A"/>
    <w:rsid w:val="0065061D"/>
    <w:rsid w:val="00651965"/>
    <w:rsid w:val="0065320D"/>
    <w:rsid w:val="006532AF"/>
    <w:rsid w:val="006544D8"/>
    <w:rsid w:val="006546E9"/>
    <w:rsid w:val="006547AD"/>
    <w:rsid w:val="00654E26"/>
    <w:rsid w:val="00655707"/>
    <w:rsid w:val="0065595A"/>
    <w:rsid w:val="00656997"/>
    <w:rsid w:val="00656EC4"/>
    <w:rsid w:val="00656F11"/>
    <w:rsid w:val="00656FCE"/>
    <w:rsid w:val="00657531"/>
    <w:rsid w:val="00660C70"/>
    <w:rsid w:val="00660E2D"/>
    <w:rsid w:val="00662F7A"/>
    <w:rsid w:val="00663C6A"/>
    <w:rsid w:val="00663C98"/>
    <w:rsid w:val="00665F66"/>
    <w:rsid w:val="0066622B"/>
    <w:rsid w:val="006668D2"/>
    <w:rsid w:val="00667282"/>
    <w:rsid w:val="006701C7"/>
    <w:rsid w:val="006712E9"/>
    <w:rsid w:val="00671C5B"/>
    <w:rsid w:val="00671CC5"/>
    <w:rsid w:val="00673825"/>
    <w:rsid w:val="00674319"/>
    <w:rsid w:val="00674E57"/>
    <w:rsid w:val="00675D72"/>
    <w:rsid w:val="0067603B"/>
    <w:rsid w:val="00677678"/>
    <w:rsid w:val="00677738"/>
    <w:rsid w:val="00677B5D"/>
    <w:rsid w:val="006808A2"/>
    <w:rsid w:val="00680B16"/>
    <w:rsid w:val="00680C63"/>
    <w:rsid w:val="0068183C"/>
    <w:rsid w:val="0068217E"/>
    <w:rsid w:val="006833BB"/>
    <w:rsid w:val="00683C76"/>
    <w:rsid w:val="006854DA"/>
    <w:rsid w:val="00685E93"/>
    <w:rsid w:val="0068636D"/>
    <w:rsid w:val="006870D2"/>
    <w:rsid w:val="00687B76"/>
    <w:rsid w:val="006909BF"/>
    <w:rsid w:val="006912D6"/>
    <w:rsid w:val="00691E7F"/>
    <w:rsid w:val="00692344"/>
    <w:rsid w:val="0069240C"/>
    <w:rsid w:val="00692CB8"/>
    <w:rsid w:val="00693067"/>
    <w:rsid w:val="00693BA1"/>
    <w:rsid w:val="00694196"/>
    <w:rsid w:val="00694311"/>
    <w:rsid w:val="00695046"/>
    <w:rsid w:val="0069517A"/>
    <w:rsid w:val="0069573D"/>
    <w:rsid w:val="00695A53"/>
    <w:rsid w:val="006A009D"/>
    <w:rsid w:val="006A097B"/>
    <w:rsid w:val="006A1E8D"/>
    <w:rsid w:val="006A251D"/>
    <w:rsid w:val="006A3675"/>
    <w:rsid w:val="006A36B8"/>
    <w:rsid w:val="006A373C"/>
    <w:rsid w:val="006A384B"/>
    <w:rsid w:val="006A3859"/>
    <w:rsid w:val="006A3DB4"/>
    <w:rsid w:val="006A3E80"/>
    <w:rsid w:val="006A4008"/>
    <w:rsid w:val="006A4382"/>
    <w:rsid w:val="006A44BF"/>
    <w:rsid w:val="006A5355"/>
    <w:rsid w:val="006A57F9"/>
    <w:rsid w:val="006A6293"/>
    <w:rsid w:val="006A78A4"/>
    <w:rsid w:val="006B0046"/>
    <w:rsid w:val="006B2AED"/>
    <w:rsid w:val="006B2EFB"/>
    <w:rsid w:val="006B374B"/>
    <w:rsid w:val="006B4D67"/>
    <w:rsid w:val="006B578D"/>
    <w:rsid w:val="006B5E63"/>
    <w:rsid w:val="006B790E"/>
    <w:rsid w:val="006B7989"/>
    <w:rsid w:val="006C035F"/>
    <w:rsid w:val="006C0523"/>
    <w:rsid w:val="006C0A14"/>
    <w:rsid w:val="006C4523"/>
    <w:rsid w:val="006C4D78"/>
    <w:rsid w:val="006C678C"/>
    <w:rsid w:val="006C6A1E"/>
    <w:rsid w:val="006D1F1F"/>
    <w:rsid w:val="006D2F94"/>
    <w:rsid w:val="006D3494"/>
    <w:rsid w:val="006D3AD0"/>
    <w:rsid w:val="006D4BE1"/>
    <w:rsid w:val="006D524A"/>
    <w:rsid w:val="006E06E5"/>
    <w:rsid w:val="006E0AD9"/>
    <w:rsid w:val="006E0BE7"/>
    <w:rsid w:val="006E0CE8"/>
    <w:rsid w:val="006E12E4"/>
    <w:rsid w:val="006E1534"/>
    <w:rsid w:val="006E1540"/>
    <w:rsid w:val="006E1648"/>
    <w:rsid w:val="006E2A46"/>
    <w:rsid w:val="006E3280"/>
    <w:rsid w:val="006E37E5"/>
    <w:rsid w:val="006E3B1E"/>
    <w:rsid w:val="006E3C37"/>
    <w:rsid w:val="006E3E64"/>
    <w:rsid w:val="006E48DD"/>
    <w:rsid w:val="006E4BDC"/>
    <w:rsid w:val="006E56DD"/>
    <w:rsid w:val="006E5B6E"/>
    <w:rsid w:val="006E7B38"/>
    <w:rsid w:val="006E7DB4"/>
    <w:rsid w:val="006F00A5"/>
    <w:rsid w:val="006F0E21"/>
    <w:rsid w:val="006F2119"/>
    <w:rsid w:val="006F278D"/>
    <w:rsid w:val="006F2B27"/>
    <w:rsid w:val="006F2E22"/>
    <w:rsid w:val="006F40AA"/>
    <w:rsid w:val="006F40C6"/>
    <w:rsid w:val="006F5528"/>
    <w:rsid w:val="006F5D47"/>
    <w:rsid w:val="006F5DC9"/>
    <w:rsid w:val="006F640C"/>
    <w:rsid w:val="006F6A59"/>
    <w:rsid w:val="006F6ABA"/>
    <w:rsid w:val="006F6D99"/>
    <w:rsid w:val="006F6FB6"/>
    <w:rsid w:val="00700330"/>
    <w:rsid w:val="0070295D"/>
    <w:rsid w:val="007034F9"/>
    <w:rsid w:val="00704139"/>
    <w:rsid w:val="007047E0"/>
    <w:rsid w:val="007052B0"/>
    <w:rsid w:val="007053CE"/>
    <w:rsid w:val="007055AC"/>
    <w:rsid w:val="00706CB9"/>
    <w:rsid w:val="00707CB4"/>
    <w:rsid w:val="00710960"/>
    <w:rsid w:val="00711097"/>
    <w:rsid w:val="00712926"/>
    <w:rsid w:val="00712BE0"/>
    <w:rsid w:val="00716C09"/>
    <w:rsid w:val="00717E62"/>
    <w:rsid w:val="00717F8B"/>
    <w:rsid w:val="00720F03"/>
    <w:rsid w:val="00721407"/>
    <w:rsid w:val="0072243C"/>
    <w:rsid w:val="0072292A"/>
    <w:rsid w:val="0072360C"/>
    <w:rsid w:val="007262B4"/>
    <w:rsid w:val="00730285"/>
    <w:rsid w:val="00731230"/>
    <w:rsid w:val="00731767"/>
    <w:rsid w:val="00732651"/>
    <w:rsid w:val="00732CF6"/>
    <w:rsid w:val="00733591"/>
    <w:rsid w:val="00733B1F"/>
    <w:rsid w:val="00733C7F"/>
    <w:rsid w:val="0073448E"/>
    <w:rsid w:val="00735C27"/>
    <w:rsid w:val="007373CA"/>
    <w:rsid w:val="00741365"/>
    <w:rsid w:val="00741841"/>
    <w:rsid w:val="00742902"/>
    <w:rsid w:val="00743E1B"/>
    <w:rsid w:val="0074462C"/>
    <w:rsid w:val="0074485A"/>
    <w:rsid w:val="00745992"/>
    <w:rsid w:val="007468B4"/>
    <w:rsid w:val="007477E1"/>
    <w:rsid w:val="007503F8"/>
    <w:rsid w:val="0075328B"/>
    <w:rsid w:val="00753431"/>
    <w:rsid w:val="00754259"/>
    <w:rsid w:val="0075434D"/>
    <w:rsid w:val="0075471F"/>
    <w:rsid w:val="00754BB3"/>
    <w:rsid w:val="0075698B"/>
    <w:rsid w:val="00757E23"/>
    <w:rsid w:val="00760336"/>
    <w:rsid w:val="0076530B"/>
    <w:rsid w:val="0076574D"/>
    <w:rsid w:val="0076655B"/>
    <w:rsid w:val="00766607"/>
    <w:rsid w:val="00766F09"/>
    <w:rsid w:val="007671D1"/>
    <w:rsid w:val="00767444"/>
    <w:rsid w:val="0077023D"/>
    <w:rsid w:val="00770BA3"/>
    <w:rsid w:val="00771420"/>
    <w:rsid w:val="00772E69"/>
    <w:rsid w:val="00774549"/>
    <w:rsid w:val="0077457D"/>
    <w:rsid w:val="00774FD9"/>
    <w:rsid w:val="00775179"/>
    <w:rsid w:val="00775CF9"/>
    <w:rsid w:val="00776395"/>
    <w:rsid w:val="00776AA2"/>
    <w:rsid w:val="00777B33"/>
    <w:rsid w:val="007801C0"/>
    <w:rsid w:val="007808B0"/>
    <w:rsid w:val="00780973"/>
    <w:rsid w:val="00781273"/>
    <w:rsid w:val="007813A2"/>
    <w:rsid w:val="00781417"/>
    <w:rsid w:val="00781924"/>
    <w:rsid w:val="0078264B"/>
    <w:rsid w:val="0078274C"/>
    <w:rsid w:val="00782AFB"/>
    <w:rsid w:val="00783ABC"/>
    <w:rsid w:val="00783AE4"/>
    <w:rsid w:val="00784107"/>
    <w:rsid w:val="0078512A"/>
    <w:rsid w:val="00785592"/>
    <w:rsid w:val="00785742"/>
    <w:rsid w:val="00785F67"/>
    <w:rsid w:val="00786EFF"/>
    <w:rsid w:val="007879D6"/>
    <w:rsid w:val="0079042A"/>
    <w:rsid w:val="00791150"/>
    <w:rsid w:val="00791662"/>
    <w:rsid w:val="007918E1"/>
    <w:rsid w:val="00791D87"/>
    <w:rsid w:val="00792968"/>
    <w:rsid w:val="00792C10"/>
    <w:rsid w:val="00793C86"/>
    <w:rsid w:val="007947C7"/>
    <w:rsid w:val="00795431"/>
    <w:rsid w:val="007958E5"/>
    <w:rsid w:val="00795CC2"/>
    <w:rsid w:val="00796240"/>
    <w:rsid w:val="00796F5A"/>
    <w:rsid w:val="00797008"/>
    <w:rsid w:val="007974DA"/>
    <w:rsid w:val="007A0E5A"/>
    <w:rsid w:val="007A1A11"/>
    <w:rsid w:val="007A44C5"/>
    <w:rsid w:val="007A5F45"/>
    <w:rsid w:val="007A668D"/>
    <w:rsid w:val="007A7B78"/>
    <w:rsid w:val="007A7D30"/>
    <w:rsid w:val="007B22EC"/>
    <w:rsid w:val="007B34DF"/>
    <w:rsid w:val="007B35B4"/>
    <w:rsid w:val="007B3B87"/>
    <w:rsid w:val="007B41BF"/>
    <w:rsid w:val="007B6147"/>
    <w:rsid w:val="007B64B7"/>
    <w:rsid w:val="007C0040"/>
    <w:rsid w:val="007C070F"/>
    <w:rsid w:val="007C204E"/>
    <w:rsid w:val="007C2EC2"/>
    <w:rsid w:val="007C350C"/>
    <w:rsid w:val="007C4078"/>
    <w:rsid w:val="007C4665"/>
    <w:rsid w:val="007C4D36"/>
    <w:rsid w:val="007C4DC5"/>
    <w:rsid w:val="007C5520"/>
    <w:rsid w:val="007D0E9E"/>
    <w:rsid w:val="007D0EA6"/>
    <w:rsid w:val="007D2362"/>
    <w:rsid w:val="007D23AA"/>
    <w:rsid w:val="007D2EA9"/>
    <w:rsid w:val="007D332A"/>
    <w:rsid w:val="007D37F5"/>
    <w:rsid w:val="007D50A9"/>
    <w:rsid w:val="007D7079"/>
    <w:rsid w:val="007D7F2D"/>
    <w:rsid w:val="007D7F59"/>
    <w:rsid w:val="007E0479"/>
    <w:rsid w:val="007E05BD"/>
    <w:rsid w:val="007E0A1A"/>
    <w:rsid w:val="007E0DCD"/>
    <w:rsid w:val="007E1541"/>
    <w:rsid w:val="007E1F0E"/>
    <w:rsid w:val="007E26AC"/>
    <w:rsid w:val="007E2A0E"/>
    <w:rsid w:val="007E2BD2"/>
    <w:rsid w:val="007E2C16"/>
    <w:rsid w:val="007E3011"/>
    <w:rsid w:val="007E493C"/>
    <w:rsid w:val="007E4A3C"/>
    <w:rsid w:val="007E4A58"/>
    <w:rsid w:val="007E5AF5"/>
    <w:rsid w:val="007E6316"/>
    <w:rsid w:val="007E63CC"/>
    <w:rsid w:val="007E6447"/>
    <w:rsid w:val="007E6C9D"/>
    <w:rsid w:val="007E75BB"/>
    <w:rsid w:val="007E7AD3"/>
    <w:rsid w:val="007F0FCD"/>
    <w:rsid w:val="007F14BE"/>
    <w:rsid w:val="007F15B7"/>
    <w:rsid w:val="007F194D"/>
    <w:rsid w:val="007F2027"/>
    <w:rsid w:val="007F2ED1"/>
    <w:rsid w:val="007F2F32"/>
    <w:rsid w:val="007F3C8E"/>
    <w:rsid w:val="007F44E4"/>
    <w:rsid w:val="007F51B2"/>
    <w:rsid w:val="007F5203"/>
    <w:rsid w:val="007F7141"/>
    <w:rsid w:val="008019AA"/>
    <w:rsid w:val="0080283C"/>
    <w:rsid w:val="00802A09"/>
    <w:rsid w:val="00802D7D"/>
    <w:rsid w:val="00803139"/>
    <w:rsid w:val="00803B3D"/>
    <w:rsid w:val="00806574"/>
    <w:rsid w:val="00807514"/>
    <w:rsid w:val="008103D8"/>
    <w:rsid w:val="00812231"/>
    <w:rsid w:val="0081293F"/>
    <w:rsid w:val="00812BA8"/>
    <w:rsid w:val="00813138"/>
    <w:rsid w:val="00813CF7"/>
    <w:rsid w:val="008147D3"/>
    <w:rsid w:val="00815D69"/>
    <w:rsid w:val="00815FF3"/>
    <w:rsid w:val="008167A3"/>
    <w:rsid w:val="00817ED9"/>
    <w:rsid w:val="00820407"/>
    <w:rsid w:val="00820779"/>
    <w:rsid w:val="00822A0F"/>
    <w:rsid w:val="00825DC6"/>
    <w:rsid w:val="008268C0"/>
    <w:rsid w:val="008270EC"/>
    <w:rsid w:val="00827470"/>
    <w:rsid w:val="00827626"/>
    <w:rsid w:val="008278D3"/>
    <w:rsid w:val="0083148E"/>
    <w:rsid w:val="00832040"/>
    <w:rsid w:val="00834496"/>
    <w:rsid w:val="008347A8"/>
    <w:rsid w:val="0083499C"/>
    <w:rsid w:val="00835651"/>
    <w:rsid w:val="00835907"/>
    <w:rsid w:val="00835D0B"/>
    <w:rsid w:val="00835D38"/>
    <w:rsid w:val="0083636B"/>
    <w:rsid w:val="0084183D"/>
    <w:rsid w:val="00842968"/>
    <w:rsid w:val="0084411C"/>
    <w:rsid w:val="00844AF9"/>
    <w:rsid w:val="00847DAD"/>
    <w:rsid w:val="0085033F"/>
    <w:rsid w:val="0085207A"/>
    <w:rsid w:val="008528AD"/>
    <w:rsid w:val="00852C8A"/>
    <w:rsid w:val="00857484"/>
    <w:rsid w:val="0086095B"/>
    <w:rsid w:val="008614EF"/>
    <w:rsid w:val="00861822"/>
    <w:rsid w:val="008624A6"/>
    <w:rsid w:val="00862C80"/>
    <w:rsid w:val="00862E3F"/>
    <w:rsid w:val="00863166"/>
    <w:rsid w:val="008631D4"/>
    <w:rsid w:val="0086436E"/>
    <w:rsid w:val="00865EC0"/>
    <w:rsid w:val="0086619D"/>
    <w:rsid w:val="00866431"/>
    <w:rsid w:val="008664E8"/>
    <w:rsid w:val="0086657A"/>
    <w:rsid w:val="008668BA"/>
    <w:rsid w:val="00870E9F"/>
    <w:rsid w:val="008712E4"/>
    <w:rsid w:val="00872012"/>
    <w:rsid w:val="008721A9"/>
    <w:rsid w:val="0087328E"/>
    <w:rsid w:val="00873806"/>
    <w:rsid w:val="0087476E"/>
    <w:rsid w:val="00874B38"/>
    <w:rsid w:val="0087673D"/>
    <w:rsid w:val="008767B6"/>
    <w:rsid w:val="0087760E"/>
    <w:rsid w:val="0088020F"/>
    <w:rsid w:val="00880936"/>
    <w:rsid w:val="00882CD4"/>
    <w:rsid w:val="00882DC1"/>
    <w:rsid w:val="008838F8"/>
    <w:rsid w:val="008846EA"/>
    <w:rsid w:val="00884A7A"/>
    <w:rsid w:val="00884E38"/>
    <w:rsid w:val="00885F86"/>
    <w:rsid w:val="008873A9"/>
    <w:rsid w:val="008875B9"/>
    <w:rsid w:val="00887CE4"/>
    <w:rsid w:val="00891612"/>
    <w:rsid w:val="0089180E"/>
    <w:rsid w:val="0089189C"/>
    <w:rsid w:val="00893045"/>
    <w:rsid w:val="008932DE"/>
    <w:rsid w:val="00893B7C"/>
    <w:rsid w:val="00893F11"/>
    <w:rsid w:val="00894119"/>
    <w:rsid w:val="008949E2"/>
    <w:rsid w:val="00894C04"/>
    <w:rsid w:val="0089549D"/>
    <w:rsid w:val="00895BBC"/>
    <w:rsid w:val="00896BD9"/>
    <w:rsid w:val="008970BA"/>
    <w:rsid w:val="008976BB"/>
    <w:rsid w:val="008A00AA"/>
    <w:rsid w:val="008A010C"/>
    <w:rsid w:val="008A057B"/>
    <w:rsid w:val="008A089B"/>
    <w:rsid w:val="008A1DCC"/>
    <w:rsid w:val="008A252B"/>
    <w:rsid w:val="008A279D"/>
    <w:rsid w:val="008A35F6"/>
    <w:rsid w:val="008A361D"/>
    <w:rsid w:val="008A4830"/>
    <w:rsid w:val="008A4B78"/>
    <w:rsid w:val="008A4C3E"/>
    <w:rsid w:val="008A4E45"/>
    <w:rsid w:val="008A5575"/>
    <w:rsid w:val="008A5F5A"/>
    <w:rsid w:val="008B008A"/>
    <w:rsid w:val="008B0E24"/>
    <w:rsid w:val="008B0FA6"/>
    <w:rsid w:val="008B14AA"/>
    <w:rsid w:val="008B2224"/>
    <w:rsid w:val="008B227B"/>
    <w:rsid w:val="008B382C"/>
    <w:rsid w:val="008B3A84"/>
    <w:rsid w:val="008B3E26"/>
    <w:rsid w:val="008B468D"/>
    <w:rsid w:val="008B4EBA"/>
    <w:rsid w:val="008B6790"/>
    <w:rsid w:val="008B70CA"/>
    <w:rsid w:val="008B72B1"/>
    <w:rsid w:val="008B7315"/>
    <w:rsid w:val="008B741D"/>
    <w:rsid w:val="008C17E5"/>
    <w:rsid w:val="008C1F03"/>
    <w:rsid w:val="008C42A8"/>
    <w:rsid w:val="008C5B58"/>
    <w:rsid w:val="008C6263"/>
    <w:rsid w:val="008C63CE"/>
    <w:rsid w:val="008C6746"/>
    <w:rsid w:val="008C6B1B"/>
    <w:rsid w:val="008C6B4F"/>
    <w:rsid w:val="008C7312"/>
    <w:rsid w:val="008C76A7"/>
    <w:rsid w:val="008C7B18"/>
    <w:rsid w:val="008C7CFD"/>
    <w:rsid w:val="008D0353"/>
    <w:rsid w:val="008D106B"/>
    <w:rsid w:val="008D16BE"/>
    <w:rsid w:val="008D1874"/>
    <w:rsid w:val="008D3D14"/>
    <w:rsid w:val="008D473D"/>
    <w:rsid w:val="008D4A91"/>
    <w:rsid w:val="008D5342"/>
    <w:rsid w:val="008D586E"/>
    <w:rsid w:val="008D6569"/>
    <w:rsid w:val="008D6E9A"/>
    <w:rsid w:val="008D7503"/>
    <w:rsid w:val="008D7595"/>
    <w:rsid w:val="008E025F"/>
    <w:rsid w:val="008E1005"/>
    <w:rsid w:val="008E1305"/>
    <w:rsid w:val="008E13D6"/>
    <w:rsid w:val="008E1F38"/>
    <w:rsid w:val="008E3117"/>
    <w:rsid w:val="008E3617"/>
    <w:rsid w:val="008E3CE8"/>
    <w:rsid w:val="008E446C"/>
    <w:rsid w:val="008E5B28"/>
    <w:rsid w:val="008E7F33"/>
    <w:rsid w:val="008F0070"/>
    <w:rsid w:val="008F09E5"/>
    <w:rsid w:val="008F0D05"/>
    <w:rsid w:val="008F24C0"/>
    <w:rsid w:val="008F2B40"/>
    <w:rsid w:val="008F2CFE"/>
    <w:rsid w:val="008F3D50"/>
    <w:rsid w:val="008F490B"/>
    <w:rsid w:val="008F494F"/>
    <w:rsid w:val="008F566E"/>
    <w:rsid w:val="008F59EC"/>
    <w:rsid w:val="008F6F7E"/>
    <w:rsid w:val="008F7827"/>
    <w:rsid w:val="00900F85"/>
    <w:rsid w:val="00901990"/>
    <w:rsid w:val="00902BAC"/>
    <w:rsid w:val="00903119"/>
    <w:rsid w:val="00903584"/>
    <w:rsid w:val="0090377B"/>
    <w:rsid w:val="00903BFA"/>
    <w:rsid w:val="0090590C"/>
    <w:rsid w:val="00905A46"/>
    <w:rsid w:val="00906742"/>
    <w:rsid w:val="00906D6A"/>
    <w:rsid w:val="0090702F"/>
    <w:rsid w:val="00907F58"/>
    <w:rsid w:val="00910ADC"/>
    <w:rsid w:val="009110A1"/>
    <w:rsid w:val="00911A5C"/>
    <w:rsid w:val="00911B2C"/>
    <w:rsid w:val="00912624"/>
    <w:rsid w:val="00912F95"/>
    <w:rsid w:val="00913F92"/>
    <w:rsid w:val="00914FB9"/>
    <w:rsid w:val="00915A18"/>
    <w:rsid w:val="00917412"/>
    <w:rsid w:val="009175EE"/>
    <w:rsid w:val="0092044D"/>
    <w:rsid w:val="00921836"/>
    <w:rsid w:val="00921A60"/>
    <w:rsid w:val="0092203A"/>
    <w:rsid w:val="00922135"/>
    <w:rsid w:val="009223AE"/>
    <w:rsid w:val="00922B45"/>
    <w:rsid w:val="00924D91"/>
    <w:rsid w:val="00925143"/>
    <w:rsid w:val="00926977"/>
    <w:rsid w:val="00926AE7"/>
    <w:rsid w:val="00927108"/>
    <w:rsid w:val="00930109"/>
    <w:rsid w:val="009306DB"/>
    <w:rsid w:val="00930C3F"/>
    <w:rsid w:val="00931062"/>
    <w:rsid w:val="009320FD"/>
    <w:rsid w:val="00932F43"/>
    <w:rsid w:val="00933D1D"/>
    <w:rsid w:val="0093454D"/>
    <w:rsid w:val="00934E39"/>
    <w:rsid w:val="0093584D"/>
    <w:rsid w:val="009368B1"/>
    <w:rsid w:val="00936F95"/>
    <w:rsid w:val="00937A63"/>
    <w:rsid w:val="00937EA3"/>
    <w:rsid w:val="00940B2F"/>
    <w:rsid w:val="009428D3"/>
    <w:rsid w:val="00942A19"/>
    <w:rsid w:val="0094522A"/>
    <w:rsid w:val="009464DB"/>
    <w:rsid w:val="00946E0D"/>
    <w:rsid w:val="00947334"/>
    <w:rsid w:val="00950F3B"/>
    <w:rsid w:val="00952780"/>
    <w:rsid w:val="0095280E"/>
    <w:rsid w:val="0095375E"/>
    <w:rsid w:val="00953AB4"/>
    <w:rsid w:val="00953AC2"/>
    <w:rsid w:val="00954051"/>
    <w:rsid w:val="009542C6"/>
    <w:rsid w:val="0095447F"/>
    <w:rsid w:val="00954C7E"/>
    <w:rsid w:val="00955148"/>
    <w:rsid w:val="00956D8F"/>
    <w:rsid w:val="00957310"/>
    <w:rsid w:val="00961A15"/>
    <w:rsid w:val="00961DF4"/>
    <w:rsid w:val="0096214B"/>
    <w:rsid w:val="009625E2"/>
    <w:rsid w:val="00962A1C"/>
    <w:rsid w:val="0096428A"/>
    <w:rsid w:val="00964361"/>
    <w:rsid w:val="009646E5"/>
    <w:rsid w:val="00964E2A"/>
    <w:rsid w:val="00964E7E"/>
    <w:rsid w:val="00964ED1"/>
    <w:rsid w:val="00965069"/>
    <w:rsid w:val="009655E8"/>
    <w:rsid w:val="00966425"/>
    <w:rsid w:val="009667C5"/>
    <w:rsid w:val="00966F84"/>
    <w:rsid w:val="0096758C"/>
    <w:rsid w:val="00970DAE"/>
    <w:rsid w:val="00972A5E"/>
    <w:rsid w:val="00974393"/>
    <w:rsid w:val="00974625"/>
    <w:rsid w:val="00975F41"/>
    <w:rsid w:val="00975F8D"/>
    <w:rsid w:val="00976A77"/>
    <w:rsid w:val="009812EB"/>
    <w:rsid w:val="00981D50"/>
    <w:rsid w:val="009834A6"/>
    <w:rsid w:val="009835C7"/>
    <w:rsid w:val="009837C2"/>
    <w:rsid w:val="00983EB5"/>
    <w:rsid w:val="009841AC"/>
    <w:rsid w:val="009844DD"/>
    <w:rsid w:val="00984826"/>
    <w:rsid w:val="0098574B"/>
    <w:rsid w:val="00986B22"/>
    <w:rsid w:val="009909FA"/>
    <w:rsid w:val="00992574"/>
    <w:rsid w:val="00993B9E"/>
    <w:rsid w:val="00993E06"/>
    <w:rsid w:val="00994E89"/>
    <w:rsid w:val="00997456"/>
    <w:rsid w:val="00997A8A"/>
    <w:rsid w:val="009A29DA"/>
    <w:rsid w:val="009A305A"/>
    <w:rsid w:val="009A34A4"/>
    <w:rsid w:val="009A38CA"/>
    <w:rsid w:val="009A392D"/>
    <w:rsid w:val="009A395F"/>
    <w:rsid w:val="009A43BE"/>
    <w:rsid w:val="009A4C44"/>
    <w:rsid w:val="009A5D8C"/>
    <w:rsid w:val="009A5F6C"/>
    <w:rsid w:val="009A6187"/>
    <w:rsid w:val="009B127C"/>
    <w:rsid w:val="009B1B67"/>
    <w:rsid w:val="009B2ABD"/>
    <w:rsid w:val="009B4076"/>
    <w:rsid w:val="009B4C4B"/>
    <w:rsid w:val="009B4C70"/>
    <w:rsid w:val="009B51E5"/>
    <w:rsid w:val="009B5AEA"/>
    <w:rsid w:val="009B6FCD"/>
    <w:rsid w:val="009B7011"/>
    <w:rsid w:val="009C1AC2"/>
    <w:rsid w:val="009C1DD9"/>
    <w:rsid w:val="009C1FC8"/>
    <w:rsid w:val="009C23DE"/>
    <w:rsid w:val="009C2BEF"/>
    <w:rsid w:val="009C2EBC"/>
    <w:rsid w:val="009C32F3"/>
    <w:rsid w:val="009C3978"/>
    <w:rsid w:val="009C3EC8"/>
    <w:rsid w:val="009C4F0F"/>
    <w:rsid w:val="009C5FC6"/>
    <w:rsid w:val="009C6B78"/>
    <w:rsid w:val="009D01D9"/>
    <w:rsid w:val="009D064C"/>
    <w:rsid w:val="009D19EC"/>
    <w:rsid w:val="009D29D1"/>
    <w:rsid w:val="009D2D2E"/>
    <w:rsid w:val="009D43AA"/>
    <w:rsid w:val="009D445E"/>
    <w:rsid w:val="009D4D84"/>
    <w:rsid w:val="009D51C9"/>
    <w:rsid w:val="009D5829"/>
    <w:rsid w:val="009D702A"/>
    <w:rsid w:val="009E0A66"/>
    <w:rsid w:val="009E1039"/>
    <w:rsid w:val="009E16CF"/>
    <w:rsid w:val="009E1AA1"/>
    <w:rsid w:val="009E262C"/>
    <w:rsid w:val="009E4C36"/>
    <w:rsid w:val="009E6023"/>
    <w:rsid w:val="009E6814"/>
    <w:rsid w:val="009E6E65"/>
    <w:rsid w:val="009E6F17"/>
    <w:rsid w:val="009F0C15"/>
    <w:rsid w:val="009F1876"/>
    <w:rsid w:val="009F1908"/>
    <w:rsid w:val="009F2A8C"/>
    <w:rsid w:val="009F4029"/>
    <w:rsid w:val="009F4B45"/>
    <w:rsid w:val="009F542E"/>
    <w:rsid w:val="009F5662"/>
    <w:rsid w:val="009F59CC"/>
    <w:rsid w:val="009F609C"/>
    <w:rsid w:val="00A01030"/>
    <w:rsid w:val="00A014AA"/>
    <w:rsid w:val="00A0289B"/>
    <w:rsid w:val="00A0292E"/>
    <w:rsid w:val="00A03AC9"/>
    <w:rsid w:val="00A04467"/>
    <w:rsid w:val="00A04C2C"/>
    <w:rsid w:val="00A05798"/>
    <w:rsid w:val="00A05BB8"/>
    <w:rsid w:val="00A05C1D"/>
    <w:rsid w:val="00A05F05"/>
    <w:rsid w:val="00A074CB"/>
    <w:rsid w:val="00A11D37"/>
    <w:rsid w:val="00A122C6"/>
    <w:rsid w:val="00A1232A"/>
    <w:rsid w:val="00A1370A"/>
    <w:rsid w:val="00A14363"/>
    <w:rsid w:val="00A153C4"/>
    <w:rsid w:val="00A1574B"/>
    <w:rsid w:val="00A15E17"/>
    <w:rsid w:val="00A16C39"/>
    <w:rsid w:val="00A17087"/>
    <w:rsid w:val="00A17C3C"/>
    <w:rsid w:val="00A2041B"/>
    <w:rsid w:val="00A21491"/>
    <w:rsid w:val="00A226CF"/>
    <w:rsid w:val="00A22A0C"/>
    <w:rsid w:val="00A23046"/>
    <w:rsid w:val="00A237FA"/>
    <w:rsid w:val="00A23FB1"/>
    <w:rsid w:val="00A24931"/>
    <w:rsid w:val="00A24CBD"/>
    <w:rsid w:val="00A257D3"/>
    <w:rsid w:val="00A259B9"/>
    <w:rsid w:val="00A261DD"/>
    <w:rsid w:val="00A26656"/>
    <w:rsid w:val="00A26F88"/>
    <w:rsid w:val="00A27413"/>
    <w:rsid w:val="00A30081"/>
    <w:rsid w:val="00A30598"/>
    <w:rsid w:val="00A30A19"/>
    <w:rsid w:val="00A30BB9"/>
    <w:rsid w:val="00A32476"/>
    <w:rsid w:val="00A3251B"/>
    <w:rsid w:val="00A3294A"/>
    <w:rsid w:val="00A33821"/>
    <w:rsid w:val="00A34316"/>
    <w:rsid w:val="00A36433"/>
    <w:rsid w:val="00A36A2E"/>
    <w:rsid w:val="00A36B03"/>
    <w:rsid w:val="00A36F37"/>
    <w:rsid w:val="00A36F38"/>
    <w:rsid w:val="00A37B3D"/>
    <w:rsid w:val="00A40288"/>
    <w:rsid w:val="00A4104E"/>
    <w:rsid w:val="00A4138F"/>
    <w:rsid w:val="00A4166F"/>
    <w:rsid w:val="00A42E99"/>
    <w:rsid w:val="00A430A6"/>
    <w:rsid w:val="00A43A90"/>
    <w:rsid w:val="00A44112"/>
    <w:rsid w:val="00A445C0"/>
    <w:rsid w:val="00A44D2B"/>
    <w:rsid w:val="00A4527C"/>
    <w:rsid w:val="00A454D9"/>
    <w:rsid w:val="00A45833"/>
    <w:rsid w:val="00A4589A"/>
    <w:rsid w:val="00A465AA"/>
    <w:rsid w:val="00A47FA9"/>
    <w:rsid w:val="00A5016D"/>
    <w:rsid w:val="00A50ACE"/>
    <w:rsid w:val="00A518D7"/>
    <w:rsid w:val="00A52ECA"/>
    <w:rsid w:val="00A53482"/>
    <w:rsid w:val="00A536C9"/>
    <w:rsid w:val="00A548A9"/>
    <w:rsid w:val="00A556E6"/>
    <w:rsid w:val="00A55B74"/>
    <w:rsid w:val="00A565D4"/>
    <w:rsid w:val="00A56A68"/>
    <w:rsid w:val="00A57BBD"/>
    <w:rsid w:val="00A60439"/>
    <w:rsid w:val="00A60DE9"/>
    <w:rsid w:val="00A618E3"/>
    <w:rsid w:val="00A620EE"/>
    <w:rsid w:val="00A626CC"/>
    <w:rsid w:val="00A63658"/>
    <w:rsid w:val="00A6433A"/>
    <w:rsid w:val="00A643BB"/>
    <w:rsid w:val="00A64AF7"/>
    <w:rsid w:val="00A65353"/>
    <w:rsid w:val="00A654E5"/>
    <w:rsid w:val="00A65D14"/>
    <w:rsid w:val="00A662B1"/>
    <w:rsid w:val="00A670FF"/>
    <w:rsid w:val="00A671DA"/>
    <w:rsid w:val="00A710E1"/>
    <w:rsid w:val="00A71C3C"/>
    <w:rsid w:val="00A729B1"/>
    <w:rsid w:val="00A7327C"/>
    <w:rsid w:val="00A73618"/>
    <w:rsid w:val="00A7407C"/>
    <w:rsid w:val="00A77262"/>
    <w:rsid w:val="00A77C6B"/>
    <w:rsid w:val="00A80478"/>
    <w:rsid w:val="00A81793"/>
    <w:rsid w:val="00A82B8A"/>
    <w:rsid w:val="00A82BE7"/>
    <w:rsid w:val="00A8300C"/>
    <w:rsid w:val="00A83048"/>
    <w:rsid w:val="00A838D2"/>
    <w:rsid w:val="00A84E15"/>
    <w:rsid w:val="00A86CAD"/>
    <w:rsid w:val="00A86EC0"/>
    <w:rsid w:val="00A87027"/>
    <w:rsid w:val="00A872A6"/>
    <w:rsid w:val="00A9055C"/>
    <w:rsid w:val="00A90D45"/>
    <w:rsid w:val="00A91007"/>
    <w:rsid w:val="00A91750"/>
    <w:rsid w:val="00A92070"/>
    <w:rsid w:val="00A92E18"/>
    <w:rsid w:val="00A959A2"/>
    <w:rsid w:val="00A95FAF"/>
    <w:rsid w:val="00A96667"/>
    <w:rsid w:val="00A96E12"/>
    <w:rsid w:val="00A97972"/>
    <w:rsid w:val="00AA0778"/>
    <w:rsid w:val="00AA0C8F"/>
    <w:rsid w:val="00AA110F"/>
    <w:rsid w:val="00AA17BA"/>
    <w:rsid w:val="00AA4CF1"/>
    <w:rsid w:val="00AA5137"/>
    <w:rsid w:val="00AA5C1C"/>
    <w:rsid w:val="00AA635D"/>
    <w:rsid w:val="00AA6979"/>
    <w:rsid w:val="00AA6C23"/>
    <w:rsid w:val="00AA74EA"/>
    <w:rsid w:val="00AB01BB"/>
    <w:rsid w:val="00AB073A"/>
    <w:rsid w:val="00AB0B07"/>
    <w:rsid w:val="00AB0B97"/>
    <w:rsid w:val="00AB116C"/>
    <w:rsid w:val="00AB12B4"/>
    <w:rsid w:val="00AB2E45"/>
    <w:rsid w:val="00AB2E7F"/>
    <w:rsid w:val="00AB3764"/>
    <w:rsid w:val="00AB4041"/>
    <w:rsid w:val="00AB40CC"/>
    <w:rsid w:val="00AB6ACF"/>
    <w:rsid w:val="00AB720C"/>
    <w:rsid w:val="00AB789C"/>
    <w:rsid w:val="00AC126F"/>
    <w:rsid w:val="00AC1D90"/>
    <w:rsid w:val="00AC2A06"/>
    <w:rsid w:val="00AC2C82"/>
    <w:rsid w:val="00AC3815"/>
    <w:rsid w:val="00AC3C92"/>
    <w:rsid w:val="00AC3E03"/>
    <w:rsid w:val="00AC44A2"/>
    <w:rsid w:val="00AC4545"/>
    <w:rsid w:val="00AC5535"/>
    <w:rsid w:val="00AC6150"/>
    <w:rsid w:val="00AC66A4"/>
    <w:rsid w:val="00AC755F"/>
    <w:rsid w:val="00AD03E4"/>
    <w:rsid w:val="00AD04E9"/>
    <w:rsid w:val="00AD06B6"/>
    <w:rsid w:val="00AD1735"/>
    <w:rsid w:val="00AD1F2D"/>
    <w:rsid w:val="00AD423B"/>
    <w:rsid w:val="00AD4CEE"/>
    <w:rsid w:val="00AD4D8E"/>
    <w:rsid w:val="00AD763B"/>
    <w:rsid w:val="00AD7F6C"/>
    <w:rsid w:val="00AE1020"/>
    <w:rsid w:val="00AE21A4"/>
    <w:rsid w:val="00AE2F63"/>
    <w:rsid w:val="00AE2F75"/>
    <w:rsid w:val="00AE427A"/>
    <w:rsid w:val="00AE5D9A"/>
    <w:rsid w:val="00AE619A"/>
    <w:rsid w:val="00AE6576"/>
    <w:rsid w:val="00AE675F"/>
    <w:rsid w:val="00AE6C4D"/>
    <w:rsid w:val="00AE6CA9"/>
    <w:rsid w:val="00AF0D66"/>
    <w:rsid w:val="00AF1886"/>
    <w:rsid w:val="00AF1987"/>
    <w:rsid w:val="00AF1B11"/>
    <w:rsid w:val="00AF1BCF"/>
    <w:rsid w:val="00AF1D2B"/>
    <w:rsid w:val="00AF26DB"/>
    <w:rsid w:val="00AF35F9"/>
    <w:rsid w:val="00AF41A9"/>
    <w:rsid w:val="00AF503F"/>
    <w:rsid w:val="00AF5EAE"/>
    <w:rsid w:val="00AF6728"/>
    <w:rsid w:val="00AF6D92"/>
    <w:rsid w:val="00AF7033"/>
    <w:rsid w:val="00AF7E83"/>
    <w:rsid w:val="00B016F6"/>
    <w:rsid w:val="00B018AF"/>
    <w:rsid w:val="00B01B39"/>
    <w:rsid w:val="00B02979"/>
    <w:rsid w:val="00B0329E"/>
    <w:rsid w:val="00B03519"/>
    <w:rsid w:val="00B03D5A"/>
    <w:rsid w:val="00B04BA3"/>
    <w:rsid w:val="00B04F4D"/>
    <w:rsid w:val="00B06606"/>
    <w:rsid w:val="00B06B4C"/>
    <w:rsid w:val="00B06EC5"/>
    <w:rsid w:val="00B07A93"/>
    <w:rsid w:val="00B07CC7"/>
    <w:rsid w:val="00B10685"/>
    <w:rsid w:val="00B10A3B"/>
    <w:rsid w:val="00B10A4E"/>
    <w:rsid w:val="00B10F0D"/>
    <w:rsid w:val="00B1140D"/>
    <w:rsid w:val="00B11AD8"/>
    <w:rsid w:val="00B12029"/>
    <w:rsid w:val="00B20103"/>
    <w:rsid w:val="00B20646"/>
    <w:rsid w:val="00B21074"/>
    <w:rsid w:val="00B220AD"/>
    <w:rsid w:val="00B22373"/>
    <w:rsid w:val="00B2349F"/>
    <w:rsid w:val="00B237A1"/>
    <w:rsid w:val="00B2467D"/>
    <w:rsid w:val="00B24987"/>
    <w:rsid w:val="00B2587A"/>
    <w:rsid w:val="00B26B19"/>
    <w:rsid w:val="00B26D59"/>
    <w:rsid w:val="00B27BAA"/>
    <w:rsid w:val="00B27E48"/>
    <w:rsid w:val="00B27F44"/>
    <w:rsid w:val="00B30EB1"/>
    <w:rsid w:val="00B30EC7"/>
    <w:rsid w:val="00B318BA"/>
    <w:rsid w:val="00B31C0A"/>
    <w:rsid w:val="00B34A7E"/>
    <w:rsid w:val="00B35AC3"/>
    <w:rsid w:val="00B35EB3"/>
    <w:rsid w:val="00B36712"/>
    <w:rsid w:val="00B36B25"/>
    <w:rsid w:val="00B4018C"/>
    <w:rsid w:val="00B406C2"/>
    <w:rsid w:val="00B41754"/>
    <w:rsid w:val="00B419DB"/>
    <w:rsid w:val="00B41BF0"/>
    <w:rsid w:val="00B42A8D"/>
    <w:rsid w:val="00B42CD4"/>
    <w:rsid w:val="00B46DF7"/>
    <w:rsid w:val="00B4781E"/>
    <w:rsid w:val="00B47C06"/>
    <w:rsid w:val="00B505A7"/>
    <w:rsid w:val="00B508EF"/>
    <w:rsid w:val="00B51D4D"/>
    <w:rsid w:val="00B5352E"/>
    <w:rsid w:val="00B53D0B"/>
    <w:rsid w:val="00B54B7D"/>
    <w:rsid w:val="00B55957"/>
    <w:rsid w:val="00B55A1E"/>
    <w:rsid w:val="00B6086A"/>
    <w:rsid w:val="00B61FDD"/>
    <w:rsid w:val="00B63CA2"/>
    <w:rsid w:val="00B63DF5"/>
    <w:rsid w:val="00B640CA"/>
    <w:rsid w:val="00B66173"/>
    <w:rsid w:val="00B665AE"/>
    <w:rsid w:val="00B67408"/>
    <w:rsid w:val="00B679BB"/>
    <w:rsid w:val="00B70CC2"/>
    <w:rsid w:val="00B710AF"/>
    <w:rsid w:val="00B74193"/>
    <w:rsid w:val="00B743BF"/>
    <w:rsid w:val="00B8029A"/>
    <w:rsid w:val="00B805F0"/>
    <w:rsid w:val="00B80A4B"/>
    <w:rsid w:val="00B80E78"/>
    <w:rsid w:val="00B81160"/>
    <w:rsid w:val="00B82B12"/>
    <w:rsid w:val="00B837C8"/>
    <w:rsid w:val="00B83C83"/>
    <w:rsid w:val="00B8460E"/>
    <w:rsid w:val="00B8491D"/>
    <w:rsid w:val="00B86385"/>
    <w:rsid w:val="00B863E0"/>
    <w:rsid w:val="00B875F3"/>
    <w:rsid w:val="00B87A34"/>
    <w:rsid w:val="00B90691"/>
    <w:rsid w:val="00B91157"/>
    <w:rsid w:val="00B911A5"/>
    <w:rsid w:val="00B92519"/>
    <w:rsid w:val="00B927BF"/>
    <w:rsid w:val="00B92802"/>
    <w:rsid w:val="00B92B34"/>
    <w:rsid w:val="00B92D95"/>
    <w:rsid w:val="00B939DC"/>
    <w:rsid w:val="00B9438A"/>
    <w:rsid w:val="00B94C2B"/>
    <w:rsid w:val="00B96389"/>
    <w:rsid w:val="00B975BC"/>
    <w:rsid w:val="00BA34F4"/>
    <w:rsid w:val="00BA3A04"/>
    <w:rsid w:val="00BA3F82"/>
    <w:rsid w:val="00BA4A1B"/>
    <w:rsid w:val="00BA4CF8"/>
    <w:rsid w:val="00BA4D0E"/>
    <w:rsid w:val="00BA4ECE"/>
    <w:rsid w:val="00BA5297"/>
    <w:rsid w:val="00BA5819"/>
    <w:rsid w:val="00BA5901"/>
    <w:rsid w:val="00BA6550"/>
    <w:rsid w:val="00BA663A"/>
    <w:rsid w:val="00BA68D4"/>
    <w:rsid w:val="00BA6AD1"/>
    <w:rsid w:val="00BA70D1"/>
    <w:rsid w:val="00BA72EB"/>
    <w:rsid w:val="00BB1A00"/>
    <w:rsid w:val="00BB1ACB"/>
    <w:rsid w:val="00BB1BD8"/>
    <w:rsid w:val="00BB2441"/>
    <w:rsid w:val="00BB301A"/>
    <w:rsid w:val="00BB3BBD"/>
    <w:rsid w:val="00BB61F5"/>
    <w:rsid w:val="00BB64DC"/>
    <w:rsid w:val="00BB6B17"/>
    <w:rsid w:val="00BB6F2F"/>
    <w:rsid w:val="00BB7D8B"/>
    <w:rsid w:val="00BC0B82"/>
    <w:rsid w:val="00BC14FE"/>
    <w:rsid w:val="00BC1820"/>
    <w:rsid w:val="00BC33FA"/>
    <w:rsid w:val="00BC396E"/>
    <w:rsid w:val="00BC3A4C"/>
    <w:rsid w:val="00BC6DE7"/>
    <w:rsid w:val="00BC7DB7"/>
    <w:rsid w:val="00BC7F31"/>
    <w:rsid w:val="00BD21AC"/>
    <w:rsid w:val="00BD2829"/>
    <w:rsid w:val="00BD2C73"/>
    <w:rsid w:val="00BD3020"/>
    <w:rsid w:val="00BD30BB"/>
    <w:rsid w:val="00BD4410"/>
    <w:rsid w:val="00BD4BCB"/>
    <w:rsid w:val="00BD4E9E"/>
    <w:rsid w:val="00BD5B78"/>
    <w:rsid w:val="00BD5F91"/>
    <w:rsid w:val="00BD6114"/>
    <w:rsid w:val="00BD72AF"/>
    <w:rsid w:val="00BD767F"/>
    <w:rsid w:val="00BD7FAF"/>
    <w:rsid w:val="00BE0AFF"/>
    <w:rsid w:val="00BE1963"/>
    <w:rsid w:val="00BE34DC"/>
    <w:rsid w:val="00BE3DE5"/>
    <w:rsid w:val="00BE4954"/>
    <w:rsid w:val="00BE4B39"/>
    <w:rsid w:val="00BE73B7"/>
    <w:rsid w:val="00BE76E4"/>
    <w:rsid w:val="00BE7828"/>
    <w:rsid w:val="00BF0D4D"/>
    <w:rsid w:val="00BF0D8B"/>
    <w:rsid w:val="00BF13A6"/>
    <w:rsid w:val="00BF1BE4"/>
    <w:rsid w:val="00BF2A7E"/>
    <w:rsid w:val="00BF32B5"/>
    <w:rsid w:val="00BF3367"/>
    <w:rsid w:val="00BF42AD"/>
    <w:rsid w:val="00BF45FA"/>
    <w:rsid w:val="00BF4B35"/>
    <w:rsid w:val="00BF634B"/>
    <w:rsid w:val="00BF67DA"/>
    <w:rsid w:val="00BF6E37"/>
    <w:rsid w:val="00BF7784"/>
    <w:rsid w:val="00BF7ECC"/>
    <w:rsid w:val="00C0046D"/>
    <w:rsid w:val="00C01738"/>
    <w:rsid w:val="00C01DDE"/>
    <w:rsid w:val="00C026E0"/>
    <w:rsid w:val="00C02A0C"/>
    <w:rsid w:val="00C02C46"/>
    <w:rsid w:val="00C02FC6"/>
    <w:rsid w:val="00C0526C"/>
    <w:rsid w:val="00C0557E"/>
    <w:rsid w:val="00C05F1F"/>
    <w:rsid w:val="00C06153"/>
    <w:rsid w:val="00C064B2"/>
    <w:rsid w:val="00C10A30"/>
    <w:rsid w:val="00C10AA0"/>
    <w:rsid w:val="00C10AAF"/>
    <w:rsid w:val="00C10BF0"/>
    <w:rsid w:val="00C12098"/>
    <w:rsid w:val="00C1447A"/>
    <w:rsid w:val="00C15A01"/>
    <w:rsid w:val="00C16CDD"/>
    <w:rsid w:val="00C17EC6"/>
    <w:rsid w:val="00C207B3"/>
    <w:rsid w:val="00C21179"/>
    <w:rsid w:val="00C214BD"/>
    <w:rsid w:val="00C219CD"/>
    <w:rsid w:val="00C226B9"/>
    <w:rsid w:val="00C237D0"/>
    <w:rsid w:val="00C23962"/>
    <w:rsid w:val="00C24265"/>
    <w:rsid w:val="00C2452D"/>
    <w:rsid w:val="00C24E7C"/>
    <w:rsid w:val="00C25CC6"/>
    <w:rsid w:val="00C273C4"/>
    <w:rsid w:val="00C30A4C"/>
    <w:rsid w:val="00C31B48"/>
    <w:rsid w:val="00C32600"/>
    <w:rsid w:val="00C33490"/>
    <w:rsid w:val="00C335FE"/>
    <w:rsid w:val="00C33D69"/>
    <w:rsid w:val="00C33F3D"/>
    <w:rsid w:val="00C35A67"/>
    <w:rsid w:val="00C35D04"/>
    <w:rsid w:val="00C36099"/>
    <w:rsid w:val="00C367F1"/>
    <w:rsid w:val="00C371CF"/>
    <w:rsid w:val="00C37EAA"/>
    <w:rsid w:val="00C37EDD"/>
    <w:rsid w:val="00C4039E"/>
    <w:rsid w:val="00C408E3"/>
    <w:rsid w:val="00C40B0B"/>
    <w:rsid w:val="00C410E0"/>
    <w:rsid w:val="00C415CD"/>
    <w:rsid w:val="00C42A2C"/>
    <w:rsid w:val="00C43223"/>
    <w:rsid w:val="00C439C7"/>
    <w:rsid w:val="00C44034"/>
    <w:rsid w:val="00C44A2C"/>
    <w:rsid w:val="00C45136"/>
    <w:rsid w:val="00C47742"/>
    <w:rsid w:val="00C5090B"/>
    <w:rsid w:val="00C538F2"/>
    <w:rsid w:val="00C54609"/>
    <w:rsid w:val="00C54B0F"/>
    <w:rsid w:val="00C55ADF"/>
    <w:rsid w:val="00C56AC1"/>
    <w:rsid w:val="00C57EB1"/>
    <w:rsid w:val="00C611F5"/>
    <w:rsid w:val="00C6160C"/>
    <w:rsid w:val="00C621E9"/>
    <w:rsid w:val="00C629D4"/>
    <w:rsid w:val="00C63DAD"/>
    <w:rsid w:val="00C6433A"/>
    <w:rsid w:val="00C64A2B"/>
    <w:rsid w:val="00C64B15"/>
    <w:rsid w:val="00C65134"/>
    <w:rsid w:val="00C6518D"/>
    <w:rsid w:val="00C65ADF"/>
    <w:rsid w:val="00C66A0D"/>
    <w:rsid w:val="00C67BCE"/>
    <w:rsid w:val="00C70A0E"/>
    <w:rsid w:val="00C70FC2"/>
    <w:rsid w:val="00C711D0"/>
    <w:rsid w:val="00C714CB"/>
    <w:rsid w:val="00C72835"/>
    <w:rsid w:val="00C7377C"/>
    <w:rsid w:val="00C73A17"/>
    <w:rsid w:val="00C73CF2"/>
    <w:rsid w:val="00C74788"/>
    <w:rsid w:val="00C748C3"/>
    <w:rsid w:val="00C7539E"/>
    <w:rsid w:val="00C754D7"/>
    <w:rsid w:val="00C756E7"/>
    <w:rsid w:val="00C75C35"/>
    <w:rsid w:val="00C75FEB"/>
    <w:rsid w:val="00C76A6A"/>
    <w:rsid w:val="00C809DE"/>
    <w:rsid w:val="00C80DA5"/>
    <w:rsid w:val="00C80FF6"/>
    <w:rsid w:val="00C8122D"/>
    <w:rsid w:val="00C81CDB"/>
    <w:rsid w:val="00C81E34"/>
    <w:rsid w:val="00C823A0"/>
    <w:rsid w:val="00C82F58"/>
    <w:rsid w:val="00C83166"/>
    <w:rsid w:val="00C84F6A"/>
    <w:rsid w:val="00C85DDA"/>
    <w:rsid w:val="00C86AE8"/>
    <w:rsid w:val="00C8708C"/>
    <w:rsid w:val="00C87C6A"/>
    <w:rsid w:val="00C87DB0"/>
    <w:rsid w:val="00C90508"/>
    <w:rsid w:val="00C90DD4"/>
    <w:rsid w:val="00C911FB"/>
    <w:rsid w:val="00C91655"/>
    <w:rsid w:val="00C919B4"/>
    <w:rsid w:val="00C91DA4"/>
    <w:rsid w:val="00C93421"/>
    <w:rsid w:val="00C95F9F"/>
    <w:rsid w:val="00C9751B"/>
    <w:rsid w:val="00C97616"/>
    <w:rsid w:val="00C97DC3"/>
    <w:rsid w:val="00CA0D16"/>
    <w:rsid w:val="00CA0EBD"/>
    <w:rsid w:val="00CA1F47"/>
    <w:rsid w:val="00CA24D8"/>
    <w:rsid w:val="00CA38BD"/>
    <w:rsid w:val="00CA3AEC"/>
    <w:rsid w:val="00CA3B6F"/>
    <w:rsid w:val="00CA5BE4"/>
    <w:rsid w:val="00CA5CDA"/>
    <w:rsid w:val="00CA65EC"/>
    <w:rsid w:val="00CA6B95"/>
    <w:rsid w:val="00CA6BD9"/>
    <w:rsid w:val="00CA7267"/>
    <w:rsid w:val="00CA763E"/>
    <w:rsid w:val="00CA765B"/>
    <w:rsid w:val="00CA799C"/>
    <w:rsid w:val="00CB0748"/>
    <w:rsid w:val="00CB0A56"/>
    <w:rsid w:val="00CB1AFB"/>
    <w:rsid w:val="00CB20EF"/>
    <w:rsid w:val="00CB32AB"/>
    <w:rsid w:val="00CB4329"/>
    <w:rsid w:val="00CB5A54"/>
    <w:rsid w:val="00CB7226"/>
    <w:rsid w:val="00CB7348"/>
    <w:rsid w:val="00CB742C"/>
    <w:rsid w:val="00CB747B"/>
    <w:rsid w:val="00CB7A33"/>
    <w:rsid w:val="00CC019A"/>
    <w:rsid w:val="00CC0FD6"/>
    <w:rsid w:val="00CC1774"/>
    <w:rsid w:val="00CC18FE"/>
    <w:rsid w:val="00CC4537"/>
    <w:rsid w:val="00CC4AF9"/>
    <w:rsid w:val="00CC7820"/>
    <w:rsid w:val="00CC7896"/>
    <w:rsid w:val="00CC7BCF"/>
    <w:rsid w:val="00CD00C2"/>
    <w:rsid w:val="00CD00C3"/>
    <w:rsid w:val="00CD2C28"/>
    <w:rsid w:val="00CD39F4"/>
    <w:rsid w:val="00CD3C1D"/>
    <w:rsid w:val="00CD425D"/>
    <w:rsid w:val="00CD56F5"/>
    <w:rsid w:val="00CD6044"/>
    <w:rsid w:val="00CD6244"/>
    <w:rsid w:val="00CD6EE8"/>
    <w:rsid w:val="00CD71DD"/>
    <w:rsid w:val="00CE0330"/>
    <w:rsid w:val="00CE13F7"/>
    <w:rsid w:val="00CE2A33"/>
    <w:rsid w:val="00CE2FA5"/>
    <w:rsid w:val="00CE3B9E"/>
    <w:rsid w:val="00CE3CD6"/>
    <w:rsid w:val="00CE4EB7"/>
    <w:rsid w:val="00CE5CE2"/>
    <w:rsid w:val="00CE638C"/>
    <w:rsid w:val="00CE65A1"/>
    <w:rsid w:val="00CE6E36"/>
    <w:rsid w:val="00CE75D4"/>
    <w:rsid w:val="00CE7B2D"/>
    <w:rsid w:val="00CF10A8"/>
    <w:rsid w:val="00CF138A"/>
    <w:rsid w:val="00CF1FC3"/>
    <w:rsid w:val="00CF249C"/>
    <w:rsid w:val="00CF3363"/>
    <w:rsid w:val="00CF4258"/>
    <w:rsid w:val="00CF46E6"/>
    <w:rsid w:val="00CF488E"/>
    <w:rsid w:val="00CF50B9"/>
    <w:rsid w:val="00CF51AF"/>
    <w:rsid w:val="00CF5272"/>
    <w:rsid w:val="00CF5A22"/>
    <w:rsid w:val="00CF5BCF"/>
    <w:rsid w:val="00CF7532"/>
    <w:rsid w:val="00D00A0F"/>
    <w:rsid w:val="00D01041"/>
    <w:rsid w:val="00D02C03"/>
    <w:rsid w:val="00D05C78"/>
    <w:rsid w:val="00D0667B"/>
    <w:rsid w:val="00D07166"/>
    <w:rsid w:val="00D10E0D"/>
    <w:rsid w:val="00D11B2D"/>
    <w:rsid w:val="00D11D54"/>
    <w:rsid w:val="00D1314E"/>
    <w:rsid w:val="00D13A90"/>
    <w:rsid w:val="00D17040"/>
    <w:rsid w:val="00D17D84"/>
    <w:rsid w:val="00D2013E"/>
    <w:rsid w:val="00D20DC2"/>
    <w:rsid w:val="00D20FD2"/>
    <w:rsid w:val="00D21C0E"/>
    <w:rsid w:val="00D22184"/>
    <w:rsid w:val="00D22983"/>
    <w:rsid w:val="00D2338F"/>
    <w:rsid w:val="00D24735"/>
    <w:rsid w:val="00D25743"/>
    <w:rsid w:val="00D261DA"/>
    <w:rsid w:val="00D268F6"/>
    <w:rsid w:val="00D3147B"/>
    <w:rsid w:val="00D319B1"/>
    <w:rsid w:val="00D32853"/>
    <w:rsid w:val="00D3425E"/>
    <w:rsid w:val="00D342FA"/>
    <w:rsid w:val="00D347E8"/>
    <w:rsid w:val="00D34EB2"/>
    <w:rsid w:val="00D35EA3"/>
    <w:rsid w:val="00D36D9D"/>
    <w:rsid w:val="00D37A60"/>
    <w:rsid w:val="00D413D4"/>
    <w:rsid w:val="00D41875"/>
    <w:rsid w:val="00D42E00"/>
    <w:rsid w:val="00D42F85"/>
    <w:rsid w:val="00D441EF"/>
    <w:rsid w:val="00D450AA"/>
    <w:rsid w:val="00D451DA"/>
    <w:rsid w:val="00D45384"/>
    <w:rsid w:val="00D453D3"/>
    <w:rsid w:val="00D4560D"/>
    <w:rsid w:val="00D46801"/>
    <w:rsid w:val="00D46ED8"/>
    <w:rsid w:val="00D477A7"/>
    <w:rsid w:val="00D50997"/>
    <w:rsid w:val="00D50D43"/>
    <w:rsid w:val="00D50DAA"/>
    <w:rsid w:val="00D524C0"/>
    <w:rsid w:val="00D52601"/>
    <w:rsid w:val="00D52BBF"/>
    <w:rsid w:val="00D54ACE"/>
    <w:rsid w:val="00D55406"/>
    <w:rsid w:val="00D57DB8"/>
    <w:rsid w:val="00D6202A"/>
    <w:rsid w:val="00D621B7"/>
    <w:rsid w:val="00D63E5C"/>
    <w:rsid w:val="00D64093"/>
    <w:rsid w:val="00D647DE"/>
    <w:rsid w:val="00D64DBA"/>
    <w:rsid w:val="00D65DE5"/>
    <w:rsid w:val="00D66651"/>
    <w:rsid w:val="00D67084"/>
    <w:rsid w:val="00D71305"/>
    <w:rsid w:val="00D71E57"/>
    <w:rsid w:val="00D72082"/>
    <w:rsid w:val="00D7379C"/>
    <w:rsid w:val="00D7467B"/>
    <w:rsid w:val="00D74D4E"/>
    <w:rsid w:val="00D75A29"/>
    <w:rsid w:val="00D76790"/>
    <w:rsid w:val="00D76FBD"/>
    <w:rsid w:val="00D77545"/>
    <w:rsid w:val="00D81F64"/>
    <w:rsid w:val="00D8486C"/>
    <w:rsid w:val="00D8519A"/>
    <w:rsid w:val="00D85B43"/>
    <w:rsid w:val="00D8671A"/>
    <w:rsid w:val="00D87784"/>
    <w:rsid w:val="00D87890"/>
    <w:rsid w:val="00D90EC1"/>
    <w:rsid w:val="00D91673"/>
    <w:rsid w:val="00D92481"/>
    <w:rsid w:val="00D93B44"/>
    <w:rsid w:val="00D93DE1"/>
    <w:rsid w:val="00D945CC"/>
    <w:rsid w:val="00D96818"/>
    <w:rsid w:val="00D971B9"/>
    <w:rsid w:val="00DA0927"/>
    <w:rsid w:val="00DA24EF"/>
    <w:rsid w:val="00DA2AFF"/>
    <w:rsid w:val="00DA3850"/>
    <w:rsid w:val="00DA38D8"/>
    <w:rsid w:val="00DA4757"/>
    <w:rsid w:val="00DA5001"/>
    <w:rsid w:val="00DB024B"/>
    <w:rsid w:val="00DB06D0"/>
    <w:rsid w:val="00DB0B6D"/>
    <w:rsid w:val="00DB2720"/>
    <w:rsid w:val="00DB4586"/>
    <w:rsid w:val="00DB4D0C"/>
    <w:rsid w:val="00DB55E6"/>
    <w:rsid w:val="00DB5756"/>
    <w:rsid w:val="00DB6C0B"/>
    <w:rsid w:val="00DB71C7"/>
    <w:rsid w:val="00DC1194"/>
    <w:rsid w:val="00DC2A20"/>
    <w:rsid w:val="00DC34C4"/>
    <w:rsid w:val="00DC3B2D"/>
    <w:rsid w:val="00DC3CFA"/>
    <w:rsid w:val="00DC4384"/>
    <w:rsid w:val="00DC52C2"/>
    <w:rsid w:val="00DC5580"/>
    <w:rsid w:val="00DC5CA2"/>
    <w:rsid w:val="00DC735F"/>
    <w:rsid w:val="00DD1F19"/>
    <w:rsid w:val="00DD260D"/>
    <w:rsid w:val="00DD2BDA"/>
    <w:rsid w:val="00DD438D"/>
    <w:rsid w:val="00DD482F"/>
    <w:rsid w:val="00DD4B60"/>
    <w:rsid w:val="00DD4F0F"/>
    <w:rsid w:val="00DD5978"/>
    <w:rsid w:val="00DD663B"/>
    <w:rsid w:val="00DD6965"/>
    <w:rsid w:val="00DD6E24"/>
    <w:rsid w:val="00DD7322"/>
    <w:rsid w:val="00DE03B2"/>
    <w:rsid w:val="00DE0552"/>
    <w:rsid w:val="00DE0565"/>
    <w:rsid w:val="00DE09C5"/>
    <w:rsid w:val="00DE1B61"/>
    <w:rsid w:val="00DE30CC"/>
    <w:rsid w:val="00DE4275"/>
    <w:rsid w:val="00DE442F"/>
    <w:rsid w:val="00DE46F9"/>
    <w:rsid w:val="00DE4F9F"/>
    <w:rsid w:val="00DE50F9"/>
    <w:rsid w:val="00DE5178"/>
    <w:rsid w:val="00DE5EC8"/>
    <w:rsid w:val="00DE658D"/>
    <w:rsid w:val="00DE760E"/>
    <w:rsid w:val="00DE785F"/>
    <w:rsid w:val="00DF2357"/>
    <w:rsid w:val="00DF242C"/>
    <w:rsid w:val="00DF2AC1"/>
    <w:rsid w:val="00DF5984"/>
    <w:rsid w:val="00DF5DC0"/>
    <w:rsid w:val="00DF7491"/>
    <w:rsid w:val="00E00A21"/>
    <w:rsid w:val="00E03C92"/>
    <w:rsid w:val="00E0449B"/>
    <w:rsid w:val="00E04650"/>
    <w:rsid w:val="00E04A6D"/>
    <w:rsid w:val="00E06CFB"/>
    <w:rsid w:val="00E06EBA"/>
    <w:rsid w:val="00E07BC1"/>
    <w:rsid w:val="00E10D7A"/>
    <w:rsid w:val="00E11301"/>
    <w:rsid w:val="00E115B2"/>
    <w:rsid w:val="00E12106"/>
    <w:rsid w:val="00E1212B"/>
    <w:rsid w:val="00E13296"/>
    <w:rsid w:val="00E13462"/>
    <w:rsid w:val="00E138AD"/>
    <w:rsid w:val="00E14425"/>
    <w:rsid w:val="00E14D16"/>
    <w:rsid w:val="00E151A9"/>
    <w:rsid w:val="00E161EE"/>
    <w:rsid w:val="00E17323"/>
    <w:rsid w:val="00E2035B"/>
    <w:rsid w:val="00E204C2"/>
    <w:rsid w:val="00E2147F"/>
    <w:rsid w:val="00E22A01"/>
    <w:rsid w:val="00E231DC"/>
    <w:rsid w:val="00E23D58"/>
    <w:rsid w:val="00E23ED6"/>
    <w:rsid w:val="00E2455E"/>
    <w:rsid w:val="00E25E2E"/>
    <w:rsid w:val="00E26869"/>
    <w:rsid w:val="00E270D5"/>
    <w:rsid w:val="00E30848"/>
    <w:rsid w:val="00E30A2B"/>
    <w:rsid w:val="00E30B5E"/>
    <w:rsid w:val="00E3145A"/>
    <w:rsid w:val="00E31B0A"/>
    <w:rsid w:val="00E328BC"/>
    <w:rsid w:val="00E32D61"/>
    <w:rsid w:val="00E33080"/>
    <w:rsid w:val="00E34AF8"/>
    <w:rsid w:val="00E34FFF"/>
    <w:rsid w:val="00E35BBC"/>
    <w:rsid w:val="00E35F2F"/>
    <w:rsid w:val="00E35F35"/>
    <w:rsid w:val="00E36075"/>
    <w:rsid w:val="00E363A6"/>
    <w:rsid w:val="00E40779"/>
    <w:rsid w:val="00E40CB7"/>
    <w:rsid w:val="00E41A69"/>
    <w:rsid w:val="00E41DC4"/>
    <w:rsid w:val="00E42483"/>
    <w:rsid w:val="00E42810"/>
    <w:rsid w:val="00E4369F"/>
    <w:rsid w:val="00E442C2"/>
    <w:rsid w:val="00E45DED"/>
    <w:rsid w:val="00E46BA1"/>
    <w:rsid w:val="00E46BF3"/>
    <w:rsid w:val="00E46C8B"/>
    <w:rsid w:val="00E47054"/>
    <w:rsid w:val="00E4705F"/>
    <w:rsid w:val="00E47C82"/>
    <w:rsid w:val="00E47F24"/>
    <w:rsid w:val="00E5037D"/>
    <w:rsid w:val="00E50951"/>
    <w:rsid w:val="00E5146F"/>
    <w:rsid w:val="00E51483"/>
    <w:rsid w:val="00E527C3"/>
    <w:rsid w:val="00E528C7"/>
    <w:rsid w:val="00E532B6"/>
    <w:rsid w:val="00E536B6"/>
    <w:rsid w:val="00E54634"/>
    <w:rsid w:val="00E546A1"/>
    <w:rsid w:val="00E54BA7"/>
    <w:rsid w:val="00E54DA7"/>
    <w:rsid w:val="00E5564A"/>
    <w:rsid w:val="00E56121"/>
    <w:rsid w:val="00E5775E"/>
    <w:rsid w:val="00E57971"/>
    <w:rsid w:val="00E610E2"/>
    <w:rsid w:val="00E619BB"/>
    <w:rsid w:val="00E61CB3"/>
    <w:rsid w:val="00E62568"/>
    <w:rsid w:val="00E643A4"/>
    <w:rsid w:val="00E64A45"/>
    <w:rsid w:val="00E64C1A"/>
    <w:rsid w:val="00E64C82"/>
    <w:rsid w:val="00E6571E"/>
    <w:rsid w:val="00E6586F"/>
    <w:rsid w:val="00E66934"/>
    <w:rsid w:val="00E67DA5"/>
    <w:rsid w:val="00E67F1A"/>
    <w:rsid w:val="00E7062E"/>
    <w:rsid w:val="00E71D49"/>
    <w:rsid w:val="00E72B2D"/>
    <w:rsid w:val="00E744AA"/>
    <w:rsid w:val="00E75304"/>
    <w:rsid w:val="00E75A03"/>
    <w:rsid w:val="00E7680D"/>
    <w:rsid w:val="00E77C4E"/>
    <w:rsid w:val="00E77F9D"/>
    <w:rsid w:val="00E8007C"/>
    <w:rsid w:val="00E80B1C"/>
    <w:rsid w:val="00E82D85"/>
    <w:rsid w:val="00E830BB"/>
    <w:rsid w:val="00E83423"/>
    <w:rsid w:val="00E8375F"/>
    <w:rsid w:val="00E839B1"/>
    <w:rsid w:val="00E83B04"/>
    <w:rsid w:val="00E859C6"/>
    <w:rsid w:val="00E85D83"/>
    <w:rsid w:val="00E85F9C"/>
    <w:rsid w:val="00E866C0"/>
    <w:rsid w:val="00E87099"/>
    <w:rsid w:val="00E872C8"/>
    <w:rsid w:val="00E87EF7"/>
    <w:rsid w:val="00E90113"/>
    <w:rsid w:val="00E90A03"/>
    <w:rsid w:val="00E90BA5"/>
    <w:rsid w:val="00E90D18"/>
    <w:rsid w:val="00E914CA"/>
    <w:rsid w:val="00E918C9"/>
    <w:rsid w:val="00E953EA"/>
    <w:rsid w:val="00E95F0D"/>
    <w:rsid w:val="00E969E1"/>
    <w:rsid w:val="00E9712C"/>
    <w:rsid w:val="00E97B9E"/>
    <w:rsid w:val="00EA02D5"/>
    <w:rsid w:val="00EA039E"/>
    <w:rsid w:val="00EA057B"/>
    <w:rsid w:val="00EA0B64"/>
    <w:rsid w:val="00EA0EFB"/>
    <w:rsid w:val="00EA1F8A"/>
    <w:rsid w:val="00EA201E"/>
    <w:rsid w:val="00EA24C0"/>
    <w:rsid w:val="00EA3087"/>
    <w:rsid w:val="00EA320D"/>
    <w:rsid w:val="00EA3675"/>
    <w:rsid w:val="00EA407C"/>
    <w:rsid w:val="00EA6709"/>
    <w:rsid w:val="00EB37B6"/>
    <w:rsid w:val="00EB4271"/>
    <w:rsid w:val="00EB5172"/>
    <w:rsid w:val="00EB5DB6"/>
    <w:rsid w:val="00EB6821"/>
    <w:rsid w:val="00EC16FC"/>
    <w:rsid w:val="00EC1734"/>
    <w:rsid w:val="00EC23FF"/>
    <w:rsid w:val="00EC35D3"/>
    <w:rsid w:val="00EC39C5"/>
    <w:rsid w:val="00EC3E2B"/>
    <w:rsid w:val="00EC437B"/>
    <w:rsid w:val="00EC445E"/>
    <w:rsid w:val="00EC56C7"/>
    <w:rsid w:val="00EC5F09"/>
    <w:rsid w:val="00EC5F87"/>
    <w:rsid w:val="00EC62DF"/>
    <w:rsid w:val="00EC6501"/>
    <w:rsid w:val="00EC6823"/>
    <w:rsid w:val="00EC7498"/>
    <w:rsid w:val="00EC7D7D"/>
    <w:rsid w:val="00ED0B8F"/>
    <w:rsid w:val="00ED1AA4"/>
    <w:rsid w:val="00ED24DD"/>
    <w:rsid w:val="00ED284A"/>
    <w:rsid w:val="00ED2EC6"/>
    <w:rsid w:val="00ED35ED"/>
    <w:rsid w:val="00ED36C8"/>
    <w:rsid w:val="00ED3CD0"/>
    <w:rsid w:val="00ED3D35"/>
    <w:rsid w:val="00ED3F98"/>
    <w:rsid w:val="00ED6D98"/>
    <w:rsid w:val="00EE0899"/>
    <w:rsid w:val="00EE401A"/>
    <w:rsid w:val="00EE48BE"/>
    <w:rsid w:val="00EE5487"/>
    <w:rsid w:val="00EE5514"/>
    <w:rsid w:val="00EE56B6"/>
    <w:rsid w:val="00EE61DA"/>
    <w:rsid w:val="00EE7718"/>
    <w:rsid w:val="00EE77D8"/>
    <w:rsid w:val="00EE79FB"/>
    <w:rsid w:val="00EE7C23"/>
    <w:rsid w:val="00EF15A0"/>
    <w:rsid w:val="00EF2D99"/>
    <w:rsid w:val="00EF48AB"/>
    <w:rsid w:val="00EF4EE6"/>
    <w:rsid w:val="00EF676F"/>
    <w:rsid w:val="00EF7201"/>
    <w:rsid w:val="00EF748B"/>
    <w:rsid w:val="00F002D3"/>
    <w:rsid w:val="00F0147C"/>
    <w:rsid w:val="00F01FF5"/>
    <w:rsid w:val="00F0359E"/>
    <w:rsid w:val="00F0426B"/>
    <w:rsid w:val="00F04805"/>
    <w:rsid w:val="00F04834"/>
    <w:rsid w:val="00F04E1F"/>
    <w:rsid w:val="00F04E28"/>
    <w:rsid w:val="00F0529A"/>
    <w:rsid w:val="00F05CE2"/>
    <w:rsid w:val="00F05D08"/>
    <w:rsid w:val="00F06362"/>
    <w:rsid w:val="00F072D8"/>
    <w:rsid w:val="00F072FD"/>
    <w:rsid w:val="00F07AFF"/>
    <w:rsid w:val="00F10163"/>
    <w:rsid w:val="00F102FA"/>
    <w:rsid w:val="00F112A6"/>
    <w:rsid w:val="00F1259B"/>
    <w:rsid w:val="00F126F7"/>
    <w:rsid w:val="00F12EF8"/>
    <w:rsid w:val="00F14263"/>
    <w:rsid w:val="00F15007"/>
    <w:rsid w:val="00F15337"/>
    <w:rsid w:val="00F161E5"/>
    <w:rsid w:val="00F16535"/>
    <w:rsid w:val="00F16EA9"/>
    <w:rsid w:val="00F17212"/>
    <w:rsid w:val="00F1744C"/>
    <w:rsid w:val="00F20200"/>
    <w:rsid w:val="00F20806"/>
    <w:rsid w:val="00F21713"/>
    <w:rsid w:val="00F21B58"/>
    <w:rsid w:val="00F22F53"/>
    <w:rsid w:val="00F2338A"/>
    <w:rsid w:val="00F2404A"/>
    <w:rsid w:val="00F240D8"/>
    <w:rsid w:val="00F24377"/>
    <w:rsid w:val="00F24B8A"/>
    <w:rsid w:val="00F24DD9"/>
    <w:rsid w:val="00F2518D"/>
    <w:rsid w:val="00F25E08"/>
    <w:rsid w:val="00F264FD"/>
    <w:rsid w:val="00F26752"/>
    <w:rsid w:val="00F272CD"/>
    <w:rsid w:val="00F274CC"/>
    <w:rsid w:val="00F30C62"/>
    <w:rsid w:val="00F323B0"/>
    <w:rsid w:val="00F34089"/>
    <w:rsid w:val="00F34ECF"/>
    <w:rsid w:val="00F36737"/>
    <w:rsid w:val="00F36A39"/>
    <w:rsid w:val="00F36DB7"/>
    <w:rsid w:val="00F37194"/>
    <w:rsid w:val="00F37333"/>
    <w:rsid w:val="00F37D69"/>
    <w:rsid w:val="00F40080"/>
    <w:rsid w:val="00F417DB"/>
    <w:rsid w:val="00F422F4"/>
    <w:rsid w:val="00F4271E"/>
    <w:rsid w:val="00F42E7E"/>
    <w:rsid w:val="00F433E6"/>
    <w:rsid w:val="00F441A7"/>
    <w:rsid w:val="00F50E5A"/>
    <w:rsid w:val="00F51EC3"/>
    <w:rsid w:val="00F523D8"/>
    <w:rsid w:val="00F53BB4"/>
    <w:rsid w:val="00F53C3D"/>
    <w:rsid w:val="00F54726"/>
    <w:rsid w:val="00F567A8"/>
    <w:rsid w:val="00F570B8"/>
    <w:rsid w:val="00F5724A"/>
    <w:rsid w:val="00F575E5"/>
    <w:rsid w:val="00F57C23"/>
    <w:rsid w:val="00F57E89"/>
    <w:rsid w:val="00F60985"/>
    <w:rsid w:val="00F60D77"/>
    <w:rsid w:val="00F61B4F"/>
    <w:rsid w:val="00F636A1"/>
    <w:rsid w:val="00F6382C"/>
    <w:rsid w:val="00F63CE2"/>
    <w:rsid w:val="00F65103"/>
    <w:rsid w:val="00F66490"/>
    <w:rsid w:val="00F66AC7"/>
    <w:rsid w:val="00F66E60"/>
    <w:rsid w:val="00F67D3B"/>
    <w:rsid w:val="00F67E16"/>
    <w:rsid w:val="00F715CA"/>
    <w:rsid w:val="00F716DC"/>
    <w:rsid w:val="00F7319E"/>
    <w:rsid w:val="00F73AFF"/>
    <w:rsid w:val="00F748F8"/>
    <w:rsid w:val="00F75087"/>
    <w:rsid w:val="00F76263"/>
    <w:rsid w:val="00F7691D"/>
    <w:rsid w:val="00F774E7"/>
    <w:rsid w:val="00F77DE3"/>
    <w:rsid w:val="00F80228"/>
    <w:rsid w:val="00F80E77"/>
    <w:rsid w:val="00F81180"/>
    <w:rsid w:val="00F8309D"/>
    <w:rsid w:val="00F83EAD"/>
    <w:rsid w:val="00F840F4"/>
    <w:rsid w:val="00F8485C"/>
    <w:rsid w:val="00F85369"/>
    <w:rsid w:val="00F85D00"/>
    <w:rsid w:val="00F874E7"/>
    <w:rsid w:val="00F87536"/>
    <w:rsid w:val="00F87F8E"/>
    <w:rsid w:val="00F900EB"/>
    <w:rsid w:val="00F90488"/>
    <w:rsid w:val="00F91715"/>
    <w:rsid w:val="00F91BEC"/>
    <w:rsid w:val="00F92280"/>
    <w:rsid w:val="00F928E3"/>
    <w:rsid w:val="00F93272"/>
    <w:rsid w:val="00F93F31"/>
    <w:rsid w:val="00F94A50"/>
    <w:rsid w:val="00F977D4"/>
    <w:rsid w:val="00FA02DE"/>
    <w:rsid w:val="00FA0326"/>
    <w:rsid w:val="00FA0947"/>
    <w:rsid w:val="00FA1029"/>
    <w:rsid w:val="00FA1347"/>
    <w:rsid w:val="00FA38F5"/>
    <w:rsid w:val="00FA3CFC"/>
    <w:rsid w:val="00FA49EF"/>
    <w:rsid w:val="00FA4C63"/>
    <w:rsid w:val="00FA4CC6"/>
    <w:rsid w:val="00FA4F0C"/>
    <w:rsid w:val="00FA5E8E"/>
    <w:rsid w:val="00FA650C"/>
    <w:rsid w:val="00FA719E"/>
    <w:rsid w:val="00FA7FA1"/>
    <w:rsid w:val="00FB02A2"/>
    <w:rsid w:val="00FB04AB"/>
    <w:rsid w:val="00FB0ED5"/>
    <w:rsid w:val="00FB0F53"/>
    <w:rsid w:val="00FB25D3"/>
    <w:rsid w:val="00FB30F2"/>
    <w:rsid w:val="00FB4F14"/>
    <w:rsid w:val="00FB5160"/>
    <w:rsid w:val="00FB5169"/>
    <w:rsid w:val="00FB5AB0"/>
    <w:rsid w:val="00FB6B2E"/>
    <w:rsid w:val="00FB7214"/>
    <w:rsid w:val="00FB7F6A"/>
    <w:rsid w:val="00FC1561"/>
    <w:rsid w:val="00FC1CDD"/>
    <w:rsid w:val="00FC37D6"/>
    <w:rsid w:val="00FC392E"/>
    <w:rsid w:val="00FC3A96"/>
    <w:rsid w:val="00FC40E3"/>
    <w:rsid w:val="00FC4396"/>
    <w:rsid w:val="00FC5094"/>
    <w:rsid w:val="00FC5301"/>
    <w:rsid w:val="00FC5E58"/>
    <w:rsid w:val="00FC6584"/>
    <w:rsid w:val="00FC6B00"/>
    <w:rsid w:val="00FC6CF6"/>
    <w:rsid w:val="00FC79BD"/>
    <w:rsid w:val="00FD37DF"/>
    <w:rsid w:val="00FD3913"/>
    <w:rsid w:val="00FD599C"/>
    <w:rsid w:val="00FD6314"/>
    <w:rsid w:val="00FD6F59"/>
    <w:rsid w:val="00FD76CB"/>
    <w:rsid w:val="00FE1295"/>
    <w:rsid w:val="00FE20A7"/>
    <w:rsid w:val="00FE2290"/>
    <w:rsid w:val="00FE28FA"/>
    <w:rsid w:val="00FE44AA"/>
    <w:rsid w:val="00FE4CED"/>
    <w:rsid w:val="00FE54EF"/>
    <w:rsid w:val="00FE6989"/>
    <w:rsid w:val="00FF0888"/>
    <w:rsid w:val="00FF1F4E"/>
    <w:rsid w:val="00FF2504"/>
    <w:rsid w:val="00FF305D"/>
    <w:rsid w:val="00FF38AA"/>
    <w:rsid w:val="00FF3E50"/>
    <w:rsid w:val="00FF4F7B"/>
    <w:rsid w:val="00FF73D5"/>
    <w:rsid w:val="00FF7E85"/>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rules v:ext="edit">
        <o:r id="V:Rule1" type="connector" idref="#_x0000_s1052"/>
        <o:r id="V:Rule2" type="connector" idref="#_x0000_s1051"/>
      </o:rules>
    </o:shapelayout>
  </w:shapeDefaults>
  <w:decimalSymbol w:val="."/>
  <w:listSeparator w:val=","/>
  <w15:docId w15:val="{EFB3F01F-6559-4E55-86CA-2386C0D4D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MX"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qFormat="1"/>
    <w:lsdException w:name="heading 2" w:semiHidden="1"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D477A7"/>
    <w:pPr>
      <w:spacing w:after="0" w:line="240" w:lineRule="auto"/>
    </w:pPr>
    <w:rPr>
      <w:rFonts w:ascii="Times New Roman" w:eastAsia="Times New Roman" w:hAnsi="Times New Roman" w:cs="Times New Roman"/>
      <w:sz w:val="24"/>
      <w:szCs w:val="24"/>
      <w:lang w:val="es-ES" w:eastAsia="es-ES"/>
    </w:rPr>
  </w:style>
  <w:style w:type="paragraph" w:styleId="Ttulo1">
    <w:name w:val="heading 1"/>
    <w:basedOn w:val="Normal"/>
    <w:next w:val="Normal"/>
    <w:link w:val="Ttulo1Car"/>
    <w:uiPriority w:val="99"/>
    <w:qFormat/>
    <w:rsid w:val="005E4590"/>
    <w:pPr>
      <w:keepNext/>
      <w:spacing w:before="240" w:after="60"/>
      <w:outlineLvl w:val="0"/>
    </w:pPr>
    <w:rPr>
      <w:rFonts w:ascii="Arial" w:hAnsi="Arial" w:cs="Arial"/>
      <w:b/>
      <w:bCs/>
      <w:kern w:val="32"/>
      <w:sz w:val="32"/>
      <w:szCs w:val="32"/>
    </w:rPr>
  </w:style>
  <w:style w:type="paragraph" w:styleId="Ttulo2">
    <w:name w:val="heading 2"/>
    <w:basedOn w:val="Normal"/>
    <w:next w:val="Normal"/>
    <w:link w:val="Ttulo2Car"/>
    <w:uiPriority w:val="99"/>
    <w:qFormat/>
    <w:rsid w:val="005E4590"/>
    <w:pPr>
      <w:keepNext/>
      <w:spacing w:before="240" w:after="60"/>
      <w:outlineLvl w:val="1"/>
    </w:pPr>
    <w:rPr>
      <w:rFonts w:ascii="Arial" w:hAnsi="Arial" w:cs="Arial"/>
      <w:b/>
      <w:bCs/>
      <w:i/>
      <w:iCs/>
      <w:sz w:val="28"/>
      <w:szCs w:val="28"/>
    </w:rPr>
  </w:style>
  <w:style w:type="paragraph" w:styleId="Ttulo3">
    <w:name w:val="heading 3"/>
    <w:basedOn w:val="Normal"/>
    <w:next w:val="Normal"/>
    <w:link w:val="Ttulo3Car"/>
    <w:uiPriority w:val="9"/>
    <w:unhideWhenUsed/>
    <w:qFormat/>
    <w:rsid w:val="008C76A7"/>
    <w:pPr>
      <w:keepNext/>
      <w:keepLines/>
      <w:spacing w:before="200"/>
      <w:outlineLvl w:val="2"/>
    </w:pPr>
    <w:rPr>
      <w:rFonts w:ascii="Arial" w:eastAsiaTheme="majorEastAsia" w:hAnsi="Arial" w:cstheme="majorBidi"/>
      <w:b/>
      <w:bC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uesto">
    <w:name w:val="Title"/>
    <w:aliases w:val="Título MAX"/>
    <w:basedOn w:val="Normal"/>
    <w:link w:val="PuestoCar"/>
    <w:uiPriority w:val="99"/>
    <w:qFormat/>
    <w:rsid w:val="00D477A7"/>
    <w:pPr>
      <w:jc w:val="center"/>
    </w:pPr>
    <w:rPr>
      <w:rFonts w:ascii="Arial" w:hAnsi="Arial"/>
      <w:szCs w:val="20"/>
    </w:rPr>
  </w:style>
  <w:style w:type="character" w:customStyle="1" w:styleId="PuestoCar">
    <w:name w:val="Puesto Car"/>
    <w:aliases w:val="Título MAX Car"/>
    <w:basedOn w:val="Fuentedeprrafopredeter"/>
    <w:link w:val="Puesto"/>
    <w:uiPriority w:val="99"/>
    <w:rsid w:val="00D477A7"/>
    <w:rPr>
      <w:rFonts w:ascii="Arial" w:eastAsia="Times New Roman" w:hAnsi="Arial" w:cs="Times New Roman"/>
      <w:sz w:val="24"/>
      <w:szCs w:val="20"/>
      <w:lang w:val="es-ES" w:eastAsia="es-ES"/>
    </w:rPr>
  </w:style>
  <w:style w:type="character" w:customStyle="1" w:styleId="Ttulo1Car">
    <w:name w:val="Título 1 Car"/>
    <w:basedOn w:val="Fuentedeprrafopredeter"/>
    <w:link w:val="Ttulo1"/>
    <w:uiPriority w:val="99"/>
    <w:rsid w:val="005E4590"/>
    <w:rPr>
      <w:rFonts w:ascii="Arial" w:eastAsia="Times New Roman" w:hAnsi="Arial" w:cs="Arial"/>
      <w:b/>
      <w:bCs/>
      <w:kern w:val="32"/>
      <w:sz w:val="32"/>
      <w:szCs w:val="32"/>
      <w:lang w:val="es-ES" w:eastAsia="es-ES"/>
    </w:rPr>
  </w:style>
  <w:style w:type="character" w:customStyle="1" w:styleId="Ttulo2Car">
    <w:name w:val="Título 2 Car"/>
    <w:basedOn w:val="Fuentedeprrafopredeter"/>
    <w:link w:val="Ttulo2"/>
    <w:uiPriority w:val="99"/>
    <w:rsid w:val="005E4590"/>
    <w:rPr>
      <w:rFonts w:ascii="Arial" w:eastAsia="Times New Roman" w:hAnsi="Arial" w:cs="Arial"/>
      <w:b/>
      <w:bCs/>
      <w:i/>
      <w:iCs/>
      <w:sz w:val="28"/>
      <w:szCs w:val="28"/>
      <w:lang w:val="es-ES" w:eastAsia="es-ES"/>
    </w:rPr>
  </w:style>
  <w:style w:type="paragraph" w:styleId="Textoindependiente">
    <w:name w:val="Body Text"/>
    <w:basedOn w:val="Normal"/>
    <w:link w:val="TextoindependienteCar"/>
    <w:uiPriority w:val="99"/>
    <w:rsid w:val="005E4590"/>
    <w:pPr>
      <w:spacing w:after="120"/>
    </w:pPr>
    <w:rPr>
      <w:rFonts w:ascii="Times" w:hAnsi="Times"/>
      <w:szCs w:val="20"/>
      <w:lang w:val="es-ES_tradnl"/>
    </w:rPr>
  </w:style>
  <w:style w:type="character" w:customStyle="1" w:styleId="TextoindependienteCar">
    <w:name w:val="Texto independiente Car"/>
    <w:basedOn w:val="Fuentedeprrafopredeter"/>
    <w:link w:val="Textoindependiente"/>
    <w:uiPriority w:val="99"/>
    <w:rsid w:val="005E4590"/>
    <w:rPr>
      <w:rFonts w:ascii="Times" w:eastAsia="Times New Roman" w:hAnsi="Times" w:cs="Times New Roman"/>
      <w:sz w:val="24"/>
      <w:szCs w:val="20"/>
      <w:lang w:val="es-ES_tradnl" w:eastAsia="es-ES"/>
    </w:rPr>
  </w:style>
  <w:style w:type="paragraph" w:styleId="Prrafodelista">
    <w:name w:val="List Paragraph"/>
    <w:basedOn w:val="Normal"/>
    <w:link w:val="PrrafodelistaCar"/>
    <w:uiPriority w:val="34"/>
    <w:qFormat/>
    <w:rsid w:val="005E4590"/>
    <w:pPr>
      <w:ind w:left="720"/>
      <w:contextualSpacing/>
    </w:pPr>
  </w:style>
  <w:style w:type="character" w:customStyle="1" w:styleId="PrrafodelistaCar">
    <w:name w:val="Párrafo de lista Car"/>
    <w:basedOn w:val="Fuentedeprrafopredeter"/>
    <w:link w:val="Prrafodelista"/>
    <w:uiPriority w:val="34"/>
    <w:rsid w:val="005E4590"/>
    <w:rPr>
      <w:rFonts w:ascii="Times New Roman" w:eastAsia="Times New Roman" w:hAnsi="Times New Roman" w:cs="Times New Roman"/>
      <w:sz w:val="24"/>
      <w:szCs w:val="24"/>
      <w:lang w:val="es-ES" w:eastAsia="es-ES"/>
    </w:rPr>
  </w:style>
  <w:style w:type="paragraph" w:styleId="Textodeglobo">
    <w:name w:val="Balloon Text"/>
    <w:basedOn w:val="Normal"/>
    <w:link w:val="TextodegloboCar"/>
    <w:uiPriority w:val="99"/>
    <w:semiHidden/>
    <w:unhideWhenUsed/>
    <w:rsid w:val="002D627E"/>
    <w:rPr>
      <w:rFonts w:ascii="Tahoma" w:hAnsi="Tahoma" w:cs="Tahoma"/>
      <w:sz w:val="16"/>
      <w:szCs w:val="16"/>
    </w:rPr>
  </w:style>
  <w:style w:type="character" w:customStyle="1" w:styleId="TextodegloboCar">
    <w:name w:val="Texto de globo Car"/>
    <w:basedOn w:val="Fuentedeprrafopredeter"/>
    <w:link w:val="Textodeglobo"/>
    <w:uiPriority w:val="99"/>
    <w:semiHidden/>
    <w:rsid w:val="002D627E"/>
    <w:rPr>
      <w:rFonts w:ascii="Tahoma" w:eastAsia="Times New Roman" w:hAnsi="Tahoma" w:cs="Tahoma"/>
      <w:sz w:val="16"/>
      <w:szCs w:val="16"/>
      <w:lang w:val="es-ES" w:eastAsia="es-ES"/>
    </w:rPr>
  </w:style>
  <w:style w:type="paragraph" w:styleId="Textoindependiente2">
    <w:name w:val="Body Text 2"/>
    <w:basedOn w:val="Normal"/>
    <w:link w:val="Textoindependiente2Car"/>
    <w:semiHidden/>
    <w:unhideWhenUsed/>
    <w:rsid w:val="00E546A1"/>
    <w:pPr>
      <w:spacing w:after="120" w:line="480" w:lineRule="auto"/>
    </w:pPr>
  </w:style>
  <w:style w:type="character" w:customStyle="1" w:styleId="Textoindependiente2Car">
    <w:name w:val="Texto independiente 2 Car"/>
    <w:basedOn w:val="Fuentedeprrafopredeter"/>
    <w:link w:val="Textoindependiente2"/>
    <w:semiHidden/>
    <w:rsid w:val="00E546A1"/>
    <w:rPr>
      <w:rFonts w:ascii="Times New Roman" w:eastAsia="Times New Roman" w:hAnsi="Times New Roman" w:cs="Times New Roman"/>
      <w:sz w:val="24"/>
      <w:szCs w:val="24"/>
      <w:lang w:val="es-ES" w:eastAsia="es-ES"/>
    </w:rPr>
  </w:style>
  <w:style w:type="paragraph" w:styleId="Sinespaciado">
    <w:name w:val="No Spacing"/>
    <w:uiPriority w:val="1"/>
    <w:qFormat/>
    <w:rsid w:val="00E546A1"/>
    <w:pPr>
      <w:spacing w:after="0" w:line="240" w:lineRule="auto"/>
    </w:pPr>
    <w:rPr>
      <w:lang w:val="pt-BR"/>
    </w:rPr>
  </w:style>
  <w:style w:type="character" w:styleId="Nmerodelnea">
    <w:name w:val="line number"/>
    <w:basedOn w:val="Fuentedeprrafopredeter"/>
    <w:uiPriority w:val="99"/>
    <w:semiHidden/>
    <w:unhideWhenUsed/>
    <w:rsid w:val="00E546A1"/>
  </w:style>
  <w:style w:type="paragraph" w:styleId="NormalWeb">
    <w:name w:val="Normal (Web)"/>
    <w:basedOn w:val="Normal"/>
    <w:uiPriority w:val="99"/>
    <w:semiHidden/>
    <w:unhideWhenUsed/>
    <w:rsid w:val="00E546A1"/>
    <w:pPr>
      <w:spacing w:before="100" w:beforeAutospacing="1" w:after="100" w:afterAutospacing="1"/>
    </w:pPr>
    <w:rPr>
      <w:lang w:eastAsia="zh-TW"/>
    </w:rPr>
  </w:style>
  <w:style w:type="character" w:styleId="Hipervnculo">
    <w:name w:val="Hyperlink"/>
    <w:basedOn w:val="Fuentedeprrafopredeter"/>
    <w:uiPriority w:val="99"/>
    <w:unhideWhenUsed/>
    <w:rsid w:val="00E546A1"/>
    <w:rPr>
      <w:color w:val="0000FF"/>
      <w:u w:val="single"/>
    </w:rPr>
  </w:style>
  <w:style w:type="character" w:customStyle="1" w:styleId="citation">
    <w:name w:val="citation"/>
    <w:basedOn w:val="Fuentedeprrafopredeter"/>
    <w:rsid w:val="00E546A1"/>
  </w:style>
  <w:style w:type="table" w:styleId="Tablaconcuadrcula">
    <w:name w:val="Table Grid"/>
    <w:basedOn w:val="Tablanormal"/>
    <w:uiPriority w:val="99"/>
    <w:rsid w:val="000C1C20"/>
    <w:pPr>
      <w:spacing w:after="0" w:line="240" w:lineRule="auto"/>
    </w:pPr>
    <w:rPr>
      <w:rFonts w:ascii="Times New Roman" w:eastAsia="Times New Roman" w:hAnsi="Times New Roman" w:cs="Times New Roman"/>
      <w:sz w:val="20"/>
      <w:szCs w:val="20"/>
      <w:lang w:eastAsia="es-MX"/>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Encabezado">
    <w:name w:val="header"/>
    <w:basedOn w:val="Normal"/>
    <w:link w:val="EncabezadoCar"/>
    <w:uiPriority w:val="99"/>
    <w:unhideWhenUsed/>
    <w:rsid w:val="00EC5F87"/>
    <w:pPr>
      <w:tabs>
        <w:tab w:val="center" w:pos="4419"/>
        <w:tab w:val="right" w:pos="8838"/>
      </w:tabs>
    </w:pPr>
  </w:style>
  <w:style w:type="character" w:customStyle="1" w:styleId="EncabezadoCar">
    <w:name w:val="Encabezado Car"/>
    <w:basedOn w:val="Fuentedeprrafopredeter"/>
    <w:link w:val="Encabezado"/>
    <w:uiPriority w:val="99"/>
    <w:rsid w:val="00EC5F87"/>
    <w:rPr>
      <w:rFonts w:ascii="Times New Roman" w:eastAsia="Times New Roman" w:hAnsi="Times New Roman" w:cs="Times New Roman"/>
      <w:sz w:val="24"/>
      <w:szCs w:val="24"/>
      <w:lang w:val="es-ES" w:eastAsia="es-ES"/>
    </w:rPr>
  </w:style>
  <w:style w:type="paragraph" w:styleId="Piedepgina">
    <w:name w:val="footer"/>
    <w:basedOn w:val="Normal"/>
    <w:link w:val="PiedepginaCar"/>
    <w:uiPriority w:val="99"/>
    <w:unhideWhenUsed/>
    <w:rsid w:val="00EC5F87"/>
    <w:pPr>
      <w:tabs>
        <w:tab w:val="center" w:pos="4419"/>
        <w:tab w:val="right" w:pos="8838"/>
      </w:tabs>
    </w:pPr>
  </w:style>
  <w:style w:type="character" w:customStyle="1" w:styleId="PiedepginaCar">
    <w:name w:val="Pie de página Car"/>
    <w:basedOn w:val="Fuentedeprrafopredeter"/>
    <w:link w:val="Piedepgina"/>
    <w:uiPriority w:val="99"/>
    <w:rsid w:val="00EC5F87"/>
    <w:rPr>
      <w:rFonts w:ascii="Times New Roman" w:eastAsia="Times New Roman" w:hAnsi="Times New Roman" w:cs="Times New Roman"/>
      <w:sz w:val="24"/>
      <w:szCs w:val="24"/>
      <w:lang w:val="es-ES" w:eastAsia="es-ES"/>
    </w:rPr>
  </w:style>
  <w:style w:type="character" w:customStyle="1" w:styleId="hps">
    <w:name w:val="hps"/>
    <w:basedOn w:val="Fuentedeprrafopredeter"/>
    <w:rsid w:val="00095411"/>
  </w:style>
  <w:style w:type="paragraph" w:customStyle="1" w:styleId="Default">
    <w:name w:val="Default"/>
    <w:rsid w:val="00731230"/>
    <w:pPr>
      <w:autoSpaceDE w:val="0"/>
      <w:autoSpaceDN w:val="0"/>
      <w:adjustRightInd w:val="0"/>
      <w:spacing w:after="0" w:line="240" w:lineRule="auto"/>
    </w:pPr>
    <w:rPr>
      <w:rFonts w:ascii="Times New Roman" w:eastAsia="Times New Roman" w:hAnsi="Times New Roman" w:cs="Times New Roman"/>
      <w:color w:val="000000"/>
      <w:sz w:val="24"/>
      <w:szCs w:val="24"/>
      <w:lang w:val="es-ES" w:eastAsia="es-ES"/>
    </w:rPr>
  </w:style>
  <w:style w:type="paragraph" w:customStyle="1" w:styleId="Logro">
    <w:name w:val="Logro"/>
    <w:basedOn w:val="Normal"/>
    <w:rsid w:val="00731230"/>
    <w:pPr>
      <w:numPr>
        <w:numId w:val="12"/>
      </w:numPr>
    </w:pPr>
  </w:style>
  <w:style w:type="character" w:customStyle="1" w:styleId="kno-fv-vq">
    <w:name w:val="kno-fv-vq"/>
    <w:basedOn w:val="Fuentedeprrafopredeter"/>
    <w:rsid w:val="00A96E12"/>
  </w:style>
  <w:style w:type="character" w:styleId="Textoennegrita">
    <w:name w:val="Strong"/>
    <w:basedOn w:val="Fuentedeprrafopredeter"/>
    <w:uiPriority w:val="22"/>
    <w:qFormat/>
    <w:rsid w:val="00A34316"/>
    <w:rPr>
      <w:b/>
      <w:bCs/>
    </w:rPr>
  </w:style>
  <w:style w:type="character" w:customStyle="1" w:styleId="atn">
    <w:name w:val="atn"/>
    <w:basedOn w:val="Fuentedeprrafopredeter"/>
    <w:rsid w:val="00C45136"/>
  </w:style>
  <w:style w:type="character" w:styleId="Textodelmarcadordeposicin">
    <w:name w:val="Placeholder Text"/>
    <w:basedOn w:val="Fuentedeprrafopredeter"/>
    <w:uiPriority w:val="99"/>
    <w:semiHidden/>
    <w:rsid w:val="000F0924"/>
    <w:rPr>
      <w:color w:val="808080"/>
    </w:rPr>
  </w:style>
  <w:style w:type="table" w:styleId="Sombreadoclaro-nfasis5">
    <w:name w:val="Light Shading Accent 5"/>
    <w:basedOn w:val="Tablanormal"/>
    <w:uiPriority w:val="60"/>
    <w:rsid w:val="0060034C"/>
    <w:pPr>
      <w:spacing w:after="0" w:line="240" w:lineRule="auto"/>
    </w:pPr>
    <w:rPr>
      <w:color w:val="31849B" w:themeColor="accent5" w:themeShade="BF"/>
    </w:rPr>
    <w:tblPr>
      <w:tblStyleRowBandSize w:val="1"/>
      <w:tblStyleColBandSize w:val="1"/>
      <w:tblBorders>
        <w:top w:val="single" w:sz="8" w:space="0" w:color="4BACC6" w:themeColor="accent5"/>
        <w:bottom w:val="single" w:sz="8" w:space="0" w:color="4BACC6" w:themeColor="accent5"/>
      </w:tblBorders>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customStyle="1" w:styleId="Sombreadoclaro1">
    <w:name w:val="Sombreado claro1"/>
    <w:basedOn w:val="Tablanormal"/>
    <w:uiPriority w:val="60"/>
    <w:rsid w:val="0060034C"/>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character" w:styleId="Refdecomentario">
    <w:name w:val="annotation reference"/>
    <w:basedOn w:val="Fuentedeprrafopredeter"/>
    <w:uiPriority w:val="99"/>
    <w:semiHidden/>
    <w:unhideWhenUsed/>
    <w:rsid w:val="004627D4"/>
    <w:rPr>
      <w:sz w:val="16"/>
      <w:szCs w:val="16"/>
    </w:rPr>
  </w:style>
  <w:style w:type="paragraph" w:styleId="Textocomentario">
    <w:name w:val="annotation text"/>
    <w:basedOn w:val="Normal"/>
    <w:link w:val="TextocomentarioCar"/>
    <w:uiPriority w:val="99"/>
    <w:semiHidden/>
    <w:unhideWhenUsed/>
    <w:rsid w:val="004627D4"/>
    <w:rPr>
      <w:sz w:val="20"/>
      <w:szCs w:val="20"/>
    </w:rPr>
  </w:style>
  <w:style w:type="character" w:customStyle="1" w:styleId="TextocomentarioCar">
    <w:name w:val="Texto comentario Car"/>
    <w:basedOn w:val="Fuentedeprrafopredeter"/>
    <w:link w:val="Textocomentario"/>
    <w:uiPriority w:val="99"/>
    <w:semiHidden/>
    <w:rsid w:val="004627D4"/>
    <w:rPr>
      <w:rFonts w:ascii="Times New Roman" w:eastAsia="Times New Roman" w:hAnsi="Times New Roman" w:cs="Times New Roman"/>
      <w:sz w:val="20"/>
      <w:szCs w:val="20"/>
      <w:lang w:val="es-ES" w:eastAsia="es-ES"/>
    </w:rPr>
  </w:style>
  <w:style w:type="paragraph" w:styleId="Asuntodelcomentario">
    <w:name w:val="annotation subject"/>
    <w:basedOn w:val="Textocomentario"/>
    <w:next w:val="Textocomentario"/>
    <w:link w:val="AsuntodelcomentarioCar"/>
    <w:uiPriority w:val="99"/>
    <w:semiHidden/>
    <w:unhideWhenUsed/>
    <w:rsid w:val="004627D4"/>
    <w:rPr>
      <w:b/>
      <w:bCs/>
    </w:rPr>
  </w:style>
  <w:style w:type="character" w:customStyle="1" w:styleId="AsuntodelcomentarioCar">
    <w:name w:val="Asunto del comentario Car"/>
    <w:basedOn w:val="TextocomentarioCar"/>
    <w:link w:val="Asuntodelcomentario"/>
    <w:uiPriority w:val="99"/>
    <w:semiHidden/>
    <w:rsid w:val="004627D4"/>
    <w:rPr>
      <w:rFonts w:ascii="Times New Roman" w:eastAsia="Times New Roman" w:hAnsi="Times New Roman" w:cs="Times New Roman"/>
      <w:b/>
      <w:bCs/>
      <w:sz w:val="20"/>
      <w:szCs w:val="20"/>
      <w:lang w:val="es-ES" w:eastAsia="es-ES"/>
    </w:rPr>
  </w:style>
  <w:style w:type="character" w:customStyle="1" w:styleId="Ttulo3Car">
    <w:name w:val="Título 3 Car"/>
    <w:basedOn w:val="Fuentedeprrafopredeter"/>
    <w:link w:val="Ttulo3"/>
    <w:uiPriority w:val="9"/>
    <w:rsid w:val="008C76A7"/>
    <w:rPr>
      <w:rFonts w:ascii="Arial" w:eastAsiaTheme="majorEastAsia" w:hAnsi="Arial" w:cstheme="majorBidi"/>
      <w:b/>
      <w:bCs/>
      <w:sz w:val="24"/>
      <w:szCs w:val="24"/>
      <w:lang w:val="es-ES" w:eastAsia="es-ES"/>
    </w:rPr>
  </w:style>
  <w:style w:type="paragraph" w:styleId="TtulodeTDC">
    <w:name w:val="TOC Heading"/>
    <w:basedOn w:val="Ttulo1"/>
    <w:next w:val="Normal"/>
    <w:uiPriority w:val="39"/>
    <w:unhideWhenUsed/>
    <w:qFormat/>
    <w:rsid w:val="008C76A7"/>
    <w:pPr>
      <w:keepLines/>
      <w:spacing w:before="480" w:after="0" w:line="276" w:lineRule="auto"/>
      <w:outlineLvl w:val="9"/>
    </w:pPr>
    <w:rPr>
      <w:rFonts w:asciiTheme="majorHAnsi" w:eastAsiaTheme="majorEastAsia" w:hAnsiTheme="majorHAnsi" w:cstheme="majorBidi"/>
      <w:color w:val="365F91" w:themeColor="accent1" w:themeShade="BF"/>
      <w:kern w:val="0"/>
      <w:sz w:val="28"/>
      <w:szCs w:val="28"/>
      <w:lang w:val="es-MX" w:eastAsia="es-MX"/>
    </w:rPr>
  </w:style>
  <w:style w:type="paragraph" w:styleId="TDC1">
    <w:name w:val="toc 1"/>
    <w:basedOn w:val="Normal"/>
    <w:next w:val="Normal"/>
    <w:autoRedefine/>
    <w:uiPriority w:val="39"/>
    <w:unhideWhenUsed/>
    <w:qFormat/>
    <w:rsid w:val="00132E94"/>
    <w:pPr>
      <w:tabs>
        <w:tab w:val="left" w:pos="480"/>
        <w:tab w:val="right" w:leader="dot" w:pos="8828"/>
      </w:tabs>
      <w:spacing w:after="100"/>
    </w:pPr>
  </w:style>
  <w:style w:type="paragraph" w:styleId="TDC2">
    <w:name w:val="toc 2"/>
    <w:basedOn w:val="Normal"/>
    <w:next w:val="Normal"/>
    <w:autoRedefine/>
    <w:uiPriority w:val="39"/>
    <w:unhideWhenUsed/>
    <w:qFormat/>
    <w:rsid w:val="008C76A7"/>
    <w:pPr>
      <w:spacing w:after="100"/>
      <w:ind w:left="240"/>
    </w:pPr>
  </w:style>
  <w:style w:type="paragraph" w:styleId="TDC3">
    <w:name w:val="toc 3"/>
    <w:basedOn w:val="Normal"/>
    <w:next w:val="Normal"/>
    <w:autoRedefine/>
    <w:uiPriority w:val="39"/>
    <w:unhideWhenUsed/>
    <w:qFormat/>
    <w:rsid w:val="008C76A7"/>
    <w:pPr>
      <w:spacing w:after="100"/>
      <w:ind w:left="480"/>
    </w:pPr>
  </w:style>
  <w:style w:type="table" w:customStyle="1" w:styleId="Listaclara1">
    <w:name w:val="Lista clara1"/>
    <w:basedOn w:val="Tablanormal"/>
    <w:uiPriority w:val="61"/>
    <w:rsid w:val="00FE28FA"/>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Sombreadoclaro-nfasis6">
    <w:name w:val="Light Shading Accent 6"/>
    <w:basedOn w:val="Tablanormal"/>
    <w:uiPriority w:val="60"/>
    <w:rsid w:val="00FE28FA"/>
    <w:pPr>
      <w:spacing w:after="0" w:line="240" w:lineRule="auto"/>
    </w:pPr>
    <w:rPr>
      <w:color w:val="E36C0A" w:themeColor="accent6" w:themeShade="BF"/>
    </w:rPr>
    <w:tblPr>
      <w:tblStyleRowBandSize w:val="1"/>
      <w:tblStyleColBandSize w:val="1"/>
      <w:tblBorders>
        <w:top w:val="single" w:sz="8" w:space="0" w:color="F79646" w:themeColor="accent6"/>
        <w:bottom w:val="single" w:sz="8" w:space="0" w:color="F79646" w:themeColor="accent6"/>
      </w:tblBorders>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styleId="Cuadrculaclara-nfasis5">
    <w:name w:val="Light Grid Accent 5"/>
    <w:basedOn w:val="Tablanormal"/>
    <w:uiPriority w:val="62"/>
    <w:rsid w:val="00FE28FA"/>
    <w:pPr>
      <w:spacing w:after="0" w:line="240" w:lineRule="auto"/>
    </w:p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customStyle="1" w:styleId="Cuadrculaclara1">
    <w:name w:val="Cuadrícula clara1"/>
    <w:basedOn w:val="Tablanormal"/>
    <w:uiPriority w:val="62"/>
    <w:rsid w:val="00FE28FA"/>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customStyle="1" w:styleId="Sombreadoclaro10">
    <w:name w:val="Sombreado claro1"/>
    <w:basedOn w:val="Tablanormal"/>
    <w:uiPriority w:val="60"/>
    <w:rsid w:val="00F274CC"/>
    <w:pPr>
      <w:spacing w:after="0" w:line="240" w:lineRule="auto"/>
    </w:pPr>
    <w:rPr>
      <w:rFonts w:eastAsia="Times New Roman" w:cs="Times New Roman"/>
      <w:color w:val="000000" w:themeColor="text1" w:themeShade="BF"/>
      <w:lang w:val="es-ES"/>
    </w:rPr>
    <w:tblPr>
      <w:tblStyleRowBandSize w:val="1"/>
      <w:tblStyleColBandSize w:val="1"/>
      <w:tblBorders>
        <w:top w:val="single" w:sz="8" w:space="0" w:color="000000" w:themeColor="text1"/>
        <w:bottom w:val="single" w:sz="8" w:space="0" w:color="000000" w:themeColor="text1"/>
      </w:tblBorders>
    </w:tblPr>
    <w:tblStylePr w:type="firstRow">
      <w:pPr>
        <w:spacing w:before="0" w:after="0"/>
      </w:pPr>
      <w:rPr>
        <w:rFonts w:cs="Times New Roman"/>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pPr>
      <w:rPr>
        <w:rFonts w:cs="Times New Roman"/>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left w:val="nil"/>
          <w:right w:val="nil"/>
          <w:insideH w:val="nil"/>
          <w:insideV w:val="nil"/>
        </w:tcBorders>
        <w:shd w:val="clear" w:color="auto" w:fill="C0C0C0" w:themeFill="text1" w:themeFillTint="3F"/>
      </w:tcPr>
    </w:tblStylePr>
    <w:tblStylePr w:type="band1Horz">
      <w:rPr>
        <w:rFonts w:cs="Times New Roman"/>
      </w:rPr>
      <w:tblPr/>
      <w:tcPr>
        <w:tcBorders>
          <w:left w:val="nil"/>
          <w:right w:val="nil"/>
          <w:insideH w:val="nil"/>
          <w:insideV w:val="nil"/>
        </w:tcBorders>
        <w:shd w:val="clear" w:color="auto" w:fill="C0C0C0" w:themeFill="text1" w:themeFillTint="3F"/>
      </w:tcPr>
    </w:tblStylePr>
  </w:style>
  <w:style w:type="table" w:customStyle="1" w:styleId="Sombreadoclaro-nfasis11">
    <w:name w:val="Sombreado claro - Énfasis 11"/>
    <w:basedOn w:val="Tablanormal"/>
    <w:uiPriority w:val="60"/>
    <w:rsid w:val="007503F8"/>
    <w:pPr>
      <w:spacing w:after="0" w:line="240" w:lineRule="auto"/>
    </w:pPr>
    <w:rPr>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customStyle="1" w:styleId="Cuadrculaclara-nfasis11">
    <w:name w:val="Cuadrícula clara - Énfasis 11"/>
    <w:basedOn w:val="Tablanormal"/>
    <w:uiPriority w:val="62"/>
    <w:rsid w:val="00A959A2"/>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Sombreadoclaro-nfasis4">
    <w:name w:val="Light Shading Accent 4"/>
    <w:basedOn w:val="Tablanormal"/>
    <w:uiPriority w:val="60"/>
    <w:rsid w:val="00F15007"/>
    <w:pPr>
      <w:spacing w:after="0" w:line="240" w:lineRule="auto"/>
    </w:pPr>
    <w:rPr>
      <w:color w:val="5F497A" w:themeColor="accent4" w:themeShade="BF"/>
    </w:rPr>
    <w:tblPr>
      <w:tblStyleRowBandSize w:val="1"/>
      <w:tblStyleColBandSize w:val="1"/>
      <w:tblBorders>
        <w:top w:val="single" w:sz="8" w:space="0" w:color="8064A2" w:themeColor="accent4"/>
        <w:bottom w:val="single" w:sz="8" w:space="0" w:color="8064A2" w:themeColor="accent4"/>
      </w:tblBorders>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956840129">
      <w:bodyDiv w:val="1"/>
      <w:marLeft w:val="0"/>
      <w:marRight w:val="0"/>
      <w:marTop w:val="0"/>
      <w:marBottom w:val="0"/>
      <w:divBdr>
        <w:top w:val="none" w:sz="0" w:space="0" w:color="auto"/>
        <w:left w:val="none" w:sz="0" w:space="0" w:color="auto"/>
        <w:bottom w:val="none" w:sz="0" w:space="0" w:color="auto"/>
        <w:right w:val="none" w:sz="0" w:space="0" w:color="auto"/>
      </w:divBdr>
    </w:div>
    <w:div w:id="970668181">
      <w:bodyDiv w:val="1"/>
      <w:marLeft w:val="0"/>
      <w:marRight w:val="0"/>
      <w:marTop w:val="0"/>
      <w:marBottom w:val="0"/>
      <w:divBdr>
        <w:top w:val="none" w:sz="0" w:space="0" w:color="auto"/>
        <w:left w:val="none" w:sz="0" w:space="0" w:color="auto"/>
        <w:bottom w:val="none" w:sz="0" w:space="0" w:color="auto"/>
        <w:right w:val="none" w:sz="0" w:space="0" w:color="auto"/>
      </w:divBdr>
    </w:div>
    <w:div w:id="1037967632">
      <w:bodyDiv w:val="1"/>
      <w:marLeft w:val="0"/>
      <w:marRight w:val="0"/>
      <w:marTop w:val="0"/>
      <w:marBottom w:val="0"/>
      <w:divBdr>
        <w:top w:val="none" w:sz="0" w:space="0" w:color="auto"/>
        <w:left w:val="none" w:sz="0" w:space="0" w:color="auto"/>
        <w:bottom w:val="none" w:sz="0" w:space="0" w:color="auto"/>
        <w:right w:val="none" w:sz="0" w:space="0" w:color="auto"/>
      </w:divBdr>
    </w:div>
    <w:div w:id="1057778141">
      <w:bodyDiv w:val="1"/>
      <w:marLeft w:val="0"/>
      <w:marRight w:val="0"/>
      <w:marTop w:val="0"/>
      <w:marBottom w:val="0"/>
      <w:divBdr>
        <w:top w:val="none" w:sz="0" w:space="0" w:color="auto"/>
        <w:left w:val="none" w:sz="0" w:space="0" w:color="auto"/>
        <w:bottom w:val="none" w:sz="0" w:space="0" w:color="auto"/>
        <w:right w:val="none" w:sz="0" w:space="0" w:color="auto"/>
      </w:divBdr>
    </w:div>
    <w:div w:id="1598101970">
      <w:bodyDiv w:val="1"/>
      <w:marLeft w:val="0"/>
      <w:marRight w:val="0"/>
      <w:marTop w:val="0"/>
      <w:marBottom w:val="0"/>
      <w:divBdr>
        <w:top w:val="none" w:sz="0" w:space="0" w:color="auto"/>
        <w:left w:val="none" w:sz="0" w:space="0" w:color="auto"/>
        <w:bottom w:val="none" w:sz="0" w:space="0" w:color="auto"/>
        <w:right w:val="none" w:sz="0" w:space="0" w:color="auto"/>
      </w:divBdr>
    </w:div>
    <w:div w:id="1935161124">
      <w:bodyDiv w:val="1"/>
      <w:marLeft w:val="0"/>
      <w:marRight w:val="0"/>
      <w:marTop w:val="0"/>
      <w:marBottom w:val="0"/>
      <w:divBdr>
        <w:top w:val="none" w:sz="0" w:space="0" w:color="auto"/>
        <w:left w:val="none" w:sz="0" w:space="0" w:color="auto"/>
        <w:bottom w:val="none" w:sz="0" w:space="0" w:color="auto"/>
        <w:right w:val="none" w:sz="0" w:space="0" w:color="auto"/>
      </w:divBdr>
    </w:div>
    <w:div w:id="195686736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microsoft.com/office/2007/relationships/hdphoto" Target="media/hdphoto1.wdp"/><Relationship Id="rId18" Type="http://schemas.openxmlformats.org/officeDocument/2006/relationships/image" Target="media/image9.png"/><Relationship Id="rId26" Type="http://schemas.openxmlformats.org/officeDocument/2006/relationships/image" Target="media/image17.png"/><Relationship Id="rId21" Type="http://schemas.openxmlformats.org/officeDocument/2006/relationships/image" Target="media/image12.wmf"/><Relationship Id="rId34" Type="http://schemas.openxmlformats.org/officeDocument/2006/relationships/header" Target="header1.xml"/><Relationship Id="rId7" Type="http://schemas.openxmlformats.org/officeDocument/2006/relationships/endnotes" Target="endnotes.xml"/><Relationship Id="rId12" Type="http://schemas.openxmlformats.org/officeDocument/2006/relationships/image" Target="media/image5.jpeg"/><Relationship Id="rId17" Type="http://schemas.openxmlformats.org/officeDocument/2006/relationships/image" Target="media/image8.emf"/><Relationship Id="rId25" Type="http://schemas.openxmlformats.org/officeDocument/2006/relationships/image" Target="media/image16.gif"/><Relationship Id="rId33" Type="http://schemas.openxmlformats.org/officeDocument/2006/relationships/image" Target="media/image24.jpeg"/><Relationship Id="rId2" Type="http://schemas.openxmlformats.org/officeDocument/2006/relationships/numbering" Target="numbering.xml"/><Relationship Id="rId16" Type="http://schemas.microsoft.com/office/2007/relationships/hdphoto" Target="media/hdphoto2.wdp"/><Relationship Id="rId20" Type="http://schemas.openxmlformats.org/officeDocument/2006/relationships/image" Target="media/image11.wmf"/><Relationship Id="rId29" Type="http://schemas.openxmlformats.org/officeDocument/2006/relationships/image" Target="media/image20.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emf"/><Relationship Id="rId24" Type="http://schemas.openxmlformats.org/officeDocument/2006/relationships/image" Target="media/image15.gif"/><Relationship Id="rId32" Type="http://schemas.openxmlformats.org/officeDocument/2006/relationships/image" Target="media/image23.jpeg"/><Relationship Id="rId37"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7.jpeg"/><Relationship Id="rId23" Type="http://schemas.openxmlformats.org/officeDocument/2006/relationships/image" Target="media/image14.gif"/><Relationship Id="rId28" Type="http://schemas.openxmlformats.org/officeDocument/2006/relationships/image" Target="media/image19.png"/><Relationship Id="rId36" Type="http://schemas.openxmlformats.org/officeDocument/2006/relationships/fontTable" Target="fontTable.xml"/><Relationship Id="rId10" Type="http://schemas.openxmlformats.org/officeDocument/2006/relationships/image" Target="media/image3.png"/><Relationship Id="rId19" Type="http://schemas.openxmlformats.org/officeDocument/2006/relationships/image" Target="media/image10.emf"/><Relationship Id="rId31" Type="http://schemas.openxmlformats.org/officeDocument/2006/relationships/image" Target="media/image22.gif"/><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6.emf"/><Relationship Id="rId22" Type="http://schemas.openxmlformats.org/officeDocument/2006/relationships/image" Target="media/image13.gif"/><Relationship Id="rId27" Type="http://schemas.openxmlformats.org/officeDocument/2006/relationships/image" Target="media/image18.png"/><Relationship Id="rId30" Type="http://schemas.openxmlformats.org/officeDocument/2006/relationships/image" Target="media/image21.gif"/><Relationship Id="rId35" Type="http://schemas.openxmlformats.org/officeDocument/2006/relationships/footer" Target="footer1.xml"/><Relationship Id="rId8" Type="http://schemas.openxmlformats.org/officeDocument/2006/relationships/image" Target="media/image1.jpeg"/><Relationship Id="rId3" Type="http://schemas.openxmlformats.org/officeDocument/2006/relationships/styles" Target="styles.xml"/></Relationships>
</file>

<file path=word/_rels/header1.xml.rels><?xml version="1.0" encoding="UTF-8" standalone="yes"?>
<Relationships xmlns="http://schemas.openxmlformats.org/package/2006/relationships"><Relationship Id="rId3" Type="http://schemas.openxmlformats.org/officeDocument/2006/relationships/image" Target="media/image27.png"/><Relationship Id="rId2" Type="http://schemas.openxmlformats.org/officeDocument/2006/relationships/image" Target="media/image26.png"/><Relationship Id="rId1" Type="http://schemas.openxmlformats.org/officeDocument/2006/relationships/image" Target="media/image25.jpe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35734670-605F-4130-80EE-64D656A9DBD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39</Pages>
  <Words>9609</Words>
  <Characters>52852</Characters>
  <Application>Microsoft Office Word</Application>
  <DocSecurity>0</DocSecurity>
  <Lines>440</Lines>
  <Paragraphs>124</Paragraphs>
  <ScaleCrop>false</ScaleCrop>
  <HeadingPairs>
    <vt:vector size="2" baseType="variant">
      <vt:variant>
        <vt:lpstr>Título</vt:lpstr>
      </vt:variant>
      <vt:variant>
        <vt:i4>1</vt:i4>
      </vt:variant>
    </vt:vector>
  </HeadingPairs>
  <TitlesOfParts>
    <vt:vector size="1" baseType="lpstr">
      <vt:lpstr/>
    </vt:vector>
  </TitlesOfParts>
  <Company>Hewlett-Packard</Company>
  <LinksUpToDate>false</LinksUpToDate>
  <CharactersWithSpaces>62337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Lc1-m24</dc:creator>
  <cp:lastModifiedBy>USUARIO</cp:lastModifiedBy>
  <cp:revision>2</cp:revision>
  <cp:lastPrinted>2013-10-24T20:57:00Z</cp:lastPrinted>
  <dcterms:created xsi:type="dcterms:W3CDTF">2016-05-02T19:14:00Z</dcterms:created>
  <dcterms:modified xsi:type="dcterms:W3CDTF">2016-05-02T19:14:00Z</dcterms:modified>
</cp:coreProperties>
</file>