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52B6" w:rsidRDefault="004D6002" w:rsidP="007F52B6">
      <w:pPr>
        <w:spacing w:after="0" w:line="240" w:lineRule="auto"/>
        <w:jc w:val="center"/>
        <w:rPr>
          <w:rFonts w:ascii="Arial" w:hAnsi="Arial" w:cs="Arial"/>
          <w:b/>
          <w:sz w:val="24"/>
          <w:szCs w:val="24"/>
        </w:rPr>
      </w:pPr>
      <w:bookmarkStart w:id="0" w:name="_GoBack"/>
      <w:bookmarkEnd w:id="0"/>
      <w:r>
        <w:rPr>
          <w:rFonts w:ascii="Arial" w:hAnsi="Arial" w:cs="Arial"/>
          <w:b/>
          <w:sz w:val="24"/>
          <w:szCs w:val="24"/>
        </w:rPr>
        <w:t xml:space="preserve">          </w:t>
      </w:r>
      <w:r w:rsidR="007F52B6" w:rsidRPr="007F52B6">
        <w:rPr>
          <w:rFonts w:ascii="Arial" w:hAnsi="Arial" w:cs="Arial"/>
          <w:b/>
          <w:sz w:val="24"/>
          <w:szCs w:val="24"/>
        </w:rPr>
        <w:t xml:space="preserve">DESARROLLO ENDÓGENO Y SEGURIDAD ALIMENTARIA: </w:t>
      </w:r>
    </w:p>
    <w:p w:rsidR="00815C3C" w:rsidRDefault="007F52B6" w:rsidP="007F52B6">
      <w:pPr>
        <w:spacing w:line="240" w:lineRule="auto"/>
        <w:jc w:val="center"/>
        <w:rPr>
          <w:rFonts w:ascii="Arial" w:hAnsi="Arial" w:cs="Arial"/>
          <w:b/>
          <w:sz w:val="24"/>
          <w:szCs w:val="24"/>
        </w:rPr>
      </w:pPr>
      <w:r w:rsidRPr="007F52B6">
        <w:rPr>
          <w:rFonts w:ascii="Arial" w:hAnsi="Arial" w:cs="Arial"/>
          <w:b/>
          <w:sz w:val="24"/>
          <w:szCs w:val="24"/>
        </w:rPr>
        <w:t>ALCANCES Y LIMITACIONES DE LAS POLÍTICAS Y PROGRAMAS DE INTERVENCIÓN A NIVEL MUNICIPAL</w:t>
      </w:r>
    </w:p>
    <w:p w:rsidR="007F52B6" w:rsidRPr="007F52B6" w:rsidRDefault="007F52B6" w:rsidP="007F52B6">
      <w:pPr>
        <w:spacing w:line="240" w:lineRule="auto"/>
        <w:jc w:val="center"/>
        <w:rPr>
          <w:rFonts w:ascii="Arial" w:hAnsi="Arial" w:cs="Arial"/>
          <w:b/>
          <w:sz w:val="24"/>
          <w:szCs w:val="24"/>
        </w:rPr>
      </w:pPr>
    </w:p>
    <w:p w:rsidR="00815C3C" w:rsidRPr="007F52B6" w:rsidRDefault="007F52B6" w:rsidP="007F52B6">
      <w:pPr>
        <w:spacing w:after="0" w:line="240" w:lineRule="auto"/>
        <w:jc w:val="right"/>
        <w:rPr>
          <w:rFonts w:ascii="Arial" w:hAnsi="Arial" w:cs="Arial"/>
          <w:b/>
          <w:sz w:val="20"/>
          <w:szCs w:val="20"/>
        </w:rPr>
      </w:pPr>
      <w:r w:rsidRPr="007F52B6">
        <w:rPr>
          <w:rFonts w:ascii="Arial" w:hAnsi="Arial" w:cs="Arial"/>
          <w:b/>
          <w:sz w:val="20"/>
          <w:szCs w:val="20"/>
        </w:rPr>
        <w:t>Dr. Ranulfo Pérez Garcés</w:t>
      </w:r>
    </w:p>
    <w:p w:rsidR="00815C3C" w:rsidRPr="007F52B6" w:rsidRDefault="00871136" w:rsidP="007F52B6">
      <w:pPr>
        <w:spacing w:after="0" w:line="240" w:lineRule="auto"/>
        <w:jc w:val="right"/>
        <w:rPr>
          <w:rFonts w:ascii="Arial" w:hAnsi="Arial" w:cs="Arial"/>
          <w:b/>
          <w:sz w:val="20"/>
          <w:szCs w:val="20"/>
        </w:rPr>
      </w:pPr>
      <w:hyperlink r:id="rId8" w:history="1">
        <w:r w:rsidR="007F52B6" w:rsidRPr="007F52B6">
          <w:rPr>
            <w:rStyle w:val="Hipervnculo"/>
            <w:rFonts w:ascii="Arial" w:hAnsi="Arial" w:cs="Arial"/>
            <w:b/>
            <w:sz w:val="20"/>
            <w:szCs w:val="20"/>
          </w:rPr>
          <w:t>ranulfoprez121@gmail.com</w:t>
        </w:r>
      </w:hyperlink>
      <w:r w:rsidR="007F52B6" w:rsidRPr="007F52B6">
        <w:rPr>
          <w:rFonts w:ascii="Arial" w:hAnsi="Arial" w:cs="Arial"/>
          <w:b/>
          <w:sz w:val="20"/>
          <w:szCs w:val="20"/>
        </w:rPr>
        <w:t xml:space="preserve"> </w:t>
      </w:r>
    </w:p>
    <w:p w:rsidR="007F52B6" w:rsidRPr="007F52B6" w:rsidRDefault="007F52B6" w:rsidP="007F52B6">
      <w:pPr>
        <w:spacing w:before="240" w:after="0" w:line="240" w:lineRule="auto"/>
        <w:jc w:val="right"/>
        <w:rPr>
          <w:rFonts w:ascii="Arial" w:hAnsi="Arial" w:cs="Arial"/>
          <w:b/>
          <w:sz w:val="20"/>
          <w:szCs w:val="20"/>
        </w:rPr>
      </w:pPr>
      <w:r w:rsidRPr="007F52B6">
        <w:rPr>
          <w:rFonts w:ascii="Arial" w:hAnsi="Arial" w:cs="Arial"/>
          <w:b/>
          <w:sz w:val="20"/>
          <w:szCs w:val="20"/>
        </w:rPr>
        <w:t>Dr. Omar Ernesto Terán Varela</w:t>
      </w:r>
    </w:p>
    <w:p w:rsidR="007F52B6" w:rsidRPr="007F52B6" w:rsidRDefault="00871136" w:rsidP="007F52B6">
      <w:pPr>
        <w:spacing w:after="0" w:line="240" w:lineRule="auto"/>
        <w:jc w:val="right"/>
        <w:rPr>
          <w:rFonts w:ascii="Arial" w:hAnsi="Arial" w:cs="Arial"/>
          <w:b/>
          <w:sz w:val="20"/>
          <w:szCs w:val="20"/>
        </w:rPr>
      </w:pPr>
      <w:hyperlink r:id="rId9" w:history="1">
        <w:r w:rsidR="007F52B6" w:rsidRPr="007F52B6">
          <w:rPr>
            <w:rStyle w:val="Hipervnculo"/>
            <w:rFonts w:ascii="Arial" w:hAnsi="Arial" w:cs="Arial"/>
            <w:b/>
            <w:sz w:val="20"/>
            <w:szCs w:val="20"/>
          </w:rPr>
          <w:t>oteranv@hotmail.com</w:t>
        </w:r>
      </w:hyperlink>
      <w:r w:rsidR="007F52B6" w:rsidRPr="007F52B6">
        <w:rPr>
          <w:rFonts w:ascii="Arial" w:hAnsi="Arial" w:cs="Arial"/>
          <w:b/>
          <w:sz w:val="20"/>
          <w:szCs w:val="20"/>
        </w:rPr>
        <w:t xml:space="preserve"> </w:t>
      </w:r>
    </w:p>
    <w:p w:rsidR="007F52B6" w:rsidRPr="007F52B6" w:rsidRDefault="007F52B6" w:rsidP="007F52B6">
      <w:pPr>
        <w:spacing w:before="120" w:after="0" w:line="240" w:lineRule="auto"/>
        <w:ind w:left="113"/>
        <w:jc w:val="right"/>
        <w:rPr>
          <w:rFonts w:ascii="Arial" w:hAnsi="Arial" w:cs="Arial"/>
          <w:b/>
          <w:sz w:val="24"/>
          <w:szCs w:val="24"/>
        </w:rPr>
      </w:pPr>
      <w:r w:rsidRPr="007F52B6">
        <w:rPr>
          <w:rFonts w:ascii="Arial" w:hAnsi="Arial" w:cs="Arial"/>
          <w:b/>
          <w:sz w:val="20"/>
          <w:szCs w:val="20"/>
        </w:rPr>
        <w:t>Centro Universitario UAEM Amecameca</w:t>
      </w:r>
    </w:p>
    <w:p w:rsidR="00815C3C" w:rsidRPr="007F52B6" w:rsidRDefault="00815C3C" w:rsidP="007F52B6">
      <w:pPr>
        <w:spacing w:after="0" w:line="240" w:lineRule="auto"/>
        <w:jc w:val="center"/>
        <w:rPr>
          <w:rFonts w:ascii="Arial" w:hAnsi="Arial" w:cs="Arial"/>
          <w:b/>
          <w:sz w:val="24"/>
          <w:szCs w:val="24"/>
        </w:rPr>
      </w:pPr>
    </w:p>
    <w:p w:rsidR="00815C3C" w:rsidRPr="007F52B6" w:rsidRDefault="00815C3C" w:rsidP="00210384">
      <w:pPr>
        <w:spacing w:after="0"/>
        <w:jc w:val="center"/>
        <w:rPr>
          <w:rFonts w:ascii="Arial" w:hAnsi="Arial" w:cs="Arial"/>
          <w:b/>
          <w:sz w:val="24"/>
          <w:szCs w:val="24"/>
        </w:rPr>
      </w:pPr>
    </w:p>
    <w:p w:rsidR="00815C3C" w:rsidRPr="007F52B6" w:rsidRDefault="007F52B6" w:rsidP="00956121">
      <w:pPr>
        <w:spacing w:after="120" w:line="432" w:lineRule="auto"/>
        <w:jc w:val="center"/>
        <w:rPr>
          <w:rFonts w:ascii="Arial" w:hAnsi="Arial" w:cs="Arial"/>
          <w:b/>
          <w:sz w:val="24"/>
          <w:szCs w:val="24"/>
        </w:rPr>
      </w:pPr>
      <w:r>
        <w:rPr>
          <w:rFonts w:ascii="Arial" w:hAnsi="Arial" w:cs="Arial"/>
          <w:b/>
          <w:sz w:val="24"/>
          <w:szCs w:val="24"/>
        </w:rPr>
        <w:t>In</w:t>
      </w:r>
      <w:r w:rsidR="00E94AFF" w:rsidRPr="007F52B6">
        <w:rPr>
          <w:rFonts w:ascii="Arial" w:hAnsi="Arial" w:cs="Arial"/>
          <w:b/>
          <w:sz w:val="24"/>
          <w:szCs w:val="24"/>
        </w:rPr>
        <w:t>troducción</w:t>
      </w:r>
    </w:p>
    <w:p w:rsidR="00E94AFF" w:rsidRPr="007F52B6" w:rsidRDefault="00423902" w:rsidP="00956121">
      <w:pPr>
        <w:spacing w:after="120" w:line="432" w:lineRule="auto"/>
        <w:jc w:val="both"/>
        <w:rPr>
          <w:rFonts w:ascii="Arial" w:hAnsi="Arial" w:cs="Arial"/>
          <w:sz w:val="24"/>
          <w:szCs w:val="24"/>
          <w:lang w:val="es-ES_tradnl"/>
        </w:rPr>
      </w:pPr>
      <w:r>
        <w:rPr>
          <w:rFonts w:ascii="Arial" w:hAnsi="Arial" w:cs="Arial"/>
          <w:sz w:val="24"/>
          <w:szCs w:val="24"/>
          <w:lang w:val="es-ES_tradnl"/>
        </w:rPr>
        <w:t>C</w:t>
      </w:r>
      <w:r w:rsidR="00E94AFF" w:rsidRPr="007F52B6">
        <w:rPr>
          <w:rFonts w:ascii="Arial" w:hAnsi="Arial" w:cs="Arial"/>
          <w:sz w:val="24"/>
          <w:szCs w:val="24"/>
          <w:lang w:val="es-ES_tradnl"/>
        </w:rPr>
        <w:t xml:space="preserve">on la instrumentación de las políticas económicas neoliberales impulsadas por el </w:t>
      </w:r>
      <w:r w:rsidR="00E94AFF" w:rsidRPr="007F52B6">
        <w:rPr>
          <w:rFonts w:ascii="Arial" w:hAnsi="Arial" w:cs="Arial"/>
          <w:i/>
          <w:sz w:val="24"/>
          <w:szCs w:val="24"/>
          <w:lang w:val="es-ES_tradnl"/>
        </w:rPr>
        <w:t>Banco</w:t>
      </w:r>
      <w:r w:rsidR="00E94AFF" w:rsidRPr="007F52B6">
        <w:rPr>
          <w:rFonts w:ascii="Arial" w:hAnsi="Arial" w:cs="Arial"/>
          <w:sz w:val="24"/>
          <w:szCs w:val="24"/>
          <w:lang w:val="es-ES_tradnl"/>
        </w:rPr>
        <w:t xml:space="preserve"> </w:t>
      </w:r>
      <w:r w:rsidR="00E94AFF" w:rsidRPr="007F52B6">
        <w:rPr>
          <w:rFonts w:ascii="Arial" w:hAnsi="Arial" w:cs="Arial"/>
          <w:i/>
          <w:sz w:val="24"/>
          <w:szCs w:val="24"/>
          <w:lang w:val="es-ES_tradnl"/>
        </w:rPr>
        <w:t>Mundial</w:t>
      </w:r>
      <w:r w:rsidR="00E94AFF" w:rsidRPr="007F52B6">
        <w:rPr>
          <w:rFonts w:ascii="Arial" w:hAnsi="Arial" w:cs="Arial"/>
          <w:sz w:val="24"/>
          <w:szCs w:val="24"/>
          <w:lang w:val="es-ES_tradnl"/>
        </w:rPr>
        <w:t xml:space="preserve"> y el </w:t>
      </w:r>
      <w:r w:rsidR="00E94AFF" w:rsidRPr="007F52B6">
        <w:rPr>
          <w:rFonts w:ascii="Arial" w:hAnsi="Arial" w:cs="Arial"/>
          <w:i/>
          <w:sz w:val="24"/>
          <w:szCs w:val="24"/>
          <w:lang w:val="es-ES_tradnl"/>
        </w:rPr>
        <w:t>Fondo Monetario Internacional</w:t>
      </w:r>
      <w:r w:rsidR="006F033E">
        <w:rPr>
          <w:rFonts w:ascii="Arial" w:hAnsi="Arial" w:cs="Arial"/>
          <w:i/>
          <w:sz w:val="24"/>
          <w:szCs w:val="24"/>
          <w:lang w:val="es-ES_tradnl"/>
        </w:rPr>
        <w:t>,</w:t>
      </w:r>
      <w:r w:rsidR="00E94AFF" w:rsidRPr="007F52B6">
        <w:rPr>
          <w:rFonts w:ascii="Arial" w:hAnsi="Arial" w:cs="Arial"/>
          <w:sz w:val="24"/>
          <w:szCs w:val="24"/>
          <w:lang w:val="es-ES_tradnl"/>
        </w:rPr>
        <w:t xml:space="preserve"> </w:t>
      </w:r>
      <w:r w:rsidR="00C5754C">
        <w:rPr>
          <w:rFonts w:ascii="Arial" w:hAnsi="Arial" w:cs="Arial"/>
          <w:sz w:val="24"/>
          <w:szCs w:val="24"/>
          <w:lang w:val="es-ES_tradnl"/>
        </w:rPr>
        <w:t xml:space="preserve">a fin </w:t>
      </w:r>
      <w:r w:rsidR="00E94AFF" w:rsidRPr="007F52B6">
        <w:rPr>
          <w:rFonts w:ascii="Arial" w:hAnsi="Arial" w:cs="Arial"/>
          <w:sz w:val="24"/>
          <w:szCs w:val="24"/>
          <w:lang w:val="es-ES_tradnl"/>
        </w:rPr>
        <w:t>de afianzar una política económica internacional que hiciera posible el libre comercio y la libre movilidad del capital entre fronteras</w:t>
      </w:r>
      <w:r w:rsidR="006F033E">
        <w:rPr>
          <w:rFonts w:ascii="Arial" w:hAnsi="Arial" w:cs="Arial"/>
          <w:sz w:val="24"/>
          <w:szCs w:val="24"/>
          <w:lang w:val="es-ES_tradnl"/>
        </w:rPr>
        <w:t>;</w:t>
      </w:r>
      <w:r w:rsidR="00E94AFF" w:rsidRPr="007F52B6">
        <w:rPr>
          <w:rFonts w:ascii="Arial" w:hAnsi="Arial" w:cs="Arial"/>
          <w:sz w:val="24"/>
          <w:szCs w:val="24"/>
          <w:lang w:val="es-ES_tradnl"/>
        </w:rPr>
        <w:t xml:space="preserve"> </w:t>
      </w:r>
      <w:r>
        <w:rPr>
          <w:rFonts w:ascii="Arial" w:hAnsi="Arial" w:cs="Arial"/>
          <w:sz w:val="24"/>
          <w:szCs w:val="24"/>
          <w:lang w:val="es-ES_tradnl"/>
        </w:rPr>
        <w:t>h</w:t>
      </w:r>
      <w:r w:rsidRPr="007F52B6">
        <w:rPr>
          <w:rFonts w:ascii="Arial" w:hAnsi="Arial" w:cs="Arial"/>
          <w:sz w:val="24"/>
          <w:szCs w:val="24"/>
          <w:lang w:val="es-ES_tradnl"/>
        </w:rPr>
        <w:t>acia fina</w:t>
      </w:r>
      <w:r>
        <w:rPr>
          <w:rFonts w:ascii="Arial" w:hAnsi="Arial" w:cs="Arial"/>
          <w:sz w:val="24"/>
          <w:szCs w:val="24"/>
          <w:lang w:val="es-ES_tradnl"/>
        </w:rPr>
        <w:t xml:space="preserve">les de la década de los </w:t>
      </w:r>
      <w:r w:rsidR="00C5754C">
        <w:rPr>
          <w:rFonts w:ascii="Arial" w:hAnsi="Arial" w:cs="Arial"/>
          <w:sz w:val="24"/>
          <w:szCs w:val="24"/>
          <w:lang w:val="es-ES_tradnl"/>
        </w:rPr>
        <w:t>90’s</w:t>
      </w:r>
      <w:r w:rsidRPr="007F52B6">
        <w:rPr>
          <w:rFonts w:ascii="Arial" w:hAnsi="Arial" w:cs="Arial"/>
          <w:sz w:val="24"/>
          <w:szCs w:val="24"/>
          <w:lang w:val="es-ES_tradnl"/>
        </w:rPr>
        <w:t xml:space="preserve"> </w:t>
      </w:r>
      <w:r w:rsidR="00E94AFF" w:rsidRPr="007F52B6">
        <w:rPr>
          <w:rFonts w:ascii="Arial" w:hAnsi="Arial" w:cs="Arial"/>
          <w:sz w:val="24"/>
          <w:szCs w:val="24"/>
          <w:lang w:val="es-ES_tradnl"/>
        </w:rPr>
        <w:t xml:space="preserve">se generó un deterioro significativo en muchos países </w:t>
      </w:r>
      <w:r>
        <w:rPr>
          <w:rFonts w:ascii="Arial" w:hAnsi="Arial" w:cs="Arial"/>
          <w:sz w:val="24"/>
          <w:szCs w:val="24"/>
          <w:lang w:val="es-ES_tradnl"/>
        </w:rPr>
        <w:t xml:space="preserve">que trajo consigo </w:t>
      </w:r>
      <w:r w:rsidR="00E94AFF" w:rsidRPr="007F52B6">
        <w:rPr>
          <w:rFonts w:ascii="Arial" w:hAnsi="Arial" w:cs="Arial"/>
          <w:sz w:val="24"/>
          <w:szCs w:val="24"/>
          <w:lang w:val="es-ES_tradnl"/>
        </w:rPr>
        <w:t>procesos de inestabilidad política, lento crecimiento económico y la diversific</w:t>
      </w:r>
      <w:r>
        <w:rPr>
          <w:rFonts w:ascii="Arial" w:hAnsi="Arial" w:cs="Arial"/>
          <w:sz w:val="24"/>
          <w:szCs w:val="24"/>
          <w:lang w:val="es-ES_tradnl"/>
        </w:rPr>
        <w:t>ación de problemas sociales, que en su conjunto derivaron en una crisis estructural.</w:t>
      </w:r>
    </w:p>
    <w:p w:rsidR="009F0D67" w:rsidRPr="007F52B6" w:rsidRDefault="00E94AFF" w:rsidP="00956121">
      <w:pPr>
        <w:spacing w:after="120" w:line="432" w:lineRule="auto"/>
        <w:ind w:firstLine="708"/>
        <w:jc w:val="both"/>
        <w:rPr>
          <w:rFonts w:ascii="Arial" w:hAnsi="Arial" w:cs="Arial"/>
          <w:sz w:val="24"/>
          <w:szCs w:val="24"/>
        </w:rPr>
      </w:pPr>
      <w:r w:rsidRPr="007F52B6">
        <w:rPr>
          <w:rFonts w:ascii="Arial" w:hAnsi="Arial" w:cs="Arial"/>
          <w:sz w:val="24"/>
          <w:szCs w:val="24"/>
          <w:lang w:val="es-ES_tradnl"/>
        </w:rPr>
        <w:t>Esta crisis llevó a que los países de América Latina y El Caribe transitaran de una condición sostenida en que se había reducido el hambre, a otra en la que la desigualdad, pobreza, hambre y falta de desarrollo se erigían como el denominador común.</w:t>
      </w:r>
      <w:r w:rsidR="008B45F6">
        <w:rPr>
          <w:rFonts w:ascii="Arial" w:hAnsi="Arial" w:cs="Arial"/>
          <w:sz w:val="24"/>
          <w:szCs w:val="24"/>
          <w:lang w:val="es-ES_tradnl"/>
        </w:rPr>
        <w:t xml:space="preserve"> </w:t>
      </w:r>
      <w:r w:rsidR="00D51D12" w:rsidRPr="007F52B6">
        <w:rPr>
          <w:rFonts w:ascii="Arial" w:hAnsi="Arial" w:cs="Arial"/>
          <w:sz w:val="24"/>
          <w:szCs w:val="24"/>
          <w:lang w:val="es-ES_tradnl"/>
        </w:rPr>
        <w:t>Ante este escenario y como contraposición a este modelo exógeno del todo asimétrico</w:t>
      </w:r>
      <w:r w:rsidR="00130DB6" w:rsidRPr="007F52B6">
        <w:rPr>
          <w:rFonts w:ascii="Arial" w:hAnsi="Arial" w:cs="Arial"/>
          <w:sz w:val="24"/>
          <w:szCs w:val="24"/>
          <w:lang w:val="es-ES_tradnl"/>
        </w:rPr>
        <w:t>,</w:t>
      </w:r>
      <w:r w:rsidR="009E41A5" w:rsidRPr="007F52B6">
        <w:rPr>
          <w:rFonts w:ascii="Arial" w:hAnsi="Arial" w:cs="Arial"/>
          <w:sz w:val="24"/>
          <w:szCs w:val="24"/>
          <w:lang w:val="es-ES_tradnl"/>
        </w:rPr>
        <w:t xml:space="preserve"> se </w:t>
      </w:r>
      <w:r w:rsidR="00DD46AC" w:rsidRPr="007F52B6">
        <w:rPr>
          <w:rFonts w:ascii="Arial" w:hAnsi="Arial" w:cs="Arial"/>
          <w:sz w:val="24"/>
          <w:szCs w:val="24"/>
        </w:rPr>
        <w:t xml:space="preserve">plantea la </w:t>
      </w:r>
      <w:r w:rsidR="009E41A5" w:rsidRPr="007F52B6">
        <w:rPr>
          <w:rFonts w:ascii="Arial" w:hAnsi="Arial" w:cs="Arial"/>
          <w:sz w:val="24"/>
          <w:szCs w:val="24"/>
        </w:rPr>
        <w:t xml:space="preserve">urgente </w:t>
      </w:r>
      <w:r w:rsidR="00DD46AC" w:rsidRPr="007F52B6">
        <w:rPr>
          <w:rFonts w:ascii="Arial" w:hAnsi="Arial" w:cs="Arial"/>
          <w:sz w:val="24"/>
          <w:szCs w:val="24"/>
        </w:rPr>
        <w:t xml:space="preserve">necesidad de instrumentar un nuevo </w:t>
      </w:r>
      <w:r w:rsidR="005C3CD2" w:rsidRPr="007F52B6">
        <w:rPr>
          <w:rFonts w:ascii="Arial" w:hAnsi="Arial" w:cs="Arial"/>
          <w:sz w:val="24"/>
          <w:szCs w:val="24"/>
        </w:rPr>
        <w:t>modelo</w:t>
      </w:r>
      <w:r w:rsidR="00DD46AC" w:rsidRPr="007F52B6">
        <w:rPr>
          <w:rFonts w:ascii="Arial" w:hAnsi="Arial" w:cs="Arial"/>
          <w:sz w:val="24"/>
          <w:szCs w:val="24"/>
        </w:rPr>
        <w:t xml:space="preserve"> de desarrollo </w:t>
      </w:r>
      <w:r w:rsidR="005C3CD2" w:rsidRPr="007F52B6">
        <w:rPr>
          <w:rFonts w:ascii="Arial" w:hAnsi="Arial" w:cs="Arial"/>
          <w:sz w:val="24"/>
          <w:szCs w:val="24"/>
        </w:rPr>
        <w:t xml:space="preserve">orientado a </w:t>
      </w:r>
      <w:r w:rsidR="00DD46AC" w:rsidRPr="007F52B6">
        <w:rPr>
          <w:rFonts w:ascii="Arial" w:hAnsi="Arial" w:cs="Arial"/>
          <w:sz w:val="24"/>
          <w:szCs w:val="24"/>
        </w:rPr>
        <w:t>satisfacer las necesidades individuales y sociales actuando sobre el mejoramiento de las condiciones de vida de la población</w:t>
      </w:r>
      <w:r w:rsidR="00F92642" w:rsidRPr="007F52B6">
        <w:rPr>
          <w:rFonts w:ascii="Arial" w:hAnsi="Arial" w:cs="Arial"/>
          <w:sz w:val="24"/>
          <w:szCs w:val="24"/>
        </w:rPr>
        <w:t xml:space="preserve">  (Basombrio, 1990</w:t>
      </w:r>
      <w:r w:rsidR="00130DB6" w:rsidRPr="007F52B6">
        <w:rPr>
          <w:rFonts w:ascii="Arial" w:hAnsi="Arial" w:cs="Arial"/>
          <w:sz w:val="24"/>
          <w:szCs w:val="24"/>
        </w:rPr>
        <w:t>: 10</w:t>
      </w:r>
      <w:r w:rsidR="00F92642" w:rsidRPr="007F52B6">
        <w:rPr>
          <w:rFonts w:ascii="Arial" w:hAnsi="Arial" w:cs="Arial"/>
          <w:sz w:val="24"/>
          <w:szCs w:val="24"/>
        </w:rPr>
        <w:t>).</w:t>
      </w:r>
      <w:r w:rsidR="003403B0" w:rsidRPr="007F52B6">
        <w:rPr>
          <w:rFonts w:ascii="Arial" w:hAnsi="Arial" w:cs="Arial"/>
          <w:sz w:val="24"/>
          <w:szCs w:val="24"/>
        </w:rPr>
        <w:t xml:space="preserve"> </w:t>
      </w:r>
    </w:p>
    <w:p w:rsidR="00DD46AC" w:rsidRDefault="009F0D67" w:rsidP="00956121">
      <w:pPr>
        <w:spacing w:after="120" w:line="432" w:lineRule="auto"/>
        <w:ind w:firstLine="708"/>
        <w:jc w:val="both"/>
        <w:rPr>
          <w:rFonts w:ascii="Arial" w:hAnsi="Arial" w:cs="Arial"/>
          <w:sz w:val="24"/>
          <w:szCs w:val="24"/>
        </w:rPr>
      </w:pPr>
      <w:r w:rsidRPr="007F52B6">
        <w:rPr>
          <w:rFonts w:ascii="Arial" w:hAnsi="Arial" w:cs="Arial"/>
          <w:sz w:val="24"/>
          <w:szCs w:val="24"/>
        </w:rPr>
        <w:lastRenderedPageBreak/>
        <w:t>Para alcanzar este</w:t>
      </w:r>
      <w:r w:rsidR="00130DB6" w:rsidRPr="007F52B6">
        <w:rPr>
          <w:rFonts w:ascii="Arial" w:hAnsi="Arial" w:cs="Arial"/>
          <w:sz w:val="24"/>
          <w:szCs w:val="24"/>
        </w:rPr>
        <w:t xml:space="preserve"> objetivo, se propuso </w:t>
      </w:r>
      <w:r w:rsidR="003403B0" w:rsidRPr="007F52B6">
        <w:rPr>
          <w:rFonts w:ascii="Arial" w:hAnsi="Arial" w:cs="Arial"/>
          <w:sz w:val="24"/>
          <w:szCs w:val="24"/>
        </w:rPr>
        <w:t xml:space="preserve"> incentivar la participación activa de las comunidades locales para </w:t>
      </w:r>
      <w:r w:rsidR="006F033E" w:rsidRPr="007F52B6">
        <w:rPr>
          <w:rFonts w:ascii="Arial" w:hAnsi="Arial" w:cs="Arial"/>
          <w:sz w:val="24"/>
          <w:szCs w:val="24"/>
        </w:rPr>
        <w:t>lider</w:t>
      </w:r>
      <w:r w:rsidR="006F033E">
        <w:rPr>
          <w:rFonts w:ascii="Arial" w:hAnsi="Arial" w:cs="Arial"/>
          <w:sz w:val="24"/>
          <w:szCs w:val="24"/>
        </w:rPr>
        <w:t>a</w:t>
      </w:r>
      <w:r w:rsidR="006F033E" w:rsidRPr="007F52B6">
        <w:rPr>
          <w:rFonts w:ascii="Arial" w:hAnsi="Arial" w:cs="Arial"/>
          <w:sz w:val="24"/>
          <w:szCs w:val="24"/>
        </w:rPr>
        <w:t>r</w:t>
      </w:r>
      <w:r w:rsidR="003403B0" w:rsidRPr="007F52B6">
        <w:rPr>
          <w:rFonts w:ascii="Arial" w:hAnsi="Arial" w:cs="Arial"/>
          <w:sz w:val="24"/>
          <w:szCs w:val="24"/>
        </w:rPr>
        <w:t xml:space="preserve"> el cambio estructural que hiciera posible </w:t>
      </w:r>
      <w:r w:rsidR="00F92642" w:rsidRPr="007F52B6">
        <w:rPr>
          <w:rFonts w:ascii="Arial" w:hAnsi="Arial" w:cs="Arial"/>
          <w:sz w:val="24"/>
          <w:szCs w:val="24"/>
        </w:rPr>
        <w:t xml:space="preserve">que los procesos locales y regionales del desarrollo </w:t>
      </w:r>
      <w:r w:rsidR="003403B0" w:rsidRPr="007F52B6">
        <w:rPr>
          <w:rFonts w:ascii="Arial" w:hAnsi="Arial" w:cs="Arial"/>
          <w:sz w:val="24"/>
          <w:szCs w:val="24"/>
        </w:rPr>
        <w:t xml:space="preserve">transformaran </w:t>
      </w:r>
      <w:r w:rsidR="00F92642" w:rsidRPr="007F52B6">
        <w:rPr>
          <w:rFonts w:ascii="Arial" w:hAnsi="Arial" w:cs="Arial"/>
          <w:sz w:val="24"/>
          <w:szCs w:val="24"/>
        </w:rPr>
        <w:t>sustancial</w:t>
      </w:r>
      <w:r w:rsidR="003403B0" w:rsidRPr="007F52B6">
        <w:rPr>
          <w:rFonts w:ascii="Arial" w:hAnsi="Arial" w:cs="Arial"/>
          <w:sz w:val="24"/>
          <w:szCs w:val="24"/>
        </w:rPr>
        <w:t>mente</w:t>
      </w:r>
      <w:r w:rsidR="00F92642" w:rsidRPr="007F52B6">
        <w:rPr>
          <w:rFonts w:ascii="Arial" w:hAnsi="Arial" w:cs="Arial"/>
          <w:sz w:val="24"/>
          <w:szCs w:val="24"/>
        </w:rPr>
        <w:t xml:space="preserve"> las relaciones negociadas entre los agentes económicos y los actores políticos,</w:t>
      </w:r>
      <w:r w:rsidR="006C58D0" w:rsidRPr="007F52B6">
        <w:rPr>
          <w:rFonts w:ascii="Arial" w:hAnsi="Arial" w:cs="Arial"/>
          <w:sz w:val="24"/>
          <w:szCs w:val="24"/>
        </w:rPr>
        <w:t xml:space="preserve"> </w:t>
      </w:r>
      <w:r w:rsidR="003403B0" w:rsidRPr="007F52B6">
        <w:rPr>
          <w:rFonts w:ascii="Arial" w:hAnsi="Arial" w:cs="Arial"/>
          <w:sz w:val="24"/>
          <w:szCs w:val="24"/>
        </w:rPr>
        <w:t xml:space="preserve">como condición de posibilidad para </w:t>
      </w:r>
      <w:r w:rsidR="00DD46AC" w:rsidRPr="007F52B6">
        <w:rPr>
          <w:rFonts w:ascii="Arial" w:hAnsi="Arial" w:cs="Arial"/>
          <w:sz w:val="24"/>
          <w:szCs w:val="24"/>
        </w:rPr>
        <w:t>potenci</w:t>
      </w:r>
      <w:r w:rsidR="00130DB6" w:rsidRPr="007F52B6">
        <w:rPr>
          <w:rFonts w:ascii="Arial" w:hAnsi="Arial" w:cs="Arial"/>
          <w:sz w:val="24"/>
          <w:szCs w:val="24"/>
        </w:rPr>
        <w:t>ar el</w:t>
      </w:r>
      <w:r w:rsidR="00DD46AC" w:rsidRPr="007F52B6">
        <w:rPr>
          <w:rFonts w:ascii="Arial" w:hAnsi="Arial" w:cs="Arial"/>
          <w:sz w:val="24"/>
          <w:szCs w:val="24"/>
        </w:rPr>
        <w:t xml:space="preserve"> control sobre el desarrollo local y </w:t>
      </w:r>
      <w:r w:rsidR="00130DB6" w:rsidRPr="007F52B6">
        <w:rPr>
          <w:rFonts w:ascii="Arial" w:hAnsi="Arial" w:cs="Arial"/>
          <w:sz w:val="24"/>
          <w:szCs w:val="24"/>
        </w:rPr>
        <w:t xml:space="preserve">establecer una clara </w:t>
      </w:r>
      <w:r w:rsidR="00DD46AC" w:rsidRPr="007F52B6">
        <w:rPr>
          <w:rFonts w:ascii="Arial" w:hAnsi="Arial" w:cs="Arial"/>
          <w:sz w:val="24"/>
          <w:szCs w:val="24"/>
        </w:rPr>
        <w:t>vinculación entre las políticas económicas, sociales y ambientales</w:t>
      </w:r>
      <w:r w:rsidR="006C58D0" w:rsidRPr="007F52B6">
        <w:rPr>
          <w:rFonts w:ascii="Arial" w:hAnsi="Arial" w:cs="Arial"/>
          <w:sz w:val="24"/>
          <w:szCs w:val="24"/>
        </w:rPr>
        <w:t>;</w:t>
      </w:r>
      <w:r w:rsidR="00F92642" w:rsidRPr="007F52B6">
        <w:rPr>
          <w:rFonts w:ascii="Arial" w:hAnsi="Arial" w:cs="Arial"/>
          <w:sz w:val="24"/>
          <w:szCs w:val="24"/>
        </w:rPr>
        <w:t xml:space="preserve"> </w:t>
      </w:r>
      <w:r w:rsidR="00130DB6" w:rsidRPr="007F52B6">
        <w:rPr>
          <w:rFonts w:ascii="Arial" w:hAnsi="Arial" w:cs="Arial"/>
          <w:sz w:val="24"/>
          <w:szCs w:val="24"/>
        </w:rPr>
        <w:t xml:space="preserve">de modo que </w:t>
      </w:r>
      <w:r w:rsidR="00DD46AC" w:rsidRPr="007F52B6">
        <w:rPr>
          <w:rFonts w:ascii="Arial" w:hAnsi="Arial" w:cs="Arial"/>
          <w:sz w:val="24"/>
          <w:szCs w:val="24"/>
        </w:rPr>
        <w:t>las sociedades locales</w:t>
      </w:r>
      <w:r w:rsidR="00F92642" w:rsidRPr="007F52B6">
        <w:rPr>
          <w:rFonts w:ascii="Arial" w:hAnsi="Arial" w:cs="Arial"/>
          <w:sz w:val="24"/>
          <w:szCs w:val="24"/>
        </w:rPr>
        <w:t xml:space="preserve"> logr</w:t>
      </w:r>
      <w:r w:rsidR="00130DB6" w:rsidRPr="007F52B6">
        <w:rPr>
          <w:rFonts w:ascii="Arial" w:hAnsi="Arial" w:cs="Arial"/>
          <w:sz w:val="24"/>
          <w:szCs w:val="24"/>
        </w:rPr>
        <w:t>ara</w:t>
      </w:r>
      <w:r w:rsidR="00F92642" w:rsidRPr="007F52B6">
        <w:rPr>
          <w:rFonts w:ascii="Arial" w:hAnsi="Arial" w:cs="Arial"/>
          <w:sz w:val="24"/>
          <w:szCs w:val="24"/>
        </w:rPr>
        <w:t>n</w:t>
      </w:r>
      <w:r w:rsidR="00DD46AC" w:rsidRPr="007F52B6">
        <w:rPr>
          <w:rFonts w:ascii="Arial" w:hAnsi="Arial" w:cs="Arial"/>
          <w:sz w:val="24"/>
          <w:szCs w:val="24"/>
        </w:rPr>
        <w:t xml:space="preserve"> insertarse en lo global de manera competitiva, capitalizando al máximo posible sus capacidades</w:t>
      </w:r>
      <w:r w:rsidR="00E20B89" w:rsidRPr="007F52B6">
        <w:rPr>
          <w:rFonts w:ascii="Arial" w:hAnsi="Arial" w:cs="Arial"/>
          <w:sz w:val="24"/>
          <w:szCs w:val="24"/>
        </w:rPr>
        <w:t xml:space="preserve"> a través de</w:t>
      </w:r>
      <w:r w:rsidR="00DD46AC" w:rsidRPr="007F52B6">
        <w:rPr>
          <w:rFonts w:ascii="Arial" w:hAnsi="Arial" w:cs="Arial"/>
          <w:sz w:val="24"/>
          <w:szCs w:val="24"/>
        </w:rPr>
        <w:t xml:space="preserve"> estrategias </w:t>
      </w:r>
      <w:r w:rsidR="00E20B89" w:rsidRPr="007F52B6">
        <w:rPr>
          <w:rFonts w:ascii="Arial" w:hAnsi="Arial" w:cs="Arial"/>
          <w:sz w:val="24"/>
          <w:szCs w:val="24"/>
        </w:rPr>
        <w:t>basadas en</w:t>
      </w:r>
      <w:r w:rsidR="00DD46AC" w:rsidRPr="007F52B6">
        <w:rPr>
          <w:rFonts w:ascii="Arial" w:hAnsi="Arial" w:cs="Arial"/>
          <w:sz w:val="24"/>
          <w:szCs w:val="24"/>
        </w:rPr>
        <w:t xml:space="preserve"> l</w:t>
      </w:r>
      <w:r w:rsidR="008B45F6">
        <w:rPr>
          <w:rFonts w:ascii="Arial" w:hAnsi="Arial" w:cs="Arial"/>
          <w:sz w:val="24"/>
          <w:szCs w:val="24"/>
        </w:rPr>
        <w:t xml:space="preserve">a lógica del </w:t>
      </w:r>
      <w:r w:rsidR="008B45F6" w:rsidRPr="007A56C9">
        <w:rPr>
          <w:rFonts w:ascii="Arial" w:hAnsi="Arial" w:cs="Arial"/>
          <w:i/>
          <w:sz w:val="24"/>
          <w:szCs w:val="24"/>
        </w:rPr>
        <w:t>Desarrollo E</w:t>
      </w:r>
      <w:r w:rsidR="00DD46AC" w:rsidRPr="007A56C9">
        <w:rPr>
          <w:rFonts w:ascii="Arial" w:hAnsi="Arial" w:cs="Arial"/>
          <w:i/>
          <w:sz w:val="24"/>
          <w:szCs w:val="24"/>
        </w:rPr>
        <w:t>ndógeno</w:t>
      </w:r>
      <w:r w:rsidR="00DD46AC" w:rsidRPr="007F52B6">
        <w:rPr>
          <w:rFonts w:ascii="Arial" w:hAnsi="Arial" w:cs="Arial"/>
          <w:sz w:val="24"/>
          <w:szCs w:val="24"/>
        </w:rPr>
        <w:t>: decisión local, control local y</w:t>
      </w:r>
      <w:r w:rsidR="00F92642" w:rsidRPr="007F52B6">
        <w:rPr>
          <w:rFonts w:ascii="Arial" w:hAnsi="Arial" w:cs="Arial"/>
          <w:sz w:val="24"/>
          <w:szCs w:val="24"/>
        </w:rPr>
        <w:t xml:space="preserve"> retención local de beneficios</w:t>
      </w:r>
      <w:r w:rsidR="00E20B89" w:rsidRPr="007F52B6">
        <w:rPr>
          <w:rFonts w:ascii="Arial" w:hAnsi="Arial" w:cs="Arial"/>
          <w:sz w:val="24"/>
          <w:szCs w:val="24"/>
        </w:rPr>
        <w:t xml:space="preserve"> </w:t>
      </w:r>
      <w:r w:rsidR="00DD46AC" w:rsidRPr="007F52B6">
        <w:rPr>
          <w:rFonts w:ascii="Arial" w:hAnsi="Arial" w:cs="Arial"/>
          <w:sz w:val="24"/>
          <w:szCs w:val="24"/>
        </w:rPr>
        <w:t>(Graham y Gibson, 1996: 146).</w:t>
      </w:r>
    </w:p>
    <w:p w:rsidR="00BE6B31" w:rsidRDefault="008B45F6" w:rsidP="00956121">
      <w:pPr>
        <w:spacing w:after="120" w:line="432" w:lineRule="auto"/>
        <w:jc w:val="both"/>
        <w:rPr>
          <w:rFonts w:ascii="Arial" w:hAnsi="Arial" w:cs="Arial"/>
          <w:sz w:val="24"/>
          <w:szCs w:val="24"/>
        </w:rPr>
      </w:pPr>
      <w:r>
        <w:rPr>
          <w:rFonts w:ascii="Arial" w:hAnsi="Arial" w:cs="Arial"/>
          <w:sz w:val="24"/>
          <w:szCs w:val="24"/>
        </w:rPr>
        <w:tab/>
        <w:t>A</w:t>
      </w:r>
      <w:r w:rsidR="00A32932">
        <w:rPr>
          <w:rFonts w:ascii="Arial" w:hAnsi="Arial" w:cs="Arial"/>
          <w:sz w:val="24"/>
          <w:szCs w:val="24"/>
        </w:rPr>
        <w:t xml:space="preserve"> pesar de que</w:t>
      </w:r>
      <w:r>
        <w:rPr>
          <w:rFonts w:ascii="Arial" w:hAnsi="Arial" w:cs="Arial"/>
          <w:sz w:val="24"/>
          <w:szCs w:val="24"/>
        </w:rPr>
        <w:t xml:space="preserve"> </w:t>
      </w:r>
      <w:r w:rsidR="0093306A">
        <w:rPr>
          <w:rFonts w:ascii="Arial" w:hAnsi="Arial" w:cs="Arial"/>
          <w:sz w:val="24"/>
          <w:szCs w:val="24"/>
        </w:rPr>
        <w:t xml:space="preserve">en la actualidad </w:t>
      </w:r>
      <w:r>
        <w:rPr>
          <w:rFonts w:ascii="Arial" w:hAnsi="Arial" w:cs="Arial"/>
          <w:sz w:val="24"/>
          <w:szCs w:val="24"/>
        </w:rPr>
        <w:t xml:space="preserve">este modelo de desarrollo aparece como una posibilidad real para atender los desafíos impuestos por la globalización, el hecho de que para poder concretarlo </w:t>
      </w:r>
      <w:r w:rsidR="00130504">
        <w:rPr>
          <w:rFonts w:ascii="Arial" w:hAnsi="Arial" w:cs="Arial"/>
          <w:sz w:val="24"/>
          <w:szCs w:val="24"/>
        </w:rPr>
        <w:t>se refi</w:t>
      </w:r>
      <w:r w:rsidR="0093306A">
        <w:rPr>
          <w:rFonts w:ascii="Arial" w:hAnsi="Arial" w:cs="Arial"/>
          <w:sz w:val="24"/>
          <w:szCs w:val="24"/>
        </w:rPr>
        <w:t>e</w:t>
      </w:r>
      <w:r w:rsidR="00130504">
        <w:rPr>
          <w:rFonts w:ascii="Arial" w:hAnsi="Arial" w:cs="Arial"/>
          <w:sz w:val="24"/>
          <w:szCs w:val="24"/>
        </w:rPr>
        <w:t>ra</w:t>
      </w:r>
      <w:r>
        <w:rPr>
          <w:rFonts w:ascii="Arial" w:hAnsi="Arial" w:cs="Arial"/>
          <w:sz w:val="24"/>
          <w:szCs w:val="24"/>
        </w:rPr>
        <w:t xml:space="preserve"> como condición </w:t>
      </w:r>
      <w:r w:rsidRPr="008B45F6">
        <w:rPr>
          <w:rFonts w:ascii="Arial" w:hAnsi="Arial" w:cs="Arial"/>
          <w:i/>
          <w:sz w:val="24"/>
          <w:szCs w:val="24"/>
        </w:rPr>
        <w:t>sine qua non</w:t>
      </w:r>
      <w:r w:rsidR="00130504">
        <w:rPr>
          <w:rFonts w:ascii="Arial" w:hAnsi="Arial" w:cs="Arial"/>
          <w:sz w:val="24"/>
          <w:szCs w:val="24"/>
        </w:rPr>
        <w:t xml:space="preserve"> la S</w:t>
      </w:r>
      <w:r>
        <w:rPr>
          <w:rFonts w:ascii="Arial" w:hAnsi="Arial" w:cs="Arial"/>
          <w:sz w:val="24"/>
          <w:szCs w:val="24"/>
        </w:rPr>
        <w:t xml:space="preserve">eguridad </w:t>
      </w:r>
      <w:r w:rsidR="00130504" w:rsidRPr="00130504">
        <w:rPr>
          <w:rFonts w:ascii="Arial" w:hAnsi="Arial" w:cs="Arial"/>
          <w:sz w:val="24"/>
          <w:szCs w:val="24"/>
        </w:rPr>
        <w:t>A</w:t>
      </w:r>
      <w:r w:rsidRPr="00130504">
        <w:rPr>
          <w:rFonts w:ascii="Arial" w:hAnsi="Arial" w:cs="Arial"/>
          <w:sz w:val="24"/>
          <w:szCs w:val="24"/>
        </w:rPr>
        <w:t>limentaria</w:t>
      </w:r>
      <w:r w:rsidR="00A32932">
        <w:rPr>
          <w:rFonts w:ascii="Arial" w:hAnsi="Arial" w:cs="Arial"/>
          <w:sz w:val="24"/>
          <w:szCs w:val="24"/>
        </w:rPr>
        <w:t xml:space="preserve">, </w:t>
      </w:r>
      <w:r w:rsidR="00C5754C">
        <w:rPr>
          <w:rFonts w:ascii="Arial" w:hAnsi="Arial" w:cs="Arial"/>
          <w:sz w:val="24"/>
          <w:szCs w:val="24"/>
        </w:rPr>
        <w:t xml:space="preserve">ha llevado a que erróneamente se considere que una vía para potenciar este desarrollo es la instrumentación de programas de intervención impulsados por el Estado, para superar la desigualdad, pobreza y hambre, </w:t>
      </w:r>
      <w:r w:rsidR="00130504">
        <w:rPr>
          <w:rFonts w:ascii="Arial" w:hAnsi="Arial" w:cs="Arial"/>
          <w:sz w:val="24"/>
          <w:szCs w:val="24"/>
        </w:rPr>
        <w:t xml:space="preserve">lo que ha llevado a dejar de lado la </w:t>
      </w:r>
      <w:r w:rsidR="00C5754C">
        <w:rPr>
          <w:rFonts w:ascii="Arial" w:hAnsi="Arial" w:cs="Arial"/>
          <w:sz w:val="24"/>
          <w:szCs w:val="24"/>
        </w:rPr>
        <w:t>considera</w:t>
      </w:r>
      <w:r w:rsidR="00130504">
        <w:rPr>
          <w:rFonts w:ascii="Arial" w:hAnsi="Arial" w:cs="Arial"/>
          <w:sz w:val="24"/>
          <w:szCs w:val="24"/>
        </w:rPr>
        <w:t xml:space="preserve">ción de que la Seguridad Alimentaria asume una condición multifactorial al estar </w:t>
      </w:r>
      <w:r w:rsidR="00C5754C">
        <w:rPr>
          <w:rFonts w:ascii="Arial" w:hAnsi="Arial" w:cs="Arial"/>
          <w:sz w:val="24"/>
          <w:szCs w:val="24"/>
        </w:rPr>
        <w:t>asociad</w:t>
      </w:r>
      <w:r w:rsidR="00130504">
        <w:rPr>
          <w:rFonts w:ascii="Arial" w:hAnsi="Arial" w:cs="Arial"/>
          <w:sz w:val="24"/>
          <w:szCs w:val="24"/>
        </w:rPr>
        <w:t>a a</w:t>
      </w:r>
      <w:r w:rsidR="00C5754C">
        <w:rPr>
          <w:rFonts w:ascii="Arial" w:hAnsi="Arial" w:cs="Arial"/>
          <w:sz w:val="24"/>
          <w:szCs w:val="24"/>
        </w:rPr>
        <w:t xml:space="preserve"> factores como la disponibilidad, acces</w:t>
      </w:r>
      <w:r w:rsidR="00130504">
        <w:rPr>
          <w:rFonts w:ascii="Arial" w:hAnsi="Arial" w:cs="Arial"/>
          <w:sz w:val="24"/>
          <w:szCs w:val="24"/>
        </w:rPr>
        <w:t>ibilidad,</w:t>
      </w:r>
      <w:r w:rsidR="00C5754C">
        <w:rPr>
          <w:rFonts w:ascii="Arial" w:hAnsi="Arial" w:cs="Arial"/>
          <w:sz w:val="24"/>
          <w:szCs w:val="24"/>
        </w:rPr>
        <w:t xml:space="preserve"> consumo y aprovechamiento biológico, que implican un cambio sustantivo no sólo en la producción de alimentos, sino en la forma en que </w:t>
      </w:r>
      <w:r w:rsidR="00130504">
        <w:rPr>
          <w:rFonts w:ascii="Arial" w:hAnsi="Arial" w:cs="Arial"/>
          <w:sz w:val="24"/>
          <w:szCs w:val="24"/>
        </w:rPr>
        <w:t>se puede tener acceso a ellos y garantizar una vida plena y saludable</w:t>
      </w:r>
      <w:r w:rsidR="00820C83">
        <w:rPr>
          <w:rFonts w:ascii="Arial" w:hAnsi="Arial" w:cs="Arial"/>
          <w:sz w:val="24"/>
          <w:szCs w:val="24"/>
        </w:rPr>
        <w:t>,  en lo cual las comunidades pueden y deben asumir un papel protagónico.</w:t>
      </w:r>
      <w:r w:rsidR="00C5754C">
        <w:rPr>
          <w:rFonts w:ascii="Arial" w:hAnsi="Arial" w:cs="Arial"/>
          <w:sz w:val="24"/>
          <w:szCs w:val="24"/>
        </w:rPr>
        <w:t xml:space="preserve"> </w:t>
      </w:r>
    </w:p>
    <w:p w:rsidR="00C5754C" w:rsidRDefault="00C5754C" w:rsidP="00956121">
      <w:pPr>
        <w:spacing w:after="120" w:line="432" w:lineRule="auto"/>
        <w:ind w:firstLine="708"/>
        <w:jc w:val="both"/>
        <w:rPr>
          <w:rFonts w:ascii="Arial" w:hAnsi="Arial" w:cs="Arial"/>
          <w:sz w:val="24"/>
          <w:szCs w:val="24"/>
        </w:rPr>
      </w:pPr>
      <w:r>
        <w:rPr>
          <w:rFonts w:ascii="Arial" w:hAnsi="Arial" w:cs="Arial"/>
          <w:sz w:val="24"/>
          <w:szCs w:val="24"/>
        </w:rPr>
        <w:t xml:space="preserve">En este </w:t>
      </w:r>
      <w:r w:rsidR="00440FD3">
        <w:rPr>
          <w:rFonts w:ascii="Arial" w:hAnsi="Arial" w:cs="Arial"/>
          <w:sz w:val="24"/>
          <w:szCs w:val="24"/>
        </w:rPr>
        <w:t>marco</w:t>
      </w:r>
      <w:r>
        <w:rPr>
          <w:rFonts w:ascii="Arial" w:hAnsi="Arial" w:cs="Arial"/>
          <w:sz w:val="24"/>
          <w:szCs w:val="24"/>
        </w:rPr>
        <w:t xml:space="preserve">, en la presente investigación se planteó analizar </w:t>
      </w:r>
      <w:r w:rsidRPr="007F52B6">
        <w:rPr>
          <w:rFonts w:ascii="Arial" w:hAnsi="Arial" w:cs="Arial"/>
          <w:sz w:val="24"/>
          <w:szCs w:val="24"/>
        </w:rPr>
        <w:t xml:space="preserve">los alcances y limitaciones de los programas públicos de intervención en materia de seguridad </w:t>
      </w:r>
      <w:r w:rsidR="00820C83">
        <w:rPr>
          <w:rFonts w:ascii="Arial" w:hAnsi="Arial" w:cs="Arial"/>
          <w:sz w:val="24"/>
          <w:szCs w:val="24"/>
        </w:rPr>
        <w:lastRenderedPageBreak/>
        <w:t>alimentaria y su impacto en el Desarrollo E</w:t>
      </w:r>
      <w:r w:rsidRPr="007F52B6">
        <w:rPr>
          <w:rFonts w:ascii="Arial" w:hAnsi="Arial" w:cs="Arial"/>
          <w:sz w:val="24"/>
          <w:szCs w:val="24"/>
        </w:rPr>
        <w:t>ndógeno, en municipios rurales d</w:t>
      </w:r>
      <w:r w:rsidR="00BE6B31">
        <w:rPr>
          <w:rFonts w:ascii="Arial" w:hAnsi="Arial" w:cs="Arial"/>
          <w:sz w:val="24"/>
          <w:szCs w:val="24"/>
        </w:rPr>
        <w:t xml:space="preserve">el oriente del Estado de México; con el objeto de mostrar </w:t>
      </w:r>
      <w:r w:rsidR="00820C83">
        <w:rPr>
          <w:rFonts w:ascii="Arial" w:hAnsi="Arial" w:cs="Arial"/>
          <w:sz w:val="24"/>
          <w:szCs w:val="24"/>
        </w:rPr>
        <w:t>que</w:t>
      </w:r>
      <w:r w:rsidR="00BE6B31">
        <w:rPr>
          <w:rFonts w:ascii="Arial" w:hAnsi="Arial" w:cs="Arial"/>
          <w:sz w:val="24"/>
          <w:szCs w:val="24"/>
        </w:rPr>
        <w:t xml:space="preserve"> si bien los beneficios otorgados a través de los programas gubernamentales de forma momentánea y parcial atienden la</w:t>
      </w:r>
      <w:r w:rsidR="00820C83">
        <w:rPr>
          <w:rFonts w:ascii="Arial" w:hAnsi="Arial" w:cs="Arial"/>
          <w:sz w:val="24"/>
          <w:szCs w:val="24"/>
        </w:rPr>
        <w:t>s</w:t>
      </w:r>
      <w:r w:rsidR="00BE6B31">
        <w:rPr>
          <w:rFonts w:ascii="Arial" w:hAnsi="Arial" w:cs="Arial"/>
          <w:sz w:val="24"/>
          <w:szCs w:val="24"/>
        </w:rPr>
        <w:t xml:space="preserve"> problemáticas que aquejan a los habitantes de </w:t>
      </w:r>
      <w:r w:rsidR="00803C0E">
        <w:rPr>
          <w:rFonts w:ascii="Arial" w:hAnsi="Arial" w:cs="Arial"/>
          <w:sz w:val="24"/>
          <w:szCs w:val="24"/>
        </w:rPr>
        <w:t>estas</w:t>
      </w:r>
      <w:r w:rsidR="00BE6B31">
        <w:rPr>
          <w:rFonts w:ascii="Arial" w:hAnsi="Arial" w:cs="Arial"/>
          <w:sz w:val="24"/>
          <w:szCs w:val="24"/>
        </w:rPr>
        <w:t xml:space="preserve"> comunidades –especialmente los grupos vulnerables–, lo que se requiere </w:t>
      </w:r>
      <w:r w:rsidR="003A495D">
        <w:rPr>
          <w:rFonts w:ascii="Arial" w:hAnsi="Arial" w:cs="Arial"/>
          <w:sz w:val="24"/>
          <w:szCs w:val="24"/>
        </w:rPr>
        <w:t xml:space="preserve">es </w:t>
      </w:r>
      <w:r w:rsidR="00803C0E">
        <w:rPr>
          <w:rFonts w:ascii="Arial" w:hAnsi="Arial" w:cs="Arial"/>
          <w:sz w:val="24"/>
          <w:szCs w:val="24"/>
        </w:rPr>
        <w:t xml:space="preserve">impulsar </w:t>
      </w:r>
      <w:r w:rsidR="00BE6B31">
        <w:rPr>
          <w:rFonts w:ascii="Arial" w:hAnsi="Arial" w:cs="Arial"/>
          <w:sz w:val="24"/>
          <w:szCs w:val="24"/>
        </w:rPr>
        <w:t xml:space="preserve">el tránsito de un Estado Benefactor a una Sociedad de Bienestar, en donde cada espacio local genere sus propias condiciones de </w:t>
      </w:r>
      <w:r w:rsidR="0062460C">
        <w:rPr>
          <w:rFonts w:ascii="Arial" w:hAnsi="Arial" w:cs="Arial"/>
          <w:sz w:val="24"/>
          <w:szCs w:val="24"/>
        </w:rPr>
        <w:t>desarrollo.</w:t>
      </w:r>
    </w:p>
    <w:p w:rsidR="00BE6B31" w:rsidRDefault="00BE6B31" w:rsidP="00956121">
      <w:pPr>
        <w:spacing w:after="120" w:line="432" w:lineRule="auto"/>
        <w:jc w:val="both"/>
        <w:rPr>
          <w:rFonts w:ascii="Arial" w:hAnsi="Arial" w:cs="Arial"/>
          <w:sz w:val="24"/>
          <w:szCs w:val="24"/>
        </w:rPr>
      </w:pPr>
      <w:r>
        <w:rPr>
          <w:rFonts w:ascii="Arial" w:hAnsi="Arial" w:cs="Arial"/>
          <w:sz w:val="24"/>
          <w:szCs w:val="24"/>
        </w:rPr>
        <w:tab/>
      </w:r>
      <w:r w:rsidR="00803C0E">
        <w:rPr>
          <w:rFonts w:ascii="Arial" w:hAnsi="Arial" w:cs="Arial"/>
          <w:sz w:val="24"/>
          <w:szCs w:val="24"/>
        </w:rPr>
        <w:t>Para tal efecto, se re</w:t>
      </w:r>
      <w:r w:rsidR="0077020F">
        <w:rPr>
          <w:rFonts w:ascii="Arial" w:hAnsi="Arial" w:cs="Arial"/>
          <w:sz w:val="24"/>
          <w:szCs w:val="24"/>
        </w:rPr>
        <w:t>cupera</w:t>
      </w:r>
      <w:r w:rsidR="003A495D">
        <w:rPr>
          <w:rFonts w:ascii="Arial" w:hAnsi="Arial" w:cs="Arial"/>
          <w:sz w:val="24"/>
          <w:szCs w:val="24"/>
        </w:rPr>
        <w:t>n</w:t>
      </w:r>
      <w:r w:rsidR="00803C0E">
        <w:rPr>
          <w:rFonts w:ascii="Arial" w:hAnsi="Arial" w:cs="Arial"/>
          <w:sz w:val="24"/>
          <w:szCs w:val="24"/>
        </w:rPr>
        <w:t xml:space="preserve"> de </w:t>
      </w:r>
      <w:r w:rsidR="003A495D">
        <w:rPr>
          <w:rFonts w:ascii="Arial" w:hAnsi="Arial" w:cs="Arial"/>
          <w:sz w:val="24"/>
          <w:szCs w:val="24"/>
        </w:rPr>
        <w:t>manera</w:t>
      </w:r>
      <w:r w:rsidR="00803C0E">
        <w:rPr>
          <w:rFonts w:ascii="Arial" w:hAnsi="Arial" w:cs="Arial"/>
          <w:sz w:val="24"/>
          <w:szCs w:val="24"/>
        </w:rPr>
        <w:t xml:space="preserve"> sucinta </w:t>
      </w:r>
      <w:r w:rsidR="0077020F">
        <w:rPr>
          <w:rFonts w:ascii="Arial" w:hAnsi="Arial" w:cs="Arial"/>
          <w:sz w:val="24"/>
          <w:szCs w:val="24"/>
        </w:rPr>
        <w:t>algunos elementos sobre las nociones</w:t>
      </w:r>
      <w:r w:rsidR="00803C0E">
        <w:rPr>
          <w:rFonts w:ascii="Arial" w:hAnsi="Arial" w:cs="Arial"/>
          <w:sz w:val="24"/>
          <w:szCs w:val="24"/>
        </w:rPr>
        <w:t xml:space="preserve"> de</w:t>
      </w:r>
      <w:r w:rsidR="0077020F">
        <w:rPr>
          <w:rFonts w:ascii="Arial" w:hAnsi="Arial" w:cs="Arial"/>
          <w:sz w:val="24"/>
          <w:szCs w:val="24"/>
        </w:rPr>
        <w:t>l</w:t>
      </w:r>
      <w:r w:rsidR="00803C0E">
        <w:rPr>
          <w:rFonts w:ascii="Arial" w:hAnsi="Arial" w:cs="Arial"/>
          <w:sz w:val="24"/>
          <w:szCs w:val="24"/>
        </w:rPr>
        <w:t xml:space="preserve"> Desarrollo Endógeno y </w:t>
      </w:r>
      <w:r w:rsidR="0077020F">
        <w:rPr>
          <w:rFonts w:ascii="Arial" w:hAnsi="Arial" w:cs="Arial"/>
          <w:sz w:val="24"/>
          <w:szCs w:val="24"/>
        </w:rPr>
        <w:t xml:space="preserve">la </w:t>
      </w:r>
      <w:r w:rsidR="00803C0E">
        <w:rPr>
          <w:rFonts w:ascii="Arial" w:hAnsi="Arial" w:cs="Arial"/>
          <w:sz w:val="24"/>
          <w:szCs w:val="24"/>
        </w:rPr>
        <w:t>Seguridad Alimentaria</w:t>
      </w:r>
      <w:r w:rsidR="0077020F">
        <w:rPr>
          <w:rFonts w:ascii="Arial" w:hAnsi="Arial" w:cs="Arial"/>
          <w:sz w:val="24"/>
          <w:szCs w:val="24"/>
        </w:rPr>
        <w:t xml:space="preserve">, para a partir de ello recuperar información sobre los programas de </w:t>
      </w:r>
      <w:r w:rsidR="0062460C">
        <w:rPr>
          <w:rFonts w:ascii="Arial" w:hAnsi="Arial" w:cs="Arial"/>
          <w:sz w:val="24"/>
          <w:szCs w:val="24"/>
        </w:rPr>
        <w:t xml:space="preserve">intervención que han sido </w:t>
      </w:r>
      <w:r w:rsidR="0077020F">
        <w:rPr>
          <w:rFonts w:ascii="Arial" w:hAnsi="Arial" w:cs="Arial"/>
          <w:sz w:val="24"/>
          <w:szCs w:val="24"/>
        </w:rPr>
        <w:t xml:space="preserve"> impulsados a nivel gubernamental </w:t>
      </w:r>
      <w:r w:rsidR="003A495D">
        <w:rPr>
          <w:rFonts w:ascii="Arial" w:hAnsi="Arial" w:cs="Arial"/>
          <w:sz w:val="24"/>
          <w:szCs w:val="24"/>
        </w:rPr>
        <w:t>y</w:t>
      </w:r>
      <w:r w:rsidR="0077020F">
        <w:rPr>
          <w:rFonts w:ascii="Arial" w:hAnsi="Arial" w:cs="Arial"/>
          <w:sz w:val="24"/>
          <w:szCs w:val="24"/>
        </w:rPr>
        <w:t xml:space="preserve"> contrastar</w:t>
      </w:r>
      <w:r w:rsidR="003A495D">
        <w:rPr>
          <w:rFonts w:ascii="Arial" w:hAnsi="Arial" w:cs="Arial"/>
          <w:sz w:val="24"/>
          <w:szCs w:val="24"/>
        </w:rPr>
        <w:t>l</w:t>
      </w:r>
      <w:r w:rsidR="0077020F">
        <w:rPr>
          <w:rFonts w:ascii="Arial" w:hAnsi="Arial" w:cs="Arial"/>
          <w:sz w:val="24"/>
          <w:szCs w:val="24"/>
        </w:rPr>
        <w:t xml:space="preserve">os con los hallazgos generados de la aproximación empírica </w:t>
      </w:r>
      <w:r w:rsidR="003A495D">
        <w:rPr>
          <w:rFonts w:ascii="Arial" w:hAnsi="Arial" w:cs="Arial"/>
          <w:sz w:val="24"/>
          <w:szCs w:val="24"/>
        </w:rPr>
        <w:t xml:space="preserve">realizada </w:t>
      </w:r>
      <w:r w:rsidR="0077020F">
        <w:rPr>
          <w:rFonts w:ascii="Arial" w:hAnsi="Arial" w:cs="Arial"/>
          <w:sz w:val="24"/>
          <w:szCs w:val="24"/>
        </w:rPr>
        <w:t>en los municipios in</w:t>
      </w:r>
      <w:r w:rsidR="00EA4812">
        <w:rPr>
          <w:rFonts w:ascii="Arial" w:hAnsi="Arial" w:cs="Arial"/>
          <w:sz w:val="24"/>
          <w:szCs w:val="24"/>
        </w:rPr>
        <w:t xml:space="preserve">cluidos en la investigación </w:t>
      </w:r>
      <w:r w:rsidR="0077020F">
        <w:rPr>
          <w:rFonts w:ascii="Arial" w:hAnsi="Arial" w:cs="Arial"/>
          <w:sz w:val="24"/>
          <w:szCs w:val="24"/>
        </w:rPr>
        <w:t xml:space="preserve"> como unidades de análisis. </w:t>
      </w:r>
    </w:p>
    <w:p w:rsidR="003A495D" w:rsidRPr="003A495D" w:rsidRDefault="003A495D" w:rsidP="00956121">
      <w:pPr>
        <w:spacing w:before="360" w:after="360" w:line="432" w:lineRule="auto"/>
        <w:jc w:val="center"/>
        <w:rPr>
          <w:rFonts w:ascii="Arial" w:hAnsi="Arial" w:cs="Arial"/>
          <w:b/>
          <w:sz w:val="24"/>
          <w:szCs w:val="24"/>
        </w:rPr>
      </w:pPr>
      <w:r w:rsidRPr="003A495D">
        <w:rPr>
          <w:rFonts w:ascii="Arial" w:hAnsi="Arial" w:cs="Arial"/>
          <w:b/>
          <w:sz w:val="24"/>
          <w:szCs w:val="24"/>
        </w:rPr>
        <w:t>Marco Te</w:t>
      </w:r>
      <w:r>
        <w:rPr>
          <w:rFonts w:ascii="Arial" w:hAnsi="Arial" w:cs="Arial"/>
          <w:b/>
          <w:sz w:val="24"/>
          <w:szCs w:val="24"/>
        </w:rPr>
        <w:t>órico-</w:t>
      </w:r>
      <w:r w:rsidRPr="003A495D">
        <w:rPr>
          <w:rFonts w:ascii="Arial" w:hAnsi="Arial" w:cs="Arial"/>
          <w:b/>
          <w:sz w:val="24"/>
          <w:szCs w:val="24"/>
        </w:rPr>
        <w:t>Metodológico</w:t>
      </w:r>
    </w:p>
    <w:p w:rsidR="00C42FF6" w:rsidRPr="007F52B6" w:rsidRDefault="00C42FF6" w:rsidP="00956121">
      <w:pPr>
        <w:spacing w:after="120" w:line="432" w:lineRule="auto"/>
        <w:ind w:firstLine="708"/>
        <w:jc w:val="both"/>
        <w:rPr>
          <w:rFonts w:ascii="Arial" w:hAnsi="Arial" w:cs="Arial"/>
          <w:sz w:val="24"/>
          <w:szCs w:val="24"/>
        </w:rPr>
      </w:pPr>
      <w:r w:rsidRPr="007F52B6">
        <w:rPr>
          <w:rFonts w:ascii="Arial" w:hAnsi="Arial" w:cs="Arial"/>
          <w:sz w:val="24"/>
          <w:szCs w:val="24"/>
        </w:rPr>
        <w:t>De acu</w:t>
      </w:r>
      <w:r w:rsidR="003A495D">
        <w:rPr>
          <w:rFonts w:ascii="Arial" w:hAnsi="Arial" w:cs="Arial"/>
          <w:sz w:val="24"/>
          <w:szCs w:val="24"/>
        </w:rPr>
        <w:t>erdo con Vázquez-Barquero (2000</w:t>
      </w:r>
      <w:r w:rsidRPr="007F52B6">
        <w:rPr>
          <w:rFonts w:ascii="Arial" w:hAnsi="Arial" w:cs="Arial"/>
          <w:sz w:val="24"/>
          <w:szCs w:val="24"/>
        </w:rPr>
        <w:t xml:space="preserve">) </w:t>
      </w:r>
      <w:r w:rsidR="004E6209" w:rsidRPr="007F52B6">
        <w:rPr>
          <w:rFonts w:ascii="Arial" w:hAnsi="Arial" w:cs="Arial"/>
          <w:sz w:val="24"/>
          <w:szCs w:val="24"/>
        </w:rPr>
        <w:t xml:space="preserve">el </w:t>
      </w:r>
      <w:r w:rsidR="0044762F">
        <w:rPr>
          <w:rFonts w:ascii="Arial" w:hAnsi="Arial" w:cs="Arial"/>
          <w:sz w:val="24"/>
          <w:szCs w:val="24"/>
        </w:rPr>
        <w:t>fundamento del D</w:t>
      </w:r>
      <w:r w:rsidR="004E6209" w:rsidRPr="007F52B6">
        <w:rPr>
          <w:rFonts w:ascii="Arial" w:hAnsi="Arial" w:cs="Arial"/>
          <w:sz w:val="24"/>
          <w:szCs w:val="24"/>
        </w:rPr>
        <w:t xml:space="preserve">esarrollo </w:t>
      </w:r>
      <w:r w:rsidR="0044762F">
        <w:rPr>
          <w:rFonts w:ascii="Arial" w:hAnsi="Arial" w:cs="Arial"/>
          <w:sz w:val="24"/>
          <w:szCs w:val="24"/>
        </w:rPr>
        <w:t>L</w:t>
      </w:r>
      <w:r w:rsidR="004E6209" w:rsidRPr="007F52B6">
        <w:rPr>
          <w:rFonts w:ascii="Arial" w:hAnsi="Arial" w:cs="Arial"/>
          <w:sz w:val="24"/>
          <w:szCs w:val="24"/>
        </w:rPr>
        <w:t xml:space="preserve">ocal </w:t>
      </w:r>
      <w:r w:rsidR="0044762F">
        <w:rPr>
          <w:rFonts w:ascii="Arial" w:hAnsi="Arial" w:cs="Arial"/>
          <w:sz w:val="24"/>
          <w:szCs w:val="24"/>
        </w:rPr>
        <w:t>E</w:t>
      </w:r>
      <w:r w:rsidR="004E6209" w:rsidRPr="007F52B6">
        <w:rPr>
          <w:rFonts w:ascii="Arial" w:hAnsi="Arial" w:cs="Arial"/>
          <w:sz w:val="24"/>
          <w:szCs w:val="24"/>
        </w:rPr>
        <w:t xml:space="preserve">ndógeno responde a una visión </w:t>
      </w:r>
      <w:r w:rsidR="0044762F">
        <w:rPr>
          <w:rFonts w:ascii="Arial" w:hAnsi="Arial" w:cs="Arial"/>
          <w:sz w:val="24"/>
          <w:szCs w:val="24"/>
        </w:rPr>
        <w:t xml:space="preserve">más </w:t>
      </w:r>
      <w:r w:rsidR="004E6209" w:rsidRPr="007F52B6">
        <w:rPr>
          <w:rFonts w:ascii="Arial" w:hAnsi="Arial" w:cs="Arial"/>
          <w:sz w:val="24"/>
          <w:szCs w:val="24"/>
        </w:rPr>
        <w:t xml:space="preserve">territorial que funcional de los procesos de crecimiento y cambio estructural, cuya </w:t>
      </w:r>
      <w:r w:rsidR="0044762F">
        <w:rPr>
          <w:rFonts w:ascii="Arial" w:hAnsi="Arial" w:cs="Arial"/>
          <w:sz w:val="24"/>
          <w:szCs w:val="24"/>
        </w:rPr>
        <w:t>premisa</w:t>
      </w:r>
      <w:r w:rsidRPr="007F52B6">
        <w:rPr>
          <w:rFonts w:ascii="Arial" w:hAnsi="Arial" w:cs="Arial"/>
          <w:sz w:val="24"/>
          <w:szCs w:val="24"/>
        </w:rPr>
        <w:t xml:space="preserve"> es que las localidades y territorios no son un mero soporte </w:t>
      </w:r>
      <w:r w:rsidR="004E6209" w:rsidRPr="007F52B6">
        <w:rPr>
          <w:rFonts w:ascii="Arial" w:hAnsi="Arial" w:cs="Arial"/>
          <w:sz w:val="24"/>
          <w:szCs w:val="24"/>
        </w:rPr>
        <w:t>físico de los objetos, actividades y procesos económicos, sino que se constituye</w:t>
      </w:r>
      <w:r w:rsidR="0044762F">
        <w:rPr>
          <w:rFonts w:ascii="Arial" w:hAnsi="Arial" w:cs="Arial"/>
          <w:sz w:val="24"/>
          <w:szCs w:val="24"/>
        </w:rPr>
        <w:t>n</w:t>
      </w:r>
      <w:r w:rsidR="004E6209" w:rsidRPr="007F52B6">
        <w:rPr>
          <w:rFonts w:ascii="Arial" w:hAnsi="Arial" w:cs="Arial"/>
          <w:sz w:val="24"/>
          <w:szCs w:val="24"/>
        </w:rPr>
        <w:t xml:space="preserve"> en agent</w:t>
      </w:r>
      <w:r w:rsidR="0044762F">
        <w:rPr>
          <w:rFonts w:ascii="Arial" w:hAnsi="Arial" w:cs="Arial"/>
          <w:sz w:val="24"/>
          <w:szCs w:val="24"/>
        </w:rPr>
        <w:t>es</w:t>
      </w:r>
      <w:r w:rsidR="004E6209" w:rsidRPr="007F52B6">
        <w:rPr>
          <w:rFonts w:ascii="Arial" w:hAnsi="Arial" w:cs="Arial"/>
          <w:sz w:val="24"/>
          <w:szCs w:val="24"/>
        </w:rPr>
        <w:t xml:space="preserve"> de transformación social, al </w:t>
      </w:r>
      <w:r w:rsidR="0044762F">
        <w:rPr>
          <w:rFonts w:ascii="Arial" w:hAnsi="Arial" w:cs="Arial"/>
          <w:sz w:val="24"/>
          <w:szCs w:val="24"/>
        </w:rPr>
        <w:t>integrar</w:t>
      </w:r>
      <w:r w:rsidR="004E6209" w:rsidRPr="007F52B6">
        <w:rPr>
          <w:rFonts w:ascii="Arial" w:hAnsi="Arial" w:cs="Arial"/>
          <w:sz w:val="24"/>
          <w:szCs w:val="24"/>
        </w:rPr>
        <w:t xml:space="preserve"> </w:t>
      </w:r>
      <w:r w:rsidRPr="007F52B6">
        <w:rPr>
          <w:rFonts w:ascii="Arial" w:hAnsi="Arial" w:cs="Arial"/>
          <w:sz w:val="24"/>
          <w:szCs w:val="24"/>
        </w:rPr>
        <w:t xml:space="preserve">un conjunto de recursos (económicos, humanos, institucionales y culturales) y de economías de escala no explotadas que </w:t>
      </w:r>
      <w:r w:rsidR="0044762F">
        <w:rPr>
          <w:rFonts w:ascii="Arial" w:hAnsi="Arial" w:cs="Arial"/>
          <w:sz w:val="24"/>
          <w:szCs w:val="24"/>
        </w:rPr>
        <w:t>representan</w:t>
      </w:r>
      <w:r w:rsidRPr="007F52B6">
        <w:rPr>
          <w:rFonts w:ascii="Arial" w:hAnsi="Arial" w:cs="Arial"/>
          <w:sz w:val="24"/>
          <w:szCs w:val="24"/>
        </w:rPr>
        <w:t xml:space="preserve"> el potencial de d</w:t>
      </w:r>
      <w:r w:rsidR="004E6209" w:rsidRPr="007F52B6">
        <w:rPr>
          <w:rFonts w:ascii="Arial" w:hAnsi="Arial" w:cs="Arial"/>
          <w:sz w:val="24"/>
          <w:szCs w:val="24"/>
        </w:rPr>
        <w:t>esarrollo en cada espacio local:</w:t>
      </w:r>
      <w:r w:rsidRPr="007F52B6">
        <w:rPr>
          <w:rFonts w:ascii="Arial" w:hAnsi="Arial" w:cs="Arial"/>
          <w:sz w:val="24"/>
          <w:szCs w:val="24"/>
        </w:rPr>
        <w:t xml:space="preserve"> </w:t>
      </w:r>
    </w:p>
    <w:p w:rsidR="00C42FF6" w:rsidRPr="00D15201" w:rsidRDefault="00C42FF6" w:rsidP="000D0FD4">
      <w:pPr>
        <w:autoSpaceDE w:val="0"/>
        <w:autoSpaceDN w:val="0"/>
        <w:adjustRightInd w:val="0"/>
        <w:spacing w:after="120"/>
        <w:ind w:left="1134"/>
        <w:jc w:val="both"/>
        <w:rPr>
          <w:rFonts w:ascii="Arial" w:hAnsi="Arial" w:cs="Arial"/>
          <w:sz w:val="20"/>
          <w:szCs w:val="20"/>
        </w:rPr>
      </w:pPr>
      <w:r w:rsidRPr="00D15201">
        <w:rPr>
          <w:rFonts w:ascii="Arial" w:hAnsi="Arial" w:cs="Arial"/>
          <w:sz w:val="20"/>
          <w:szCs w:val="20"/>
        </w:rPr>
        <w:t>Los procesos de desarrollo endógeno se producen gracias a la utilización eficiente del potencial económico local que se ve facilitad</w:t>
      </w:r>
      <w:r w:rsidR="0044762F" w:rsidRPr="00D15201">
        <w:rPr>
          <w:rFonts w:ascii="Arial" w:hAnsi="Arial" w:cs="Arial"/>
          <w:sz w:val="20"/>
          <w:szCs w:val="20"/>
        </w:rPr>
        <w:t>o</w:t>
      </w:r>
      <w:r w:rsidRPr="00D15201">
        <w:rPr>
          <w:rFonts w:ascii="Arial" w:hAnsi="Arial" w:cs="Arial"/>
          <w:sz w:val="20"/>
          <w:szCs w:val="20"/>
        </w:rPr>
        <w:t xml:space="preserve"> por el funcionamiento adecuado de las </w:t>
      </w:r>
      <w:r w:rsidRPr="00D15201">
        <w:rPr>
          <w:rFonts w:ascii="Arial" w:hAnsi="Arial" w:cs="Arial"/>
          <w:sz w:val="20"/>
          <w:szCs w:val="20"/>
        </w:rPr>
        <w:lastRenderedPageBreak/>
        <w:t>instituciones y mecanismos de regulación del territorio. La forma de organización productiva, las estructuras familiares y tradiciones locales, la estructura social y cultural y los códigos de conducta de la población condicionan los procesos de desarrollo local, favorecen o limitan la dinámica económica y, en definitiva, determinan la senda específica de desarrollo de la</w:t>
      </w:r>
      <w:r w:rsidR="004E6209" w:rsidRPr="00D15201">
        <w:rPr>
          <w:rFonts w:ascii="Arial" w:hAnsi="Arial" w:cs="Arial"/>
          <w:sz w:val="20"/>
          <w:szCs w:val="20"/>
        </w:rPr>
        <w:t xml:space="preserve">s ciudades, comarcas y regiones […] </w:t>
      </w:r>
      <w:r w:rsidRPr="00D15201">
        <w:rPr>
          <w:rFonts w:ascii="Arial" w:hAnsi="Arial" w:cs="Arial"/>
          <w:sz w:val="20"/>
          <w:szCs w:val="20"/>
        </w:rPr>
        <w:t>La economía de cada ciudad, comarca o región se</w:t>
      </w:r>
      <w:r w:rsidR="004E6209" w:rsidRPr="00D15201">
        <w:rPr>
          <w:rFonts w:ascii="Arial" w:hAnsi="Arial" w:cs="Arial"/>
          <w:sz w:val="20"/>
          <w:szCs w:val="20"/>
        </w:rPr>
        <w:t xml:space="preserve"> </w:t>
      </w:r>
      <w:r w:rsidRPr="00D15201">
        <w:rPr>
          <w:rFonts w:ascii="Arial" w:hAnsi="Arial" w:cs="Arial"/>
          <w:sz w:val="20"/>
          <w:szCs w:val="20"/>
        </w:rPr>
        <w:t>vincula al sistema de relaciones económicas del país en función de su especificidad territorial, y de</w:t>
      </w:r>
      <w:r w:rsidR="004E6209" w:rsidRPr="00D15201">
        <w:rPr>
          <w:rFonts w:ascii="Arial" w:hAnsi="Arial" w:cs="Arial"/>
          <w:sz w:val="20"/>
          <w:szCs w:val="20"/>
        </w:rPr>
        <w:t xml:space="preserve"> </w:t>
      </w:r>
      <w:r w:rsidRPr="00D15201">
        <w:rPr>
          <w:rFonts w:ascii="Arial" w:hAnsi="Arial" w:cs="Arial"/>
          <w:sz w:val="20"/>
          <w:szCs w:val="20"/>
        </w:rPr>
        <w:t>su identidad económica, política, social y c</w:t>
      </w:r>
      <w:r w:rsidR="004E6209" w:rsidRPr="00D15201">
        <w:rPr>
          <w:rFonts w:ascii="Arial" w:hAnsi="Arial" w:cs="Arial"/>
          <w:sz w:val="20"/>
          <w:szCs w:val="20"/>
        </w:rPr>
        <w:t>ultural (Vázquez-Barquero, 200</w:t>
      </w:r>
      <w:r w:rsidR="0044762F" w:rsidRPr="00D15201">
        <w:rPr>
          <w:rFonts w:ascii="Arial" w:hAnsi="Arial" w:cs="Arial"/>
          <w:sz w:val="20"/>
          <w:szCs w:val="20"/>
        </w:rPr>
        <w:t>0</w:t>
      </w:r>
      <w:r w:rsidR="004E6209" w:rsidRPr="00D15201">
        <w:rPr>
          <w:rFonts w:ascii="Arial" w:hAnsi="Arial" w:cs="Arial"/>
          <w:sz w:val="20"/>
          <w:szCs w:val="20"/>
        </w:rPr>
        <w:t>: 6).</w:t>
      </w:r>
    </w:p>
    <w:p w:rsidR="00BC4DA6" w:rsidRPr="007F52B6" w:rsidRDefault="00440FD3" w:rsidP="00956121">
      <w:pPr>
        <w:spacing w:before="240" w:after="120" w:line="432" w:lineRule="auto"/>
        <w:ind w:firstLine="708"/>
        <w:jc w:val="both"/>
        <w:rPr>
          <w:rFonts w:ascii="Arial" w:hAnsi="Arial" w:cs="Arial"/>
          <w:sz w:val="24"/>
          <w:szCs w:val="24"/>
        </w:rPr>
      </w:pPr>
      <w:r>
        <w:rPr>
          <w:rFonts w:ascii="Arial" w:hAnsi="Arial" w:cs="Arial"/>
          <w:bCs/>
          <w:sz w:val="24"/>
          <w:szCs w:val="24"/>
        </w:rPr>
        <w:t>Con esto</w:t>
      </w:r>
      <w:r w:rsidR="001D46D8" w:rsidRPr="007F52B6">
        <w:rPr>
          <w:rFonts w:ascii="Arial" w:hAnsi="Arial" w:cs="Arial"/>
          <w:bCs/>
          <w:sz w:val="24"/>
          <w:szCs w:val="24"/>
        </w:rPr>
        <w:t xml:space="preserve">, </w:t>
      </w:r>
      <w:r w:rsidR="0044762F">
        <w:rPr>
          <w:rFonts w:ascii="Arial" w:hAnsi="Arial" w:cs="Arial"/>
          <w:bCs/>
          <w:sz w:val="24"/>
          <w:szCs w:val="24"/>
        </w:rPr>
        <w:t xml:space="preserve">se plantea una nueva forma de desarrollo orientada a la acción, desde la cual </w:t>
      </w:r>
      <w:r w:rsidR="009F0D67" w:rsidRPr="007F52B6">
        <w:rPr>
          <w:rFonts w:ascii="Arial" w:hAnsi="Arial" w:cs="Arial"/>
          <w:bCs/>
          <w:sz w:val="24"/>
          <w:szCs w:val="24"/>
        </w:rPr>
        <w:t xml:space="preserve">cada comunidad sin </w:t>
      </w:r>
      <w:r w:rsidR="009F0D67" w:rsidRPr="007F52B6">
        <w:rPr>
          <w:rFonts w:ascii="Arial" w:hAnsi="Arial" w:cs="Arial"/>
          <w:sz w:val="24"/>
          <w:szCs w:val="24"/>
        </w:rPr>
        <w:t xml:space="preserve">renunciar a su identidad, se fortalezca a través de la generación de una mayor relevancia de </w:t>
      </w:r>
      <w:r w:rsidR="001D46D8" w:rsidRPr="007F52B6">
        <w:rPr>
          <w:rFonts w:ascii="Arial" w:hAnsi="Arial" w:cs="Arial"/>
          <w:sz w:val="24"/>
          <w:szCs w:val="24"/>
        </w:rPr>
        <w:t>sus entornos inmediatos</w:t>
      </w:r>
      <w:r w:rsidR="0044762F">
        <w:rPr>
          <w:rFonts w:ascii="Arial" w:hAnsi="Arial" w:cs="Arial"/>
          <w:sz w:val="24"/>
          <w:szCs w:val="24"/>
        </w:rPr>
        <w:t xml:space="preserve">, haciendo </w:t>
      </w:r>
      <w:r w:rsidR="00012ADA" w:rsidRPr="007F52B6">
        <w:rPr>
          <w:rFonts w:ascii="Arial" w:hAnsi="Arial" w:cs="Arial"/>
          <w:sz w:val="24"/>
          <w:szCs w:val="24"/>
        </w:rPr>
        <w:t xml:space="preserve">posible </w:t>
      </w:r>
      <w:r w:rsidR="001D46D8" w:rsidRPr="007F52B6">
        <w:rPr>
          <w:rFonts w:ascii="Arial" w:hAnsi="Arial" w:cs="Arial"/>
          <w:sz w:val="24"/>
          <w:szCs w:val="24"/>
        </w:rPr>
        <w:t xml:space="preserve">enfrentar los retos </w:t>
      </w:r>
      <w:r w:rsidR="00012ADA" w:rsidRPr="007F52B6">
        <w:rPr>
          <w:rFonts w:ascii="Arial" w:hAnsi="Arial" w:cs="Arial"/>
          <w:sz w:val="24"/>
          <w:szCs w:val="24"/>
        </w:rPr>
        <w:t>asociados al</w:t>
      </w:r>
      <w:r w:rsidR="001D46D8" w:rsidRPr="007F52B6">
        <w:rPr>
          <w:rFonts w:ascii="Arial" w:hAnsi="Arial" w:cs="Arial"/>
          <w:sz w:val="24"/>
          <w:szCs w:val="24"/>
        </w:rPr>
        <w:t xml:space="preserve"> aumento de la competitividad</w:t>
      </w:r>
      <w:r>
        <w:rPr>
          <w:rFonts w:ascii="Arial" w:hAnsi="Arial" w:cs="Arial"/>
          <w:sz w:val="24"/>
          <w:szCs w:val="24"/>
        </w:rPr>
        <w:t xml:space="preserve"> al</w:t>
      </w:r>
      <w:r w:rsidR="0044762F">
        <w:rPr>
          <w:rFonts w:ascii="Arial" w:hAnsi="Arial" w:cs="Arial"/>
          <w:sz w:val="24"/>
          <w:szCs w:val="24"/>
        </w:rPr>
        <w:t xml:space="preserve"> se</w:t>
      </w:r>
      <w:r>
        <w:rPr>
          <w:rFonts w:ascii="Arial" w:hAnsi="Arial" w:cs="Arial"/>
          <w:sz w:val="24"/>
          <w:szCs w:val="24"/>
        </w:rPr>
        <w:t>r</w:t>
      </w:r>
      <w:r w:rsidR="0044762F">
        <w:rPr>
          <w:rFonts w:ascii="Arial" w:hAnsi="Arial" w:cs="Arial"/>
          <w:sz w:val="24"/>
          <w:szCs w:val="24"/>
        </w:rPr>
        <w:t xml:space="preserve"> capaces de </w:t>
      </w:r>
      <w:r w:rsidR="001D46D8" w:rsidRPr="007F52B6">
        <w:rPr>
          <w:rFonts w:ascii="Arial" w:hAnsi="Arial" w:cs="Arial"/>
          <w:sz w:val="24"/>
          <w:szCs w:val="24"/>
        </w:rPr>
        <w:t xml:space="preserve">abordar </w:t>
      </w:r>
      <w:r w:rsidR="0044762F">
        <w:rPr>
          <w:rFonts w:ascii="Arial" w:hAnsi="Arial" w:cs="Arial"/>
          <w:sz w:val="24"/>
          <w:szCs w:val="24"/>
        </w:rPr>
        <w:t xml:space="preserve">colectivamente </w:t>
      </w:r>
      <w:r w:rsidR="001D46D8" w:rsidRPr="007F52B6">
        <w:rPr>
          <w:rFonts w:ascii="Arial" w:hAnsi="Arial" w:cs="Arial"/>
          <w:sz w:val="24"/>
          <w:szCs w:val="24"/>
        </w:rPr>
        <w:t xml:space="preserve">los problemas que </w:t>
      </w:r>
      <w:r w:rsidR="0044762F">
        <w:rPr>
          <w:rFonts w:ascii="Arial" w:hAnsi="Arial" w:cs="Arial"/>
          <w:sz w:val="24"/>
          <w:szCs w:val="24"/>
        </w:rPr>
        <w:t>implica</w:t>
      </w:r>
      <w:r w:rsidR="001D46D8" w:rsidRPr="007F52B6">
        <w:rPr>
          <w:rFonts w:ascii="Arial" w:hAnsi="Arial" w:cs="Arial"/>
          <w:sz w:val="24"/>
          <w:szCs w:val="24"/>
        </w:rPr>
        <w:t xml:space="preserve"> la reestructuración productiva, </w:t>
      </w:r>
      <w:r w:rsidR="0044762F">
        <w:rPr>
          <w:rFonts w:ascii="Arial" w:hAnsi="Arial" w:cs="Arial"/>
          <w:sz w:val="24"/>
          <w:szCs w:val="24"/>
        </w:rPr>
        <w:t>fortaleciendo su</w:t>
      </w:r>
      <w:r w:rsidR="001D46D8" w:rsidRPr="007F52B6">
        <w:rPr>
          <w:rFonts w:ascii="Arial" w:hAnsi="Arial" w:cs="Arial"/>
          <w:sz w:val="24"/>
          <w:szCs w:val="24"/>
        </w:rPr>
        <w:t xml:space="preserve"> habilidad para reaccionar a los desafíos externos, promo</w:t>
      </w:r>
      <w:r w:rsidR="0044762F">
        <w:rPr>
          <w:rFonts w:ascii="Arial" w:hAnsi="Arial" w:cs="Arial"/>
          <w:sz w:val="24"/>
          <w:szCs w:val="24"/>
        </w:rPr>
        <w:t>ver</w:t>
      </w:r>
      <w:r w:rsidR="001D46D8" w:rsidRPr="007F52B6">
        <w:rPr>
          <w:rFonts w:ascii="Arial" w:hAnsi="Arial" w:cs="Arial"/>
          <w:sz w:val="24"/>
          <w:szCs w:val="24"/>
        </w:rPr>
        <w:t xml:space="preserve"> el aprendizaje social </w:t>
      </w:r>
      <w:r w:rsidR="0044762F">
        <w:rPr>
          <w:rFonts w:ascii="Arial" w:hAnsi="Arial" w:cs="Arial"/>
          <w:sz w:val="24"/>
          <w:szCs w:val="24"/>
        </w:rPr>
        <w:t>e</w:t>
      </w:r>
      <w:r w:rsidR="001D46D8" w:rsidRPr="007F52B6">
        <w:rPr>
          <w:rFonts w:ascii="Arial" w:hAnsi="Arial" w:cs="Arial"/>
          <w:sz w:val="24"/>
          <w:szCs w:val="24"/>
        </w:rPr>
        <w:t xml:space="preserve"> introducir nuevas formas  de regulación a nivel local</w:t>
      </w:r>
      <w:r>
        <w:rPr>
          <w:rFonts w:ascii="Arial" w:hAnsi="Arial" w:cs="Arial"/>
          <w:sz w:val="24"/>
          <w:szCs w:val="24"/>
        </w:rPr>
        <w:t xml:space="preserve"> al</w:t>
      </w:r>
      <w:r w:rsidR="00BC4DA6" w:rsidRPr="007F52B6">
        <w:rPr>
          <w:rFonts w:ascii="Arial" w:hAnsi="Arial" w:cs="Arial"/>
          <w:sz w:val="24"/>
          <w:szCs w:val="24"/>
        </w:rPr>
        <w:t xml:space="preserve"> identificar los mecanismos y factores que favorecen los procesos de crecimiento y cambio estructural, producto de la capacidad local para flexibilizar la organización de la producción y generar un proceso emprendedor e innovador capaz de delinear e instrumentar estrategias propias que les permiten incidir en la dinámica eco</w:t>
      </w:r>
      <w:r w:rsidR="00C42B72" w:rsidRPr="007F52B6">
        <w:rPr>
          <w:rFonts w:ascii="Arial" w:hAnsi="Arial" w:cs="Arial"/>
          <w:sz w:val="24"/>
          <w:szCs w:val="24"/>
        </w:rPr>
        <w:t xml:space="preserve">nómica local (Chávez, 2008: 13). </w:t>
      </w:r>
    </w:p>
    <w:p w:rsidR="00BA5502" w:rsidRPr="007F52B6" w:rsidRDefault="000D0FD4" w:rsidP="00956121">
      <w:pPr>
        <w:spacing w:after="120" w:line="432" w:lineRule="auto"/>
        <w:ind w:firstLine="708"/>
        <w:jc w:val="both"/>
        <w:rPr>
          <w:rFonts w:ascii="Arial" w:eastAsia="Times New Roman" w:hAnsi="Arial" w:cs="Arial"/>
          <w:sz w:val="24"/>
          <w:szCs w:val="24"/>
          <w:lang w:eastAsia="es-MX"/>
        </w:rPr>
      </w:pPr>
      <w:r>
        <w:rPr>
          <w:rFonts w:ascii="Arial" w:eastAsia="Times New Roman" w:hAnsi="Arial" w:cs="Arial"/>
          <w:bCs/>
          <w:sz w:val="24"/>
          <w:szCs w:val="24"/>
          <w:lang w:eastAsia="es-ES"/>
        </w:rPr>
        <w:t>E</w:t>
      </w:r>
      <w:r w:rsidR="00DF7FE0" w:rsidRPr="007F52B6">
        <w:rPr>
          <w:rFonts w:ascii="Arial" w:eastAsia="Times New Roman" w:hAnsi="Arial" w:cs="Arial"/>
          <w:bCs/>
          <w:sz w:val="24"/>
          <w:szCs w:val="24"/>
          <w:lang w:eastAsia="es-ES"/>
        </w:rPr>
        <w:t>l</w:t>
      </w:r>
      <w:r w:rsidR="006C58D0" w:rsidRPr="007F52B6">
        <w:rPr>
          <w:rFonts w:ascii="Arial" w:hAnsi="Arial" w:cs="Arial"/>
          <w:sz w:val="24"/>
          <w:szCs w:val="24"/>
        </w:rPr>
        <w:t xml:space="preserve"> </w:t>
      </w:r>
      <w:r w:rsidR="00906E9F" w:rsidRPr="007F52B6">
        <w:rPr>
          <w:rFonts w:ascii="Arial" w:hAnsi="Arial" w:cs="Arial"/>
          <w:sz w:val="24"/>
          <w:szCs w:val="24"/>
        </w:rPr>
        <w:t xml:space="preserve">punto nodal </w:t>
      </w:r>
      <w:r w:rsidR="00DF7FE0" w:rsidRPr="007F52B6">
        <w:rPr>
          <w:rFonts w:ascii="Arial" w:hAnsi="Arial" w:cs="Arial"/>
          <w:sz w:val="24"/>
          <w:szCs w:val="24"/>
        </w:rPr>
        <w:t>de</w:t>
      </w:r>
      <w:r w:rsidR="00A4725A">
        <w:rPr>
          <w:rFonts w:ascii="Arial" w:hAnsi="Arial" w:cs="Arial"/>
          <w:sz w:val="24"/>
          <w:szCs w:val="24"/>
        </w:rPr>
        <w:t xml:space="preserve"> este tipo de desarrollo</w:t>
      </w:r>
      <w:r>
        <w:rPr>
          <w:rFonts w:ascii="Arial" w:hAnsi="Arial" w:cs="Arial"/>
          <w:sz w:val="24"/>
          <w:szCs w:val="24"/>
        </w:rPr>
        <w:t xml:space="preserve">, </w:t>
      </w:r>
      <w:r w:rsidR="00906E9F" w:rsidRPr="007F52B6">
        <w:rPr>
          <w:rFonts w:ascii="Arial" w:hAnsi="Arial" w:cs="Arial"/>
          <w:sz w:val="24"/>
          <w:szCs w:val="24"/>
        </w:rPr>
        <w:t>se ubica en el reconocimiento de que el sistema productivo de los países</w:t>
      </w:r>
      <w:r>
        <w:rPr>
          <w:rFonts w:ascii="Arial" w:hAnsi="Arial" w:cs="Arial"/>
          <w:sz w:val="24"/>
          <w:szCs w:val="24"/>
        </w:rPr>
        <w:t>, ha de</w:t>
      </w:r>
      <w:r w:rsidR="00906E9F" w:rsidRPr="007F52B6">
        <w:rPr>
          <w:rFonts w:ascii="Arial" w:hAnsi="Arial" w:cs="Arial"/>
          <w:sz w:val="24"/>
          <w:szCs w:val="24"/>
        </w:rPr>
        <w:t xml:space="preserve"> transforma</w:t>
      </w:r>
      <w:r>
        <w:rPr>
          <w:rFonts w:ascii="Arial" w:hAnsi="Arial" w:cs="Arial"/>
          <w:sz w:val="24"/>
          <w:szCs w:val="24"/>
        </w:rPr>
        <w:t>rse bajo el control creciente de la comunidad local</w:t>
      </w:r>
      <w:r w:rsidR="00906E9F" w:rsidRPr="007F52B6">
        <w:rPr>
          <w:rFonts w:ascii="Arial" w:hAnsi="Arial" w:cs="Arial"/>
          <w:sz w:val="24"/>
          <w:szCs w:val="24"/>
        </w:rPr>
        <w:t xml:space="preserve"> </w:t>
      </w:r>
      <w:r w:rsidR="00A4725A">
        <w:rPr>
          <w:rFonts w:ascii="Arial" w:hAnsi="Arial" w:cs="Arial"/>
          <w:sz w:val="24"/>
          <w:szCs w:val="24"/>
        </w:rPr>
        <w:t>lo que lleva a replantear</w:t>
      </w:r>
      <w:r w:rsidR="00BA5502" w:rsidRPr="007F52B6">
        <w:rPr>
          <w:rFonts w:ascii="Arial" w:eastAsia="Times New Roman" w:hAnsi="Arial" w:cs="Arial"/>
          <w:sz w:val="24"/>
          <w:szCs w:val="24"/>
          <w:lang w:eastAsia="es-MX"/>
        </w:rPr>
        <w:t xml:space="preserve"> la vinculación entre </w:t>
      </w:r>
      <w:r w:rsidR="00021133">
        <w:rPr>
          <w:rFonts w:ascii="Arial" w:eastAsia="Times New Roman" w:hAnsi="Arial" w:cs="Arial"/>
          <w:sz w:val="24"/>
          <w:szCs w:val="24"/>
          <w:lang w:eastAsia="es-MX"/>
        </w:rPr>
        <w:t>ciudadanía, territorio y Estado</w:t>
      </w:r>
      <w:r w:rsidR="0082035F">
        <w:rPr>
          <w:rFonts w:ascii="Arial" w:eastAsia="Times New Roman" w:hAnsi="Arial" w:cs="Arial"/>
          <w:sz w:val="24"/>
          <w:szCs w:val="24"/>
          <w:lang w:eastAsia="es-MX"/>
        </w:rPr>
        <w:t xml:space="preserve">, </w:t>
      </w:r>
      <w:r w:rsidR="00AA32EF">
        <w:rPr>
          <w:rFonts w:ascii="Arial" w:eastAsia="Times New Roman" w:hAnsi="Arial" w:cs="Arial"/>
          <w:sz w:val="24"/>
          <w:szCs w:val="24"/>
          <w:lang w:eastAsia="es-MX"/>
        </w:rPr>
        <w:t xml:space="preserve">superando la visión </w:t>
      </w:r>
      <w:r w:rsidR="00BA5502" w:rsidRPr="007F52B6">
        <w:rPr>
          <w:rFonts w:ascii="Arial" w:eastAsia="Times New Roman" w:hAnsi="Arial" w:cs="Arial"/>
          <w:sz w:val="24"/>
          <w:szCs w:val="24"/>
          <w:lang w:eastAsia="es-MX"/>
        </w:rPr>
        <w:t xml:space="preserve">abstracta fundada en el mercado, </w:t>
      </w:r>
      <w:r w:rsidR="0082035F">
        <w:rPr>
          <w:rFonts w:ascii="Arial" w:eastAsia="Times New Roman" w:hAnsi="Arial" w:cs="Arial"/>
          <w:sz w:val="24"/>
          <w:szCs w:val="24"/>
          <w:lang w:eastAsia="es-MX"/>
        </w:rPr>
        <w:t xml:space="preserve">para privilegiar aquella asociada a las particularidades contextuales </w:t>
      </w:r>
      <w:r w:rsidR="00BA5502" w:rsidRPr="007F52B6">
        <w:rPr>
          <w:rFonts w:ascii="Arial" w:eastAsia="Times New Roman" w:hAnsi="Arial" w:cs="Arial"/>
          <w:sz w:val="24"/>
          <w:szCs w:val="24"/>
          <w:lang w:eastAsia="es-MX"/>
        </w:rPr>
        <w:t xml:space="preserve">y la configuración que de </w:t>
      </w:r>
      <w:r w:rsidR="0082035F">
        <w:rPr>
          <w:rFonts w:ascii="Arial" w:eastAsia="Times New Roman" w:hAnsi="Arial" w:cs="Arial"/>
          <w:sz w:val="24"/>
          <w:szCs w:val="24"/>
          <w:lang w:eastAsia="es-MX"/>
        </w:rPr>
        <w:t xml:space="preserve">éste </w:t>
      </w:r>
      <w:r w:rsidR="00BA5502" w:rsidRPr="007F52B6">
        <w:rPr>
          <w:rFonts w:ascii="Arial" w:eastAsia="Times New Roman" w:hAnsi="Arial" w:cs="Arial"/>
          <w:sz w:val="24"/>
          <w:szCs w:val="24"/>
          <w:lang w:eastAsia="es-MX"/>
        </w:rPr>
        <w:t xml:space="preserve">se hace a partir de </w:t>
      </w:r>
      <w:r w:rsidR="0082035F">
        <w:rPr>
          <w:rFonts w:ascii="Arial" w:eastAsia="Times New Roman" w:hAnsi="Arial" w:cs="Arial"/>
          <w:sz w:val="24"/>
          <w:szCs w:val="24"/>
          <w:lang w:eastAsia="es-MX"/>
        </w:rPr>
        <w:t>la forma</w:t>
      </w:r>
      <w:r w:rsidR="00BA5502" w:rsidRPr="007F52B6">
        <w:rPr>
          <w:rFonts w:ascii="Arial" w:eastAsia="Times New Roman" w:hAnsi="Arial" w:cs="Arial"/>
          <w:sz w:val="24"/>
          <w:szCs w:val="24"/>
          <w:lang w:eastAsia="es-MX"/>
        </w:rPr>
        <w:t xml:space="preserve"> como los ciudadanos asumen su vida</w:t>
      </w:r>
      <w:r w:rsidR="0082035F">
        <w:rPr>
          <w:rFonts w:ascii="Arial" w:eastAsia="Times New Roman" w:hAnsi="Arial" w:cs="Arial"/>
          <w:sz w:val="24"/>
          <w:szCs w:val="24"/>
          <w:lang w:eastAsia="es-MX"/>
        </w:rPr>
        <w:t xml:space="preserve"> y </w:t>
      </w:r>
      <w:r w:rsidR="00BA5502" w:rsidRPr="007F52B6">
        <w:rPr>
          <w:rFonts w:ascii="Arial" w:eastAsia="Times New Roman" w:hAnsi="Arial" w:cs="Arial"/>
          <w:sz w:val="24"/>
          <w:szCs w:val="24"/>
          <w:lang w:eastAsia="es-MX"/>
        </w:rPr>
        <w:t xml:space="preserve"> quehacer social en ese territorio</w:t>
      </w:r>
      <w:r w:rsidR="0082035F">
        <w:rPr>
          <w:rFonts w:ascii="Arial" w:eastAsia="Times New Roman" w:hAnsi="Arial" w:cs="Arial"/>
          <w:sz w:val="24"/>
          <w:szCs w:val="24"/>
          <w:lang w:eastAsia="es-MX"/>
        </w:rPr>
        <w:t xml:space="preserve">, </w:t>
      </w:r>
      <w:r w:rsidR="00AA32EF">
        <w:rPr>
          <w:rFonts w:ascii="Arial" w:eastAsia="Times New Roman" w:hAnsi="Arial" w:cs="Arial"/>
          <w:sz w:val="24"/>
          <w:szCs w:val="24"/>
          <w:lang w:eastAsia="es-MX"/>
        </w:rPr>
        <w:t>con el</w:t>
      </w:r>
      <w:r w:rsidR="00BA5502" w:rsidRPr="007F52B6">
        <w:rPr>
          <w:rFonts w:ascii="Arial" w:eastAsia="Times New Roman" w:hAnsi="Arial" w:cs="Arial"/>
          <w:sz w:val="24"/>
          <w:szCs w:val="24"/>
          <w:lang w:eastAsia="es-MX"/>
        </w:rPr>
        <w:t xml:space="preserve"> Estado como garante de los espacios de concertación necesarios para el desarrollo</w:t>
      </w:r>
      <w:r w:rsidR="0082035F">
        <w:rPr>
          <w:rFonts w:ascii="Arial" w:eastAsia="Times New Roman" w:hAnsi="Arial" w:cs="Arial"/>
          <w:sz w:val="24"/>
          <w:szCs w:val="24"/>
          <w:lang w:eastAsia="es-MX"/>
        </w:rPr>
        <w:t xml:space="preserve"> orientando el </w:t>
      </w:r>
      <w:r w:rsidR="00BA5502" w:rsidRPr="007F52B6">
        <w:rPr>
          <w:rFonts w:ascii="Arial" w:eastAsia="Times New Roman" w:hAnsi="Arial" w:cs="Arial"/>
          <w:sz w:val="24"/>
          <w:szCs w:val="24"/>
          <w:lang w:eastAsia="es-MX"/>
        </w:rPr>
        <w:t xml:space="preserve">despliegue de </w:t>
      </w:r>
      <w:r w:rsidR="00BA5502" w:rsidRPr="007F52B6">
        <w:rPr>
          <w:rFonts w:ascii="Arial" w:eastAsia="Times New Roman" w:hAnsi="Arial" w:cs="Arial"/>
          <w:sz w:val="24"/>
          <w:szCs w:val="24"/>
          <w:lang w:eastAsia="es-MX"/>
        </w:rPr>
        <w:lastRenderedPageBreak/>
        <w:t>las potencialidades de</w:t>
      </w:r>
      <w:r w:rsidR="0082035F">
        <w:rPr>
          <w:rFonts w:ascii="Arial" w:eastAsia="Times New Roman" w:hAnsi="Arial" w:cs="Arial"/>
          <w:sz w:val="24"/>
          <w:szCs w:val="24"/>
          <w:lang w:eastAsia="es-MX"/>
        </w:rPr>
        <w:t xml:space="preserve"> </w:t>
      </w:r>
      <w:r w:rsidR="00BA5502" w:rsidRPr="007F52B6">
        <w:rPr>
          <w:rFonts w:ascii="Arial" w:eastAsia="Times New Roman" w:hAnsi="Arial" w:cs="Arial"/>
          <w:sz w:val="24"/>
          <w:szCs w:val="24"/>
          <w:lang w:eastAsia="es-MX"/>
        </w:rPr>
        <w:t>l</w:t>
      </w:r>
      <w:r w:rsidR="0082035F">
        <w:rPr>
          <w:rFonts w:ascii="Arial" w:eastAsia="Times New Roman" w:hAnsi="Arial" w:cs="Arial"/>
          <w:sz w:val="24"/>
          <w:szCs w:val="24"/>
          <w:lang w:eastAsia="es-MX"/>
        </w:rPr>
        <w:t>os actores sociales respecto a l</w:t>
      </w:r>
      <w:r w:rsidR="00BA5502" w:rsidRPr="007F52B6">
        <w:rPr>
          <w:rFonts w:ascii="Arial" w:eastAsia="Times New Roman" w:hAnsi="Arial" w:cs="Arial"/>
          <w:sz w:val="24"/>
          <w:szCs w:val="24"/>
          <w:lang w:eastAsia="es-MX"/>
        </w:rPr>
        <w:t xml:space="preserve">a decisión local sobre las opciones,  </w:t>
      </w:r>
      <w:r w:rsidR="0082035F">
        <w:rPr>
          <w:rFonts w:ascii="Arial" w:eastAsia="Times New Roman" w:hAnsi="Arial" w:cs="Arial"/>
          <w:sz w:val="24"/>
          <w:szCs w:val="24"/>
          <w:lang w:eastAsia="es-MX"/>
        </w:rPr>
        <w:t>e</w:t>
      </w:r>
      <w:r w:rsidR="00BA5502" w:rsidRPr="007F52B6">
        <w:rPr>
          <w:rFonts w:ascii="Arial" w:eastAsia="Times New Roman" w:hAnsi="Arial" w:cs="Arial"/>
          <w:sz w:val="24"/>
          <w:szCs w:val="24"/>
          <w:lang w:eastAsia="es-MX"/>
        </w:rPr>
        <w:t xml:space="preserve">l control local sobre los procesos y </w:t>
      </w:r>
      <w:r w:rsidR="0082035F">
        <w:rPr>
          <w:rFonts w:ascii="Arial" w:eastAsia="Times New Roman" w:hAnsi="Arial" w:cs="Arial"/>
          <w:sz w:val="24"/>
          <w:szCs w:val="24"/>
          <w:lang w:eastAsia="es-MX"/>
        </w:rPr>
        <w:t>l</w:t>
      </w:r>
      <w:r w:rsidR="00BA5502" w:rsidRPr="007F52B6">
        <w:rPr>
          <w:rFonts w:ascii="Arial" w:eastAsia="Times New Roman" w:hAnsi="Arial" w:cs="Arial"/>
          <w:sz w:val="24"/>
          <w:szCs w:val="24"/>
          <w:lang w:eastAsia="es-MX"/>
        </w:rPr>
        <w:t>a retención de los beneficios del desarrollo en la misma comunidad (Pilonieta y Ochoa, 2006: 23-24).</w:t>
      </w:r>
    </w:p>
    <w:p w:rsidR="00AA32EF" w:rsidRDefault="00AA32EF" w:rsidP="00956121">
      <w:pPr>
        <w:spacing w:after="120" w:line="432" w:lineRule="auto"/>
        <w:ind w:firstLine="708"/>
        <w:jc w:val="both"/>
        <w:rPr>
          <w:rFonts w:ascii="Arial" w:eastAsia="Times New Roman" w:hAnsi="Arial" w:cs="Arial"/>
          <w:sz w:val="24"/>
          <w:szCs w:val="24"/>
          <w:lang w:eastAsia="es-MX"/>
        </w:rPr>
      </w:pPr>
      <w:r>
        <w:rPr>
          <w:rFonts w:ascii="Arial" w:eastAsia="Times New Roman" w:hAnsi="Arial" w:cs="Arial"/>
          <w:sz w:val="24"/>
          <w:szCs w:val="24"/>
          <w:lang w:eastAsia="es-MX"/>
        </w:rPr>
        <w:t>Con esto si bien l</w:t>
      </w:r>
      <w:r w:rsidR="00496040" w:rsidRPr="007F52B6">
        <w:rPr>
          <w:rFonts w:ascii="Arial" w:eastAsia="Times New Roman" w:hAnsi="Arial" w:cs="Arial"/>
          <w:sz w:val="24"/>
          <w:szCs w:val="24"/>
          <w:lang w:eastAsia="es-MX"/>
        </w:rPr>
        <w:t xml:space="preserve">as </w:t>
      </w:r>
      <w:r w:rsidR="00F43BCD" w:rsidRPr="007F52B6">
        <w:rPr>
          <w:rFonts w:ascii="Arial" w:eastAsia="Times New Roman" w:hAnsi="Arial" w:cs="Arial"/>
          <w:sz w:val="24"/>
          <w:szCs w:val="24"/>
          <w:lang w:eastAsia="es-MX"/>
        </w:rPr>
        <w:t xml:space="preserve">características que dan una configuración específica al </w:t>
      </w:r>
      <w:r w:rsidR="0082035F">
        <w:rPr>
          <w:rFonts w:ascii="Arial" w:eastAsia="Times New Roman" w:hAnsi="Arial" w:cs="Arial"/>
          <w:sz w:val="24"/>
          <w:szCs w:val="24"/>
          <w:lang w:eastAsia="es-MX"/>
        </w:rPr>
        <w:t>D</w:t>
      </w:r>
      <w:r w:rsidR="00F43BCD" w:rsidRPr="007F52B6">
        <w:rPr>
          <w:rFonts w:ascii="Arial" w:eastAsia="Times New Roman" w:hAnsi="Arial" w:cs="Arial"/>
          <w:sz w:val="24"/>
          <w:szCs w:val="24"/>
          <w:lang w:eastAsia="es-MX"/>
        </w:rPr>
        <w:t xml:space="preserve">esarrollo </w:t>
      </w:r>
      <w:r w:rsidR="0082035F">
        <w:rPr>
          <w:rFonts w:ascii="Arial" w:eastAsia="Times New Roman" w:hAnsi="Arial" w:cs="Arial"/>
          <w:sz w:val="24"/>
          <w:szCs w:val="24"/>
          <w:lang w:eastAsia="es-MX"/>
        </w:rPr>
        <w:t>E</w:t>
      </w:r>
      <w:r w:rsidR="00F43BCD" w:rsidRPr="007F52B6">
        <w:rPr>
          <w:rFonts w:ascii="Arial" w:eastAsia="Times New Roman" w:hAnsi="Arial" w:cs="Arial"/>
          <w:sz w:val="24"/>
          <w:szCs w:val="24"/>
          <w:lang w:eastAsia="es-MX"/>
        </w:rPr>
        <w:t>ndógeno,</w:t>
      </w:r>
      <w:r w:rsidR="00496040" w:rsidRPr="007F52B6">
        <w:rPr>
          <w:rFonts w:ascii="Arial" w:eastAsia="Times New Roman" w:hAnsi="Arial" w:cs="Arial"/>
          <w:sz w:val="24"/>
          <w:szCs w:val="24"/>
          <w:lang w:eastAsia="es-MX"/>
        </w:rPr>
        <w:t xml:space="preserve"> </w:t>
      </w:r>
      <w:r w:rsidR="00F43BCD" w:rsidRPr="007F52B6">
        <w:rPr>
          <w:rFonts w:ascii="Arial" w:eastAsia="Times New Roman" w:hAnsi="Arial" w:cs="Arial"/>
          <w:sz w:val="24"/>
          <w:szCs w:val="24"/>
          <w:lang w:eastAsia="es-MX"/>
        </w:rPr>
        <w:t>ref</w:t>
      </w:r>
      <w:r w:rsidR="0082035F">
        <w:rPr>
          <w:rFonts w:ascii="Arial" w:eastAsia="Times New Roman" w:hAnsi="Arial" w:cs="Arial"/>
          <w:sz w:val="24"/>
          <w:szCs w:val="24"/>
          <w:lang w:eastAsia="es-MX"/>
        </w:rPr>
        <w:t>ieren</w:t>
      </w:r>
      <w:r w:rsidR="00F43BCD" w:rsidRPr="007F52B6">
        <w:rPr>
          <w:rFonts w:ascii="Arial" w:eastAsia="Times New Roman" w:hAnsi="Arial" w:cs="Arial"/>
          <w:sz w:val="24"/>
          <w:szCs w:val="24"/>
          <w:lang w:eastAsia="es-MX"/>
        </w:rPr>
        <w:t xml:space="preserve"> procesos de acumulación de capital en localidades y territorios concretos, </w:t>
      </w:r>
      <w:r w:rsidR="00496040" w:rsidRPr="007F52B6">
        <w:rPr>
          <w:rFonts w:ascii="Arial" w:eastAsia="Times New Roman" w:hAnsi="Arial" w:cs="Arial"/>
          <w:sz w:val="24"/>
          <w:szCs w:val="24"/>
          <w:lang w:eastAsia="es-MX"/>
        </w:rPr>
        <w:t xml:space="preserve">igualmente </w:t>
      </w:r>
      <w:r w:rsidR="00F43BCD" w:rsidRPr="007F52B6">
        <w:rPr>
          <w:rFonts w:ascii="Arial" w:eastAsia="Times New Roman" w:hAnsi="Arial" w:cs="Arial"/>
          <w:sz w:val="24"/>
          <w:szCs w:val="24"/>
          <w:lang w:eastAsia="es-MX"/>
        </w:rPr>
        <w:t>representa</w:t>
      </w:r>
      <w:r>
        <w:rPr>
          <w:rFonts w:ascii="Arial" w:eastAsia="Times New Roman" w:hAnsi="Arial" w:cs="Arial"/>
          <w:sz w:val="24"/>
          <w:szCs w:val="24"/>
          <w:lang w:eastAsia="es-MX"/>
        </w:rPr>
        <w:t>n</w:t>
      </w:r>
      <w:r w:rsidR="00F43BCD" w:rsidRPr="007F52B6">
        <w:rPr>
          <w:rFonts w:ascii="Arial" w:eastAsia="Times New Roman" w:hAnsi="Arial" w:cs="Arial"/>
          <w:sz w:val="24"/>
          <w:szCs w:val="24"/>
          <w:lang w:eastAsia="es-MX"/>
        </w:rPr>
        <w:t xml:space="preserve"> procesos de desarrollo difuso</w:t>
      </w:r>
      <w:r>
        <w:rPr>
          <w:rFonts w:ascii="Arial" w:eastAsia="Times New Roman" w:hAnsi="Arial" w:cs="Arial"/>
          <w:sz w:val="24"/>
          <w:szCs w:val="24"/>
          <w:lang w:eastAsia="es-MX"/>
        </w:rPr>
        <w:t>, por lo que la senda por la que transite cada territorio estará</w:t>
      </w:r>
      <w:r w:rsidR="00496040" w:rsidRPr="007F52B6">
        <w:rPr>
          <w:rFonts w:ascii="Arial" w:eastAsia="Times New Roman" w:hAnsi="Arial" w:cs="Arial"/>
          <w:sz w:val="24"/>
          <w:szCs w:val="24"/>
          <w:lang w:eastAsia="es-MX"/>
        </w:rPr>
        <w:t xml:space="preserve"> determinada </w:t>
      </w:r>
      <w:r w:rsidR="0082035F">
        <w:rPr>
          <w:rFonts w:ascii="Arial" w:eastAsia="Times New Roman" w:hAnsi="Arial" w:cs="Arial"/>
          <w:sz w:val="24"/>
          <w:szCs w:val="24"/>
          <w:lang w:eastAsia="es-MX"/>
        </w:rPr>
        <w:t>por el soporte institucional</w:t>
      </w:r>
      <w:r>
        <w:rPr>
          <w:rFonts w:ascii="Arial" w:eastAsia="Times New Roman" w:hAnsi="Arial" w:cs="Arial"/>
          <w:sz w:val="24"/>
          <w:szCs w:val="24"/>
          <w:lang w:eastAsia="es-MX"/>
        </w:rPr>
        <w:t>,</w:t>
      </w:r>
      <w:r w:rsidR="0082035F">
        <w:rPr>
          <w:rFonts w:ascii="Arial" w:eastAsia="Times New Roman" w:hAnsi="Arial" w:cs="Arial"/>
          <w:sz w:val="24"/>
          <w:szCs w:val="24"/>
          <w:lang w:eastAsia="es-MX"/>
        </w:rPr>
        <w:t xml:space="preserve"> los mecanismos de regulación</w:t>
      </w:r>
      <w:r>
        <w:rPr>
          <w:rFonts w:ascii="Arial" w:eastAsia="Times New Roman" w:hAnsi="Arial" w:cs="Arial"/>
          <w:sz w:val="24"/>
          <w:szCs w:val="24"/>
          <w:lang w:eastAsia="es-MX"/>
        </w:rPr>
        <w:t>,</w:t>
      </w:r>
      <w:r w:rsidR="00496040" w:rsidRPr="007F52B6">
        <w:rPr>
          <w:rFonts w:ascii="Arial" w:eastAsia="Times New Roman" w:hAnsi="Arial" w:cs="Arial"/>
          <w:sz w:val="24"/>
          <w:szCs w:val="24"/>
          <w:lang w:eastAsia="es-MX"/>
        </w:rPr>
        <w:t xml:space="preserve"> la forma de organización productiva, las estructuras familiares y tradiciones locales, la estructura social y cultural</w:t>
      </w:r>
      <w:r w:rsidR="0082035F">
        <w:rPr>
          <w:rFonts w:ascii="Arial" w:eastAsia="Times New Roman" w:hAnsi="Arial" w:cs="Arial"/>
          <w:sz w:val="24"/>
          <w:szCs w:val="24"/>
          <w:lang w:eastAsia="es-MX"/>
        </w:rPr>
        <w:t xml:space="preserve">, y los códigos de la </w:t>
      </w:r>
      <w:r>
        <w:rPr>
          <w:rFonts w:ascii="Arial" w:eastAsia="Times New Roman" w:hAnsi="Arial" w:cs="Arial"/>
          <w:sz w:val="24"/>
          <w:szCs w:val="24"/>
          <w:lang w:eastAsia="es-MX"/>
        </w:rPr>
        <w:t xml:space="preserve">población en cada espacio local, con lo que e integra en el mismo proceso las dimensiones económica, sociocultural y político-administrativa.  </w:t>
      </w:r>
    </w:p>
    <w:p w:rsidR="00B828C6" w:rsidRDefault="00F005A4" w:rsidP="00956121">
      <w:pPr>
        <w:spacing w:after="120" w:line="432" w:lineRule="auto"/>
        <w:ind w:firstLine="708"/>
        <w:jc w:val="both"/>
        <w:rPr>
          <w:rFonts w:ascii="Arial" w:eastAsia="Times New Roman" w:hAnsi="Arial" w:cs="Arial"/>
          <w:sz w:val="24"/>
          <w:szCs w:val="24"/>
          <w:lang w:eastAsia="es-MX"/>
        </w:rPr>
      </w:pPr>
      <w:r w:rsidRPr="00AA32EF">
        <w:rPr>
          <w:rFonts w:ascii="Arial" w:eastAsia="Times New Roman" w:hAnsi="Arial" w:cs="Arial"/>
          <w:sz w:val="24"/>
          <w:szCs w:val="24"/>
          <w:lang w:eastAsia="es-MX"/>
        </w:rPr>
        <w:t xml:space="preserve">Como es </w:t>
      </w:r>
      <w:r w:rsidR="00AA32EF">
        <w:rPr>
          <w:rFonts w:ascii="Arial" w:eastAsia="Times New Roman" w:hAnsi="Arial" w:cs="Arial"/>
          <w:sz w:val="24"/>
          <w:szCs w:val="24"/>
          <w:lang w:eastAsia="es-MX"/>
        </w:rPr>
        <w:t xml:space="preserve">comprensible, </w:t>
      </w:r>
      <w:r w:rsidRPr="00AA32EF">
        <w:rPr>
          <w:rFonts w:ascii="Arial" w:eastAsia="Times New Roman" w:hAnsi="Arial" w:cs="Arial"/>
          <w:sz w:val="24"/>
          <w:szCs w:val="24"/>
          <w:lang w:eastAsia="es-MX"/>
        </w:rPr>
        <w:t>desde estas dimensiones la diversidad de variables que pueden estar asociadas al Desarrollo</w:t>
      </w:r>
      <w:r w:rsidR="002C050B" w:rsidRPr="00AA32EF">
        <w:rPr>
          <w:rFonts w:ascii="Arial" w:eastAsia="Times New Roman" w:hAnsi="Arial" w:cs="Arial"/>
          <w:sz w:val="24"/>
          <w:szCs w:val="24"/>
          <w:lang w:eastAsia="es-MX"/>
        </w:rPr>
        <w:t xml:space="preserve"> Endógeno, hacen de éste un proceso complejo que lleva implícita la necesidad de generar respuestas específicas en función del perfil, contexto y condiciones de cada territorio, lo que</w:t>
      </w:r>
      <w:r w:rsidR="002C050B">
        <w:rPr>
          <w:rFonts w:ascii="Arial" w:eastAsia="Times New Roman" w:hAnsi="Arial" w:cs="Arial"/>
          <w:sz w:val="24"/>
          <w:szCs w:val="24"/>
          <w:lang w:eastAsia="es-MX"/>
        </w:rPr>
        <w:t xml:space="preserve"> exige superar la visión de la política de lo absoluto (limitada al gobierno y los ciudadanos), para privilegiar una política multidimensional, una antropo-política en términos de Edgar Morín, que se subordine al ser humano y que por encima de gestionar garantías cotidianas, se preocupe por incidir en la calidad de vida de las personas, </w:t>
      </w:r>
      <w:r w:rsidR="00AA32EF">
        <w:rPr>
          <w:rFonts w:ascii="Arial" w:eastAsia="Times New Roman" w:hAnsi="Arial" w:cs="Arial"/>
          <w:sz w:val="24"/>
          <w:szCs w:val="24"/>
          <w:lang w:eastAsia="es-MX"/>
        </w:rPr>
        <w:t xml:space="preserve">integrando </w:t>
      </w:r>
      <w:r w:rsidR="002C050B">
        <w:rPr>
          <w:rFonts w:ascii="Arial" w:eastAsia="Times New Roman" w:hAnsi="Arial" w:cs="Arial"/>
          <w:sz w:val="24"/>
          <w:szCs w:val="24"/>
          <w:lang w:eastAsia="es-MX"/>
        </w:rPr>
        <w:t>simultánea</w:t>
      </w:r>
      <w:r w:rsidR="00AA32EF">
        <w:rPr>
          <w:rFonts w:ascii="Arial" w:eastAsia="Times New Roman" w:hAnsi="Arial" w:cs="Arial"/>
          <w:sz w:val="24"/>
          <w:szCs w:val="24"/>
          <w:lang w:eastAsia="es-MX"/>
        </w:rPr>
        <w:t xml:space="preserve">mente acciones que fortalezcan </w:t>
      </w:r>
      <w:r w:rsidR="002C050B">
        <w:rPr>
          <w:rFonts w:ascii="Arial" w:eastAsia="Times New Roman" w:hAnsi="Arial" w:cs="Arial"/>
          <w:sz w:val="24"/>
          <w:szCs w:val="24"/>
          <w:lang w:eastAsia="es-MX"/>
        </w:rPr>
        <w:t>la democratización social, la planificación humanística, la promoción del tránsito de un Estado Benefactor a una Sociedad de Bienestar, así como el desarrollo de una conciencia gestora en el hombre productor y una conciencia política en el hombre consumidor (Morín, 2002: 37).</w:t>
      </w:r>
    </w:p>
    <w:p w:rsidR="00B828C6" w:rsidRDefault="00B828C6" w:rsidP="00956121">
      <w:pPr>
        <w:spacing w:after="120" w:line="432" w:lineRule="auto"/>
        <w:ind w:firstLine="708"/>
        <w:jc w:val="both"/>
        <w:rPr>
          <w:rFonts w:ascii="Arial" w:hAnsi="Arial" w:cs="Arial"/>
          <w:sz w:val="24"/>
          <w:szCs w:val="24"/>
        </w:rPr>
      </w:pPr>
      <w:r>
        <w:rPr>
          <w:rFonts w:ascii="Arial" w:eastAsia="Times New Roman" w:hAnsi="Arial" w:cs="Arial"/>
          <w:sz w:val="24"/>
          <w:szCs w:val="24"/>
          <w:lang w:eastAsia="es-MX"/>
        </w:rPr>
        <w:lastRenderedPageBreak/>
        <w:t xml:space="preserve">Desde esta nueva visión de política se espera que el Estado </w:t>
      </w:r>
      <w:r w:rsidR="00FF6976">
        <w:rPr>
          <w:rFonts w:ascii="Arial" w:eastAsia="Times New Roman" w:hAnsi="Arial" w:cs="Arial"/>
          <w:sz w:val="24"/>
          <w:szCs w:val="24"/>
          <w:lang w:eastAsia="es-MX"/>
        </w:rPr>
        <w:t xml:space="preserve">además de instrumentar </w:t>
      </w:r>
      <w:r>
        <w:rPr>
          <w:rFonts w:ascii="Arial" w:eastAsia="Times New Roman" w:hAnsi="Arial" w:cs="Arial"/>
          <w:sz w:val="24"/>
          <w:szCs w:val="24"/>
          <w:lang w:eastAsia="es-MX"/>
        </w:rPr>
        <w:t xml:space="preserve">un marco regulador </w:t>
      </w:r>
      <w:r w:rsidR="00520CC8">
        <w:rPr>
          <w:rFonts w:ascii="Arial" w:eastAsia="Times New Roman" w:hAnsi="Arial" w:cs="Arial"/>
          <w:sz w:val="24"/>
          <w:szCs w:val="24"/>
          <w:lang w:eastAsia="es-MX"/>
        </w:rPr>
        <w:t>de</w:t>
      </w:r>
      <w:r>
        <w:rPr>
          <w:rFonts w:ascii="Arial" w:eastAsia="Times New Roman" w:hAnsi="Arial" w:cs="Arial"/>
          <w:sz w:val="24"/>
          <w:szCs w:val="24"/>
          <w:lang w:eastAsia="es-MX"/>
        </w:rPr>
        <w:t xml:space="preserve"> los procesos productivos</w:t>
      </w:r>
      <w:r w:rsidR="00FF6976">
        <w:rPr>
          <w:rFonts w:ascii="Arial" w:eastAsia="Times New Roman" w:hAnsi="Arial" w:cs="Arial"/>
          <w:sz w:val="24"/>
          <w:szCs w:val="24"/>
          <w:lang w:eastAsia="es-MX"/>
        </w:rPr>
        <w:t xml:space="preserve"> cumpla</w:t>
      </w:r>
      <w:r>
        <w:rPr>
          <w:rFonts w:ascii="Arial" w:eastAsia="Times New Roman" w:hAnsi="Arial" w:cs="Arial"/>
          <w:sz w:val="24"/>
          <w:szCs w:val="24"/>
          <w:lang w:eastAsia="es-MX"/>
        </w:rPr>
        <w:t xml:space="preserve"> con </w:t>
      </w:r>
      <w:r w:rsidRPr="007F52B6">
        <w:rPr>
          <w:rFonts w:ascii="Arial" w:hAnsi="Arial" w:cs="Arial"/>
          <w:sz w:val="24"/>
          <w:szCs w:val="24"/>
        </w:rPr>
        <w:t>una función subsidiaria</w:t>
      </w:r>
      <w:r>
        <w:rPr>
          <w:rFonts w:ascii="Arial" w:hAnsi="Arial" w:cs="Arial"/>
          <w:sz w:val="24"/>
          <w:szCs w:val="24"/>
        </w:rPr>
        <w:t xml:space="preserve"> </w:t>
      </w:r>
      <w:r w:rsidR="00FF6976">
        <w:rPr>
          <w:rFonts w:ascii="Arial" w:hAnsi="Arial" w:cs="Arial"/>
          <w:sz w:val="24"/>
          <w:szCs w:val="24"/>
        </w:rPr>
        <w:t>para</w:t>
      </w:r>
      <w:r>
        <w:rPr>
          <w:rFonts w:ascii="Arial" w:hAnsi="Arial" w:cs="Arial"/>
          <w:sz w:val="24"/>
          <w:szCs w:val="24"/>
        </w:rPr>
        <w:t xml:space="preserve"> la reestructuración d</w:t>
      </w:r>
      <w:r w:rsidRPr="007F52B6">
        <w:rPr>
          <w:rFonts w:ascii="Arial" w:hAnsi="Arial" w:cs="Arial"/>
          <w:sz w:val="24"/>
          <w:szCs w:val="24"/>
        </w:rPr>
        <w:t>el sistema productivo, orientad</w:t>
      </w:r>
      <w:r w:rsidR="00FF6976">
        <w:rPr>
          <w:rFonts w:ascii="Arial" w:hAnsi="Arial" w:cs="Arial"/>
          <w:sz w:val="24"/>
          <w:szCs w:val="24"/>
        </w:rPr>
        <w:t>a</w:t>
      </w:r>
      <w:r w:rsidRPr="007F52B6">
        <w:rPr>
          <w:rFonts w:ascii="Arial" w:hAnsi="Arial" w:cs="Arial"/>
          <w:sz w:val="24"/>
          <w:szCs w:val="24"/>
        </w:rPr>
        <w:t xml:space="preserve"> a satisfacer </w:t>
      </w:r>
      <w:r>
        <w:rPr>
          <w:rFonts w:ascii="Arial" w:hAnsi="Arial" w:cs="Arial"/>
          <w:sz w:val="24"/>
          <w:szCs w:val="24"/>
        </w:rPr>
        <w:t>los</w:t>
      </w:r>
      <w:r w:rsidRPr="007F52B6">
        <w:rPr>
          <w:rFonts w:ascii="Arial" w:hAnsi="Arial" w:cs="Arial"/>
          <w:sz w:val="24"/>
          <w:szCs w:val="24"/>
        </w:rPr>
        <w:t xml:space="preserve"> requerimientos como producto del trabajo realizado por los actores locales, </w:t>
      </w:r>
      <w:r w:rsidR="00520CC8">
        <w:rPr>
          <w:rFonts w:ascii="Arial" w:hAnsi="Arial" w:cs="Arial"/>
          <w:sz w:val="24"/>
          <w:szCs w:val="24"/>
        </w:rPr>
        <w:t xml:space="preserve">favoreciendo </w:t>
      </w:r>
      <w:r w:rsidRPr="007F52B6">
        <w:rPr>
          <w:rFonts w:ascii="Arial" w:hAnsi="Arial" w:cs="Arial"/>
          <w:sz w:val="24"/>
          <w:szCs w:val="24"/>
        </w:rPr>
        <w:t>la coexistencia empresarial</w:t>
      </w:r>
      <w:r w:rsidR="00FF6976">
        <w:rPr>
          <w:rFonts w:ascii="Arial" w:hAnsi="Arial" w:cs="Arial"/>
          <w:sz w:val="24"/>
          <w:szCs w:val="24"/>
        </w:rPr>
        <w:t xml:space="preserve"> </w:t>
      </w:r>
      <w:r w:rsidRPr="007F52B6">
        <w:rPr>
          <w:rFonts w:ascii="Arial" w:hAnsi="Arial" w:cs="Arial"/>
          <w:sz w:val="24"/>
          <w:szCs w:val="24"/>
        </w:rPr>
        <w:t xml:space="preserve">no en una relación de contraposición, sino de competencia y complementariedad, capaz de generar un tejido productivo </w:t>
      </w:r>
      <w:r w:rsidR="00520CC8">
        <w:rPr>
          <w:rFonts w:ascii="Arial" w:hAnsi="Arial" w:cs="Arial"/>
          <w:sz w:val="24"/>
          <w:szCs w:val="24"/>
        </w:rPr>
        <w:t xml:space="preserve">desde lo local. Para </w:t>
      </w:r>
      <w:r w:rsidR="00D91023">
        <w:rPr>
          <w:rFonts w:ascii="Arial" w:hAnsi="Arial" w:cs="Arial"/>
          <w:sz w:val="24"/>
          <w:szCs w:val="24"/>
        </w:rPr>
        <w:t>ello</w:t>
      </w:r>
      <w:r w:rsidR="00520CC8">
        <w:rPr>
          <w:rFonts w:ascii="Arial" w:hAnsi="Arial" w:cs="Arial"/>
          <w:sz w:val="24"/>
          <w:szCs w:val="24"/>
        </w:rPr>
        <w:t>, es necesario dar un impulso significativo a las relaciones desde abajo de forma sinérgica, estimulando entre los actores involucrados un sentido de autodependencia grupal como eje del desarrollo, que no sólo genere un protagonismo real de las personas en los distinto ámbitos, sino que a la vez, impulse el proceso de desarrollo capaz de satisfacer las necesidades</w:t>
      </w:r>
      <w:r w:rsidR="00E541B6">
        <w:rPr>
          <w:rFonts w:ascii="Arial" w:hAnsi="Arial" w:cs="Arial"/>
          <w:sz w:val="24"/>
          <w:szCs w:val="24"/>
        </w:rPr>
        <w:t xml:space="preserve"> de la comunidad producto de la selección del propio colectivo. </w:t>
      </w:r>
      <w:r w:rsidR="00D91023">
        <w:rPr>
          <w:rFonts w:ascii="Arial" w:hAnsi="Arial" w:cs="Arial"/>
          <w:sz w:val="24"/>
          <w:szCs w:val="24"/>
        </w:rPr>
        <w:t>L</w:t>
      </w:r>
      <w:r w:rsidR="00E541B6">
        <w:rPr>
          <w:rFonts w:ascii="Arial" w:hAnsi="Arial" w:cs="Arial"/>
          <w:sz w:val="24"/>
          <w:szCs w:val="24"/>
        </w:rPr>
        <w:t>a viabilidad de este modelo sólo será posible en la medida que se edifique en función de las expectativas, necesidades y capacidades de los propios actores locales, con la participación ciudadana como elemento consustancial</w:t>
      </w:r>
      <w:r w:rsidR="00D91023">
        <w:rPr>
          <w:rFonts w:ascii="Arial" w:hAnsi="Arial" w:cs="Arial"/>
          <w:sz w:val="24"/>
          <w:szCs w:val="24"/>
        </w:rPr>
        <w:t xml:space="preserve"> (Vivas, </w:t>
      </w:r>
      <w:r w:rsidR="00D91023" w:rsidRPr="004A2F74">
        <w:rPr>
          <w:rFonts w:ascii="Arial" w:hAnsi="Arial" w:cs="Arial"/>
          <w:i/>
          <w:sz w:val="24"/>
          <w:szCs w:val="24"/>
        </w:rPr>
        <w:t>et al</w:t>
      </w:r>
      <w:r w:rsidR="00D91023">
        <w:rPr>
          <w:rFonts w:ascii="Arial" w:hAnsi="Arial" w:cs="Arial"/>
          <w:sz w:val="24"/>
          <w:szCs w:val="24"/>
        </w:rPr>
        <w:t>., 2009: 11-20)</w:t>
      </w:r>
      <w:r w:rsidR="00E541B6">
        <w:rPr>
          <w:rFonts w:ascii="Arial" w:hAnsi="Arial" w:cs="Arial"/>
          <w:sz w:val="24"/>
          <w:szCs w:val="24"/>
        </w:rPr>
        <w:t xml:space="preserve">.  </w:t>
      </w:r>
    </w:p>
    <w:p w:rsidR="00520CC8" w:rsidRPr="00E541B6" w:rsidRDefault="00E541B6" w:rsidP="00E541B6">
      <w:pPr>
        <w:spacing w:before="240" w:after="120" w:line="240" w:lineRule="auto"/>
        <w:jc w:val="both"/>
        <w:rPr>
          <w:rFonts w:ascii="Arial" w:hAnsi="Arial" w:cs="Arial"/>
          <w:i/>
          <w:sz w:val="24"/>
          <w:szCs w:val="24"/>
        </w:rPr>
      </w:pPr>
      <w:r w:rsidRPr="00E541B6">
        <w:rPr>
          <w:rFonts w:ascii="Arial" w:hAnsi="Arial" w:cs="Arial"/>
          <w:i/>
          <w:sz w:val="24"/>
          <w:szCs w:val="24"/>
        </w:rPr>
        <w:t>La seguridad alimentaria como base conceptual y operacional del Desarrollo Endógeno</w:t>
      </w:r>
    </w:p>
    <w:p w:rsidR="00520CC8" w:rsidRDefault="00E541B6" w:rsidP="00E541B6">
      <w:pPr>
        <w:spacing w:before="240" w:after="120" w:line="432" w:lineRule="auto"/>
        <w:ind w:firstLine="709"/>
        <w:jc w:val="both"/>
        <w:rPr>
          <w:rFonts w:ascii="Arial" w:hAnsi="Arial" w:cs="Arial"/>
          <w:sz w:val="24"/>
          <w:szCs w:val="24"/>
        </w:rPr>
      </w:pPr>
      <w:r>
        <w:rPr>
          <w:rFonts w:ascii="Arial" w:hAnsi="Arial" w:cs="Arial"/>
          <w:sz w:val="24"/>
          <w:szCs w:val="24"/>
        </w:rPr>
        <w:t xml:space="preserve">En el marco de la nueva realidad que enfrentan los países del mundo, en el debate teórico actual se enfatiza la necesidad de articular la política </w:t>
      </w:r>
      <w:r w:rsidR="009C3076">
        <w:rPr>
          <w:rFonts w:ascii="Arial" w:hAnsi="Arial" w:cs="Arial"/>
          <w:sz w:val="24"/>
          <w:szCs w:val="24"/>
        </w:rPr>
        <w:t>social con los objetivos más generales de la política de desarrollo económico de manera más efectiva y eficiente</w:t>
      </w:r>
      <w:r w:rsidR="008E310C">
        <w:rPr>
          <w:rFonts w:ascii="Arial" w:hAnsi="Arial" w:cs="Arial"/>
          <w:sz w:val="24"/>
          <w:szCs w:val="24"/>
        </w:rPr>
        <w:t>;</w:t>
      </w:r>
      <w:r w:rsidR="009C3076">
        <w:rPr>
          <w:rFonts w:ascii="Arial" w:hAnsi="Arial" w:cs="Arial"/>
          <w:sz w:val="24"/>
          <w:szCs w:val="24"/>
        </w:rPr>
        <w:t xml:space="preserve"> de modo que a través del estímulo del </w:t>
      </w:r>
      <w:r w:rsidR="008E310C">
        <w:rPr>
          <w:rFonts w:ascii="Arial" w:hAnsi="Arial" w:cs="Arial"/>
          <w:sz w:val="24"/>
          <w:szCs w:val="24"/>
        </w:rPr>
        <w:t xml:space="preserve">dinamismo económico y las transformaciones estructurales, sea posible generar las condiciones para introducir a las poblaciones más pobres de forma calificada en el sistema económico, a través de garantizar una vida </w:t>
      </w:r>
      <w:r w:rsidR="007960AD">
        <w:rPr>
          <w:rFonts w:ascii="Arial" w:hAnsi="Arial" w:cs="Arial"/>
          <w:sz w:val="24"/>
          <w:szCs w:val="24"/>
        </w:rPr>
        <w:t>digna, encontrando en el desarrollo local una vía plausible para alcanzar dicho objetivo.</w:t>
      </w:r>
    </w:p>
    <w:p w:rsidR="004B3CFA" w:rsidRPr="007F52B6" w:rsidRDefault="003B426D" w:rsidP="004B3CFA">
      <w:pPr>
        <w:autoSpaceDE w:val="0"/>
        <w:autoSpaceDN w:val="0"/>
        <w:adjustRightInd w:val="0"/>
        <w:spacing w:after="120" w:line="480" w:lineRule="auto"/>
        <w:jc w:val="both"/>
        <w:rPr>
          <w:rFonts w:ascii="Arial" w:eastAsia="Times New Roman" w:hAnsi="Arial" w:cs="Arial"/>
          <w:sz w:val="24"/>
          <w:szCs w:val="24"/>
          <w:lang w:eastAsia="es-MX"/>
        </w:rPr>
      </w:pPr>
      <w:r>
        <w:rPr>
          <w:rFonts w:ascii="Arial" w:hAnsi="Arial" w:cs="Arial"/>
          <w:sz w:val="24"/>
          <w:szCs w:val="24"/>
        </w:rPr>
        <w:lastRenderedPageBreak/>
        <w:t xml:space="preserve">No obstante, para que este modelo de desarrollo pueda concretarse existe una condicionante que es fundamental y determinante de los alcances que las comunidades puedan tener al respecto: la </w:t>
      </w:r>
      <w:r w:rsidRPr="009755B3">
        <w:rPr>
          <w:rFonts w:ascii="Arial" w:hAnsi="Arial" w:cs="Arial"/>
          <w:i/>
          <w:sz w:val="24"/>
          <w:szCs w:val="24"/>
        </w:rPr>
        <w:t>Seguridad Alimentaria</w:t>
      </w:r>
      <w:r>
        <w:rPr>
          <w:rFonts w:ascii="Arial" w:hAnsi="Arial" w:cs="Arial"/>
          <w:sz w:val="24"/>
          <w:szCs w:val="24"/>
        </w:rPr>
        <w:t>, entendida como el acceso de todas las personas en todo momento a los alimentos suficientes pa</w:t>
      </w:r>
      <w:r w:rsidR="009755B3">
        <w:rPr>
          <w:rFonts w:ascii="Arial" w:hAnsi="Arial" w:cs="Arial"/>
          <w:sz w:val="24"/>
          <w:szCs w:val="24"/>
        </w:rPr>
        <w:t>r</w:t>
      </w:r>
      <w:r>
        <w:rPr>
          <w:rFonts w:ascii="Arial" w:hAnsi="Arial" w:cs="Arial"/>
          <w:sz w:val="24"/>
          <w:szCs w:val="24"/>
        </w:rPr>
        <w:t xml:space="preserve">a cubrir sus necesidades </w:t>
      </w:r>
      <w:r w:rsidR="00D52F35">
        <w:rPr>
          <w:rFonts w:ascii="Arial" w:hAnsi="Arial" w:cs="Arial"/>
          <w:sz w:val="24"/>
          <w:szCs w:val="24"/>
        </w:rPr>
        <w:t xml:space="preserve">nutricionales y tener una vida activa y saludable. Esta condición es ineludible pues difícilmente pueden plantearse procesos de esta naturaleza que requieren la participación activa de la comunidad, si previamente no se tienen cubiertas estas necesidades; es decir, la seguridad alimentaria tiene relación directa con las aspiraciones de desarrollo o bienestar de los pueblos </w:t>
      </w:r>
      <w:r w:rsidR="004B3CFA" w:rsidRPr="007F52B6">
        <w:rPr>
          <w:rFonts w:ascii="Arial" w:eastAsia="Times New Roman" w:hAnsi="Arial" w:cs="Arial"/>
          <w:sz w:val="24"/>
          <w:szCs w:val="24"/>
          <w:lang w:eastAsia="es-MX"/>
        </w:rPr>
        <w:t xml:space="preserve">ya que no puede existir el «buen vivir» si la seguridad alimentaria estuviera comprometida o en riesgo (Tapia, 2006: 326). </w:t>
      </w:r>
    </w:p>
    <w:p w:rsidR="004B3CFA" w:rsidRPr="007F52B6" w:rsidRDefault="004B3CFA" w:rsidP="004B3CFA">
      <w:pPr>
        <w:autoSpaceDE w:val="0"/>
        <w:autoSpaceDN w:val="0"/>
        <w:adjustRightInd w:val="0"/>
        <w:spacing w:after="120" w:line="480" w:lineRule="auto"/>
        <w:ind w:firstLine="708"/>
        <w:jc w:val="both"/>
        <w:rPr>
          <w:rFonts w:ascii="Arial" w:eastAsia="Times New Roman" w:hAnsi="Arial" w:cs="Arial"/>
          <w:sz w:val="24"/>
          <w:szCs w:val="24"/>
          <w:lang w:eastAsia="es-MX"/>
        </w:rPr>
      </w:pPr>
      <w:r>
        <w:rPr>
          <w:rFonts w:ascii="Arial" w:eastAsia="Times New Roman" w:hAnsi="Arial" w:cs="Arial"/>
          <w:sz w:val="24"/>
          <w:szCs w:val="24"/>
          <w:lang w:eastAsia="es-MX"/>
        </w:rPr>
        <w:t>E</w:t>
      </w:r>
      <w:r w:rsidRPr="007F52B6">
        <w:rPr>
          <w:rFonts w:ascii="Arial" w:eastAsia="Times New Roman" w:hAnsi="Arial" w:cs="Arial"/>
          <w:sz w:val="24"/>
          <w:szCs w:val="24"/>
          <w:lang w:eastAsia="es-MX"/>
        </w:rPr>
        <w:t xml:space="preserve">sta seguridad alimentaria no sólo dependerá de la disponibilidad y acceso a los alimentos, sino que también se encuentra asociada a las prácticas culturales locales, vinculadas a cosmovisiones diversas, a estilos heterogéneos de utilización de los recursos productivos y de los recursos naturales disponibles en cada </w:t>
      </w:r>
      <w:r w:rsidR="005B4FAB">
        <w:rPr>
          <w:rFonts w:ascii="Arial" w:eastAsia="Times New Roman" w:hAnsi="Arial" w:cs="Arial"/>
          <w:sz w:val="24"/>
          <w:szCs w:val="24"/>
          <w:lang w:eastAsia="es-MX"/>
        </w:rPr>
        <w:t>territorio.</w:t>
      </w:r>
    </w:p>
    <w:p w:rsidR="00520CC8" w:rsidRDefault="00520CC8" w:rsidP="00956121">
      <w:pPr>
        <w:spacing w:after="120" w:line="432" w:lineRule="auto"/>
        <w:jc w:val="both"/>
        <w:rPr>
          <w:rFonts w:ascii="Arial" w:hAnsi="Arial" w:cs="Arial"/>
          <w:b/>
          <w:sz w:val="24"/>
          <w:szCs w:val="24"/>
        </w:rPr>
      </w:pPr>
      <w:r w:rsidRPr="003C05B3">
        <w:rPr>
          <w:rFonts w:ascii="Arial" w:hAnsi="Arial" w:cs="Arial"/>
          <w:b/>
          <w:sz w:val="24"/>
          <w:szCs w:val="24"/>
        </w:rPr>
        <w:t>Enmarque metodológico:</w:t>
      </w:r>
    </w:p>
    <w:p w:rsidR="00520CC8" w:rsidRPr="007F52B6" w:rsidRDefault="003C05B3" w:rsidP="00956121">
      <w:pPr>
        <w:spacing w:after="120" w:line="432" w:lineRule="auto"/>
        <w:jc w:val="both"/>
        <w:rPr>
          <w:rFonts w:ascii="Arial" w:hAnsi="Arial" w:cs="Arial"/>
          <w:sz w:val="24"/>
          <w:szCs w:val="24"/>
        </w:rPr>
      </w:pPr>
      <w:r>
        <w:rPr>
          <w:rFonts w:ascii="Arial" w:hAnsi="Arial" w:cs="Arial"/>
          <w:sz w:val="24"/>
          <w:szCs w:val="24"/>
        </w:rPr>
        <w:t>La investigación fue exploratoria</w:t>
      </w:r>
      <w:r w:rsidR="00520CC8" w:rsidRPr="007F52B6">
        <w:rPr>
          <w:rFonts w:ascii="Arial" w:hAnsi="Arial" w:cs="Arial"/>
          <w:sz w:val="24"/>
          <w:szCs w:val="24"/>
        </w:rPr>
        <w:t>-descriptiva-analítica, transversal, multietápica y cuali-cuantitativa.</w:t>
      </w:r>
      <w:r>
        <w:rPr>
          <w:rFonts w:ascii="Arial" w:hAnsi="Arial" w:cs="Arial"/>
          <w:sz w:val="24"/>
          <w:szCs w:val="24"/>
        </w:rPr>
        <w:t xml:space="preserve"> </w:t>
      </w:r>
      <w:r w:rsidR="00520CC8" w:rsidRPr="007F52B6">
        <w:rPr>
          <w:rFonts w:ascii="Arial" w:hAnsi="Arial" w:cs="Arial"/>
          <w:sz w:val="24"/>
          <w:szCs w:val="24"/>
        </w:rPr>
        <w:t>Para la ejecución se plantea</w:t>
      </w:r>
      <w:r>
        <w:rPr>
          <w:rFonts w:ascii="Arial" w:hAnsi="Arial" w:cs="Arial"/>
          <w:sz w:val="24"/>
          <w:szCs w:val="24"/>
        </w:rPr>
        <w:t xml:space="preserve">ron tres niveles de aproximación: En el </w:t>
      </w:r>
      <w:r w:rsidRPr="003C05B3">
        <w:rPr>
          <w:rFonts w:ascii="Arial" w:hAnsi="Arial" w:cs="Arial"/>
          <w:i/>
          <w:sz w:val="24"/>
          <w:szCs w:val="24"/>
        </w:rPr>
        <w:t>Nivel Preliminar</w:t>
      </w:r>
      <w:r w:rsidR="00520CC8" w:rsidRPr="003C05B3">
        <w:rPr>
          <w:rFonts w:ascii="Arial" w:hAnsi="Arial" w:cs="Arial"/>
          <w:i/>
          <w:sz w:val="24"/>
          <w:szCs w:val="24"/>
        </w:rPr>
        <w:t xml:space="preserve"> </w:t>
      </w:r>
      <w:r w:rsidRPr="003C05B3">
        <w:rPr>
          <w:rFonts w:ascii="Arial" w:hAnsi="Arial" w:cs="Arial"/>
          <w:i/>
          <w:sz w:val="24"/>
          <w:szCs w:val="24"/>
        </w:rPr>
        <w:t xml:space="preserve">(Teórico) </w:t>
      </w:r>
      <w:r>
        <w:rPr>
          <w:rFonts w:ascii="Arial" w:hAnsi="Arial" w:cs="Arial"/>
          <w:sz w:val="24"/>
          <w:szCs w:val="24"/>
        </w:rPr>
        <w:t xml:space="preserve"> se realizó </w:t>
      </w:r>
      <w:r w:rsidR="00520CC8" w:rsidRPr="007F52B6">
        <w:rPr>
          <w:rFonts w:ascii="Arial" w:hAnsi="Arial" w:cs="Arial"/>
          <w:sz w:val="24"/>
          <w:szCs w:val="24"/>
        </w:rPr>
        <w:t xml:space="preserve">el acopio, revisión, valoración e integración de información documental, </w:t>
      </w:r>
      <w:r>
        <w:rPr>
          <w:rFonts w:ascii="Arial" w:hAnsi="Arial" w:cs="Arial"/>
          <w:sz w:val="24"/>
          <w:szCs w:val="24"/>
        </w:rPr>
        <w:t>recupera</w:t>
      </w:r>
      <w:r w:rsidR="00EF5A82">
        <w:rPr>
          <w:rFonts w:ascii="Arial" w:hAnsi="Arial" w:cs="Arial"/>
          <w:sz w:val="24"/>
          <w:szCs w:val="24"/>
        </w:rPr>
        <w:t>ndo</w:t>
      </w:r>
      <w:r>
        <w:rPr>
          <w:rFonts w:ascii="Arial" w:hAnsi="Arial" w:cs="Arial"/>
          <w:sz w:val="24"/>
          <w:szCs w:val="24"/>
        </w:rPr>
        <w:t xml:space="preserve"> algunos referentes sobre la política alimentaria y los </w:t>
      </w:r>
      <w:r w:rsidR="00635B45">
        <w:rPr>
          <w:rFonts w:ascii="Arial" w:hAnsi="Arial" w:cs="Arial"/>
          <w:sz w:val="24"/>
          <w:szCs w:val="24"/>
        </w:rPr>
        <w:t xml:space="preserve">objetivos de los </w:t>
      </w:r>
      <w:r>
        <w:rPr>
          <w:rFonts w:ascii="Arial" w:hAnsi="Arial" w:cs="Arial"/>
          <w:sz w:val="24"/>
          <w:szCs w:val="24"/>
        </w:rPr>
        <w:t xml:space="preserve">programas de intervención que en materia </w:t>
      </w:r>
      <w:r>
        <w:rPr>
          <w:rFonts w:ascii="Arial" w:hAnsi="Arial" w:cs="Arial"/>
          <w:sz w:val="24"/>
          <w:szCs w:val="24"/>
        </w:rPr>
        <w:lastRenderedPageBreak/>
        <w:t xml:space="preserve">alimentaria </w:t>
      </w:r>
      <w:r w:rsidR="00635B45">
        <w:rPr>
          <w:rFonts w:ascii="Arial" w:hAnsi="Arial" w:cs="Arial"/>
          <w:sz w:val="24"/>
          <w:szCs w:val="24"/>
        </w:rPr>
        <w:t xml:space="preserve">históricamente </w:t>
      </w:r>
      <w:r>
        <w:rPr>
          <w:rFonts w:ascii="Arial" w:hAnsi="Arial" w:cs="Arial"/>
          <w:sz w:val="24"/>
          <w:szCs w:val="24"/>
        </w:rPr>
        <w:t>se han instrumentado</w:t>
      </w:r>
      <w:r w:rsidR="00635B45">
        <w:rPr>
          <w:rFonts w:ascii="Arial" w:hAnsi="Arial" w:cs="Arial"/>
          <w:sz w:val="24"/>
          <w:szCs w:val="24"/>
        </w:rPr>
        <w:t xml:space="preserve"> en el país </w:t>
      </w:r>
      <w:r w:rsidR="00EF5A82">
        <w:rPr>
          <w:rFonts w:ascii="Arial" w:hAnsi="Arial" w:cs="Arial"/>
          <w:sz w:val="24"/>
          <w:szCs w:val="24"/>
        </w:rPr>
        <w:t xml:space="preserve">así como </w:t>
      </w:r>
      <w:r w:rsidR="00635B45">
        <w:rPr>
          <w:rFonts w:ascii="Arial" w:hAnsi="Arial" w:cs="Arial"/>
          <w:sz w:val="24"/>
          <w:szCs w:val="24"/>
        </w:rPr>
        <w:t>elementos de tipo cuantitativo recientes</w:t>
      </w:r>
      <w:r>
        <w:rPr>
          <w:rFonts w:ascii="Arial" w:hAnsi="Arial" w:cs="Arial"/>
          <w:sz w:val="24"/>
          <w:szCs w:val="24"/>
        </w:rPr>
        <w:t xml:space="preserve">, como base para analizar los alcances y limitaciones que éstos han tenido. En el </w:t>
      </w:r>
      <w:r w:rsidRPr="006416AD">
        <w:rPr>
          <w:rFonts w:ascii="Arial" w:hAnsi="Arial" w:cs="Arial"/>
          <w:i/>
          <w:sz w:val="24"/>
          <w:szCs w:val="24"/>
        </w:rPr>
        <w:t>Nivel Sectorial (Empírico)</w:t>
      </w:r>
      <w:r w:rsidR="00635B45" w:rsidRPr="006416AD">
        <w:rPr>
          <w:rFonts w:ascii="Arial" w:hAnsi="Arial" w:cs="Arial"/>
          <w:i/>
          <w:sz w:val="24"/>
          <w:szCs w:val="24"/>
        </w:rPr>
        <w:t>,</w:t>
      </w:r>
      <w:r w:rsidR="00635B45">
        <w:rPr>
          <w:rFonts w:ascii="Arial" w:hAnsi="Arial" w:cs="Arial"/>
          <w:sz w:val="24"/>
          <w:szCs w:val="24"/>
        </w:rPr>
        <w:t xml:space="preserve"> se realizó el trabajo de campo en 5 municipios del oriente del Estado de México </w:t>
      </w:r>
      <w:r w:rsidR="00EF5A82">
        <w:rPr>
          <w:rFonts w:ascii="Arial" w:hAnsi="Arial" w:cs="Arial"/>
          <w:sz w:val="24"/>
          <w:szCs w:val="24"/>
        </w:rPr>
        <w:t xml:space="preserve">(Atlautla, Ayapango, Ecatzingo, Ozumba y Tenango del Aire) </w:t>
      </w:r>
      <w:r w:rsidR="00635B45">
        <w:rPr>
          <w:rFonts w:ascii="Arial" w:hAnsi="Arial" w:cs="Arial"/>
          <w:sz w:val="24"/>
          <w:szCs w:val="24"/>
        </w:rPr>
        <w:t xml:space="preserve">a través de diferentes instrumentos de acopio generados </w:t>
      </w:r>
      <w:r w:rsidR="00635B45" w:rsidRPr="003440F0">
        <w:rPr>
          <w:rFonts w:ascii="Arial" w:hAnsi="Arial" w:cs="Arial"/>
          <w:i/>
          <w:sz w:val="24"/>
          <w:szCs w:val="24"/>
        </w:rPr>
        <w:t>ex profeso</w:t>
      </w:r>
      <w:r w:rsidR="00635B45">
        <w:rPr>
          <w:rFonts w:ascii="Arial" w:hAnsi="Arial" w:cs="Arial"/>
          <w:sz w:val="24"/>
          <w:szCs w:val="24"/>
        </w:rPr>
        <w:t xml:space="preserve"> </w:t>
      </w:r>
      <w:r w:rsidR="00EF5A82">
        <w:rPr>
          <w:rFonts w:ascii="Arial" w:hAnsi="Arial" w:cs="Arial"/>
          <w:sz w:val="24"/>
          <w:szCs w:val="24"/>
        </w:rPr>
        <w:t>se generó información</w:t>
      </w:r>
      <w:r w:rsidR="00635B45">
        <w:rPr>
          <w:rFonts w:ascii="Arial" w:hAnsi="Arial" w:cs="Arial"/>
          <w:sz w:val="24"/>
          <w:szCs w:val="24"/>
        </w:rPr>
        <w:t xml:space="preserve"> información que permitiera hace</w:t>
      </w:r>
      <w:r w:rsidR="00E8594A">
        <w:rPr>
          <w:rFonts w:ascii="Arial" w:hAnsi="Arial" w:cs="Arial"/>
          <w:sz w:val="24"/>
          <w:szCs w:val="24"/>
        </w:rPr>
        <w:t>r</w:t>
      </w:r>
      <w:r w:rsidR="00635B45">
        <w:rPr>
          <w:rFonts w:ascii="Arial" w:hAnsi="Arial" w:cs="Arial"/>
          <w:sz w:val="24"/>
          <w:szCs w:val="24"/>
        </w:rPr>
        <w:t xml:space="preserve"> la contrastación e inferencias correspondientes, mismas que s</w:t>
      </w:r>
      <w:r w:rsidR="00E8594A">
        <w:rPr>
          <w:rFonts w:ascii="Arial" w:hAnsi="Arial" w:cs="Arial"/>
          <w:sz w:val="24"/>
          <w:szCs w:val="24"/>
        </w:rPr>
        <w:t>e</w:t>
      </w:r>
      <w:r w:rsidR="00635B45">
        <w:rPr>
          <w:rFonts w:ascii="Arial" w:hAnsi="Arial" w:cs="Arial"/>
          <w:sz w:val="24"/>
          <w:szCs w:val="24"/>
        </w:rPr>
        <w:t xml:space="preserve"> integran en el último nivel de análisis</w:t>
      </w:r>
      <w:r w:rsidR="006416AD">
        <w:rPr>
          <w:rFonts w:ascii="Arial" w:hAnsi="Arial" w:cs="Arial"/>
          <w:sz w:val="24"/>
          <w:szCs w:val="24"/>
        </w:rPr>
        <w:t xml:space="preserve"> </w:t>
      </w:r>
      <w:r w:rsidR="006416AD" w:rsidRPr="006416AD">
        <w:rPr>
          <w:rFonts w:ascii="Arial" w:hAnsi="Arial" w:cs="Arial"/>
          <w:i/>
          <w:sz w:val="24"/>
          <w:szCs w:val="24"/>
        </w:rPr>
        <w:t>Integral (Teórico-Empírico).</w:t>
      </w:r>
    </w:p>
    <w:p w:rsidR="00520CC8" w:rsidRDefault="006416AD" w:rsidP="00956121">
      <w:pPr>
        <w:autoSpaceDE w:val="0"/>
        <w:autoSpaceDN w:val="0"/>
        <w:adjustRightInd w:val="0"/>
        <w:spacing w:before="360" w:after="120" w:line="432" w:lineRule="auto"/>
        <w:jc w:val="center"/>
        <w:rPr>
          <w:rFonts w:ascii="Arial" w:hAnsi="Arial" w:cs="Arial"/>
          <w:b/>
          <w:sz w:val="24"/>
          <w:szCs w:val="24"/>
        </w:rPr>
      </w:pPr>
      <w:r>
        <w:rPr>
          <w:rFonts w:ascii="Arial" w:hAnsi="Arial" w:cs="Arial"/>
          <w:b/>
          <w:sz w:val="24"/>
          <w:szCs w:val="24"/>
        </w:rPr>
        <w:t>Análisis de Resultados</w:t>
      </w:r>
    </w:p>
    <w:p w:rsidR="00D175FC" w:rsidRDefault="002805DA" w:rsidP="00956121">
      <w:pPr>
        <w:autoSpaceDE w:val="0"/>
        <w:autoSpaceDN w:val="0"/>
        <w:adjustRightInd w:val="0"/>
        <w:spacing w:before="120" w:after="120" w:line="432" w:lineRule="auto"/>
        <w:jc w:val="both"/>
        <w:rPr>
          <w:rFonts w:ascii="Arial" w:hAnsi="Arial" w:cs="Arial"/>
          <w:sz w:val="24"/>
          <w:szCs w:val="24"/>
        </w:rPr>
      </w:pPr>
      <w:r>
        <w:rPr>
          <w:rFonts w:ascii="Arial" w:hAnsi="Arial" w:cs="Arial"/>
          <w:sz w:val="24"/>
          <w:szCs w:val="24"/>
        </w:rPr>
        <w:t>C</w:t>
      </w:r>
      <w:r w:rsidR="00825783">
        <w:rPr>
          <w:rFonts w:ascii="Arial" w:hAnsi="Arial" w:cs="Arial"/>
          <w:sz w:val="24"/>
          <w:szCs w:val="24"/>
        </w:rPr>
        <w:t xml:space="preserve">on base en la recuperación </w:t>
      </w:r>
      <w:r w:rsidR="00F84D11">
        <w:rPr>
          <w:rFonts w:ascii="Arial" w:hAnsi="Arial" w:cs="Arial"/>
          <w:sz w:val="24"/>
          <w:szCs w:val="24"/>
        </w:rPr>
        <w:t xml:space="preserve">y análisis </w:t>
      </w:r>
      <w:r w:rsidR="00825783">
        <w:rPr>
          <w:rFonts w:ascii="Arial" w:hAnsi="Arial" w:cs="Arial"/>
          <w:sz w:val="24"/>
          <w:szCs w:val="24"/>
        </w:rPr>
        <w:t xml:space="preserve">de la información concerniente a Políticas, Programas, Estrategias y acciones </w:t>
      </w:r>
      <w:r w:rsidR="00086164">
        <w:rPr>
          <w:rFonts w:ascii="Arial" w:hAnsi="Arial" w:cs="Arial"/>
          <w:sz w:val="24"/>
          <w:szCs w:val="24"/>
        </w:rPr>
        <w:t xml:space="preserve">gubernamentales </w:t>
      </w:r>
      <w:r w:rsidR="00825783">
        <w:rPr>
          <w:rFonts w:ascii="Arial" w:hAnsi="Arial" w:cs="Arial"/>
          <w:sz w:val="24"/>
          <w:szCs w:val="24"/>
        </w:rPr>
        <w:t xml:space="preserve">instrumentadas </w:t>
      </w:r>
      <w:r w:rsidR="00086164">
        <w:rPr>
          <w:rFonts w:ascii="Arial" w:hAnsi="Arial" w:cs="Arial"/>
          <w:sz w:val="24"/>
          <w:szCs w:val="24"/>
        </w:rPr>
        <w:t xml:space="preserve">en materia social, la cual se presenta de manera resumida en la Tabla I, </w:t>
      </w:r>
      <w:r w:rsidR="00754207">
        <w:rPr>
          <w:rFonts w:ascii="Arial" w:hAnsi="Arial" w:cs="Arial"/>
          <w:sz w:val="24"/>
          <w:szCs w:val="24"/>
        </w:rPr>
        <w:t>se determinó</w:t>
      </w:r>
      <w:r w:rsidR="00086164">
        <w:rPr>
          <w:rFonts w:ascii="Arial" w:hAnsi="Arial" w:cs="Arial"/>
          <w:sz w:val="24"/>
          <w:szCs w:val="24"/>
        </w:rPr>
        <w:t xml:space="preserve"> que de manera sistemática se han ensayado un número importante de acciones tendientes a atender dos aspectos fundamentales: el hambre y la producción de alimentos</w:t>
      </w:r>
      <w:r w:rsidR="00F84D11">
        <w:rPr>
          <w:rFonts w:ascii="Arial" w:hAnsi="Arial" w:cs="Arial"/>
          <w:sz w:val="24"/>
          <w:szCs w:val="24"/>
        </w:rPr>
        <w:t>.</w:t>
      </w:r>
      <w:r w:rsidR="00086164">
        <w:rPr>
          <w:rFonts w:ascii="Arial" w:hAnsi="Arial" w:cs="Arial"/>
          <w:sz w:val="24"/>
          <w:szCs w:val="24"/>
        </w:rPr>
        <w:t xml:space="preserve"> </w:t>
      </w:r>
      <w:r w:rsidR="00754207">
        <w:rPr>
          <w:rFonts w:ascii="Arial" w:hAnsi="Arial" w:cs="Arial"/>
          <w:sz w:val="24"/>
          <w:szCs w:val="24"/>
        </w:rPr>
        <w:t>C</w:t>
      </w:r>
      <w:r w:rsidR="005C5D8A">
        <w:rPr>
          <w:rFonts w:ascii="Arial" w:hAnsi="Arial" w:cs="Arial"/>
          <w:sz w:val="24"/>
          <w:szCs w:val="24"/>
        </w:rPr>
        <w:t>omo está documentado a través de instituciones como CONEVAL, INEGI el INCMNSZ</w:t>
      </w:r>
      <w:r w:rsidR="00754207">
        <w:rPr>
          <w:rFonts w:ascii="Arial" w:hAnsi="Arial" w:cs="Arial"/>
          <w:sz w:val="24"/>
          <w:szCs w:val="24"/>
        </w:rPr>
        <w:t>,</w:t>
      </w:r>
      <w:r w:rsidR="005C5D8A">
        <w:rPr>
          <w:rFonts w:ascii="Arial" w:hAnsi="Arial" w:cs="Arial"/>
          <w:sz w:val="24"/>
          <w:szCs w:val="24"/>
        </w:rPr>
        <w:t xml:space="preserve"> los resultados alcanzados son poco alentadores, reflejando la inoperancia de muchos de éstos</w:t>
      </w:r>
      <w:r w:rsidR="00D175FC">
        <w:rPr>
          <w:rFonts w:ascii="Arial" w:hAnsi="Arial" w:cs="Arial"/>
          <w:sz w:val="24"/>
          <w:szCs w:val="24"/>
        </w:rPr>
        <w:t>,</w:t>
      </w:r>
      <w:r w:rsidR="005C5D8A">
        <w:rPr>
          <w:rFonts w:ascii="Arial" w:hAnsi="Arial" w:cs="Arial"/>
          <w:sz w:val="24"/>
          <w:szCs w:val="24"/>
        </w:rPr>
        <w:t xml:space="preserve"> </w:t>
      </w:r>
      <w:r w:rsidR="00754207">
        <w:rPr>
          <w:rFonts w:ascii="Arial" w:hAnsi="Arial" w:cs="Arial"/>
          <w:sz w:val="24"/>
          <w:szCs w:val="24"/>
        </w:rPr>
        <w:t>en principio por haber estado anclados a políticas federales de administraciones particulares, pero sobre todo porque los resultados estuvieron muy lejos de alcanzar los objetivos para los cuales fueron creados, por lo</w:t>
      </w:r>
      <w:r w:rsidR="005C5D8A">
        <w:rPr>
          <w:rFonts w:ascii="Arial" w:hAnsi="Arial" w:cs="Arial"/>
          <w:sz w:val="24"/>
          <w:szCs w:val="24"/>
        </w:rPr>
        <w:t xml:space="preserve"> </w:t>
      </w:r>
      <w:r w:rsidR="00D175FC">
        <w:rPr>
          <w:rFonts w:ascii="Arial" w:hAnsi="Arial" w:cs="Arial"/>
          <w:sz w:val="24"/>
          <w:szCs w:val="24"/>
        </w:rPr>
        <w:t xml:space="preserve">que </w:t>
      </w:r>
      <w:r w:rsidR="005C5D8A">
        <w:rPr>
          <w:rFonts w:ascii="Arial" w:hAnsi="Arial" w:cs="Arial"/>
          <w:sz w:val="24"/>
          <w:szCs w:val="24"/>
        </w:rPr>
        <w:t xml:space="preserve">los costos que han </w:t>
      </w:r>
      <w:r w:rsidR="00D175FC">
        <w:rPr>
          <w:rFonts w:ascii="Arial" w:hAnsi="Arial" w:cs="Arial"/>
          <w:sz w:val="24"/>
          <w:szCs w:val="24"/>
        </w:rPr>
        <w:t xml:space="preserve">sido destinados para superar la pobreza, el hambre y el estado de vulnerabilidad de muchos mexicanos, han quedado sólo en un buen intento y a la larga en  paliativos, pues condiciones como éstas </w:t>
      </w:r>
      <w:r w:rsidR="005C5D8A">
        <w:rPr>
          <w:rFonts w:ascii="Arial" w:hAnsi="Arial" w:cs="Arial"/>
          <w:sz w:val="24"/>
          <w:szCs w:val="24"/>
        </w:rPr>
        <w:t>no se resuelve</w:t>
      </w:r>
      <w:r w:rsidR="00D175FC">
        <w:rPr>
          <w:rFonts w:ascii="Arial" w:hAnsi="Arial" w:cs="Arial"/>
          <w:sz w:val="24"/>
          <w:szCs w:val="24"/>
        </w:rPr>
        <w:t>n</w:t>
      </w:r>
      <w:r w:rsidR="005C5D8A">
        <w:rPr>
          <w:rFonts w:ascii="Arial" w:hAnsi="Arial" w:cs="Arial"/>
          <w:sz w:val="24"/>
          <w:szCs w:val="24"/>
        </w:rPr>
        <w:t xml:space="preserve"> con la dotación de desayunos escolares, canastas básicas, o el subsidio para fertilizantes y las labores agrícolas, por mencionar sólo algunos aspectos.</w:t>
      </w:r>
      <w:r w:rsidR="00F84D11">
        <w:rPr>
          <w:rFonts w:ascii="Arial" w:hAnsi="Arial" w:cs="Arial"/>
          <w:sz w:val="24"/>
          <w:szCs w:val="24"/>
        </w:rPr>
        <w:t xml:space="preserve"> </w:t>
      </w:r>
    </w:p>
    <w:p w:rsidR="00F05EA8" w:rsidRDefault="00D175FC" w:rsidP="00956121">
      <w:pPr>
        <w:autoSpaceDE w:val="0"/>
        <w:autoSpaceDN w:val="0"/>
        <w:adjustRightInd w:val="0"/>
        <w:spacing w:before="120" w:after="120" w:line="432" w:lineRule="auto"/>
        <w:jc w:val="both"/>
        <w:rPr>
          <w:rFonts w:ascii="Arial" w:hAnsi="Arial" w:cs="Arial"/>
          <w:sz w:val="24"/>
          <w:szCs w:val="24"/>
        </w:rPr>
      </w:pPr>
      <w:r w:rsidRPr="00735EB3">
        <w:rPr>
          <w:rFonts w:ascii="Arial" w:hAnsi="Arial" w:cs="Arial"/>
          <w:sz w:val="24"/>
          <w:szCs w:val="24"/>
        </w:rPr>
        <w:lastRenderedPageBreak/>
        <w:tab/>
      </w:r>
      <w:r w:rsidR="00754207">
        <w:rPr>
          <w:rFonts w:ascii="Arial" w:hAnsi="Arial" w:cs="Arial"/>
          <w:sz w:val="24"/>
          <w:szCs w:val="24"/>
        </w:rPr>
        <w:t xml:space="preserve">En el caso de políticas específicas recientes </w:t>
      </w:r>
      <w:r w:rsidR="005B6D9F">
        <w:rPr>
          <w:rFonts w:ascii="Arial" w:hAnsi="Arial" w:cs="Arial"/>
          <w:sz w:val="24"/>
          <w:szCs w:val="24"/>
        </w:rPr>
        <w:t xml:space="preserve">es posible considerar que en algunos casos la intención y objetivos aun cuando pudieran resultar alentadores, la falta de </w:t>
      </w:r>
      <w:r w:rsidR="005B6D9F" w:rsidRPr="00093342">
        <w:rPr>
          <w:rFonts w:ascii="Arial" w:hAnsi="Arial" w:cs="Arial"/>
          <w:i/>
          <w:sz w:val="24"/>
          <w:szCs w:val="24"/>
        </w:rPr>
        <w:t>expertis</w:t>
      </w:r>
      <w:r w:rsidR="005B6D9F">
        <w:rPr>
          <w:rFonts w:ascii="Arial" w:hAnsi="Arial" w:cs="Arial"/>
          <w:sz w:val="24"/>
          <w:szCs w:val="24"/>
        </w:rPr>
        <w:t xml:space="preserve"> en concretar el proyecto definió el destino de muchos de ellos, </w:t>
      </w:r>
      <w:r w:rsidR="00754207">
        <w:rPr>
          <w:rFonts w:ascii="Arial" w:hAnsi="Arial" w:cs="Arial"/>
          <w:sz w:val="24"/>
          <w:szCs w:val="24"/>
        </w:rPr>
        <w:t>como el caso del SAM (Sistema Alimentario Mexicano), instrumentado en marzo de 1980 que contextualmente surge como una política federal para tratar de revertir la caída estrepitosa que tuvo el sector agrícola y la cosecha de alimentos en los 70’s, especialmente porque en 1973 se había perdido la autosuficiencia en maíz (más del 25% era importado) y el déficit recurrente en la producción de trigo y frijol, a través de éste se buscó recuperar la autosuficiencia en la producción de estos granos</w:t>
      </w:r>
      <w:r w:rsidR="005B6D9F">
        <w:rPr>
          <w:rFonts w:ascii="Arial" w:hAnsi="Arial" w:cs="Arial"/>
          <w:sz w:val="24"/>
          <w:szCs w:val="24"/>
        </w:rPr>
        <w:t xml:space="preserve"> lo que implicaba desarrollar y coordinar una serie de programas relacionados con todas las áreas de la cadena alimentaria (producción, transporte, distribución y consumo) el mayor problema que enfrentó fue la coordinación de los trabajos al implicar a diferentes secretarías de Estado, por lo que después de tres años sin haber logrado alcance al</w:t>
      </w:r>
      <w:r w:rsidR="00093342">
        <w:rPr>
          <w:rFonts w:ascii="Arial" w:hAnsi="Arial" w:cs="Arial"/>
          <w:sz w:val="24"/>
          <w:szCs w:val="24"/>
        </w:rPr>
        <w:t>guno, simplemente fue cancelado (Spalding, 1985: 18-23).</w:t>
      </w:r>
    </w:p>
    <w:p w:rsidR="005B4FAB" w:rsidRDefault="00093342" w:rsidP="005B4FAB">
      <w:pPr>
        <w:autoSpaceDE w:val="0"/>
        <w:autoSpaceDN w:val="0"/>
        <w:adjustRightInd w:val="0"/>
        <w:spacing w:before="120" w:after="120" w:line="432" w:lineRule="auto"/>
        <w:jc w:val="both"/>
        <w:rPr>
          <w:rFonts w:ascii="Arial" w:hAnsi="Arial" w:cs="Arial"/>
          <w:sz w:val="24"/>
          <w:szCs w:val="24"/>
        </w:rPr>
      </w:pPr>
      <w:r>
        <w:rPr>
          <w:rFonts w:ascii="Arial" w:hAnsi="Arial" w:cs="Arial"/>
          <w:sz w:val="24"/>
          <w:szCs w:val="24"/>
        </w:rPr>
        <w:tab/>
        <w:t>De igual forma, la falta de resultados en programas en donde originalmente el apoyo se otorgaba a través de despensas, desayunos, entrega  de  fertilizantes</w:t>
      </w:r>
      <w:r w:rsidR="005B4FAB">
        <w:rPr>
          <w:rFonts w:ascii="Arial" w:hAnsi="Arial" w:cs="Arial"/>
          <w:sz w:val="24"/>
          <w:szCs w:val="24"/>
        </w:rPr>
        <w:t xml:space="preserve"> tortibonos, entre otras modalidades pareció indicar que la forma de garantizar mejores resultados era a través de la entrega directa de los recursos tal como ha sucedido desde 1997 con los Programas </w:t>
      </w:r>
      <w:r w:rsidR="005B4FAB" w:rsidRPr="00557312">
        <w:rPr>
          <w:rFonts w:ascii="Arial" w:hAnsi="Arial" w:cs="Arial"/>
          <w:i/>
          <w:sz w:val="24"/>
          <w:szCs w:val="24"/>
        </w:rPr>
        <w:t>Progresa</w:t>
      </w:r>
      <w:r w:rsidR="005B4FAB">
        <w:rPr>
          <w:rFonts w:ascii="Arial" w:hAnsi="Arial" w:cs="Arial"/>
          <w:sz w:val="24"/>
          <w:szCs w:val="24"/>
        </w:rPr>
        <w:t xml:space="preserve">, </w:t>
      </w:r>
      <w:r w:rsidR="005B4FAB" w:rsidRPr="00557312">
        <w:rPr>
          <w:rFonts w:ascii="Arial" w:hAnsi="Arial" w:cs="Arial"/>
          <w:i/>
          <w:sz w:val="24"/>
          <w:szCs w:val="24"/>
        </w:rPr>
        <w:t>Oportunidades</w:t>
      </w:r>
      <w:r w:rsidR="005B4FAB">
        <w:rPr>
          <w:rFonts w:ascii="Arial" w:hAnsi="Arial" w:cs="Arial"/>
          <w:sz w:val="24"/>
          <w:szCs w:val="24"/>
        </w:rPr>
        <w:t xml:space="preserve"> y recientemente, </w:t>
      </w:r>
      <w:r w:rsidR="005B4FAB" w:rsidRPr="00557312">
        <w:rPr>
          <w:rFonts w:ascii="Arial" w:hAnsi="Arial" w:cs="Arial"/>
          <w:i/>
          <w:sz w:val="24"/>
          <w:szCs w:val="24"/>
        </w:rPr>
        <w:t>Prospera</w:t>
      </w:r>
      <w:r w:rsidR="005B4FAB">
        <w:rPr>
          <w:rFonts w:ascii="Arial" w:hAnsi="Arial" w:cs="Arial"/>
          <w:sz w:val="24"/>
          <w:szCs w:val="24"/>
        </w:rPr>
        <w:t>. Una forma de inferir los impactos de estos programas fue recuperar algunos indicadores básicos integrados en los reportes oficiales y complementariamente, generar información de forma empírica, lo que se abordará como resultados del siguiente nivel de análisis.</w:t>
      </w:r>
    </w:p>
    <w:p w:rsidR="005B4FAB" w:rsidRDefault="005B4FAB" w:rsidP="00093342">
      <w:pPr>
        <w:autoSpaceDE w:val="0"/>
        <w:autoSpaceDN w:val="0"/>
        <w:adjustRightInd w:val="0"/>
        <w:spacing w:after="0" w:line="240" w:lineRule="auto"/>
        <w:jc w:val="center"/>
        <w:rPr>
          <w:rFonts w:ascii="Arial" w:hAnsi="Arial" w:cs="Arial"/>
          <w:b/>
          <w:sz w:val="20"/>
          <w:szCs w:val="20"/>
        </w:rPr>
      </w:pPr>
    </w:p>
    <w:p w:rsidR="00093342" w:rsidRPr="00093342" w:rsidRDefault="00093342" w:rsidP="00093342">
      <w:pPr>
        <w:autoSpaceDE w:val="0"/>
        <w:autoSpaceDN w:val="0"/>
        <w:adjustRightInd w:val="0"/>
        <w:spacing w:after="0" w:line="240" w:lineRule="auto"/>
        <w:jc w:val="center"/>
        <w:rPr>
          <w:rFonts w:ascii="Arial" w:hAnsi="Arial" w:cs="Arial"/>
          <w:b/>
          <w:sz w:val="20"/>
          <w:szCs w:val="20"/>
        </w:rPr>
      </w:pPr>
      <w:r w:rsidRPr="00093342">
        <w:rPr>
          <w:rFonts w:ascii="Arial" w:hAnsi="Arial" w:cs="Arial"/>
          <w:b/>
          <w:sz w:val="20"/>
          <w:szCs w:val="20"/>
        </w:rPr>
        <w:t>Tabla I</w:t>
      </w:r>
    </w:p>
    <w:p w:rsidR="00093342" w:rsidRPr="00093342" w:rsidRDefault="00093342" w:rsidP="00093342">
      <w:pPr>
        <w:autoSpaceDE w:val="0"/>
        <w:autoSpaceDN w:val="0"/>
        <w:adjustRightInd w:val="0"/>
        <w:spacing w:after="240" w:line="240" w:lineRule="auto"/>
        <w:jc w:val="center"/>
        <w:rPr>
          <w:rFonts w:ascii="Arial" w:hAnsi="Arial" w:cs="Arial"/>
          <w:b/>
          <w:sz w:val="20"/>
          <w:szCs w:val="20"/>
        </w:rPr>
      </w:pPr>
      <w:r w:rsidRPr="00093342">
        <w:rPr>
          <w:rFonts w:ascii="Arial" w:hAnsi="Arial" w:cs="Arial"/>
          <w:b/>
          <w:sz w:val="20"/>
          <w:szCs w:val="20"/>
        </w:rPr>
        <w:t>Políticas y Programas Federales de Intervención para la seguridad alimentaria</w:t>
      </w:r>
    </w:p>
    <w:tbl>
      <w:tblPr>
        <w:tblStyle w:val="Tablaconcuadrcula"/>
        <w:tblW w:w="9782"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0"/>
        <w:gridCol w:w="5103"/>
        <w:gridCol w:w="3969"/>
      </w:tblGrid>
      <w:tr w:rsidR="00F50B5B" w:rsidRPr="005E24AA" w:rsidTr="002E27C9">
        <w:tc>
          <w:tcPr>
            <w:tcW w:w="710" w:type="dxa"/>
          </w:tcPr>
          <w:p w:rsidR="00F05EA8" w:rsidRPr="005E24AA" w:rsidRDefault="00F05EA8" w:rsidP="00F05EA8">
            <w:pPr>
              <w:autoSpaceDE w:val="0"/>
              <w:autoSpaceDN w:val="0"/>
              <w:adjustRightInd w:val="0"/>
              <w:jc w:val="center"/>
              <w:rPr>
                <w:rFonts w:ascii="Arial" w:hAnsi="Arial" w:cs="Arial"/>
                <w:b/>
                <w:sz w:val="16"/>
                <w:szCs w:val="16"/>
              </w:rPr>
            </w:pPr>
          </w:p>
        </w:tc>
        <w:tc>
          <w:tcPr>
            <w:tcW w:w="5103" w:type="dxa"/>
            <w:tcBorders>
              <w:bottom w:val="single" w:sz="4" w:space="0" w:color="auto"/>
            </w:tcBorders>
          </w:tcPr>
          <w:p w:rsidR="00F05EA8" w:rsidRPr="005E24AA" w:rsidRDefault="00F05EA8" w:rsidP="002E27C9">
            <w:pPr>
              <w:autoSpaceDE w:val="0"/>
              <w:autoSpaceDN w:val="0"/>
              <w:adjustRightInd w:val="0"/>
              <w:spacing w:after="120"/>
              <w:jc w:val="both"/>
              <w:rPr>
                <w:rFonts w:ascii="Arial" w:hAnsi="Arial" w:cs="Arial"/>
                <w:b/>
                <w:sz w:val="16"/>
                <w:szCs w:val="16"/>
              </w:rPr>
            </w:pPr>
            <w:r w:rsidRPr="005E24AA">
              <w:rPr>
                <w:rFonts w:ascii="Arial" w:hAnsi="Arial" w:cs="Arial"/>
                <w:b/>
                <w:sz w:val="16"/>
                <w:szCs w:val="16"/>
              </w:rPr>
              <w:t>POLÍTICA/PROGRAMA/OBJETIVO/POBLACIÓN OBJETIVO</w:t>
            </w:r>
          </w:p>
        </w:tc>
        <w:tc>
          <w:tcPr>
            <w:tcW w:w="3969" w:type="dxa"/>
            <w:tcBorders>
              <w:bottom w:val="single" w:sz="4" w:space="0" w:color="auto"/>
            </w:tcBorders>
          </w:tcPr>
          <w:p w:rsidR="00F05EA8" w:rsidRPr="005E24AA" w:rsidRDefault="00F05EA8" w:rsidP="00F50B5B">
            <w:pPr>
              <w:autoSpaceDE w:val="0"/>
              <w:autoSpaceDN w:val="0"/>
              <w:adjustRightInd w:val="0"/>
              <w:jc w:val="center"/>
              <w:rPr>
                <w:rFonts w:ascii="Arial" w:hAnsi="Arial" w:cs="Arial"/>
                <w:b/>
                <w:sz w:val="16"/>
                <w:szCs w:val="16"/>
              </w:rPr>
            </w:pPr>
            <w:r w:rsidRPr="005E24AA">
              <w:rPr>
                <w:rFonts w:ascii="Arial" w:hAnsi="Arial" w:cs="Arial"/>
                <w:b/>
                <w:sz w:val="16"/>
                <w:szCs w:val="16"/>
              </w:rPr>
              <w:t>TIPO DE APOYO</w:t>
            </w:r>
          </w:p>
        </w:tc>
      </w:tr>
      <w:tr w:rsidR="00F05EA8" w:rsidRPr="005E24AA" w:rsidTr="002E27C9">
        <w:tc>
          <w:tcPr>
            <w:tcW w:w="710" w:type="dxa"/>
            <w:tcBorders>
              <w:right w:val="single" w:sz="4" w:space="0" w:color="auto"/>
            </w:tcBorders>
          </w:tcPr>
          <w:p w:rsidR="00F05EA8" w:rsidRPr="005E24AA" w:rsidRDefault="00F05EA8" w:rsidP="00F05EA8">
            <w:pPr>
              <w:autoSpaceDE w:val="0"/>
              <w:autoSpaceDN w:val="0"/>
              <w:adjustRightInd w:val="0"/>
              <w:jc w:val="center"/>
              <w:rPr>
                <w:rFonts w:ascii="Arial" w:hAnsi="Arial" w:cs="Arial"/>
                <w:b/>
                <w:sz w:val="16"/>
                <w:szCs w:val="16"/>
              </w:rPr>
            </w:pPr>
            <w:r w:rsidRPr="005E24AA">
              <w:rPr>
                <w:rFonts w:ascii="Arial" w:hAnsi="Arial" w:cs="Arial"/>
                <w:b/>
                <w:sz w:val="16"/>
                <w:szCs w:val="16"/>
              </w:rPr>
              <w:t>1922-1924</w:t>
            </w:r>
          </w:p>
        </w:tc>
        <w:tc>
          <w:tcPr>
            <w:tcW w:w="5103" w:type="dxa"/>
            <w:tcBorders>
              <w:top w:val="single" w:sz="4" w:space="0" w:color="auto"/>
              <w:left w:val="single" w:sz="4" w:space="0" w:color="auto"/>
            </w:tcBorders>
          </w:tcPr>
          <w:p w:rsidR="00F05EA8" w:rsidRPr="005E24AA" w:rsidRDefault="00F05EA8" w:rsidP="00F05EA8">
            <w:pPr>
              <w:autoSpaceDE w:val="0"/>
              <w:autoSpaceDN w:val="0"/>
              <w:adjustRightInd w:val="0"/>
              <w:jc w:val="both"/>
              <w:rPr>
                <w:rFonts w:ascii="Arial" w:hAnsi="Arial" w:cs="Arial"/>
                <w:sz w:val="16"/>
                <w:szCs w:val="16"/>
              </w:rPr>
            </w:pPr>
            <w:r w:rsidRPr="005E24AA">
              <w:rPr>
                <w:rFonts w:ascii="Arial" w:hAnsi="Arial" w:cs="Arial"/>
                <w:sz w:val="16"/>
                <w:szCs w:val="16"/>
              </w:rPr>
              <w:t>Apoyos de carácter caritativo y asistencial como apoyo al consumo de la población más desprotegida</w:t>
            </w:r>
          </w:p>
        </w:tc>
        <w:tc>
          <w:tcPr>
            <w:tcW w:w="3969" w:type="dxa"/>
            <w:tcBorders>
              <w:top w:val="single" w:sz="4" w:space="0" w:color="auto"/>
            </w:tcBorders>
          </w:tcPr>
          <w:p w:rsidR="00F05EA8" w:rsidRPr="005E24AA" w:rsidRDefault="00F05EA8" w:rsidP="00F05EA8">
            <w:pPr>
              <w:autoSpaceDE w:val="0"/>
              <w:autoSpaceDN w:val="0"/>
              <w:adjustRightInd w:val="0"/>
              <w:jc w:val="both"/>
              <w:rPr>
                <w:rFonts w:ascii="Arial" w:hAnsi="Arial" w:cs="Arial"/>
                <w:sz w:val="16"/>
                <w:szCs w:val="16"/>
              </w:rPr>
            </w:pPr>
            <w:r w:rsidRPr="005E24AA">
              <w:rPr>
                <w:rFonts w:ascii="Arial" w:hAnsi="Arial" w:cs="Arial"/>
                <w:sz w:val="16"/>
                <w:szCs w:val="16"/>
              </w:rPr>
              <w:t>Desayunos escolares y despensas a consumidores</w:t>
            </w:r>
          </w:p>
        </w:tc>
      </w:tr>
      <w:tr w:rsidR="00F05EA8" w:rsidRPr="005E24AA" w:rsidTr="002E27C9">
        <w:tc>
          <w:tcPr>
            <w:tcW w:w="710" w:type="dxa"/>
            <w:tcBorders>
              <w:right w:val="single" w:sz="4" w:space="0" w:color="auto"/>
            </w:tcBorders>
          </w:tcPr>
          <w:p w:rsidR="00F05EA8" w:rsidRPr="005E24AA" w:rsidRDefault="00F05EA8" w:rsidP="00F05EA8">
            <w:pPr>
              <w:autoSpaceDE w:val="0"/>
              <w:autoSpaceDN w:val="0"/>
              <w:adjustRightInd w:val="0"/>
              <w:jc w:val="center"/>
              <w:rPr>
                <w:rFonts w:ascii="Arial" w:hAnsi="Arial" w:cs="Arial"/>
                <w:b/>
                <w:sz w:val="16"/>
                <w:szCs w:val="16"/>
              </w:rPr>
            </w:pPr>
            <w:r w:rsidRPr="005E24AA">
              <w:rPr>
                <w:rFonts w:ascii="Arial" w:hAnsi="Arial" w:cs="Arial"/>
                <w:b/>
                <w:sz w:val="16"/>
                <w:szCs w:val="16"/>
              </w:rPr>
              <w:t>1925</w:t>
            </w:r>
          </w:p>
        </w:tc>
        <w:tc>
          <w:tcPr>
            <w:tcW w:w="5103" w:type="dxa"/>
            <w:tcBorders>
              <w:left w:val="single" w:sz="4" w:space="0" w:color="auto"/>
            </w:tcBorders>
          </w:tcPr>
          <w:p w:rsidR="00F05EA8" w:rsidRPr="005E24AA" w:rsidRDefault="00F05EA8" w:rsidP="00F05EA8">
            <w:pPr>
              <w:autoSpaceDE w:val="0"/>
              <w:autoSpaceDN w:val="0"/>
              <w:adjustRightInd w:val="0"/>
              <w:jc w:val="both"/>
              <w:rPr>
                <w:rFonts w:ascii="Arial" w:hAnsi="Arial" w:cs="Arial"/>
                <w:sz w:val="16"/>
                <w:szCs w:val="16"/>
              </w:rPr>
            </w:pPr>
            <w:r w:rsidRPr="005E24AA">
              <w:rPr>
                <w:rFonts w:ascii="Arial" w:hAnsi="Arial" w:cs="Arial"/>
                <w:sz w:val="16"/>
                <w:szCs w:val="16"/>
              </w:rPr>
              <w:t>Subsidios a la producción agropecuaria para aumentar la producción de alimentos. Apoyo a productores</w:t>
            </w:r>
          </w:p>
        </w:tc>
        <w:tc>
          <w:tcPr>
            <w:tcW w:w="3969" w:type="dxa"/>
          </w:tcPr>
          <w:p w:rsidR="00F05EA8" w:rsidRPr="005E24AA" w:rsidRDefault="00F05EA8" w:rsidP="00F05EA8">
            <w:pPr>
              <w:autoSpaceDE w:val="0"/>
              <w:autoSpaceDN w:val="0"/>
              <w:adjustRightInd w:val="0"/>
              <w:jc w:val="both"/>
              <w:rPr>
                <w:rFonts w:ascii="Arial" w:hAnsi="Arial" w:cs="Arial"/>
                <w:sz w:val="16"/>
                <w:szCs w:val="16"/>
              </w:rPr>
            </w:pPr>
            <w:r w:rsidRPr="005E24AA">
              <w:rPr>
                <w:rFonts w:ascii="Arial" w:hAnsi="Arial" w:cs="Arial"/>
                <w:sz w:val="16"/>
                <w:szCs w:val="16"/>
              </w:rPr>
              <w:t>Cooperativas populares, préstamos, subsidios para el control de plagas, incremento de la producción lechera y cabezas de ganado</w:t>
            </w:r>
          </w:p>
        </w:tc>
      </w:tr>
      <w:tr w:rsidR="00B05E6B" w:rsidRPr="005E24AA" w:rsidTr="002E27C9">
        <w:tc>
          <w:tcPr>
            <w:tcW w:w="710" w:type="dxa"/>
            <w:tcBorders>
              <w:right w:val="single" w:sz="4" w:space="0" w:color="auto"/>
            </w:tcBorders>
          </w:tcPr>
          <w:p w:rsidR="00B05E6B" w:rsidRPr="005E24AA" w:rsidRDefault="009D0BEC" w:rsidP="00F05EA8">
            <w:pPr>
              <w:autoSpaceDE w:val="0"/>
              <w:autoSpaceDN w:val="0"/>
              <w:adjustRightInd w:val="0"/>
              <w:jc w:val="center"/>
              <w:rPr>
                <w:rFonts w:ascii="Arial" w:hAnsi="Arial" w:cs="Arial"/>
                <w:b/>
                <w:sz w:val="16"/>
                <w:szCs w:val="16"/>
              </w:rPr>
            </w:pPr>
            <w:r>
              <w:rPr>
                <w:rFonts w:ascii="Arial" w:hAnsi="Arial" w:cs="Arial"/>
                <w:b/>
                <w:sz w:val="16"/>
                <w:szCs w:val="16"/>
              </w:rPr>
              <w:t>1935-1</w:t>
            </w:r>
            <w:r w:rsidR="00B05E6B" w:rsidRPr="005E24AA">
              <w:rPr>
                <w:rFonts w:ascii="Arial" w:hAnsi="Arial" w:cs="Arial"/>
                <w:b/>
                <w:sz w:val="16"/>
                <w:szCs w:val="16"/>
              </w:rPr>
              <w:t>937</w:t>
            </w:r>
          </w:p>
        </w:tc>
        <w:tc>
          <w:tcPr>
            <w:tcW w:w="5103" w:type="dxa"/>
            <w:tcBorders>
              <w:left w:val="single" w:sz="4" w:space="0" w:color="auto"/>
            </w:tcBorders>
          </w:tcPr>
          <w:p w:rsidR="00B05E6B" w:rsidRPr="005E24AA" w:rsidRDefault="00B05E6B" w:rsidP="00F05EA8">
            <w:pPr>
              <w:autoSpaceDE w:val="0"/>
              <w:autoSpaceDN w:val="0"/>
              <w:adjustRightInd w:val="0"/>
              <w:jc w:val="both"/>
              <w:rPr>
                <w:rFonts w:ascii="Arial" w:hAnsi="Arial" w:cs="Arial"/>
                <w:sz w:val="16"/>
                <w:szCs w:val="16"/>
              </w:rPr>
            </w:pPr>
            <w:r w:rsidRPr="005E24AA">
              <w:rPr>
                <w:rFonts w:ascii="Arial" w:hAnsi="Arial" w:cs="Arial"/>
                <w:sz w:val="16"/>
                <w:szCs w:val="16"/>
              </w:rPr>
              <w:t>Se integra la política alimentaria a la política social, incidiendo en el almacenamiento, regulación y mecanización de los productos agrícolas</w:t>
            </w:r>
          </w:p>
        </w:tc>
        <w:tc>
          <w:tcPr>
            <w:tcW w:w="3969" w:type="dxa"/>
          </w:tcPr>
          <w:p w:rsidR="00B05E6B" w:rsidRPr="005E24AA" w:rsidRDefault="00B05E6B" w:rsidP="00F05EA8">
            <w:pPr>
              <w:autoSpaceDE w:val="0"/>
              <w:autoSpaceDN w:val="0"/>
              <w:adjustRightInd w:val="0"/>
              <w:jc w:val="both"/>
              <w:rPr>
                <w:rFonts w:ascii="Arial" w:hAnsi="Arial" w:cs="Arial"/>
                <w:sz w:val="16"/>
                <w:szCs w:val="16"/>
              </w:rPr>
            </w:pPr>
            <w:r w:rsidRPr="005E24AA">
              <w:rPr>
                <w:rFonts w:ascii="Arial" w:hAnsi="Arial" w:cs="Arial"/>
                <w:sz w:val="16"/>
                <w:szCs w:val="16"/>
              </w:rPr>
              <w:t>Control en el precio de granos, regulación del mercado, subsidios para mejorar la producción</w:t>
            </w:r>
          </w:p>
        </w:tc>
      </w:tr>
      <w:tr w:rsidR="00B05E6B" w:rsidRPr="005E24AA" w:rsidTr="002E27C9">
        <w:tc>
          <w:tcPr>
            <w:tcW w:w="710" w:type="dxa"/>
            <w:tcBorders>
              <w:right w:val="single" w:sz="4" w:space="0" w:color="auto"/>
            </w:tcBorders>
          </w:tcPr>
          <w:p w:rsidR="00B05E6B" w:rsidRPr="005E24AA" w:rsidRDefault="00B05E6B" w:rsidP="00F05EA8">
            <w:pPr>
              <w:autoSpaceDE w:val="0"/>
              <w:autoSpaceDN w:val="0"/>
              <w:adjustRightInd w:val="0"/>
              <w:jc w:val="center"/>
              <w:rPr>
                <w:rFonts w:ascii="Arial" w:hAnsi="Arial" w:cs="Arial"/>
                <w:b/>
                <w:sz w:val="16"/>
                <w:szCs w:val="16"/>
              </w:rPr>
            </w:pPr>
            <w:r w:rsidRPr="005E24AA">
              <w:rPr>
                <w:rFonts w:ascii="Arial" w:hAnsi="Arial" w:cs="Arial"/>
                <w:b/>
                <w:sz w:val="16"/>
                <w:szCs w:val="16"/>
              </w:rPr>
              <w:t>1940</w:t>
            </w:r>
          </w:p>
        </w:tc>
        <w:tc>
          <w:tcPr>
            <w:tcW w:w="5103" w:type="dxa"/>
            <w:tcBorders>
              <w:left w:val="single" w:sz="4" w:space="0" w:color="auto"/>
            </w:tcBorders>
          </w:tcPr>
          <w:p w:rsidR="00B05E6B" w:rsidRPr="005E24AA" w:rsidRDefault="00B05E6B" w:rsidP="00B05E6B">
            <w:pPr>
              <w:autoSpaceDE w:val="0"/>
              <w:autoSpaceDN w:val="0"/>
              <w:adjustRightInd w:val="0"/>
              <w:jc w:val="both"/>
              <w:rPr>
                <w:rFonts w:ascii="Arial" w:hAnsi="Arial" w:cs="Arial"/>
                <w:sz w:val="16"/>
                <w:szCs w:val="16"/>
              </w:rPr>
            </w:pPr>
            <w:r w:rsidRPr="005E24AA">
              <w:rPr>
                <w:rFonts w:ascii="Arial" w:hAnsi="Arial" w:cs="Arial"/>
                <w:sz w:val="16"/>
                <w:szCs w:val="16"/>
              </w:rPr>
              <w:t>Se busca incidir en las técnicas de alimentación para mejorar el estado de nutrición de la población pobre y menesterosa</w:t>
            </w:r>
          </w:p>
        </w:tc>
        <w:tc>
          <w:tcPr>
            <w:tcW w:w="3969" w:type="dxa"/>
          </w:tcPr>
          <w:p w:rsidR="00B05E6B" w:rsidRPr="005E24AA" w:rsidRDefault="00B05E6B" w:rsidP="00F05EA8">
            <w:pPr>
              <w:autoSpaceDE w:val="0"/>
              <w:autoSpaceDN w:val="0"/>
              <w:adjustRightInd w:val="0"/>
              <w:jc w:val="both"/>
              <w:rPr>
                <w:rFonts w:ascii="Arial" w:hAnsi="Arial" w:cs="Arial"/>
                <w:sz w:val="16"/>
                <w:szCs w:val="16"/>
              </w:rPr>
            </w:pPr>
            <w:r w:rsidRPr="005E24AA">
              <w:rPr>
                <w:rFonts w:ascii="Arial" w:hAnsi="Arial" w:cs="Arial"/>
                <w:sz w:val="16"/>
                <w:szCs w:val="16"/>
              </w:rPr>
              <w:t>Comedores y expendios populares, se introduce por primera vez la leche rehidratada</w:t>
            </w:r>
          </w:p>
        </w:tc>
      </w:tr>
      <w:tr w:rsidR="00B05E6B" w:rsidRPr="005E24AA" w:rsidTr="002E27C9">
        <w:tc>
          <w:tcPr>
            <w:tcW w:w="710" w:type="dxa"/>
            <w:tcBorders>
              <w:right w:val="single" w:sz="4" w:space="0" w:color="auto"/>
            </w:tcBorders>
          </w:tcPr>
          <w:p w:rsidR="00B05E6B" w:rsidRPr="005E24AA" w:rsidRDefault="00B05E6B" w:rsidP="00F05EA8">
            <w:pPr>
              <w:autoSpaceDE w:val="0"/>
              <w:autoSpaceDN w:val="0"/>
              <w:adjustRightInd w:val="0"/>
              <w:jc w:val="center"/>
              <w:rPr>
                <w:rFonts w:ascii="Arial" w:hAnsi="Arial" w:cs="Arial"/>
                <w:b/>
                <w:sz w:val="16"/>
                <w:szCs w:val="16"/>
              </w:rPr>
            </w:pPr>
            <w:r w:rsidRPr="005E24AA">
              <w:rPr>
                <w:rFonts w:ascii="Arial" w:hAnsi="Arial" w:cs="Arial"/>
                <w:b/>
                <w:sz w:val="16"/>
                <w:szCs w:val="16"/>
              </w:rPr>
              <w:t>1942</w:t>
            </w:r>
          </w:p>
        </w:tc>
        <w:tc>
          <w:tcPr>
            <w:tcW w:w="5103" w:type="dxa"/>
            <w:tcBorders>
              <w:left w:val="single" w:sz="4" w:space="0" w:color="auto"/>
            </w:tcBorders>
          </w:tcPr>
          <w:p w:rsidR="00B05E6B" w:rsidRPr="005E24AA" w:rsidRDefault="00B05E6B" w:rsidP="00B05E6B">
            <w:pPr>
              <w:autoSpaceDE w:val="0"/>
              <w:autoSpaceDN w:val="0"/>
              <w:adjustRightInd w:val="0"/>
              <w:jc w:val="both"/>
              <w:rPr>
                <w:rFonts w:ascii="Arial" w:hAnsi="Arial" w:cs="Arial"/>
                <w:sz w:val="16"/>
                <w:szCs w:val="16"/>
              </w:rPr>
            </w:pPr>
            <w:r w:rsidRPr="005E24AA">
              <w:rPr>
                <w:rFonts w:ascii="Arial" w:hAnsi="Arial" w:cs="Arial"/>
                <w:sz w:val="16"/>
                <w:szCs w:val="16"/>
              </w:rPr>
              <w:t>Programa de Iodación de la Sal, para disminuir el número de casos de bocio endémico</w:t>
            </w:r>
          </w:p>
        </w:tc>
        <w:tc>
          <w:tcPr>
            <w:tcW w:w="3969" w:type="dxa"/>
          </w:tcPr>
          <w:p w:rsidR="00B05E6B" w:rsidRPr="005E24AA" w:rsidRDefault="00B05E6B" w:rsidP="00F05EA8">
            <w:pPr>
              <w:autoSpaceDE w:val="0"/>
              <w:autoSpaceDN w:val="0"/>
              <w:adjustRightInd w:val="0"/>
              <w:jc w:val="both"/>
              <w:rPr>
                <w:rFonts w:ascii="Arial" w:hAnsi="Arial" w:cs="Arial"/>
                <w:sz w:val="16"/>
                <w:szCs w:val="16"/>
              </w:rPr>
            </w:pPr>
            <w:r w:rsidRPr="005E24AA">
              <w:rPr>
                <w:rFonts w:ascii="Arial" w:hAnsi="Arial" w:cs="Arial"/>
                <w:sz w:val="16"/>
                <w:szCs w:val="16"/>
              </w:rPr>
              <w:t>Iodación y distribución de Sal</w:t>
            </w:r>
          </w:p>
        </w:tc>
      </w:tr>
      <w:tr w:rsidR="00B05E6B" w:rsidRPr="005E24AA" w:rsidTr="002E27C9">
        <w:tc>
          <w:tcPr>
            <w:tcW w:w="710" w:type="dxa"/>
            <w:tcBorders>
              <w:right w:val="single" w:sz="4" w:space="0" w:color="auto"/>
            </w:tcBorders>
          </w:tcPr>
          <w:p w:rsidR="00B05E6B" w:rsidRPr="005E24AA" w:rsidRDefault="00436BC6" w:rsidP="00F05EA8">
            <w:pPr>
              <w:autoSpaceDE w:val="0"/>
              <w:autoSpaceDN w:val="0"/>
              <w:adjustRightInd w:val="0"/>
              <w:jc w:val="center"/>
              <w:rPr>
                <w:rFonts w:ascii="Arial" w:hAnsi="Arial" w:cs="Arial"/>
                <w:b/>
                <w:sz w:val="16"/>
                <w:szCs w:val="16"/>
              </w:rPr>
            </w:pPr>
            <w:r w:rsidRPr="005E24AA">
              <w:rPr>
                <w:rFonts w:ascii="Arial" w:hAnsi="Arial" w:cs="Arial"/>
                <w:b/>
                <w:sz w:val="16"/>
                <w:szCs w:val="16"/>
              </w:rPr>
              <w:t>1946-1950</w:t>
            </w:r>
          </w:p>
        </w:tc>
        <w:tc>
          <w:tcPr>
            <w:tcW w:w="5103" w:type="dxa"/>
            <w:tcBorders>
              <w:left w:val="single" w:sz="4" w:space="0" w:color="auto"/>
            </w:tcBorders>
          </w:tcPr>
          <w:p w:rsidR="00B05E6B" w:rsidRPr="005E24AA" w:rsidRDefault="00436BC6" w:rsidP="00B05E6B">
            <w:pPr>
              <w:autoSpaceDE w:val="0"/>
              <w:autoSpaceDN w:val="0"/>
              <w:adjustRightInd w:val="0"/>
              <w:jc w:val="both"/>
              <w:rPr>
                <w:rFonts w:ascii="Arial" w:hAnsi="Arial" w:cs="Arial"/>
                <w:sz w:val="16"/>
                <w:szCs w:val="16"/>
              </w:rPr>
            </w:pPr>
            <w:r w:rsidRPr="005E24AA">
              <w:rPr>
                <w:rFonts w:ascii="Arial" w:hAnsi="Arial" w:cs="Arial"/>
                <w:sz w:val="16"/>
                <w:szCs w:val="16"/>
              </w:rPr>
              <w:t>Impulso al abasto popular y subsidio a la producción de alimentos. Población de bajos recursos</w:t>
            </w:r>
          </w:p>
        </w:tc>
        <w:tc>
          <w:tcPr>
            <w:tcW w:w="3969" w:type="dxa"/>
          </w:tcPr>
          <w:p w:rsidR="00B05E6B" w:rsidRPr="005E24AA" w:rsidRDefault="00436BC6" w:rsidP="00F05EA8">
            <w:pPr>
              <w:autoSpaceDE w:val="0"/>
              <w:autoSpaceDN w:val="0"/>
              <w:adjustRightInd w:val="0"/>
              <w:jc w:val="both"/>
              <w:rPr>
                <w:rFonts w:ascii="Arial" w:hAnsi="Arial" w:cs="Arial"/>
                <w:sz w:val="16"/>
                <w:szCs w:val="16"/>
              </w:rPr>
            </w:pPr>
            <w:r w:rsidRPr="005E24AA">
              <w:rPr>
                <w:rFonts w:ascii="Arial" w:hAnsi="Arial" w:cs="Arial"/>
                <w:sz w:val="16"/>
                <w:szCs w:val="16"/>
              </w:rPr>
              <w:t>Importación de productos, control de precios, desayunos, tecnificación del campo y ganadería.</w:t>
            </w:r>
          </w:p>
        </w:tc>
      </w:tr>
      <w:tr w:rsidR="00436BC6" w:rsidRPr="005E24AA" w:rsidTr="002E27C9">
        <w:tc>
          <w:tcPr>
            <w:tcW w:w="710" w:type="dxa"/>
            <w:tcBorders>
              <w:right w:val="single" w:sz="4" w:space="0" w:color="auto"/>
            </w:tcBorders>
          </w:tcPr>
          <w:p w:rsidR="00436BC6" w:rsidRPr="005E24AA" w:rsidRDefault="00436BC6" w:rsidP="00F05EA8">
            <w:pPr>
              <w:autoSpaceDE w:val="0"/>
              <w:autoSpaceDN w:val="0"/>
              <w:adjustRightInd w:val="0"/>
              <w:jc w:val="center"/>
              <w:rPr>
                <w:rFonts w:ascii="Arial" w:hAnsi="Arial" w:cs="Arial"/>
                <w:b/>
                <w:sz w:val="16"/>
                <w:szCs w:val="16"/>
              </w:rPr>
            </w:pPr>
            <w:r w:rsidRPr="005E24AA">
              <w:rPr>
                <w:rFonts w:ascii="Arial" w:hAnsi="Arial" w:cs="Arial"/>
                <w:b/>
                <w:sz w:val="16"/>
                <w:szCs w:val="16"/>
              </w:rPr>
              <w:t>1950-1957</w:t>
            </w:r>
          </w:p>
        </w:tc>
        <w:tc>
          <w:tcPr>
            <w:tcW w:w="5103" w:type="dxa"/>
            <w:tcBorders>
              <w:left w:val="single" w:sz="4" w:space="0" w:color="auto"/>
            </w:tcBorders>
          </w:tcPr>
          <w:p w:rsidR="00436BC6" w:rsidRPr="005E24AA" w:rsidRDefault="00436BC6" w:rsidP="00B05E6B">
            <w:pPr>
              <w:autoSpaceDE w:val="0"/>
              <w:autoSpaceDN w:val="0"/>
              <w:adjustRightInd w:val="0"/>
              <w:jc w:val="both"/>
              <w:rPr>
                <w:rFonts w:ascii="Arial" w:hAnsi="Arial" w:cs="Arial"/>
                <w:sz w:val="16"/>
                <w:szCs w:val="16"/>
              </w:rPr>
            </w:pPr>
            <w:r w:rsidRPr="005E24AA">
              <w:rPr>
                <w:rFonts w:ascii="Arial" w:hAnsi="Arial" w:cs="Arial"/>
                <w:sz w:val="16"/>
                <w:szCs w:val="16"/>
              </w:rPr>
              <w:t>Se crean instituciones para la atención a la desnutrición (Instituto Nacional de Nutrición)</w:t>
            </w:r>
          </w:p>
        </w:tc>
        <w:tc>
          <w:tcPr>
            <w:tcW w:w="3969" w:type="dxa"/>
          </w:tcPr>
          <w:p w:rsidR="00436BC6" w:rsidRPr="005E24AA" w:rsidRDefault="00436BC6" w:rsidP="00F05EA8">
            <w:pPr>
              <w:autoSpaceDE w:val="0"/>
              <w:autoSpaceDN w:val="0"/>
              <w:adjustRightInd w:val="0"/>
              <w:jc w:val="both"/>
              <w:rPr>
                <w:rFonts w:ascii="Arial" w:hAnsi="Arial" w:cs="Arial"/>
                <w:sz w:val="16"/>
                <w:szCs w:val="16"/>
              </w:rPr>
            </w:pPr>
            <w:r w:rsidRPr="005E24AA">
              <w:rPr>
                <w:rFonts w:ascii="Arial" w:hAnsi="Arial" w:cs="Arial"/>
                <w:sz w:val="16"/>
                <w:szCs w:val="16"/>
              </w:rPr>
              <w:t>Atender a la población desnutrida y desarrollar programas de prevención</w:t>
            </w:r>
          </w:p>
        </w:tc>
      </w:tr>
      <w:tr w:rsidR="00436BC6" w:rsidRPr="005E24AA" w:rsidTr="002E27C9">
        <w:tc>
          <w:tcPr>
            <w:tcW w:w="710" w:type="dxa"/>
            <w:tcBorders>
              <w:right w:val="single" w:sz="4" w:space="0" w:color="auto"/>
            </w:tcBorders>
          </w:tcPr>
          <w:p w:rsidR="00436BC6" w:rsidRPr="005E24AA" w:rsidRDefault="00436BC6" w:rsidP="00436BC6">
            <w:pPr>
              <w:autoSpaceDE w:val="0"/>
              <w:autoSpaceDN w:val="0"/>
              <w:adjustRightInd w:val="0"/>
              <w:jc w:val="center"/>
              <w:rPr>
                <w:rFonts w:ascii="Arial" w:hAnsi="Arial" w:cs="Arial"/>
                <w:b/>
                <w:sz w:val="16"/>
                <w:szCs w:val="16"/>
              </w:rPr>
            </w:pPr>
            <w:r w:rsidRPr="005E24AA">
              <w:rPr>
                <w:rFonts w:ascii="Arial" w:hAnsi="Arial" w:cs="Arial"/>
                <w:b/>
                <w:sz w:val="16"/>
                <w:szCs w:val="16"/>
              </w:rPr>
              <w:t>1958-1965</w:t>
            </w:r>
          </w:p>
        </w:tc>
        <w:tc>
          <w:tcPr>
            <w:tcW w:w="5103" w:type="dxa"/>
            <w:tcBorders>
              <w:left w:val="single" w:sz="4" w:space="0" w:color="auto"/>
            </w:tcBorders>
          </w:tcPr>
          <w:p w:rsidR="00436BC6" w:rsidRPr="005E24AA" w:rsidRDefault="00436BC6" w:rsidP="00B05E6B">
            <w:pPr>
              <w:autoSpaceDE w:val="0"/>
              <w:autoSpaceDN w:val="0"/>
              <w:adjustRightInd w:val="0"/>
              <w:jc w:val="both"/>
              <w:rPr>
                <w:rFonts w:ascii="Arial" w:hAnsi="Arial" w:cs="Arial"/>
                <w:sz w:val="16"/>
                <w:szCs w:val="16"/>
              </w:rPr>
            </w:pPr>
            <w:r w:rsidRPr="005E24AA">
              <w:rPr>
                <w:rFonts w:ascii="Arial" w:hAnsi="Arial" w:cs="Arial"/>
                <w:sz w:val="16"/>
                <w:szCs w:val="16"/>
              </w:rPr>
              <w:t>Subsidio a la producción de alimentos, control de precios de la canasta básica y precios de garantía a la producción, almacenaje y distribución de productos agrícolas. Población rural y de bajos recursos.</w:t>
            </w:r>
          </w:p>
        </w:tc>
        <w:tc>
          <w:tcPr>
            <w:tcW w:w="3969" w:type="dxa"/>
          </w:tcPr>
          <w:p w:rsidR="00436BC6" w:rsidRPr="005E24AA" w:rsidRDefault="00436BC6" w:rsidP="00F05EA8">
            <w:pPr>
              <w:autoSpaceDE w:val="0"/>
              <w:autoSpaceDN w:val="0"/>
              <w:adjustRightInd w:val="0"/>
              <w:jc w:val="both"/>
              <w:rPr>
                <w:rFonts w:ascii="Arial" w:hAnsi="Arial" w:cs="Arial"/>
                <w:sz w:val="16"/>
                <w:szCs w:val="16"/>
              </w:rPr>
            </w:pPr>
            <w:r w:rsidRPr="005E24AA">
              <w:rPr>
                <w:rFonts w:ascii="Arial" w:hAnsi="Arial" w:cs="Arial"/>
                <w:sz w:val="16"/>
                <w:szCs w:val="16"/>
              </w:rPr>
              <w:t>Creación de CONASUPO, DICONSA y LICONSA.</w:t>
            </w:r>
          </w:p>
        </w:tc>
      </w:tr>
      <w:tr w:rsidR="00436BC6" w:rsidRPr="005E24AA" w:rsidTr="002E27C9">
        <w:tc>
          <w:tcPr>
            <w:tcW w:w="710" w:type="dxa"/>
            <w:tcBorders>
              <w:right w:val="single" w:sz="4" w:space="0" w:color="auto"/>
            </w:tcBorders>
          </w:tcPr>
          <w:p w:rsidR="00436BC6" w:rsidRPr="005E24AA" w:rsidRDefault="00436BC6" w:rsidP="00436BC6">
            <w:pPr>
              <w:autoSpaceDE w:val="0"/>
              <w:autoSpaceDN w:val="0"/>
              <w:adjustRightInd w:val="0"/>
              <w:jc w:val="center"/>
              <w:rPr>
                <w:rFonts w:ascii="Arial" w:hAnsi="Arial" w:cs="Arial"/>
                <w:b/>
                <w:sz w:val="16"/>
                <w:szCs w:val="16"/>
              </w:rPr>
            </w:pPr>
            <w:r w:rsidRPr="005E24AA">
              <w:rPr>
                <w:rFonts w:ascii="Arial" w:hAnsi="Arial" w:cs="Arial"/>
                <w:b/>
                <w:sz w:val="16"/>
                <w:szCs w:val="16"/>
              </w:rPr>
              <w:t>1972</w:t>
            </w:r>
          </w:p>
        </w:tc>
        <w:tc>
          <w:tcPr>
            <w:tcW w:w="5103" w:type="dxa"/>
            <w:tcBorders>
              <w:left w:val="single" w:sz="4" w:space="0" w:color="auto"/>
            </w:tcBorders>
          </w:tcPr>
          <w:p w:rsidR="00436BC6" w:rsidRPr="005E24AA" w:rsidRDefault="00436BC6" w:rsidP="00B05E6B">
            <w:pPr>
              <w:autoSpaceDE w:val="0"/>
              <w:autoSpaceDN w:val="0"/>
              <w:adjustRightInd w:val="0"/>
              <w:jc w:val="both"/>
              <w:rPr>
                <w:rFonts w:ascii="Arial" w:hAnsi="Arial" w:cs="Arial"/>
                <w:sz w:val="16"/>
                <w:szCs w:val="16"/>
              </w:rPr>
            </w:pPr>
            <w:r w:rsidRPr="005E24AA">
              <w:rPr>
                <w:rFonts w:ascii="Arial" w:hAnsi="Arial" w:cs="Arial"/>
                <w:sz w:val="16"/>
                <w:szCs w:val="16"/>
              </w:rPr>
              <w:t>Subsidio al consumo de productos del campo, para proteger la economía familiar, mejorar el poder adquisitivo y regular los precios del mercado. Población en general.</w:t>
            </w:r>
          </w:p>
        </w:tc>
        <w:tc>
          <w:tcPr>
            <w:tcW w:w="3969" w:type="dxa"/>
          </w:tcPr>
          <w:p w:rsidR="00436BC6" w:rsidRPr="005E24AA" w:rsidRDefault="00436BC6" w:rsidP="00F05EA8">
            <w:pPr>
              <w:autoSpaceDE w:val="0"/>
              <w:autoSpaceDN w:val="0"/>
              <w:adjustRightInd w:val="0"/>
              <w:jc w:val="both"/>
              <w:rPr>
                <w:rFonts w:ascii="Arial" w:hAnsi="Arial" w:cs="Arial"/>
                <w:sz w:val="16"/>
                <w:szCs w:val="16"/>
              </w:rPr>
            </w:pPr>
            <w:r w:rsidRPr="005E24AA">
              <w:rPr>
                <w:rFonts w:ascii="Arial" w:hAnsi="Arial" w:cs="Arial"/>
                <w:sz w:val="16"/>
                <w:szCs w:val="16"/>
              </w:rPr>
              <w:t>Compras reguladoras de granos básicos (maíz, frijol y trigo)</w:t>
            </w:r>
          </w:p>
        </w:tc>
      </w:tr>
      <w:tr w:rsidR="001E3F1C" w:rsidRPr="005E24AA" w:rsidTr="002E27C9">
        <w:tc>
          <w:tcPr>
            <w:tcW w:w="710" w:type="dxa"/>
            <w:vMerge w:val="restart"/>
            <w:tcBorders>
              <w:right w:val="single" w:sz="4" w:space="0" w:color="auto"/>
            </w:tcBorders>
            <w:vAlign w:val="center"/>
          </w:tcPr>
          <w:p w:rsidR="001E3F1C" w:rsidRPr="005E24AA" w:rsidRDefault="001E3F1C" w:rsidP="001E3F1C">
            <w:pPr>
              <w:autoSpaceDE w:val="0"/>
              <w:autoSpaceDN w:val="0"/>
              <w:adjustRightInd w:val="0"/>
              <w:jc w:val="center"/>
              <w:rPr>
                <w:rFonts w:ascii="Arial" w:hAnsi="Arial" w:cs="Arial"/>
                <w:b/>
                <w:sz w:val="16"/>
                <w:szCs w:val="16"/>
              </w:rPr>
            </w:pPr>
            <w:r w:rsidRPr="005E24AA">
              <w:rPr>
                <w:rFonts w:ascii="Arial" w:hAnsi="Arial" w:cs="Arial"/>
                <w:b/>
                <w:sz w:val="16"/>
                <w:szCs w:val="16"/>
              </w:rPr>
              <w:t>1973</w:t>
            </w:r>
          </w:p>
        </w:tc>
        <w:tc>
          <w:tcPr>
            <w:tcW w:w="5103" w:type="dxa"/>
            <w:tcBorders>
              <w:left w:val="single" w:sz="4" w:space="0" w:color="auto"/>
            </w:tcBorders>
          </w:tcPr>
          <w:p w:rsidR="001E3F1C" w:rsidRPr="005E24AA" w:rsidRDefault="001E3F1C" w:rsidP="00B05E6B">
            <w:pPr>
              <w:autoSpaceDE w:val="0"/>
              <w:autoSpaceDN w:val="0"/>
              <w:adjustRightInd w:val="0"/>
              <w:jc w:val="both"/>
              <w:rPr>
                <w:rFonts w:ascii="Arial" w:hAnsi="Arial" w:cs="Arial"/>
                <w:sz w:val="16"/>
                <w:szCs w:val="16"/>
              </w:rPr>
            </w:pPr>
            <w:r w:rsidRPr="005E24AA">
              <w:rPr>
                <w:rFonts w:ascii="Arial" w:hAnsi="Arial" w:cs="Arial"/>
                <w:sz w:val="16"/>
                <w:szCs w:val="16"/>
              </w:rPr>
              <w:t xml:space="preserve">Se instrumenta el </w:t>
            </w:r>
            <w:r w:rsidR="005E24AA" w:rsidRPr="005E24AA">
              <w:rPr>
                <w:rFonts w:ascii="Arial" w:hAnsi="Arial" w:cs="Arial"/>
                <w:sz w:val="16"/>
                <w:szCs w:val="16"/>
              </w:rPr>
              <w:t xml:space="preserve">primer </w:t>
            </w:r>
            <w:r w:rsidRPr="005E24AA">
              <w:rPr>
                <w:rFonts w:ascii="Arial" w:hAnsi="Arial" w:cs="Arial"/>
                <w:sz w:val="16"/>
                <w:szCs w:val="16"/>
              </w:rPr>
              <w:t>Pronal (Programa Nacional de alimentación) incidiendo en la investigación y desarrollo en la tecnología de alimentos</w:t>
            </w:r>
          </w:p>
        </w:tc>
        <w:tc>
          <w:tcPr>
            <w:tcW w:w="3969" w:type="dxa"/>
          </w:tcPr>
          <w:p w:rsidR="001E3F1C" w:rsidRPr="005E24AA" w:rsidRDefault="001E3F1C" w:rsidP="00F05EA8">
            <w:pPr>
              <w:autoSpaceDE w:val="0"/>
              <w:autoSpaceDN w:val="0"/>
              <w:adjustRightInd w:val="0"/>
              <w:jc w:val="both"/>
              <w:rPr>
                <w:rFonts w:ascii="Arial" w:hAnsi="Arial" w:cs="Arial"/>
                <w:sz w:val="16"/>
                <w:szCs w:val="16"/>
              </w:rPr>
            </w:pPr>
            <w:r w:rsidRPr="005E24AA">
              <w:rPr>
                <w:rFonts w:ascii="Arial" w:hAnsi="Arial" w:cs="Arial"/>
                <w:sz w:val="16"/>
                <w:szCs w:val="16"/>
              </w:rPr>
              <w:t>Recursos para el desarrollo de investigación científica</w:t>
            </w:r>
          </w:p>
        </w:tc>
      </w:tr>
      <w:tr w:rsidR="001E3F1C" w:rsidRPr="005E24AA" w:rsidTr="002E27C9">
        <w:tc>
          <w:tcPr>
            <w:tcW w:w="710" w:type="dxa"/>
            <w:vMerge/>
            <w:tcBorders>
              <w:right w:val="single" w:sz="4" w:space="0" w:color="auto"/>
            </w:tcBorders>
          </w:tcPr>
          <w:p w:rsidR="001E3F1C" w:rsidRPr="005E24AA" w:rsidRDefault="001E3F1C" w:rsidP="00436BC6">
            <w:pPr>
              <w:autoSpaceDE w:val="0"/>
              <w:autoSpaceDN w:val="0"/>
              <w:adjustRightInd w:val="0"/>
              <w:jc w:val="center"/>
              <w:rPr>
                <w:rFonts w:ascii="Arial" w:hAnsi="Arial" w:cs="Arial"/>
                <w:b/>
                <w:sz w:val="16"/>
                <w:szCs w:val="16"/>
              </w:rPr>
            </w:pPr>
          </w:p>
        </w:tc>
        <w:tc>
          <w:tcPr>
            <w:tcW w:w="5103" w:type="dxa"/>
            <w:tcBorders>
              <w:left w:val="single" w:sz="4" w:space="0" w:color="auto"/>
            </w:tcBorders>
          </w:tcPr>
          <w:p w:rsidR="001E3F1C" w:rsidRPr="005E24AA" w:rsidRDefault="001E3F1C" w:rsidP="00B05E6B">
            <w:pPr>
              <w:autoSpaceDE w:val="0"/>
              <w:autoSpaceDN w:val="0"/>
              <w:adjustRightInd w:val="0"/>
              <w:jc w:val="both"/>
              <w:rPr>
                <w:rFonts w:ascii="Arial" w:hAnsi="Arial" w:cs="Arial"/>
                <w:sz w:val="16"/>
                <w:szCs w:val="16"/>
              </w:rPr>
            </w:pPr>
            <w:r w:rsidRPr="005E24AA">
              <w:rPr>
                <w:rFonts w:ascii="Arial" w:hAnsi="Arial" w:cs="Arial"/>
                <w:sz w:val="16"/>
                <w:szCs w:val="16"/>
              </w:rPr>
              <w:t>El DIF instrumenta programas para educar en hábitos alimenticios</w:t>
            </w:r>
          </w:p>
        </w:tc>
        <w:tc>
          <w:tcPr>
            <w:tcW w:w="3969" w:type="dxa"/>
          </w:tcPr>
          <w:p w:rsidR="001E3F1C" w:rsidRPr="005E24AA" w:rsidRDefault="001E3F1C" w:rsidP="00F05EA8">
            <w:pPr>
              <w:autoSpaceDE w:val="0"/>
              <w:autoSpaceDN w:val="0"/>
              <w:adjustRightInd w:val="0"/>
              <w:jc w:val="both"/>
              <w:rPr>
                <w:rFonts w:ascii="Arial" w:hAnsi="Arial" w:cs="Arial"/>
                <w:sz w:val="16"/>
                <w:szCs w:val="16"/>
              </w:rPr>
            </w:pPr>
            <w:r w:rsidRPr="005E24AA">
              <w:rPr>
                <w:rFonts w:ascii="Arial" w:hAnsi="Arial" w:cs="Arial"/>
                <w:sz w:val="16"/>
                <w:szCs w:val="16"/>
              </w:rPr>
              <w:t>Desayunos escolares, cocinas populares, distribución de semillas e impulso a hortalizas.</w:t>
            </w:r>
          </w:p>
        </w:tc>
      </w:tr>
      <w:tr w:rsidR="001E3F1C" w:rsidRPr="005E24AA" w:rsidTr="002E27C9">
        <w:tc>
          <w:tcPr>
            <w:tcW w:w="710" w:type="dxa"/>
            <w:tcBorders>
              <w:right w:val="single" w:sz="4" w:space="0" w:color="auto"/>
            </w:tcBorders>
          </w:tcPr>
          <w:p w:rsidR="001A358E" w:rsidRDefault="001A358E" w:rsidP="00436BC6">
            <w:pPr>
              <w:autoSpaceDE w:val="0"/>
              <w:autoSpaceDN w:val="0"/>
              <w:adjustRightInd w:val="0"/>
              <w:jc w:val="center"/>
              <w:rPr>
                <w:rFonts w:ascii="Arial" w:hAnsi="Arial" w:cs="Arial"/>
                <w:b/>
                <w:sz w:val="16"/>
                <w:szCs w:val="16"/>
              </w:rPr>
            </w:pPr>
            <w:r>
              <w:rPr>
                <w:rFonts w:ascii="Arial" w:hAnsi="Arial" w:cs="Arial"/>
                <w:b/>
                <w:sz w:val="16"/>
                <w:szCs w:val="16"/>
              </w:rPr>
              <w:t>1975</w:t>
            </w:r>
          </w:p>
          <w:p w:rsidR="001E3F1C" w:rsidRPr="005E24AA" w:rsidRDefault="001E3F1C" w:rsidP="00436BC6">
            <w:pPr>
              <w:autoSpaceDE w:val="0"/>
              <w:autoSpaceDN w:val="0"/>
              <w:adjustRightInd w:val="0"/>
              <w:jc w:val="center"/>
              <w:rPr>
                <w:rFonts w:ascii="Arial" w:hAnsi="Arial" w:cs="Arial"/>
                <w:b/>
                <w:sz w:val="16"/>
                <w:szCs w:val="16"/>
              </w:rPr>
            </w:pPr>
            <w:r w:rsidRPr="005E24AA">
              <w:rPr>
                <w:rFonts w:ascii="Arial" w:hAnsi="Arial" w:cs="Arial"/>
                <w:b/>
                <w:sz w:val="16"/>
                <w:szCs w:val="16"/>
              </w:rPr>
              <w:t>1980</w:t>
            </w:r>
          </w:p>
        </w:tc>
        <w:tc>
          <w:tcPr>
            <w:tcW w:w="5103" w:type="dxa"/>
            <w:tcBorders>
              <w:left w:val="single" w:sz="4" w:space="0" w:color="auto"/>
            </w:tcBorders>
          </w:tcPr>
          <w:p w:rsidR="001E3F1C" w:rsidRPr="005E24AA" w:rsidRDefault="00240DEF" w:rsidP="00B05E6B">
            <w:pPr>
              <w:autoSpaceDE w:val="0"/>
              <w:autoSpaceDN w:val="0"/>
              <w:adjustRightInd w:val="0"/>
              <w:jc w:val="both"/>
              <w:rPr>
                <w:rFonts w:ascii="Arial" w:hAnsi="Arial" w:cs="Arial"/>
                <w:sz w:val="16"/>
                <w:szCs w:val="16"/>
              </w:rPr>
            </w:pPr>
            <w:r w:rsidRPr="005E24AA">
              <w:rPr>
                <w:rFonts w:ascii="Arial" w:hAnsi="Arial" w:cs="Arial"/>
                <w:sz w:val="16"/>
                <w:szCs w:val="16"/>
              </w:rPr>
              <w:t>Se establece el Sistema Nacional para el Programa de Apoyo al Comercio Ejidal a fin de ampliar la red comercial</w:t>
            </w:r>
          </w:p>
        </w:tc>
        <w:tc>
          <w:tcPr>
            <w:tcW w:w="3969" w:type="dxa"/>
          </w:tcPr>
          <w:p w:rsidR="001E3F1C" w:rsidRPr="005E24AA" w:rsidRDefault="00240DEF" w:rsidP="00F05EA8">
            <w:pPr>
              <w:autoSpaceDE w:val="0"/>
              <w:autoSpaceDN w:val="0"/>
              <w:adjustRightInd w:val="0"/>
              <w:jc w:val="both"/>
              <w:rPr>
                <w:rFonts w:ascii="Arial" w:hAnsi="Arial" w:cs="Arial"/>
                <w:sz w:val="16"/>
                <w:szCs w:val="16"/>
              </w:rPr>
            </w:pPr>
            <w:r w:rsidRPr="005E24AA">
              <w:rPr>
                <w:rFonts w:ascii="Arial" w:hAnsi="Arial" w:cs="Arial"/>
                <w:sz w:val="16"/>
                <w:szCs w:val="16"/>
              </w:rPr>
              <w:t>Crédito para la producción de semillas, subsidio a la producción y distribución de alimentos.</w:t>
            </w:r>
          </w:p>
        </w:tc>
      </w:tr>
      <w:tr w:rsidR="00240DEF" w:rsidRPr="005E24AA" w:rsidTr="002E27C9">
        <w:tc>
          <w:tcPr>
            <w:tcW w:w="710" w:type="dxa"/>
            <w:tcBorders>
              <w:right w:val="single" w:sz="4" w:space="0" w:color="auto"/>
            </w:tcBorders>
          </w:tcPr>
          <w:p w:rsidR="00240DEF" w:rsidRPr="005E24AA" w:rsidRDefault="00AD0C42" w:rsidP="00436BC6">
            <w:pPr>
              <w:autoSpaceDE w:val="0"/>
              <w:autoSpaceDN w:val="0"/>
              <w:adjustRightInd w:val="0"/>
              <w:jc w:val="center"/>
              <w:rPr>
                <w:rFonts w:ascii="Arial" w:hAnsi="Arial" w:cs="Arial"/>
                <w:b/>
                <w:sz w:val="16"/>
                <w:szCs w:val="16"/>
              </w:rPr>
            </w:pPr>
            <w:r w:rsidRPr="005E24AA">
              <w:rPr>
                <w:rFonts w:ascii="Arial" w:hAnsi="Arial" w:cs="Arial"/>
                <w:b/>
                <w:sz w:val="16"/>
                <w:szCs w:val="16"/>
              </w:rPr>
              <w:t>1980</w:t>
            </w:r>
          </w:p>
        </w:tc>
        <w:tc>
          <w:tcPr>
            <w:tcW w:w="5103" w:type="dxa"/>
            <w:tcBorders>
              <w:left w:val="single" w:sz="4" w:space="0" w:color="auto"/>
            </w:tcBorders>
          </w:tcPr>
          <w:p w:rsidR="00240DEF" w:rsidRPr="005E24AA" w:rsidRDefault="00AD0C42" w:rsidP="00B05E6B">
            <w:pPr>
              <w:autoSpaceDE w:val="0"/>
              <w:autoSpaceDN w:val="0"/>
              <w:adjustRightInd w:val="0"/>
              <w:jc w:val="both"/>
              <w:rPr>
                <w:rFonts w:ascii="Arial" w:hAnsi="Arial" w:cs="Arial"/>
                <w:sz w:val="16"/>
                <w:szCs w:val="16"/>
              </w:rPr>
            </w:pPr>
            <w:r w:rsidRPr="005E24AA">
              <w:rPr>
                <w:rFonts w:ascii="Arial" w:hAnsi="Arial" w:cs="Arial"/>
                <w:sz w:val="16"/>
                <w:szCs w:val="16"/>
              </w:rPr>
              <w:t>Se instrumenta el SAM (Sistema Alimentario Mexicano) para reorientar el desarrollo agrícola y afianzar la autosuficiencia alimentaria y reducir la dependencia de importaciones</w:t>
            </w:r>
          </w:p>
        </w:tc>
        <w:tc>
          <w:tcPr>
            <w:tcW w:w="3969" w:type="dxa"/>
          </w:tcPr>
          <w:p w:rsidR="00240DEF" w:rsidRPr="005E24AA" w:rsidRDefault="009D0BEC" w:rsidP="009D0BEC">
            <w:pPr>
              <w:autoSpaceDE w:val="0"/>
              <w:autoSpaceDN w:val="0"/>
              <w:adjustRightInd w:val="0"/>
              <w:jc w:val="both"/>
              <w:rPr>
                <w:rFonts w:ascii="Arial" w:hAnsi="Arial" w:cs="Arial"/>
                <w:sz w:val="16"/>
                <w:szCs w:val="16"/>
              </w:rPr>
            </w:pPr>
            <w:r>
              <w:rPr>
                <w:rFonts w:ascii="Arial" w:hAnsi="Arial" w:cs="Arial"/>
                <w:sz w:val="16"/>
                <w:szCs w:val="16"/>
              </w:rPr>
              <w:t>P</w:t>
            </w:r>
            <w:r w:rsidR="00AD0C42" w:rsidRPr="005E24AA">
              <w:rPr>
                <w:rFonts w:ascii="Arial" w:hAnsi="Arial" w:cs="Arial"/>
                <w:sz w:val="16"/>
                <w:szCs w:val="16"/>
              </w:rPr>
              <w:t>roducción, transformación y distribución de alimentos básicos. Sin resultados, desapareció en el 2003.</w:t>
            </w:r>
          </w:p>
        </w:tc>
      </w:tr>
      <w:tr w:rsidR="00AD0C42" w:rsidRPr="005E24AA" w:rsidTr="002E27C9">
        <w:tc>
          <w:tcPr>
            <w:tcW w:w="710" w:type="dxa"/>
            <w:tcBorders>
              <w:right w:val="single" w:sz="4" w:space="0" w:color="auto"/>
            </w:tcBorders>
          </w:tcPr>
          <w:p w:rsidR="00AD0C42" w:rsidRPr="005E24AA" w:rsidRDefault="00AD0C42" w:rsidP="00436BC6">
            <w:pPr>
              <w:autoSpaceDE w:val="0"/>
              <w:autoSpaceDN w:val="0"/>
              <w:adjustRightInd w:val="0"/>
              <w:jc w:val="center"/>
              <w:rPr>
                <w:rFonts w:ascii="Arial" w:hAnsi="Arial" w:cs="Arial"/>
                <w:b/>
                <w:sz w:val="16"/>
                <w:szCs w:val="16"/>
              </w:rPr>
            </w:pPr>
            <w:r w:rsidRPr="005E24AA">
              <w:rPr>
                <w:rFonts w:ascii="Arial" w:hAnsi="Arial" w:cs="Arial"/>
                <w:b/>
                <w:sz w:val="16"/>
                <w:szCs w:val="16"/>
              </w:rPr>
              <w:t>1982</w:t>
            </w:r>
          </w:p>
        </w:tc>
        <w:tc>
          <w:tcPr>
            <w:tcW w:w="5103" w:type="dxa"/>
            <w:tcBorders>
              <w:left w:val="single" w:sz="4" w:space="0" w:color="auto"/>
            </w:tcBorders>
          </w:tcPr>
          <w:p w:rsidR="00AD0C42" w:rsidRPr="005E24AA" w:rsidRDefault="00AD0C42" w:rsidP="00B05E6B">
            <w:pPr>
              <w:autoSpaceDE w:val="0"/>
              <w:autoSpaceDN w:val="0"/>
              <w:adjustRightInd w:val="0"/>
              <w:jc w:val="both"/>
              <w:rPr>
                <w:rFonts w:ascii="Arial" w:hAnsi="Arial" w:cs="Arial"/>
                <w:sz w:val="16"/>
                <w:szCs w:val="16"/>
              </w:rPr>
            </w:pPr>
            <w:r w:rsidRPr="005E24AA">
              <w:rPr>
                <w:rFonts w:ascii="Arial" w:hAnsi="Arial" w:cs="Arial"/>
                <w:sz w:val="16"/>
                <w:szCs w:val="16"/>
              </w:rPr>
              <w:t>Se forma la Comisión Nacional de Alimentación y se establece el pacto de solidaridad económica, para apoyar a la producción, distribución y consumo de alimentos, cambiar condiciones de alimentación y nutrición.</w:t>
            </w:r>
          </w:p>
        </w:tc>
        <w:tc>
          <w:tcPr>
            <w:tcW w:w="3969" w:type="dxa"/>
          </w:tcPr>
          <w:p w:rsidR="00AD0C42" w:rsidRPr="005E24AA" w:rsidRDefault="00AD0C42" w:rsidP="00F05EA8">
            <w:pPr>
              <w:autoSpaceDE w:val="0"/>
              <w:autoSpaceDN w:val="0"/>
              <w:adjustRightInd w:val="0"/>
              <w:jc w:val="both"/>
              <w:rPr>
                <w:rFonts w:ascii="Arial" w:hAnsi="Arial" w:cs="Arial"/>
                <w:sz w:val="16"/>
                <w:szCs w:val="16"/>
              </w:rPr>
            </w:pPr>
            <w:r w:rsidRPr="005E24AA">
              <w:rPr>
                <w:rFonts w:ascii="Arial" w:hAnsi="Arial" w:cs="Arial"/>
                <w:sz w:val="16"/>
                <w:szCs w:val="16"/>
              </w:rPr>
              <w:t>Incrementos a salarios mínimos sobre la canasta básica, fomento a la producción de alimentos, programas de vigilancia del estado nutricional.</w:t>
            </w:r>
          </w:p>
        </w:tc>
      </w:tr>
      <w:tr w:rsidR="005E24AA" w:rsidRPr="005E24AA" w:rsidTr="002E27C9">
        <w:tc>
          <w:tcPr>
            <w:tcW w:w="710" w:type="dxa"/>
            <w:tcBorders>
              <w:right w:val="single" w:sz="4" w:space="0" w:color="auto"/>
            </w:tcBorders>
          </w:tcPr>
          <w:p w:rsidR="005E24AA" w:rsidRPr="005E24AA" w:rsidRDefault="005E24AA" w:rsidP="00436BC6">
            <w:pPr>
              <w:autoSpaceDE w:val="0"/>
              <w:autoSpaceDN w:val="0"/>
              <w:adjustRightInd w:val="0"/>
              <w:jc w:val="center"/>
              <w:rPr>
                <w:rFonts w:ascii="Arial" w:hAnsi="Arial" w:cs="Arial"/>
                <w:b/>
                <w:sz w:val="16"/>
                <w:szCs w:val="16"/>
              </w:rPr>
            </w:pPr>
            <w:r>
              <w:rPr>
                <w:rFonts w:ascii="Arial" w:hAnsi="Arial" w:cs="Arial"/>
                <w:b/>
                <w:sz w:val="16"/>
                <w:szCs w:val="16"/>
              </w:rPr>
              <w:t>1984</w:t>
            </w:r>
          </w:p>
        </w:tc>
        <w:tc>
          <w:tcPr>
            <w:tcW w:w="5103" w:type="dxa"/>
            <w:tcBorders>
              <w:left w:val="single" w:sz="4" w:space="0" w:color="auto"/>
            </w:tcBorders>
          </w:tcPr>
          <w:p w:rsidR="005E24AA" w:rsidRPr="005E24AA" w:rsidRDefault="005E24AA" w:rsidP="005E24AA">
            <w:pPr>
              <w:autoSpaceDE w:val="0"/>
              <w:autoSpaceDN w:val="0"/>
              <w:adjustRightInd w:val="0"/>
              <w:jc w:val="both"/>
              <w:rPr>
                <w:rFonts w:ascii="Arial" w:hAnsi="Arial" w:cs="Arial"/>
                <w:sz w:val="16"/>
                <w:szCs w:val="16"/>
              </w:rPr>
            </w:pPr>
            <w:r>
              <w:rPr>
                <w:rFonts w:ascii="Arial" w:hAnsi="Arial" w:cs="Arial"/>
                <w:sz w:val="16"/>
                <w:szCs w:val="16"/>
              </w:rPr>
              <w:t>Se instrumenta el Programa Tortilla para apoyar a las familias pobres perjudicadas por el subsidio al precio de la tortilla</w:t>
            </w:r>
          </w:p>
        </w:tc>
        <w:tc>
          <w:tcPr>
            <w:tcW w:w="3969" w:type="dxa"/>
          </w:tcPr>
          <w:p w:rsidR="005E24AA" w:rsidRPr="005E24AA" w:rsidRDefault="005E24AA" w:rsidP="00F05EA8">
            <w:pPr>
              <w:autoSpaceDE w:val="0"/>
              <w:autoSpaceDN w:val="0"/>
              <w:adjustRightInd w:val="0"/>
              <w:jc w:val="both"/>
              <w:rPr>
                <w:rFonts w:ascii="Arial" w:hAnsi="Arial" w:cs="Arial"/>
                <w:sz w:val="16"/>
                <w:szCs w:val="16"/>
              </w:rPr>
            </w:pPr>
            <w:r>
              <w:rPr>
                <w:rFonts w:ascii="Arial" w:hAnsi="Arial" w:cs="Arial"/>
                <w:sz w:val="16"/>
                <w:szCs w:val="16"/>
              </w:rPr>
              <w:t>Entrega de tortibonos y tortivales a familias de escasos recursos</w:t>
            </w:r>
          </w:p>
        </w:tc>
      </w:tr>
      <w:tr w:rsidR="005E24AA" w:rsidRPr="005E24AA" w:rsidTr="002E27C9">
        <w:tc>
          <w:tcPr>
            <w:tcW w:w="710" w:type="dxa"/>
            <w:tcBorders>
              <w:right w:val="single" w:sz="4" w:space="0" w:color="auto"/>
            </w:tcBorders>
          </w:tcPr>
          <w:p w:rsidR="005E24AA" w:rsidRDefault="005E24AA" w:rsidP="005E24AA">
            <w:pPr>
              <w:autoSpaceDE w:val="0"/>
              <w:autoSpaceDN w:val="0"/>
              <w:adjustRightInd w:val="0"/>
              <w:jc w:val="center"/>
              <w:rPr>
                <w:rFonts w:ascii="Arial" w:hAnsi="Arial" w:cs="Arial"/>
                <w:b/>
                <w:sz w:val="16"/>
                <w:szCs w:val="16"/>
              </w:rPr>
            </w:pPr>
            <w:r>
              <w:rPr>
                <w:rFonts w:ascii="Arial" w:hAnsi="Arial" w:cs="Arial"/>
                <w:b/>
                <w:sz w:val="16"/>
                <w:szCs w:val="16"/>
              </w:rPr>
              <w:t>1988</w:t>
            </w:r>
          </w:p>
        </w:tc>
        <w:tc>
          <w:tcPr>
            <w:tcW w:w="5103" w:type="dxa"/>
            <w:tcBorders>
              <w:left w:val="single" w:sz="4" w:space="0" w:color="auto"/>
            </w:tcBorders>
          </w:tcPr>
          <w:p w:rsidR="005E24AA" w:rsidRDefault="005E24AA" w:rsidP="005E24AA">
            <w:pPr>
              <w:autoSpaceDE w:val="0"/>
              <w:autoSpaceDN w:val="0"/>
              <w:adjustRightInd w:val="0"/>
              <w:jc w:val="both"/>
              <w:rPr>
                <w:rFonts w:ascii="Arial" w:hAnsi="Arial" w:cs="Arial"/>
                <w:sz w:val="16"/>
                <w:szCs w:val="16"/>
              </w:rPr>
            </w:pPr>
            <w:r>
              <w:rPr>
                <w:rFonts w:ascii="Arial" w:hAnsi="Arial" w:cs="Arial"/>
                <w:sz w:val="16"/>
                <w:szCs w:val="16"/>
              </w:rPr>
              <w:t>Se instrumenta el Programa Nacional de Solidaridad (Pronasol) que integra 16 programas concurrentes entre la SEDESOL, SALUD, DIF, SER, SEP y SAGAR, para atención integral de salud, alimentación, educación. Familias de bajos recursos e indígenas.</w:t>
            </w:r>
          </w:p>
        </w:tc>
        <w:tc>
          <w:tcPr>
            <w:tcW w:w="3969" w:type="dxa"/>
          </w:tcPr>
          <w:p w:rsidR="005E24AA" w:rsidRDefault="005E24AA" w:rsidP="00F05EA8">
            <w:pPr>
              <w:autoSpaceDE w:val="0"/>
              <w:autoSpaceDN w:val="0"/>
              <w:adjustRightInd w:val="0"/>
              <w:jc w:val="both"/>
              <w:rPr>
                <w:rFonts w:ascii="Arial" w:hAnsi="Arial" w:cs="Arial"/>
                <w:sz w:val="16"/>
                <w:szCs w:val="16"/>
              </w:rPr>
            </w:pPr>
            <w:r>
              <w:rPr>
                <w:rFonts w:ascii="Arial" w:hAnsi="Arial" w:cs="Arial"/>
                <w:sz w:val="16"/>
                <w:szCs w:val="16"/>
              </w:rPr>
              <w:t>Instalación de tiendas, lecherías, cocinas populares y ayuda alimentaria directa a grupos en riesgo (indígenas y en extrema pobreza)</w:t>
            </w:r>
          </w:p>
        </w:tc>
      </w:tr>
      <w:tr w:rsidR="005E24AA" w:rsidRPr="005E24AA" w:rsidTr="002E27C9">
        <w:tc>
          <w:tcPr>
            <w:tcW w:w="710" w:type="dxa"/>
            <w:tcBorders>
              <w:right w:val="single" w:sz="4" w:space="0" w:color="auto"/>
            </w:tcBorders>
          </w:tcPr>
          <w:p w:rsidR="001A358E" w:rsidRDefault="001A358E" w:rsidP="005E24AA">
            <w:pPr>
              <w:autoSpaceDE w:val="0"/>
              <w:autoSpaceDN w:val="0"/>
              <w:adjustRightInd w:val="0"/>
              <w:jc w:val="center"/>
              <w:rPr>
                <w:rFonts w:ascii="Arial" w:hAnsi="Arial" w:cs="Arial"/>
                <w:b/>
                <w:sz w:val="16"/>
                <w:szCs w:val="16"/>
              </w:rPr>
            </w:pPr>
            <w:r>
              <w:rPr>
                <w:rFonts w:ascii="Arial" w:hAnsi="Arial" w:cs="Arial"/>
                <w:b/>
                <w:sz w:val="16"/>
                <w:szCs w:val="16"/>
              </w:rPr>
              <w:t>1994</w:t>
            </w:r>
          </w:p>
          <w:p w:rsidR="005E24AA" w:rsidRDefault="005E24AA" w:rsidP="005E24AA">
            <w:pPr>
              <w:autoSpaceDE w:val="0"/>
              <w:autoSpaceDN w:val="0"/>
              <w:adjustRightInd w:val="0"/>
              <w:jc w:val="center"/>
              <w:rPr>
                <w:rFonts w:ascii="Arial" w:hAnsi="Arial" w:cs="Arial"/>
                <w:b/>
                <w:sz w:val="16"/>
                <w:szCs w:val="16"/>
              </w:rPr>
            </w:pPr>
            <w:r>
              <w:rPr>
                <w:rFonts w:ascii="Arial" w:hAnsi="Arial" w:cs="Arial"/>
                <w:b/>
                <w:sz w:val="16"/>
                <w:szCs w:val="16"/>
              </w:rPr>
              <w:t>2000</w:t>
            </w:r>
          </w:p>
        </w:tc>
        <w:tc>
          <w:tcPr>
            <w:tcW w:w="5103" w:type="dxa"/>
            <w:tcBorders>
              <w:left w:val="single" w:sz="4" w:space="0" w:color="auto"/>
            </w:tcBorders>
          </w:tcPr>
          <w:p w:rsidR="005E24AA" w:rsidRDefault="005E24AA" w:rsidP="005E24AA">
            <w:pPr>
              <w:autoSpaceDE w:val="0"/>
              <w:autoSpaceDN w:val="0"/>
              <w:adjustRightInd w:val="0"/>
              <w:jc w:val="both"/>
              <w:rPr>
                <w:rFonts w:ascii="Arial" w:hAnsi="Arial" w:cs="Arial"/>
                <w:sz w:val="16"/>
                <w:szCs w:val="16"/>
              </w:rPr>
            </w:pPr>
            <w:r>
              <w:rPr>
                <w:rFonts w:ascii="Arial" w:hAnsi="Arial" w:cs="Arial"/>
                <w:sz w:val="16"/>
                <w:szCs w:val="16"/>
              </w:rPr>
              <w:t>Programa de Alimentación y Nutrición Familiar (PANF). Población en condiciones de vulnerabilidad</w:t>
            </w:r>
          </w:p>
        </w:tc>
        <w:tc>
          <w:tcPr>
            <w:tcW w:w="3969" w:type="dxa"/>
          </w:tcPr>
          <w:p w:rsidR="005E24AA" w:rsidRDefault="005E24AA" w:rsidP="00F05EA8">
            <w:pPr>
              <w:autoSpaceDE w:val="0"/>
              <w:autoSpaceDN w:val="0"/>
              <w:adjustRightInd w:val="0"/>
              <w:jc w:val="both"/>
              <w:rPr>
                <w:rFonts w:ascii="Arial" w:hAnsi="Arial" w:cs="Arial"/>
                <w:sz w:val="16"/>
                <w:szCs w:val="16"/>
              </w:rPr>
            </w:pPr>
            <w:r>
              <w:rPr>
                <w:rFonts w:ascii="Arial" w:hAnsi="Arial" w:cs="Arial"/>
                <w:sz w:val="16"/>
                <w:szCs w:val="16"/>
              </w:rPr>
              <w:t>Desayunos escolares, canasta básica y apoyos económicos.</w:t>
            </w:r>
          </w:p>
        </w:tc>
      </w:tr>
      <w:tr w:rsidR="005E24AA" w:rsidRPr="005E24AA" w:rsidTr="002E27C9">
        <w:tc>
          <w:tcPr>
            <w:tcW w:w="710" w:type="dxa"/>
            <w:tcBorders>
              <w:right w:val="single" w:sz="4" w:space="0" w:color="auto"/>
            </w:tcBorders>
          </w:tcPr>
          <w:p w:rsidR="005E24AA" w:rsidRDefault="005E24AA" w:rsidP="005E24AA">
            <w:pPr>
              <w:autoSpaceDE w:val="0"/>
              <w:autoSpaceDN w:val="0"/>
              <w:adjustRightInd w:val="0"/>
              <w:jc w:val="center"/>
              <w:rPr>
                <w:rFonts w:ascii="Arial" w:hAnsi="Arial" w:cs="Arial"/>
                <w:b/>
                <w:sz w:val="16"/>
                <w:szCs w:val="16"/>
              </w:rPr>
            </w:pPr>
            <w:r>
              <w:rPr>
                <w:rFonts w:ascii="Arial" w:hAnsi="Arial" w:cs="Arial"/>
                <w:b/>
                <w:sz w:val="16"/>
                <w:szCs w:val="16"/>
              </w:rPr>
              <w:t>1994</w:t>
            </w:r>
          </w:p>
        </w:tc>
        <w:tc>
          <w:tcPr>
            <w:tcW w:w="5103" w:type="dxa"/>
            <w:tcBorders>
              <w:left w:val="single" w:sz="4" w:space="0" w:color="auto"/>
            </w:tcBorders>
          </w:tcPr>
          <w:p w:rsidR="005E24AA" w:rsidRDefault="005E24AA" w:rsidP="005E24AA">
            <w:pPr>
              <w:autoSpaceDE w:val="0"/>
              <w:autoSpaceDN w:val="0"/>
              <w:adjustRightInd w:val="0"/>
              <w:jc w:val="both"/>
              <w:rPr>
                <w:rFonts w:ascii="Arial" w:hAnsi="Arial" w:cs="Arial"/>
                <w:sz w:val="16"/>
                <w:szCs w:val="16"/>
              </w:rPr>
            </w:pPr>
            <w:r>
              <w:rPr>
                <w:rFonts w:ascii="Arial" w:hAnsi="Arial" w:cs="Arial"/>
                <w:sz w:val="16"/>
                <w:szCs w:val="16"/>
              </w:rPr>
              <w:t>Programa de Suplementación con megadosis de vitamina A. Niños menores de 5 años</w:t>
            </w:r>
          </w:p>
        </w:tc>
        <w:tc>
          <w:tcPr>
            <w:tcW w:w="3969" w:type="dxa"/>
          </w:tcPr>
          <w:p w:rsidR="005E24AA" w:rsidRDefault="005E24AA" w:rsidP="00F05EA8">
            <w:pPr>
              <w:autoSpaceDE w:val="0"/>
              <w:autoSpaceDN w:val="0"/>
              <w:adjustRightInd w:val="0"/>
              <w:jc w:val="both"/>
              <w:rPr>
                <w:rFonts w:ascii="Arial" w:hAnsi="Arial" w:cs="Arial"/>
                <w:sz w:val="16"/>
                <w:szCs w:val="16"/>
              </w:rPr>
            </w:pPr>
            <w:r>
              <w:rPr>
                <w:rFonts w:ascii="Arial" w:hAnsi="Arial" w:cs="Arial"/>
                <w:sz w:val="16"/>
                <w:szCs w:val="16"/>
              </w:rPr>
              <w:t>Proteger contra deficiencia de vitamina A</w:t>
            </w:r>
          </w:p>
        </w:tc>
      </w:tr>
      <w:tr w:rsidR="001A358E" w:rsidRPr="005E24AA" w:rsidTr="002E27C9">
        <w:tc>
          <w:tcPr>
            <w:tcW w:w="710" w:type="dxa"/>
            <w:tcBorders>
              <w:right w:val="single" w:sz="4" w:space="0" w:color="auto"/>
            </w:tcBorders>
          </w:tcPr>
          <w:p w:rsidR="001A358E" w:rsidRDefault="001A358E" w:rsidP="005E24AA">
            <w:pPr>
              <w:autoSpaceDE w:val="0"/>
              <w:autoSpaceDN w:val="0"/>
              <w:adjustRightInd w:val="0"/>
              <w:jc w:val="center"/>
              <w:rPr>
                <w:rFonts w:ascii="Arial" w:hAnsi="Arial" w:cs="Arial"/>
                <w:b/>
                <w:sz w:val="16"/>
                <w:szCs w:val="16"/>
              </w:rPr>
            </w:pPr>
            <w:r>
              <w:rPr>
                <w:rFonts w:ascii="Arial" w:hAnsi="Arial" w:cs="Arial"/>
                <w:b/>
                <w:sz w:val="16"/>
                <w:szCs w:val="16"/>
              </w:rPr>
              <w:t>1997</w:t>
            </w:r>
          </w:p>
        </w:tc>
        <w:tc>
          <w:tcPr>
            <w:tcW w:w="5103" w:type="dxa"/>
            <w:tcBorders>
              <w:left w:val="single" w:sz="4" w:space="0" w:color="auto"/>
            </w:tcBorders>
          </w:tcPr>
          <w:p w:rsidR="001A358E" w:rsidRDefault="001A358E" w:rsidP="005E24AA">
            <w:pPr>
              <w:autoSpaceDE w:val="0"/>
              <w:autoSpaceDN w:val="0"/>
              <w:adjustRightInd w:val="0"/>
              <w:jc w:val="both"/>
              <w:rPr>
                <w:rFonts w:ascii="Arial" w:hAnsi="Arial" w:cs="Arial"/>
                <w:sz w:val="16"/>
                <w:szCs w:val="16"/>
              </w:rPr>
            </w:pPr>
            <w:r>
              <w:rPr>
                <w:rFonts w:ascii="Arial" w:hAnsi="Arial" w:cs="Arial"/>
                <w:sz w:val="16"/>
                <w:szCs w:val="16"/>
              </w:rPr>
              <w:t>Se instrumenta el Programa de Educación, Salud y Alimentación (PROGRESA) (esta política social es la que rige hasta ahora aunque con diferentes denotaciones).</w:t>
            </w:r>
          </w:p>
        </w:tc>
        <w:tc>
          <w:tcPr>
            <w:tcW w:w="3969" w:type="dxa"/>
            <w:vMerge w:val="restart"/>
            <w:vAlign w:val="center"/>
          </w:tcPr>
          <w:p w:rsidR="001A358E" w:rsidRDefault="001A358E" w:rsidP="00093342">
            <w:pPr>
              <w:autoSpaceDE w:val="0"/>
              <w:autoSpaceDN w:val="0"/>
              <w:adjustRightInd w:val="0"/>
              <w:jc w:val="center"/>
              <w:rPr>
                <w:rFonts w:ascii="Arial" w:hAnsi="Arial" w:cs="Arial"/>
                <w:sz w:val="16"/>
                <w:szCs w:val="16"/>
              </w:rPr>
            </w:pPr>
            <w:r>
              <w:rPr>
                <w:rFonts w:ascii="Arial" w:hAnsi="Arial" w:cs="Arial"/>
                <w:sz w:val="16"/>
                <w:szCs w:val="16"/>
              </w:rPr>
              <w:t>Entrega de dinero en efectivo a las familias beneficiadas siempre y cuando haya constancia de que se envía a los niños a la escuela y toda la familia asiste periódicamente a consultas médicas</w:t>
            </w:r>
          </w:p>
        </w:tc>
      </w:tr>
      <w:tr w:rsidR="001A358E" w:rsidRPr="005E24AA" w:rsidTr="002E27C9">
        <w:tc>
          <w:tcPr>
            <w:tcW w:w="710" w:type="dxa"/>
            <w:tcBorders>
              <w:right w:val="single" w:sz="4" w:space="0" w:color="auto"/>
            </w:tcBorders>
          </w:tcPr>
          <w:p w:rsidR="001A358E" w:rsidRDefault="001A358E" w:rsidP="005E24AA">
            <w:pPr>
              <w:autoSpaceDE w:val="0"/>
              <w:autoSpaceDN w:val="0"/>
              <w:adjustRightInd w:val="0"/>
              <w:jc w:val="center"/>
              <w:rPr>
                <w:rFonts w:ascii="Arial" w:hAnsi="Arial" w:cs="Arial"/>
                <w:b/>
                <w:sz w:val="16"/>
                <w:szCs w:val="16"/>
              </w:rPr>
            </w:pPr>
            <w:r>
              <w:rPr>
                <w:rFonts w:ascii="Arial" w:hAnsi="Arial" w:cs="Arial"/>
                <w:b/>
                <w:sz w:val="16"/>
                <w:szCs w:val="16"/>
              </w:rPr>
              <w:t>2002</w:t>
            </w:r>
          </w:p>
        </w:tc>
        <w:tc>
          <w:tcPr>
            <w:tcW w:w="5103" w:type="dxa"/>
            <w:tcBorders>
              <w:left w:val="single" w:sz="4" w:space="0" w:color="auto"/>
            </w:tcBorders>
          </w:tcPr>
          <w:p w:rsidR="001A358E" w:rsidRDefault="001A358E" w:rsidP="005E24AA">
            <w:pPr>
              <w:autoSpaceDE w:val="0"/>
              <w:autoSpaceDN w:val="0"/>
              <w:adjustRightInd w:val="0"/>
              <w:jc w:val="both"/>
              <w:rPr>
                <w:rFonts w:ascii="Arial" w:hAnsi="Arial" w:cs="Arial"/>
                <w:sz w:val="16"/>
                <w:szCs w:val="16"/>
              </w:rPr>
            </w:pPr>
            <w:r>
              <w:rPr>
                <w:rFonts w:ascii="Arial" w:hAnsi="Arial" w:cs="Arial"/>
                <w:sz w:val="16"/>
                <w:szCs w:val="16"/>
              </w:rPr>
              <w:t>Se cambia la designación del PROGRESA a OPORTUNIDADES, y se incluye a habitantes que vivían en zonas urbanas con ingresos de 4 salarios mínimos.</w:t>
            </w:r>
          </w:p>
        </w:tc>
        <w:tc>
          <w:tcPr>
            <w:tcW w:w="3969" w:type="dxa"/>
            <w:vMerge/>
          </w:tcPr>
          <w:p w:rsidR="001A358E" w:rsidRDefault="001A358E" w:rsidP="00F05EA8">
            <w:pPr>
              <w:autoSpaceDE w:val="0"/>
              <w:autoSpaceDN w:val="0"/>
              <w:adjustRightInd w:val="0"/>
              <w:jc w:val="both"/>
              <w:rPr>
                <w:rFonts w:ascii="Arial" w:hAnsi="Arial" w:cs="Arial"/>
                <w:sz w:val="16"/>
                <w:szCs w:val="16"/>
              </w:rPr>
            </w:pPr>
          </w:p>
        </w:tc>
      </w:tr>
      <w:tr w:rsidR="001A358E" w:rsidRPr="005E24AA" w:rsidTr="002E27C9">
        <w:tc>
          <w:tcPr>
            <w:tcW w:w="710" w:type="dxa"/>
            <w:tcBorders>
              <w:right w:val="single" w:sz="4" w:space="0" w:color="auto"/>
            </w:tcBorders>
          </w:tcPr>
          <w:p w:rsidR="001A358E" w:rsidRDefault="001A358E" w:rsidP="005E24AA">
            <w:pPr>
              <w:autoSpaceDE w:val="0"/>
              <w:autoSpaceDN w:val="0"/>
              <w:adjustRightInd w:val="0"/>
              <w:jc w:val="center"/>
              <w:rPr>
                <w:rFonts w:ascii="Arial" w:hAnsi="Arial" w:cs="Arial"/>
                <w:b/>
                <w:sz w:val="16"/>
                <w:szCs w:val="16"/>
              </w:rPr>
            </w:pPr>
            <w:r>
              <w:rPr>
                <w:rFonts w:ascii="Arial" w:hAnsi="Arial" w:cs="Arial"/>
                <w:b/>
                <w:sz w:val="16"/>
                <w:szCs w:val="16"/>
              </w:rPr>
              <w:t>2014</w:t>
            </w:r>
          </w:p>
        </w:tc>
        <w:tc>
          <w:tcPr>
            <w:tcW w:w="5103" w:type="dxa"/>
            <w:tcBorders>
              <w:left w:val="single" w:sz="4" w:space="0" w:color="auto"/>
            </w:tcBorders>
          </w:tcPr>
          <w:p w:rsidR="001A358E" w:rsidRDefault="001A358E" w:rsidP="005E24AA">
            <w:pPr>
              <w:autoSpaceDE w:val="0"/>
              <w:autoSpaceDN w:val="0"/>
              <w:adjustRightInd w:val="0"/>
              <w:jc w:val="both"/>
              <w:rPr>
                <w:rFonts w:ascii="Arial" w:hAnsi="Arial" w:cs="Arial"/>
                <w:sz w:val="16"/>
                <w:szCs w:val="16"/>
              </w:rPr>
            </w:pPr>
            <w:r>
              <w:rPr>
                <w:rFonts w:ascii="Arial" w:hAnsi="Arial" w:cs="Arial"/>
                <w:sz w:val="16"/>
                <w:szCs w:val="16"/>
              </w:rPr>
              <w:t>Se cambia la designación de OPORTUNIDADES a PROSPERA, pero se considera el apoyo para el desarrollo de actividades productivas y generadoras de recursos</w:t>
            </w:r>
          </w:p>
        </w:tc>
        <w:tc>
          <w:tcPr>
            <w:tcW w:w="3969" w:type="dxa"/>
            <w:vMerge/>
          </w:tcPr>
          <w:p w:rsidR="001A358E" w:rsidRDefault="001A358E" w:rsidP="00F05EA8">
            <w:pPr>
              <w:autoSpaceDE w:val="0"/>
              <w:autoSpaceDN w:val="0"/>
              <w:adjustRightInd w:val="0"/>
              <w:jc w:val="both"/>
              <w:rPr>
                <w:rFonts w:ascii="Arial" w:hAnsi="Arial" w:cs="Arial"/>
                <w:sz w:val="16"/>
                <w:szCs w:val="16"/>
              </w:rPr>
            </w:pPr>
          </w:p>
        </w:tc>
      </w:tr>
    </w:tbl>
    <w:p w:rsidR="00F05EA8" w:rsidRPr="001A358E" w:rsidRDefault="001A358E" w:rsidP="00447DF6">
      <w:pPr>
        <w:autoSpaceDE w:val="0"/>
        <w:autoSpaceDN w:val="0"/>
        <w:adjustRightInd w:val="0"/>
        <w:spacing w:before="120" w:after="120" w:line="480" w:lineRule="auto"/>
        <w:jc w:val="both"/>
        <w:rPr>
          <w:rFonts w:ascii="Arial" w:hAnsi="Arial" w:cs="Arial"/>
          <w:sz w:val="16"/>
          <w:szCs w:val="16"/>
        </w:rPr>
      </w:pPr>
      <w:r>
        <w:rPr>
          <w:rFonts w:ascii="Arial" w:hAnsi="Arial" w:cs="Arial"/>
          <w:b/>
          <w:sz w:val="16"/>
          <w:szCs w:val="16"/>
        </w:rPr>
        <w:t xml:space="preserve">Fuente: </w:t>
      </w:r>
      <w:r>
        <w:rPr>
          <w:rFonts w:ascii="Arial" w:hAnsi="Arial" w:cs="Arial"/>
          <w:sz w:val="16"/>
          <w:szCs w:val="16"/>
        </w:rPr>
        <w:t>Elaboración propia con base en S</w:t>
      </w:r>
      <w:r w:rsidR="002E27C9">
        <w:rPr>
          <w:rFonts w:ascii="Arial" w:hAnsi="Arial" w:cs="Arial"/>
          <w:sz w:val="16"/>
          <w:szCs w:val="16"/>
        </w:rPr>
        <w:t>p</w:t>
      </w:r>
      <w:r>
        <w:rPr>
          <w:rFonts w:ascii="Arial" w:hAnsi="Arial" w:cs="Arial"/>
          <w:sz w:val="16"/>
          <w:szCs w:val="16"/>
        </w:rPr>
        <w:t>alding (1985), INSP (2007</w:t>
      </w:r>
      <w:r w:rsidR="004A2F74">
        <w:rPr>
          <w:rFonts w:ascii="Arial" w:hAnsi="Arial" w:cs="Arial"/>
          <w:sz w:val="16"/>
          <w:szCs w:val="16"/>
        </w:rPr>
        <w:t>)</w:t>
      </w:r>
      <w:r>
        <w:rPr>
          <w:rFonts w:ascii="Arial" w:hAnsi="Arial" w:cs="Arial"/>
          <w:sz w:val="16"/>
          <w:szCs w:val="16"/>
        </w:rPr>
        <w:t>, Rangel (2009)</w:t>
      </w:r>
    </w:p>
    <w:p w:rsidR="00F05EA8" w:rsidRDefault="00F05EA8" w:rsidP="00447DF6">
      <w:pPr>
        <w:autoSpaceDE w:val="0"/>
        <w:autoSpaceDN w:val="0"/>
        <w:adjustRightInd w:val="0"/>
        <w:spacing w:before="120" w:after="120" w:line="480" w:lineRule="auto"/>
        <w:jc w:val="both"/>
        <w:rPr>
          <w:rFonts w:ascii="Arial" w:hAnsi="Arial" w:cs="Arial"/>
          <w:b/>
          <w:sz w:val="24"/>
          <w:szCs w:val="24"/>
        </w:rPr>
      </w:pPr>
    </w:p>
    <w:p w:rsidR="00557312" w:rsidRDefault="00557312" w:rsidP="00956121">
      <w:pPr>
        <w:autoSpaceDE w:val="0"/>
        <w:autoSpaceDN w:val="0"/>
        <w:adjustRightInd w:val="0"/>
        <w:spacing w:before="120" w:after="120" w:line="432" w:lineRule="auto"/>
        <w:ind w:firstLine="708"/>
        <w:jc w:val="both"/>
        <w:rPr>
          <w:rFonts w:ascii="Arial" w:hAnsi="Arial" w:cs="Arial"/>
          <w:sz w:val="24"/>
          <w:szCs w:val="24"/>
        </w:rPr>
      </w:pPr>
      <w:r>
        <w:rPr>
          <w:rFonts w:ascii="Arial" w:hAnsi="Arial" w:cs="Arial"/>
          <w:sz w:val="24"/>
          <w:szCs w:val="24"/>
        </w:rPr>
        <w:lastRenderedPageBreak/>
        <w:t xml:space="preserve">De forma complementaria a esta información, </w:t>
      </w:r>
      <w:r w:rsidR="0082467D">
        <w:rPr>
          <w:rFonts w:ascii="Arial" w:hAnsi="Arial" w:cs="Arial"/>
          <w:sz w:val="24"/>
          <w:szCs w:val="24"/>
        </w:rPr>
        <w:t xml:space="preserve">se </w:t>
      </w:r>
      <w:r>
        <w:rPr>
          <w:rFonts w:ascii="Arial" w:hAnsi="Arial" w:cs="Arial"/>
          <w:sz w:val="24"/>
          <w:szCs w:val="24"/>
        </w:rPr>
        <w:t>acopi</w:t>
      </w:r>
      <w:r w:rsidR="000E427F">
        <w:rPr>
          <w:rFonts w:ascii="Arial" w:hAnsi="Arial" w:cs="Arial"/>
          <w:sz w:val="24"/>
          <w:szCs w:val="24"/>
        </w:rPr>
        <w:t xml:space="preserve">aron y analizaron los </w:t>
      </w:r>
      <w:r>
        <w:rPr>
          <w:rFonts w:ascii="Arial" w:hAnsi="Arial" w:cs="Arial"/>
          <w:sz w:val="24"/>
          <w:szCs w:val="24"/>
        </w:rPr>
        <w:t xml:space="preserve"> </w:t>
      </w:r>
      <w:r w:rsidR="000E427F">
        <w:rPr>
          <w:rFonts w:ascii="Arial" w:hAnsi="Arial" w:cs="Arial"/>
          <w:sz w:val="24"/>
          <w:szCs w:val="24"/>
        </w:rPr>
        <w:t xml:space="preserve">Planes Municipales de Desarrollo de las últimas </w:t>
      </w:r>
      <w:r w:rsidR="00424E75">
        <w:rPr>
          <w:rFonts w:ascii="Arial" w:hAnsi="Arial" w:cs="Arial"/>
          <w:sz w:val="24"/>
          <w:szCs w:val="24"/>
        </w:rPr>
        <w:t>cuatro</w:t>
      </w:r>
      <w:r w:rsidR="000E427F">
        <w:rPr>
          <w:rFonts w:ascii="Arial" w:hAnsi="Arial" w:cs="Arial"/>
          <w:sz w:val="24"/>
          <w:szCs w:val="24"/>
        </w:rPr>
        <w:t xml:space="preserve"> administraciones</w:t>
      </w:r>
      <w:r w:rsidR="00424E75">
        <w:rPr>
          <w:rFonts w:ascii="Arial" w:hAnsi="Arial" w:cs="Arial"/>
          <w:sz w:val="24"/>
          <w:szCs w:val="24"/>
        </w:rPr>
        <w:t xml:space="preserve">,  </w:t>
      </w:r>
      <w:r w:rsidR="006434AC">
        <w:rPr>
          <w:rFonts w:ascii="Arial" w:hAnsi="Arial" w:cs="Arial"/>
          <w:sz w:val="24"/>
          <w:szCs w:val="24"/>
        </w:rPr>
        <w:t xml:space="preserve">considerando </w:t>
      </w:r>
      <w:r w:rsidR="005B4FAB">
        <w:rPr>
          <w:rFonts w:ascii="Arial" w:hAnsi="Arial" w:cs="Arial"/>
          <w:sz w:val="24"/>
          <w:szCs w:val="24"/>
        </w:rPr>
        <w:t xml:space="preserve">los siguientes aspectos </w:t>
      </w:r>
      <w:r w:rsidR="006434AC">
        <w:rPr>
          <w:rFonts w:ascii="Arial" w:hAnsi="Arial" w:cs="Arial"/>
          <w:sz w:val="24"/>
          <w:szCs w:val="24"/>
        </w:rPr>
        <w:t>como puntos de</w:t>
      </w:r>
      <w:r w:rsidR="00424E75">
        <w:rPr>
          <w:rFonts w:ascii="Arial" w:hAnsi="Arial" w:cs="Arial"/>
          <w:sz w:val="24"/>
          <w:szCs w:val="24"/>
        </w:rPr>
        <w:t xml:space="preserve"> coincidencia: 1) E</w:t>
      </w:r>
      <w:r w:rsidR="000E427F">
        <w:rPr>
          <w:rFonts w:ascii="Arial" w:hAnsi="Arial" w:cs="Arial"/>
          <w:sz w:val="24"/>
          <w:szCs w:val="24"/>
        </w:rPr>
        <w:t xml:space="preserve">n todos los casos las acciones </w:t>
      </w:r>
      <w:r w:rsidR="00424E75">
        <w:rPr>
          <w:rFonts w:ascii="Arial" w:hAnsi="Arial" w:cs="Arial"/>
          <w:sz w:val="24"/>
          <w:szCs w:val="24"/>
        </w:rPr>
        <w:t>orientadas a atender la inseguridad alimentaria</w:t>
      </w:r>
      <w:r w:rsidR="000E427F">
        <w:rPr>
          <w:rFonts w:ascii="Arial" w:hAnsi="Arial" w:cs="Arial"/>
          <w:sz w:val="24"/>
          <w:szCs w:val="24"/>
        </w:rPr>
        <w:t xml:space="preserve"> se acotan a los programas federales (PAL y </w:t>
      </w:r>
      <w:r w:rsidR="000E427F" w:rsidRPr="00C82483">
        <w:rPr>
          <w:rFonts w:ascii="Arial" w:hAnsi="Arial" w:cs="Arial"/>
          <w:i/>
          <w:sz w:val="24"/>
          <w:szCs w:val="24"/>
        </w:rPr>
        <w:t>Oportunidades</w:t>
      </w:r>
      <w:r w:rsidR="000E427F">
        <w:rPr>
          <w:rFonts w:ascii="Arial" w:hAnsi="Arial" w:cs="Arial"/>
          <w:sz w:val="24"/>
          <w:szCs w:val="24"/>
        </w:rPr>
        <w:t>)</w:t>
      </w:r>
      <w:r w:rsidR="004E4BE9">
        <w:rPr>
          <w:rFonts w:ascii="Arial" w:hAnsi="Arial" w:cs="Arial"/>
          <w:sz w:val="24"/>
          <w:szCs w:val="24"/>
        </w:rPr>
        <w:t xml:space="preserve">; 2) A través del DIF se busca fomentar una cultura de alimentación y nutrición; 3) En todos los casos las acciones consideradas como Desarrollo Social, se  orientan a atender la vulnerabilidad por carencias sociales a través de la obra pública en vialidades, escuelas, centros culturales y de salud; siendo mínima o nula las acciones </w:t>
      </w:r>
      <w:r w:rsidR="00C82483">
        <w:rPr>
          <w:rFonts w:ascii="Arial" w:hAnsi="Arial" w:cs="Arial"/>
          <w:sz w:val="24"/>
          <w:szCs w:val="24"/>
        </w:rPr>
        <w:t>tendientes</w:t>
      </w:r>
      <w:r w:rsidR="004E4BE9">
        <w:rPr>
          <w:rFonts w:ascii="Arial" w:hAnsi="Arial" w:cs="Arial"/>
          <w:sz w:val="24"/>
          <w:szCs w:val="24"/>
        </w:rPr>
        <w:t xml:space="preserve"> a atender la vulnerabilidad por ingreso y déficit alimentario.</w:t>
      </w:r>
    </w:p>
    <w:p w:rsidR="00584622" w:rsidRDefault="00BF1F18" w:rsidP="00956121">
      <w:pPr>
        <w:autoSpaceDE w:val="0"/>
        <w:autoSpaceDN w:val="0"/>
        <w:adjustRightInd w:val="0"/>
        <w:spacing w:before="120" w:after="120" w:line="432" w:lineRule="auto"/>
        <w:ind w:firstLine="708"/>
        <w:jc w:val="both"/>
        <w:rPr>
          <w:rFonts w:ascii="Arial" w:hAnsi="Arial" w:cs="Arial"/>
          <w:sz w:val="24"/>
          <w:szCs w:val="24"/>
        </w:rPr>
      </w:pPr>
      <w:r>
        <w:rPr>
          <w:rFonts w:ascii="Arial" w:hAnsi="Arial" w:cs="Arial"/>
          <w:sz w:val="24"/>
          <w:szCs w:val="24"/>
        </w:rPr>
        <w:t>Del análisis de esta información,</w:t>
      </w:r>
      <w:r w:rsidR="00584622">
        <w:rPr>
          <w:rFonts w:ascii="Arial" w:hAnsi="Arial" w:cs="Arial"/>
          <w:sz w:val="24"/>
          <w:szCs w:val="24"/>
        </w:rPr>
        <w:t xml:space="preserve"> llamó especial atención que </w:t>
      </w:r>
      <w:r w:rsidR="00024792">
        <w:rPr>
          <w:rFonts w:ascii="Arial" w:hAnsi="Arial" w:cs="Arial"/>
          <w:sz w:val="24"/>
          <w:szCs w:val="24"/>
        </w:rPr>
        <w:t xml:space="preserve">dentro de los ejes rectores, programas principales o líneas estratégicas de acción, (según </w:t>
      </w:r>
      <w:r w:rsidR="00C90A0B">
        <w:rPr>
          <w:rFonts w:ascii="Arial" w:hAnsi="Arial" w:cs="Arial"/>
          <w:sz w:val="24"/>
          <w:szCs w:val="24"/>
        </w:rPr>
        <w:t>son designados</w:t>
      </w:r>
      <w:r w:rsidR="00024792">
        <w:rPr>
          <w:rFonts w:ascii="Arial" w:hAnsi="Arial" w:cs="Arial"/>
          <w:sz w:val="24"/>
          <w:szCs w:val="24"/>
        </w:rPr>
        <w:t xml:space="preserve"> en cada </w:t>
      </w:r>
      <w:r w:rsidR="003018C6">
        <w:rPr>
          <w:rFonts w:ascii="Arial" w:hAnsi="Arial" w:cs="Arial"/>
          <w:sz w:val="24"/>
          <w:szCs w:val="24"/>
        </w:rPr>
        <w:t>caso</w:t>
      </w:r>
      <w:r w:rsidR="00024792">
        <w:rPr>
          <w:rFonts w:ascii="Arial" w:hAnsi="Arial" w:cs="Arial"/>
          <w:sz w:val="24"/>
          <w:szCs w:val="24"/>
        </w:rPr>
        <w:t xml:space="preserve">) se estén integrando aspectos que si bien pueden estar </w:t>
      </w:r>
      <w:r w:rsidR="00C90A0B">
        <w:rPr>
          <w:rFonts w:ascii="Arial" w:hAnsi="Arial" w:cs="Arial"/>
          <w:sz w:val="24"/>
          <w:szCs w:val="24"/>
        </w:rPr>
        <w:t>atendiendo las demandas ciudadanas</w:t>
      </w:r>
      <w:r w:rsidR="003018C6">
        <w:rPr>
          <w:rFonts w:ascii="Arial" w:hAnsi="Arial" w:cs="Arial"/>
          <w:sz w:val="24"/>
          <w:szCs w:val="24"/>
        </w:rPr>
        <w:t xml:space="preserve">, reflejan que </w:t>
      </w:r>
      <w:r w:rsidR="00C90A0B">
        <w:rPr>
          <w:rFonts w:ascii="Arial" w:hAnsi="Arial" w:cs="Arial"/>
          <w:sz w:val="24"/>
          <w:szCs w:val="24"/>
        </w:rPr>
        <w:t xml:space="preserve">lo sustantivo </w:t>
      </w:r>
      <w:r w:rsidR="003018C6">
        <w:rPr>
          <w:rFonts w:ascii="Arial" w:hAnsi="Arial" w:cs="Arial"/>
          <w:sz w:val="24"/>
          <w:szCs w:val="24"/>
        </w:rPr>
        <w:t xml:space="preserve">está siendo desatendido e incluso no considerado </w:t>
      </w:r>
      <w:r w:rsidR="00C90A0B">
        <w:rPr>
          <w:rFonts w:ascii="Arial" w:hAnsi="Arial" w:cs="Arial"/>
          <w:sz w:val="24"/>
          <w:szCs w:val="24"/>
        </w:rPr>
        <w:t xml:space="preserve">por lo adjetivo, como ejemplos de ello en materia de </w:t>
      </w:r>
      <w:r w:rsidR="00024792">
        <w:rPr>
          <w:rFonts w:ascii="Arial" w:hAnsi="Arial" w:cs="Arial"/>
          <w:sz w:val="24"/>
          <w:szCs w:val="24"/>
        </w:rPr>
        <w:t xml:space="preserve">seguridad social, </w:t>
      </w:r>
      <w:r w:rsidR="00C90A0B">
        <w:rPr>
          <w:rFonts w:ascii="Arial" w:hAnsi="Arial" w:cs="Arial"/>
          <w:sz w:val="24"/>
          <w:szCs w:val="24"/>
        </w:rPr>
        <w:t>se contempla impulsar e</w:t>
      </w:r>
      <w:r w:rsidR="00024792">
        <w:rPr>
          <w:rFonts w:ascii="Arial" w:hAnsi="Arial" w:cs="Arial"/>
          <w:sz w:val="24"/>
          <w:szCs w:val="24"/>
        </w:rPr>
        <w:t xml:space="preserve">l uso de nuevas tecnologías, </w:t>
      </w:r>
      <w:r w:rsidR="003018C6">
        <w:rPr>
          <w:rFonts w:ascii="Arial" w:hAnsi="Arial" w:cs="Arial"/>
          <w:sz w:val="24"/>
          <w:szCs w:val="24"/>
        </w:rPr>
        <w:t>la</w:t>
      </w:r>
      <w:r w:rsidR="00024792">
        <w:rPr>
          <w:rFonts w:ascii="Arial" w:hAnsi="Arial" w:cs="Arial"/>
          <w:sz w:val="24"/>
          <w:szCs w:val="24"/>
        </w:rPr>
        <w:t xml:space="preserve"> cultura física y deportiva, </w:t>
      </w:r>
      <w:r w:rsidR="003018C6">
        <w:rPr>
          <w:rFonts w:ascii="Arial" w:hAnsi="Arial" w:cs="Arial"/>
          <w:sz w:val="24"/>
          <w:szCs w:val="24"/>
        </w:rPr>
        <w:t xml:space="preserve">promover </w:t>
      </w:r>
      <w:r w:rsidR="00024792">
        <w:rPr>
          <w:rFonts w:ascii="Arial" w:hAnsi="Arial" w:cs="Arial"/>
          <w:sz w:val="24"/>
          <w:szCs w:val="24"/>
        </w:rPr>
        <w:t>programas de equidad de género; en seguridad económica, la regularización de la tenencia de la tierra, obras en vialidad</w:t>
      </w:r>
      <w:r w:rsidR="00C90A0B">
        <w:rPr>
          <w:rFonts w:ascii="Arial" w:hAnsi="Arial" w:cs="Arial"/>
          <w:sz w:val="24"/>
          <w:szCs w:val="24"/>
        </w:rPr>
        <w:t>e</w:t>
      </w:r>
      <w:r w:rsidR="00024792">
        <w:rPr>
          <w:rFonts w:ascii="Arial" w:hAnsi="Arial" w:cs="Arial"/>
          <w:sz w:val="24"/>
          <w:szCs w:val="24"/>
        </w:rPr>
        <w:t xml:space="preserve">s transporte y limpieza, </w:t>
      </w:r>
      <w:r w:rsidR="00C90A0B">
        <w:rPr>
          <w:rFonts w:ascii="Arial" w:hAnsi="Arial" w:cs="Arial"/>
          <w:sz w:val="24"/>
          <w:szCs w:val="24"/>
        </w:rPr>
        <w:t>simplificación administrativa, rescate de espacios públicos; en seguridad pública</w:t>
      </w:r>
      <w:r w:rsidR="005302A4">
        <w:rPr>
          <w:rFonts w:ascii="Arial" w:hAnsi="Arial" w:cs="Arial"/>
          <w:sz w:val="24"/>
          <w:szCs w:val="24"/>
        </w:rPr>
        <w:t xml:space="preserve">, fortalecer los mecanismos de participación ciudadana y en Seguridad integral, el impulso a la transparencia y rendición de cuentas, la difusión de acciones, la modernización de sistemas informáticos, etc. </w:t>
      </w:r>
      <w:r w:rsidR="00C82483">
        <w:rPr>
          <w:rFonts w:ascii="Arial" w:hAnsi="Arial" w:cs="Arial"/>
          <w:sz w:val="24"/>
          <w:szCs w:val="24"/>
        </w:rPr>
        <w:t>R</w:t>
      </w:r>
      <w:r w:rsidR="005302A4">
        <w:rPr>
          <w:rFonts w:ascii="Arial" w:hAnsi="Arial" w:cs="Arial"/>
          <w:sz w:val="24"/>
          <w:szCs w:val="24"/>
        </w:rPr>
        <w:t>esalta el hecho de que reporten como los principales logros en materia de salud el acondicionamiento de techos, pintura de paredes, reparación de puertas de consultorios o centros de salud y no así el incremento en la atención</w:t>
      </w:r>
      <w:r w:rsidR="003018C6">
        <w:rPr>
          <w:rFonts w:ascii="Arial" w:hAnsi="Arial" w:cs="Arial"/>
          <w:sz w:val="24"/>
          <w:szCs w:val="24"/>
        </w:rPr>
        <w:t xml:space="preserve"> o mejoras en </w:t>
      </w:r>
      <w:r w:rsidR="003018C6">
        <w:rPr>
          <w:rFonts w:ascii="Arial" w:hAnsi="Arial" w:cs="Arial"/>
          <w:sz w:val="24"/>
          <w:szCs w:val="24"/>
        </w:rPr>
        <w:lastRenderedPageBreak/>
        <w:t>el servicio</w:t>
      </w:r>
      <w:r w:rsidR="00C82483">
        <w:rPr>
          <w:rFonts w:ascii="Arial" w:hAnsi="Arial" w:cs="Arial"/>
          <w:sz w:val="24"/>
          <w:szCs w:val="24"/>
        </w:rPr>
        <w:t>; y especialmente que d</w:t>
      </w:r>
      <w:r w:rsidR="003018C6">
        <w:rPr>
          <w:rFonts w:ascii="Arial" w:hAnsi="Arial" w:cs="Arial"/>
          <w:sz w:val="24"/>
          <w:szCs w:val="24"/>
        </w:rPr>
        <w:t xml:space="preserve">entro del </w:t>
      </w:r>
      <w:r w:rsidR="005302A4">
        <w:rPr>
          <w:rFonts w:ascii="Arial" w:hAnsi="Arial" w:cs="Arial"/>
          <w:sz w:val="24"/>
          <w:szCs w:val="24"/>
        </w:rPr>
        <w:t xml:space="preserve">Desarrollo Social, se reporte el pago de intendencia a jardín de niños, reparación del portón de una escuela, la techumbre del auditorio comunal, </w:t>
      </w:r>
      <w:r w:rsidR="003018C6">
        <w:rPr>
          <w:rFonts w:ascii="Arial" w:hAnsi="Arial" w:cs="Arial"/>
          <w:sz w:val="24"/>
          <w:szCs w:val="24"/>
        </w:rPr>
        <w:t xml:space="preserve">el apoyo a las mayordomías para las fiestas patronales, la colocación de </w:t>
      </w:r>
      <w:r w:rsidR="005302A4">
        <w:rPr>
          <w:rFonts w:ascii="Arial" w:hAnsi="Arial" w:cs="Arial"/>
          <w:sz w:val="24"/>
          <w:szCs w:val="24"/>
        </w:rPr>
        <w:t xml:space="preserve">asientos de cemento del campo deportivo e incluso como se reporta en </w:t>
      </w:r>
      <w:r w:rsidR="003018C6">
        <w:rPr>
          <w:rFonts w:ascii="Arial" w:hAnsi="Arial" w:cs="Arial"/>
          <w:sz w:val="24"/>
          <w:szCs w:val="24"/>
        </w:rPr>
        <w:t>el municipio de</w:t>
      </w:r>
      <w:r w:rsidR="005302A4">
        <w:rPr>
          <w:rFonts w:ascii="Arial" w:hAnsi="Arial" w:cs="Arial"/>
          <w:sz w:val="24"/>
          <w:szCs w:val="24"/>
        </w:rPr>
        <w:t xml:space="preserve"> Atlautla, la compra de una prótesis para una persona.</w:t>
      </w:r>
    </w:p>
    <w:p w:rsidR="00E521ED" w:rsidRDefault="005302A4" w:rsidP="00956121">
      <w:pPr>
        <w:autoSpaceDE w:val="0"/>
        <w:autoSpaceDN w:val="0"/>
        <w:adjustRightInd w:val="0"/>
        <w:spacing w:before="120" w:after="120" w:line="432" w:lineRule="auto"/>
        <w:ind w:firstLine="708"/>
        <w:jc w:val="both"/>
        <w:rPr>
          <w:rFonts w:ascii="Arial" w:hAnsi="Arial" w:cs="Arial"/>
          <w:sz w:val="24"/>
          <w:szCs w:val="24"/>
        </w:rPr>
      </w:pPr>
      <w:r>
        <w:rPr>
          <w:rFonts w:ascii="Arial" w:hAnsi="Arial" w:cs="Arial"/>
          <w:sz w:val="24"/>
          <w:szCs w:val="24"/>
        </w:rPr>
        <w:t xml:space="preserve">Sin duda alguna el objetivo de dicha revisión no fue evaluar los contenidos, orientaciones y aspectos que están siendo </w:t>
      </w:r>
      <w:r w:rsidR="00FC5DC4">
        <w:rPr>
          <w:rFonts w:ascii="Arial" w:hAnsi="Arial" w:cs="Arial"/>
          <w:sz w:val="24"/>
          <w:szCs w:val="24"/>
        </w:rPr>
        <w:t>integrados en los Planes de Desarrollo Municipal</w:t>
      </w:r>
      <w:r>
        <w:rPr>
          <w:rFonts w:ascii="Arial" w:hAnsi="Arial" w:cs="Arial"/>
          <w:sz w:val="24"/>
          <w:szCs w:val="24"/>
        </w:rPr>
        <w:t xml:space="preserve">; sin embargo, a través de </w:t>
      </w:r>
      <w:r w:rsidR="00FC5DC4">
        <w:rPr>
          <w:rFonts w:ascii="Arial" w:hAnsi="Arial" w:cs="Arial"/>
          <w:sz w:val="24"/>
          <w:szCs w:val="24"/>
        </w:rPr>
        <w:t xml:space="preserve">estos </w:t>
      </w:r>
      <w:r>
        <w:rPr>
          <w:rFonts w:ascii="Arial" w:hAnsi="Arial" w:cs="Arial"/>
          <w:sz w:val="24"/>
          <w:szCs w:val="24"/>
        </w:rPr>
        <w:t xml:space="preserve">ejemplos es posible considerar que un </w:t>
      </w:r>
      <w:r w:rsidR="003018C6">
        <w:rPr>
          <w:rFonts w:ascii="Arial" w:hAnsi="Arial" w:cs="Arial"/>
          <w:sz w:val="24"/>
          <w:szCs w:val="24"/>
        </w:rPr>
        <w:t xml:space="preserve">factor </w:t>
      </w:r>
      <w:r>
        <w:rPr>
          <w:rFonts w:ascii="Arial" w:hAnsi="Arial" w:cs="Arial"/>
          <w:sz w:val="24"/>
          <w:szCs w:val="24"/>
        </w:rPr>
        <w:t xml:space="preserve">que está siendo determinante para potenciar o no </w:t>
      </w:r>
      <w:r w:rsidR="00FC5DC4">
        <w:rPr>
          <w:rFonts w:ascii="Arial" w:hAnsi="Arial" w:cs="Arial"/>
          <w:sz w:val="24"/>
          <w:szCs w:val="24"/>
        </w:rPr>
        <w:t xml:space="preserve">las </w:t>
      </w:r>
      <w:r>
        <w:rPr>
          <w:rFonts w:ascii="Arial" w:hAnsi="Arial" w:cs="Arial"/>
          <w:sz w:val="24"/>
          <w:szCs w:val="24"/>
        </w:rPr>
        <w:t>estrategias que  impuls</w:t>
      </w:r>
      <w:r w:rsidR="00FC5DC4">
        <w:rPr>
          <w:rFonts w:ascii="Arial" w:hAnsi="Arial" w:cs="Arial"/>
          <w:sz w:val="24"/>
          <w:szCs w:val="24"/>
        </w:rPr>
        <w:t>en</w:t>
      </w:r>
      <w:r>
        <w:rPr>
          <w:rFonts w:ascii="Arial" w:hAnsi="Arial" w:cs="Arial"/>
          <w:sz w:val="24"/>
          <w:szCs w:val="24"/>
        </w:rPr>
        <w:t xml:space="preserve"> el desarrollo de los municipios, son las serias deficiencias </w:t>
      </w:r>
      <w:r w:rsidR="00FC5DC4">
        <w:rPr>
          <w:rFonts w:ascii="Arial" w:hAnsi="Arial" w:cs="Arial"/>
          <w:sz w:val="24"/>
          <w:szCs w:val="24"/>
        </w:rPr>
        <w:t xml:space="preserve">en las administraciones municipales, la </w:t>
      </w:r>
      <w:r>
        <w:rPr>
          <w:rFonts w:ascii="Arial" w:hAnsi="Arial" w:cs="Arial"/>
          <w:sz w:val="24"/>
          <w:szCs w:val="24"/>
        </w:rPr>
        <w:t>falta de visión</w:t>
      </w:r>
      <w:r w:rsidR="00FC5DC4">
        <w:rPr>
          <w:rFonts w:ascii="Arial" w:hAnsi="Arial" w:cs="Arial"/>
          <w:sz w:val="24"/>
          <w:szCs w:val="24"/>
        </w:rPr>
        <w:t xml:space="preserve"> y</w:t>
      </w:r>
      <w:r>
        <w:rPr>
          <w:rFonts w:ascii="Arial" w:hAnsi="Arial" w:cs="Arial"/>
          <w:sz w:val="24"/>
          <w:szCs w:val="24"/>
        </w:rPr>
        <w:t xml:space="preserve"> una adecuada conceptualización de lo que implican estos </w:t>
      </w:r>
      <w:r w:rsidR="00FC5DC4">
        <w:rPr>
          <w:rFonts w:ascii="Arial" w:hAnsi="Arial" w:cs="Arial"/>
          <w:sz w:val="24"/>
          <w:szCs w:val="24"/>
        </w:rPr>
        <w:t>componentes de lo social</w:t>
      </w:r>
      <w:r>
        <w:rPr>
          <w:rFonts w:ascii="Arial" w:hAnsi="Arial" w:cs="Arial"/>
          <w:sz w:val="24"/>
          <w:szCs w:val="24"/>
        </w:rPr>
        <w:t xml:space="preserve">, </w:t>
      </w:r>
      <w:r w:rsidR="00FC5DC4">
        <w:rPr>
          <w:rFonts w:ascii="Arial" w:hAnsi="Arial" w:cs="Arial"/>
          <w:sz w:val="24"/>
          <w:szCs w:val="24"/>
        </w:rPr>
        <w:t>y por ende de una ausencia de planeación que estratégicamente apuntale el proceso de desarrollo.</w:t>
      </w:r>
      <w:r w:rsidR="00E521ED">
        <w:rPr>
          <w:rFonts w:ascii="Arial" w:hAnsi="Arial" w:cs="Arial"/>
          <w:sz w:val="24"/>
          <w:szCs w:val="24"/>
        </w:rPr>
        <w:t xml:space="preserve"> Los programas de intervención gestados desde los municipios para contribuir a la seguridad alimentaria y el desarrollo son inexistentes, por lo cual los apoyos que algunos de los habitantes están recibiendo derivan de los programas federales. </w:t>
      </w:r>
    </w:p>
    <w:p w:rsidR="00F05EA8" w:rsidRPr="002B2A25" w:rsidRDefault="00E521ED" w:rsidP="00956121">
      <w:pPr>
        <w:autoSpaceDE w:val="0"/>
        <w:autoSpaceDN w:val="0"/>
        <w:adjustRightInd w:val="0"/>
        <w:spacing w:before="120" w:after="120" w:line="432" w:lineRule="auto"/>
        <w:jc w:val="both"/>
        <w:rPr>
          <w:rFonts w:ascii="Arial" w:hAnsi="Arial" w:cs="Arial"/>
          <w:sz w:val="24"/>
          <w:szCs w:val="24"/>
        </w:rPr>
      </w:pPr>
      <w:r>
        <w:rPr>
          <w:rFonts w:ascii="Arial" w:hAnsi="Arial" w:cs="Arial"/>
          <w:sz w:val="24"/>
          <w:szCs w:val="24"/>
        </w:rPr>
        <w:tab/>
        <w:t>En el segundo nivel de análisis (sectorial), inicialmente se recuperaron algunos indicadores cuantitativos, como elementos para la contrastación teórico-empírica</w:t>
      </w:r>
      <w:r w:rsidR="00E265E4">
        <w:rPr>
          <w:rFonts w:ascii="Arial" w:hAnsi="Arial" w:cs="Arial"/>
          <w:sz w:val="24"/>
          <w:szCs w:val="24"/>
        </w:rPr>
        <w:t xml:space="preserve">, </w:t>
      </w:r>
      <w:r w:rsidR="005D7489">
        <w:rPr>
          <w:rFonts w:ascii="Arial" w:hAnsi="Arial" w:cs="Arial"/>
          <w:sz w:val="24"/>
          <w:szCs w:val="24"/>
        </w:rPr>
        <w:t xml:space="preserve">se </w:t>
      </w:r>
      <w:r w:rsidR="00E265E4">
        <w:rPr>
          <w:rFonts w:ascii="Arial" w:hAnsi="Arial" w:cs="Arial"/>
          <w:sz w:val="24"/>
          <w:szCs w:val="24"/>
        </w:rPr>
        <w:t xml:space="preserve">integró </w:t>
      </w:r>
      <w:r>
        <w:rPr>
          <w:rFonts w:ascii="Arial" w:hAnsi="Arial" w:cs="Arial"/>
          <w:sz w:val="24"/>
          <w:szCs w:val="24"/>
        </w:rPr>
        <w:t>la información correspondiente a</w:t>
      </w:r>
      <w:r w:rsidR="005D7489">
        <w:rPr>
          <w:rFonts w:ascii="Arial" w:hAnsi="Arial" w:cs="Arial"/>
          <w:sz w:val="24"/>
          <w:szCs w:val="24"/>
        </w:rPr>
        <w:t xml:space="preserve">l </w:t>
      </w:r>
      <w:r w:rsidRPr="00E265E4">
        <w:rPr>
          <w:rFonts w:ascii="Arial" w:hAnsi="Arial" w:cs="Arial"/>
          <w:i/>
          <w:sz w:val="24"/>
          <w:szCs w:val="24"/>
        </w:rPr>
        <w:t>Programa Oportunidades</w:t>
      </w:r>
      <w:r w:rsidR="00E265E4">
        <w:rPr>
          <w:rFonts w:ascii="Arial" w:hAnsi="Arial" w:cs="Arial"/>
          <w:sz w:val="24"/>
          <w:szCs w:val="24"/>
        </w:rPr>
        <w:t xml:space="preserve"> (Anexo I) </w:t>
      </w:r>
      <w:r>
        <w:rPr>
          <w:rFonts w:ascii="Arial" w:hAnsi="Arial" w:cs="Arial"/>
          <w:sz w:val="24"/>
          <w:szCs w:val="24"/>
        </w:rPr>
        <w:t xml:space="preserve"> y PAL </w:t>
      </w:r>
      <w:r w:rsidR="00E265E4">
        <w:rPr>
          <w:rFonts w:ascii="Arial" w:hAnsi="Arial" w:cs="Arial"/>
          <w:sz w:val="24"/>
          <w:szCs w:val="24"/>
        </w:rPr>
        <w:t>–</w:t>
      </w:r>
      <w:r w:rsidR="00E265E4" w:rsidRPr="00E265E4">
        <w:rPr>
          <w:rFonts w:ascii="Arial" w:hAnsi="Arial" w:cs="Arial"/>
          <w:i/>
          <w:sz w:val="24"/>
          <w:szCs w:val="24"/>
        </w:rPr>
        <w:t>P</w:t>
      </w:r>
      <w:r w:rsidRPr="00E265E4">
        <w:rPr>
          <w:rFonts w:ascii="Arial" w:hAnsi="Arial" w:cs="Arial"/>
          <w:i/>
          <w:sz w:val="24"/>
          <w:szCs w:val="24"/>
        </w:rPr>
        <w:t>rograma de Apoyo Alimentario</w:t>
      </w:r>
      <w:r w:rsidR="00E265E4">
        <w:rPr>
          <w:rFonts w:ascii="Arial" w:hAnsi="Arial" w:cs="Arial"/>
          <w:sz w:val="24"/>
          <w:szCs w:val="24"/>
        </w:rPr>
        <w:t>– (Anexo II)</w:t>
      </w:r>
      <w:r w:rsidR="005D7489">
        <w:rPr>
          <w:rFonts w:ascii="Arial" w:hAnsi="Arial" w:cs="Arial"/>
          <w:sz w:val="24"/>
          <w:szCs w:val="24"/>
        </w:rPr>
        <w:t>, por ser éstos los que mayores beneficios otorgan.</w:t>
      </w:r>
      <w:r>
        <w:rPr>
          <w:rFonts w:ascii="Arial" w:hAnsi="Arial" w:cs="Arial"/>
          <w:sz w:val="24"/>
          <w:szCs w:val="24"/>
        </w:rPr>
        <w:t xml:space="preserve"> </w:t>
      </w:r>
      <w:r w:rsidR="00B500A4">
        <w:rPr>
          <w:rFonts w:ascii="Arial" w:hAnsi="Arial" w:cs="Arial"/>
          <w:sz w:val="24"/>
          <w:szCs w:val="24"/>
        </w:rPr>
        <w:t>En la Tabla II se presenta un comparativo de ambos programas con base en los apoyos otorgados entre el 2010 y 2014</w:t>
      </w:r>
      <w:r w:rsidR="005D7489">
        <w:rPr>
          <w:rFonts w:ascii="Arial" w:hAnsi="Arial" w:cs="Arial"/>
          <w:sz w:val="24"/>
          <w:szCs w:val="24"/>
        </w:rPr>
        <w:t xml:space="preserve">, los cuales ascienden a 264,5 millones de pesos (238,1 de Oportunidades y 26,4 del PAL). Los montos promedio para el primero oscilan entre 750 y 950 pesos con un promedio </w:t>
      </w:r>
      <w:r w:rsidR="005D7489">
        <w:rPr>
          <w:rFonts w:ascii="Arial" w:hAnsi="Arial" w:cs="Arial"/>
          <w:sz w:val="24"/>
          <w:szCs w:val="24"/>
        </w:rPr>
        <w:lastRenderedPageBreak/>
        <w:t>de beneficiados que presenta pequeñas fluctuaciones, pero siempre representando un mayor número de apoyos entre un año y otro. En el caso del PAL no sólo el número de beneficiarios se modifica de forma radical entre un año y otro</w:t>
      </w:r>
      <w:r w:rsidR="00EF5A82">
        <w:rPr>
          <w:rFonts w:ascii="Arial" w:hAnsi="Arial" w:cs="Arial"/>
          <w:sz w:val="24"/>
          <w:szCs w:val="24"/>
        </w:rPr>
        <w:t>,</w:t>
      </w:r>
      <w:r w:rsidR="005D7489">
        <w:rPr>
          <w:rFonts w:ascii="Arial" w:hAnsi="Arial" w:cs="Arial"/>
          <w:sz w:val="24"/>
          <w:szCs w:val="24"/>
        </w:rPr>
        <w:t xml:space="preserve"> </w:t>
      </w:r>
      <w:r w:rsidR="00C82483">
        <w:rPr>
          <w:rFonts w:ascii="Arial" w:hAnsi="Arial" w:cs="Arial"/>
          <w:sz w:val="24"/>
          <w:szCs w:val="24"/>
        </w:rPr>
        <w:t>sino que</w:t>
      </w:r>
      <w:r w:rsidR="005D7489">
        <w:rPr>
          <w:rFonts w:ascii="Arial" w:hAnsi="Arial" w:cs="Arial"/>
          <w:sz w:val="24"/>
          <w:szCs w:val="24"/>
        </w:rPr>
        <w:t xml:space="preserve"> incluso hay variaciones (aumentos y decrementos) entre bimestres del mismo año. Salvo para el caso de Tenango del Aire que hay un rango de apoyos por familia entre 1,2 y 9,7 miles de pesos, en el resto de los municipios el monto del apoyo por familia oscila entre 300 y 500 pesos, </w:t>
      </w:r>
      <w:r w:rsidR="00C82483">
        <w:rPr>
          <w:rFonts w:ascii="Arial" w:hAnsi="Arial" w:cs="Arial"/>
          <w:sz w:val="24"/>
          <w:szCs w:val="24"/>
        </w:rPr>
        <w:t>dejando de lado los de</w:t>
      </w:r>
      <w:r w:rsidR="005D7489">
        <w:rPr>
          <w:rFonts w:ascii="Arial" w:hAnsi="Arial" w:cs="Arial"/>
          <w:sz w:val="24"/>
          <w:szCs w:val="24"/>
        </w:rPr>
        <w:t xml:space="preserve"> menos de 100 pesos.</w:t>
      </w:r>
    </w:p>
    <w:p w:rsidR="005D7489" w:rsidRPr="00093342" w:rsidRDefault="005D7489" w:rsidP="005D7489">
      <w:pPr>
        <w:autoSpaceDE w:val="0"/>
        <w:autoSpaceDN w:val="0"/>
        <w:adjustRightInd w:val="0"/>
        <w:spacing w:after="0" w:line="240" w:lineRule="auto"/>
        <w:jc w:val="center"/>
        <w:rPr>
          <w:rFonts w:ascii="Arial" w:hAnsi="Arial" w:cs="Arial"/>
          <w:b/>
          <w:sz w:val="20"/>
          <w:szCs w:val="20"/>
        </w:rPr>
      </w:pPr>
      <w:r w:rsidRPr="00093342">
        <w:rPr>
          <w:rFonts w:ascii="Arial" w:hAnsi="Arial" w:cs="Arial"/>
          <w:b/>
          <w:sz w:val="20"/>
          <w:szCs w:val="20"/>
        </w:rPr>
        <w:t>Tabla I</w:t>
      </w:r>
      <w:r>
        <w:rPr>
          <w:rFonts w:ascii="Arial" w:hAnsi="Arial" w:cs="Arial"/>
          <w:b/>
          <w:sz w:val="20"/>
          <w:szCs w:val="20"/>
        </w:rPr>
        <w:t>I</w:t>
      </w:r>
    </w:p>
    <w:p w:rsidR="005D7489" w:rsidRDefault="005D7489" w:rsidP="005D7489">
      <w:pPr>
        <w:autoSpaceDE w:val="0"/>
        <w:autoSpaceDN w:val="0"/>
        <w:adjustRightInd w:val="0"/>
        <w:spacing w:after="0" w:line="240" w:lineRule="auto"/>
        <w:jc w:val="center"/>
        <w:rPr>
          <w:rFonts w:ascii="Arial" w:hAnsi="Arial" w:cs="Arial"/>
          <w:b/>
          <w:sz w:val="20"/>
          <w:szCs w:val="20"/>
        </w:rPr>
      </w:pPr>
      <w:r>
        <w:rPr>
          <w:rFonts w:ascii="Arial" w:hAnsi="Arial" w:cs="Arial"/>
          <w:b/>
          <w:sz w:val="20"/>
          <w:szCs w:val="20"/>
        </w:rPr>
        <w:t>Comparativo de los apoyos otorgados a través del Programa Oportunidades</w:t>
      </w:r>
    </w:p>
    <w:p w:rsidR="005D7489" w:rsidRPr="00093342" w:rsidRDefault="005D7489" w:rsidP="005D7489">
      <w:pPr>
        <w:autoSpaceDE w:val="0"/>
        <w:autoSpaceDN w:val="0"/>
        <w:adjustRightInd w:val="0"/>
        <w:spacing w:after="240" w:line="240" w:lineRule="auto"/>
        <w:jc w:val="center"/>
        <w:rPr>
          <w:rFonts w:ascii="Arial" w:hAnsi="Arial" w:cs="Arial"/>
          <w:b/>
          <w:sz w:val="20"/>
          <w:szCs w:val="20"/>
        </w:rPr>
      </w:pPr>
      <w:r>
        <w:rPr>
          <w:rFonts w:ascii="Arial" w:hAnsi="Arial" w:cs="Arial"/>
          <w:b/>
          <w:sz w:val="20"/>
          <w:szCs w:val="20"/>
        </w:rPr>
        <w:t>y PAL a habitantes de los municipios objeto de estudio</w:t>
      </w:r>
    </w:p>
    <w:tbl>
      <w:tblPr>
        <w:tblW w:w="8804" w:type="dxa"/>
        <w:tblInd w:w="55" w:type="dxa"/>
        <w:tblLayout w:type="fixed"/>
        <w:tblCellMar>
          <w:left w:w="70" w:type="dxa"/>
          <w:right w:w="70" w:type="dxa"/>
        </w:tblCellMar>
        <w:tblLook w:val="04A0" w:firstRow="1" w:lastRow="0" w:firstColumn="1" w:lastColumn="0" w:noHBand="0" w:noVBand="1"/>
      </w:tblPr>
      <w:tblGrid>
        <w:gridCol w:w="500"/>
        <w:gridCol w:w="600"/>
        <w:gridCol w:w="758"/>
        <w:gridCol w:w="851"/>
        <w:gridCol w:w="850"/>
        <w:gridCol w:w="851"/>
        <w:gridCol w:w="850"/>
        <w:gridCol w:w="851"/>
        <w:gridCol w:w="850"/>
        <w:gridCol w:w="851"/>
        <w:gridCol w:w="992"/>
      </w:tblGrid>
      <w:tr w:rsidR="00D15B4D" w:rsidRPr="00EF5A82" w:rsidTr="00922EE3">
        <w:trPr>
          <w:trHeight w:val="225"/>
        </w:trPr>
        <w:tc>
          <w:tcPr>
            <w:tcW w:w="500" w:type="dxa"/>
            <w:shd w:val="clear" w:color="auto" w:fill="auto"/>
            <w:noWrap/>
            <w:textDirection w:val="btLr"/>
            <w:vAlign w:val="center"/>
            <w:hideMark/>
          </w:tcPr>
          <w:p w:rsidR="000E4343" w:rsidRPr="00EF5A82" w:rsidRDefault="000E4343" w:rsidP="000E4343">
            <w:pPr>
              <w:spacing w:after="0" w:line="240" w:lineRule="auto"/>
              <w:jc w:val="center"/>
              <w:rPr>
                <w:rFonts w:ascii="Arial" w:eastAsia="Times New Roman" w:hAnsi="Arial" w:cs="Arial"/>
                <w:b/>
                <w:bCs/>
                <w:color w:val="000000"/>
                <w:sz w:val="12"/>
                <w:szCs w:val="12"/>
                <w:lang w:eastAsia="es-MX"/>
              </w:rPr>
            </w:pPr>
          </w:p>
        </w:tc>
        <w:tc>
          <w:tcPr>
            <w:tcW w:w="600" w:type="dxa"/>
            <w:tcBorders>
              <w:bottom w:val="single" w:sz="4" w:space="0" w:color="auto"/>
            </w:tcBorders>
            <w:shd w:val="clear" w:color="auto" w:fill="auto"/>
            <w:noWrap/>
            <w:vAlign w:val="bottom"/>
            <w:hideMark/>
          </w:tcPr>
          <w:p w:rsidR="000E4343" w:rsidRPr="00EF5A82" w:rsidRDefault="000E4343" w:rsidP="000E4343">
            <w:pPr>
              <w:spacing w:after="0" w:line="240" w:lineRule="auto"/>
              <w:rPr>
                <w:rFonts w:ascii="Arial" w:eastAsia="Times New Roman" w:hAnsi="Arial" w:cs="Arial"/>
                <w:color w:val="000000"/>
                <w:sz w:val="12"/>
                <w:szCs w:val="12"/>
                <w:lang w:eastAsia="es-MX"/>
              </w:rPr>
            </w:pPr>
          </w:p>
        </w:tc>
        <w:tc>
          <w:tcPr>
            <w:tcW w:w="2459" w:type="dxa"/>
            <w:gridSpan w:val="3"/>
            <w:tcBorders>
              <w:bottom w:val="single" w:sz="4" w:space="0" w:color="auto"/>
              <w:right w:val="single" w:sz="4" w:space="0" w:color="auto"/>
            </w:tcBorders>
            <w:shd w:val="clear" w:color="auto" w:fill="7F7F7F" w:themeFill="text1" w:themeFillTint="80"/>
            <w:noWrap/>
            <w:vAlign w:val="bottom"/>
            <w:hideMark/>
          </w:tcPr>
          <w:p w:rsidR="000E4343" w:rsidRPr="00EF5A82" w:rsidRDefault="000E4343" w:rsidP="000E4343">
            <w:pPr>
              <w:spacing w:after="0" w:line="240" w:lineRule="auto"/>
              <w:jc w:val="center"/>
              <w:rPr>
                <w:rFonts w:ascii="Arial" w:eastAsia="Times New Roman" w:hAnsi="Arial" w:cs="Arial"/>
                <w:b/>
                <w:bCs/>
                <w:color w:val="000000"/>
                <w:sz w:val="12"/>
                <w:szCs w:val="12"/>
                <w:lang w:eastAsia="es-MX"/>
              </w:rPr>
            </w:pPr>
            <w:r w:rsidRPr="00EF5A82">
              <w:rPr>
                <w:rFonts w:ascii="Arial" w:eastAsia="Times New Roman" w:hAnsi="Arial" w:cs="Arial"/>
                <w:b/>
                <w:bCs/>
                <w:color w:val="FFFFFF" w:themeColor="background1"/>
                <w:sz w:val="12"/>
                <w:szCs w:val="12"/>
                <w:lang w:eastAsia="es-MX"/>
              </w:rPr>
              <w:t>OPORTUNIDADES</w:t>
            </w:r>
          </w:p>
        </w:tc>
        <w:tc>
          <w:tcPr>
            <w:tcW w:w="255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E4343" w:rsidRPr="00EF5A82" w:rsidRDefault="000E4343" w:rsidP="000E4343">
            <w:pPr>
              <w:spacing w:after="0" w:line="240" w:lineRule="auto"/>
              <w:jc w:val="center"/>
              <w:rPr>
                <w:rFonts w:ascii="Arial" w:eastAsia="Times New Roman" w:hAnsi="Arial" w:cs="Arial"/>
                <w:b/>
                <w:bCs/>
                <w:color w:val="000000"/>
                <w:sz w:val="12"/>
                <w:szCs w:val="12"/>
                <w:lang w:eastAsia="es-MX"/>
              </w:rPr>
            </w:pPr>
            <w:r w:rsidRPr="00EF5A82">
              <w:rPr>
                <w:rFonts w:ascii="Arial" w:eastAsia="Times New Roman" w:hAnsi="Arial" w:cs="Arial"/>
                <w:b/>
                <w:bCs/>
                <w:color w:val="000000"/>
                <w:sz w:val="12"/>
                <w:szCs w:val="12"/>
                <w:lang w:eastAsia="es-MX"/>
              </w:rPr>
              <w:t>PAL</w:t>
            </w:r>
          </w:p>
        </w:tc>
        <w:tc>
          <w:tcPr>
            <w:tcW w:w="850" w:type="dxa"/>
            <w:tcBorders>
              <w:left w:val="single" w:sz="4" w:space="0" w:color="auto"/>
              <w:bottom w:val="single" w:sz="4" w:space="0" w:color="auto"/>
            </w:tcBorders>
            <w:shd w:val="clear" w:color="auto" w:fill="auto"/>
            <w:noWrap/>
            <w:vAlign w:val="bottom"/>
            <w:hideMark/>
          </w:tcPr>
          <w:p w:rsidR="000E4343" w:rsidRPr="00EF5A82" w:rsidRDefault="000E4343" w:rsidP="000E4343">
            <w:pPr>
              <w:spacing w:after="0" w:line="240" w:lineRule="auto"/>
              <w:rPr>
                <w:rFonts w:ascii="Arial" w:eastAsia="Times New Roman" w:hAnsi="Arial" w:cs="Arial"/>
                <w:color w:val="000000"/>
                <w:sz w:val="12"/>
                <w:szCs w:val="12"/>
                <w:lang w:eastAsia="es-MX"/>
              </w:rPr>
            </w:pPr>
          </w:p>
        </w:tc>
        <w:tc>
          <w:tcPr>
            <w:tcW w:w="851" w:type="dxa"/>
            <w:tcBorders>
              <w:bottom w:val="single" w:sz="4" w:space="0" w:color="auto"/>
            </w:tcBorders>
            <w:shd w:val="clear" w:color="auto" w:fill="auto"/>
            <w:noWrap/>
            <w:vAlign w:val="bottom"/>
            <w:hideMark/>
          </w:tcPr>
          <w:p w:rsidR="000E4343" w:rsidRPr="00EF5A82" w:rsidRDefault="000E4343" w:rsidP="000E4343">
            <w:pPr>
              <w:spacing w:after="0" w:line="240" w:lineRule="auto"/>
              <w:rPr>
                <w:rFonts w:ascii="Arial" w:eastAsia="Times New Roman" w:hAnsi="Arial" w:cs="Arial"/>
                <w:color w:val="000000"/>
                <w:sz w:val="12"/>
                <w:szCs w:val="12"/>
                <w:lang w:eastAsia="es-MX"/>
              </w:rPr>
            </w:pPr>
          </w:p>
        </w:tc>
        <w:tc>
          <w:tcPr>
            <w:tcW w:w="992" w:type="dxa"/>
            <w:tcBorders>
              <w:bottom w:val="single" w:sz="4" w:space="0" w:color="auto"/>
            </w:tcBorders>
            <w:shd w:val="clear" w:color="auto" w:fill="auto"/>
            <w:noWrap/>
            <w:vAlign w:val="bottom"/>
            <w:hideMark/>
          </w:tcPr>
          <w:p w:rsidR="000E4343" w:rsidRPr="00EF5A82" w:rsidRDefault="000E4343" w:rsidP="000E4343">
            <w:pPr>
              <w:spacing w:after="0" w:line="240" w:lineRule="auto"/>
              <w:rPr>
                <w:rFonts w:ascii="Arial" w:eastAsia="Times New Roman" w:hAnsi="Arial" w:cs="Arial"/>
                <w:color w:val="000000"/>
                <w:sz w:val="12"/>
                <w:szCs w:val="12"/>
                <w:lang w:eastAsia="es-MX"/>
              </w:rPr>
            </w:pPr>
          </w:p>
        </w:tc>
      </w:tr>
      <w:tr w:rsidR="000E4343" w:rsidRPr="00EF5A82" w:rsidTr="00922EE3">
        <w:trPr>
          <w:trHeight w:val="720"/>
        </w:trPr>
        <w:tc>
          <w:tcPr>
            <w:tcW w:w="500" w:type="dxa"/>
            <w:shd w:val="clear" w:color="auto" w:fill="auto"/>
            <w:textDirection w:val="btLr"/>
            <w:vAlign w:val="center"/>
            <w:hideMark/>
          </w:tcPr>
          <w:p w:rsidR="000E4343" w:rsidRPr="00EF5A82" w:rsidRDefault="000E4343" w:rsidP="000E4343">
            <w:pPr>
              <w:spacing w:after="0" w:line="240" w:lineRule="auto"/>
              <w:jc w:val="center"/>
              <w:rPr>
                <w:rFonts w:ascii="Arial" w:eastAsia="Times New Roman" w:hAnsi="Arial" w:cs="Arial"/>
                <w:b/>
                <w:bCs/>
                <w:color w:val="000000"/>
                <w:sz w:val="12"/>
                <w:szCs w:val="12"/>
                <w:lang w:eastAsia="es-MX"/>
              </w:rPr>
            </w:pPr>
          </w:p>
        </w:tc>
        <w:tc>
          <w:tcPr>
            <w:tcW w:w="600" w:type="dxa"/>
            <w:tcBorders>
              <w:top w:val="single" w:sz="4" w:space="0" w:color="auto"/>
              <w:bottom w:val="single" w:sz="4" w:space="0" w:color="auto"/>
            </w:tcBorders>
            <w:shd w:val="clear" w:color="auto" w:fill="auto"/>
            <w:vAlign w:val="center"/>
            <w:hideMark/>
          </w:tcPr>
          <w:p w:rsidR="000E4343" w:rsidRPr="00EF5A82" w:rsidRDefault="000E4343" w:rsidP="000E4343">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AÑO</w:t>
            </w:r>
          </w:p>
        </w:tc>
        <w:tc>
          <w:tcPr>
            <w:tcW w:w="758" w:type="dxa"/>
            <w:tcBorders>
              <w:top w:val="single" w:sz="4" w:space="0" w:color="auto"/>
              <w:bottom w:val="single" w:sz="4" w:space="0" w:color="auto"/>
            </w:tcBorders>
            <w:shd w:val="clear" w:color="auto" w:fill="auto"/>
            <w:vAlign w:val="center"/>
            <w:hideMark/>
          </w:tcPr>
          <w:p w:rsidR="000E4343" w:rsidRPr="00492261" w:rsidRDefault="000E4343" w:rsidP="000E4343">
            <w:pPr>
              <w:spacing w:after="0" w:line="240" w:lineRule="auto"/>
              <w:jc w:val="center"/>
              <w:rPr>
                <w:rFonts w:ascii="Arial" w:eastAsia="Times New Roman" w:hAnsi="Arial" w:cs="Arial"/>
                <w:color w:val="000000"/>
                <w:sz w:val="10"/>
                <w:szCs w:val="10"/>
                <w:lang w:eastAsia="es-MX"/>
              </w:rPr>
            </w:pPr>
            <w:r w:rsidRPr="00492261">
              <w:rPr>
                <w:rFonts w:ascii="Arial" w:eastAsia="Times New Roman" w:hAnsi="Arial" w:cs="Arial"/>
                <w:color w:val="000000"/>
                <w:sz w:val="10"/>
                <w:szCs w:val="10"/>
                <w:lang w:eastAsia="es-MX"/>
              </w:rPr>
              <w:t>FAMILIAS (PROMEDIO)</w:t>
            </w:r>
          </w:p>
        </w:tc>
        <w:tc>
          <w:tcPr>
            <w:tcW w:w="851" w:type="dxa"/>
            <w:tcBorders>
              <w:top w:val="single" w:sz="4" w:space="0" w:color="auto"/>
              <w:bottom w:val="single" w:sz="4" w:space="0" w:color="auto"/>
            </w:tcBorders>
            <w:shd w:val="clear" w:color="auto" w:fill="auto"/>
            <w:vAlign w:val="center"/>
            <w:hideMark/>
          </w:tcPr>
          <w:p w:rsidR="000E4343" w:rsidRPr="00492261" w:rsidRDefault="000E4343" w:rsidP="000E4343">
            <w:pPr>
              <w:spacing w:after="0" w:line="240" w:lineRule="auto"/>
              <w:jc w:val="center"/>
              <w:rPr>
                <w:rFonts w:ascii="Arial" w:eastAsia="Times New Roman" w:hAnsi="Arial" w:cs="Arial"/>
                <w:color w:val="000000"/>
                <w:sz w:val="10"/>
                <w:szCs w:val="10"/>
                <w:lang w:eastAsia="es-MX"/>
              </w:rPr>
            </w:pPr>
            <w:r w:rsidRPr="00492261">
              <w:rPr>
                <w:rFonts w:ascii="Arial" w:eastAsia="Times New Roman" w:hAnsi="Arial" w:cs="Arial"/>
                <w:color w:val="000000"/>
                <w:sz w:val="10"/>
                <w:szCs w:val="10"/>
                <w:lang w:eastAsia="es-MX"/>
              </w:rPr>
              <w:t>TOTAL ANUAL</w:t>
            </w:r>
          </w:p>
        </w:tc>
        <w:tc>
          <w:tcPr>
            <w:tcW w:w="850" w:type="dxa"/>
            <w:tcBorders>
              <w:top w:val="single" w:sz="4" w:space="0" w:color="auto"/>
              <w:bottom w:val="single" w:sz="4" w:space="0" w:color="auto"/>
            </w:tcBorders>
            <w:shd w:val="clear" w:color="auto" w:fill="auto"/>
            <w:vAlign w:val="center"/>
            <w:hideMark/>
          </w:tcPr>
          <w:p w:rsidR="000E4343" w:rsidRPr="00492261" w:rsidRDefault="000E4343" w:rsidP="000E4343">
            <w:pPr>
              <w:spacing w:after="0" w:line="240" w:lineRule="auto"/>
              <w:jc w:val="center"/>
              <w:rPr>
                <w:rFonts w:ascii="Arial" w:eastAsia="Times New Roman" w:hAnsi="Arial" w:cs="Arial"/>
                <w:color w:val="000000"/>
                <w:sz w:val="10"/>
                <w:szCs w:val="10"/>
                <w:lang w:eastAsia="es-MX"/>
              </w:rPr>
            </w:pPr>
            <w:r w:rsidRPr="00492261">
              <w:rPr>
                <w:rFonts w:ascii="Arial" w:eastAsia="Times New Roman" w:hAnsi="Arial" w:cs="Arial"/>
                <w:color w:val="000000"/>
                <w:sz w:val="10"/>
                <w:szCs w:val="10"/>
                <w:lang w:eastAsia="es-MX"/>
              </w:rPr>
              <w:t>MONTO MENSUAL POR FAMILIA</w:t>
            </w:r>
          </w:p>
        </w:tc>
        <w:tc>
          <w:tcPr>
            <w:tcW w:w="851" w:type="dxa"/>
            <w:tcBorders>
              <w:top w:val="single" w:sz="4" w:space="0" w:color="auto"/>
              <w:bottom w:val="single" w:sz="4" w:space="0" w:color="auto"/>
            </w:tcBorders>
            <w:shd w:val="clear" w:color="auto" w:fill="auto"/>
            <w:vAlign w:val="center"/>
            <w:hideMark/>
          </w:tcPr>
          <w:p w:rsidR="000E4343" w:rsidRPr="00492261" w:rsidRDefault="000E4343" w:rsidP="000E4343">
            <w:pPr>
              <w:spacing w:after="0" w:line="240" w:lineRule="auto"/>
              <w:jc w:val="center"/>
              <w:rPr>
                <w:rFonts w:ascii="Arial" w:eastAsia="Times New Roman" w:hAnsi="Arial" w:cs="Arial"/>
                <w:color w:val="000000"/>
                <w:sz w:val="10"/>
                <w:szCs w:val="10"/>
                <w:lang w:eastAsia="es-MX"/>
              </w:rPr>
            </w:pPr>
            <w:r w:rsidRPr="00492261">
              <w:rPr>
                <w:rFonts w:ascii="Arial" w:eastAsia="Times New Roman" w:hAnsi="Arial" w:cs="Arial"/>
                <w:color w:val="000000"/>
                <w:sz w:val="10"/>
                <w:szCs w:val="10"/>
                <w:lang w:eastAsia="es-MX"/>
              </w:rPr>
              <w:t>FAMILIAS (PROMEDIO)</w:t>
            </w:r>
          </w:p>
        </w:tc>
        <w:tc>
          <w:tcPr>
            <w:tcW w:w="850" w:type="dxa"/>
            <w:tcBorders>
              <w:top w:val="single" w:sz="4" w:space="0" w:color="auto"/>
              <w:bottom w:val="single" w:sz="4" w:space="0" w:color="auto"/>
            </w:tcBorders>
            <w:shd w:val="clear" w:color="auto" w:fill="auto"/>
            <w:vAlign w:val="center"/>
            <w:hideMark/>
          </w:tcPr>
          <w:p w:rsidR="000E4343" w:rsidRPr="00492261" w:rsidRDefault="000E4343" w:rsidP="000E4343">
            <w:pPr>
              <w:spacing w:after="0" w:line="240" w:lineRule="auto"/>
              <w:jc w:val="center"/>
              <w:rPr>
                <w:rFonts w:ascii="Arial" w:eastAsia="Times New Roman" w:hAnsi="Arial" w:cs="Arial"/>
                <w:color w:val="000000"/>
                <w:sz w:val="10"/>
                <w:szCs w:val="10"/>
                <w:lang w:eastAsia="es-MX"/>
              </w:rPr>
            </w:pPr>
            <w:r w:rsidRPr="00492261">
              <w:rPr>
                <w:rFonts w:ascii="Arial" w:eastAsia="Times New Roman" w:hAnsi="Arial" w:cs="Arial"/>
                <w:color w:val="000000"/>
                <w:sz w:val="10"/>
                <w:szCs w:val="10"/>
                <w:lang w:eastAsia="es-MX"/>
              </w:rPr>
              <w:t>TOTAL ANUAL</w:t>
            </w:r>
          </w:p>
        </w:tc>
        <w:tc>
          <w:tcPr>
            <w:tcW w:w="851" w:type="dxa"/>
            <w:tcBorders>
              <w:top w:val="single" w:sz="4" w:space="0" w:color="auto"/>
              <w:bottom w:val="single" w:sz="4" w:space="0" w:color="auto"/>
            </w:tcBorders>
            <w:shd w:val="clear" w:color="auto" w:fill="auto"/>
            <w:vAlign w:val="center"/>
            <w:hideMark/>
          </w:tcPr>
          <w:p w:rsidR="000E4343" w:rsidRPr="00492261" w:rsidRDefault="000E4343" w:rsidP="000E4343">
            <w:pPr>
              <w:spacing w:after="0" w:line="240" w:lineRule="auto"/>
              <w:jc w:val="center"/>
              <w:rPr>
                <w:rFonts w:ascii="Arial" w:eastAsia="Times New Roman" w:hAnsi="Arial" w:cs="Arial"/>
                <w:color w:val="000000"/>
                <w:sz w:val="10"/>
                <w:szCs w:val="10"/>
                <w:lang w:eastAsia="es-MX"/>
              </w:rPr>
            </w:pPr>
            <w:r w:rsidRPr="00492261">
              <w:rPr>
                <w:rFonts w:ascii="Arial" w:eastAsia="Times New Roman" w:hAnsi="Arial" w:cs="Arial"/>
                <w:color w:val="000000"/>
                <w:sz w:val="10"/>
                <w:szCs w:val="10"/>
                <w:lang w:eastAsia="es-MX"/>
              </w:rPr>
              <w:t>MONTO MENSUAL POR FAMILIA</w:t>
            </w:r>
          </w:p>
        </w:tc>
        <w:tc>
          <w:tcPr>
            <w:tcW w:w="850" w:type="dxa"/>
            <w:tcBorders>
              <w:top w:val="single" w:sz="4" w:space="0" w:color="auto"/>
              <w:bottom w:val="single" w:sz="4" w:space="0" w:color="auto"/>
            </w:tcBorders>
            <w:shd w:val="clear" w:color="auto" w:fill="auto"/>
            <w:vAlign w:val="center"/>
            <w:hideMark/>
          </w:tcPr>
          <w:p w:rsidR="000E4343" w:rsidRPr="00492261" w:rsidRDefault="000E4343" w:rsidP="000E4343">
            <w:pPr>
              <w:spacing w:after="0" w:line="240" w:lineRule="auto"/>
              <w:jc w:val="center"/>
              <w:rPr>
                <w:rFonts w:ascii="Arial" w:eastAsia="Times New Roman" w:hAnsi="Arial" w:cs="Arial"/>
                <w:color w:val="000000"/>
                <w:sz w:val="10"/>
                <w:szCs w:val="10"/>
                <w:lang w:eastAsia="es-MX"/>
              </w:rPr>
            </w:pPr>
            <w:r w:rsidRPr="00492261">
              <w:rPr>
                <w:rFonts w:ascii="Arial" w:eastAsia="Times New Roman" w:hAnsi="Arial" w:cs="Arial"/>
                <w:color w:val="000000"/>
                <w:sz w:val="10"/>
                <w:szCs w:val="10"/>
                <w:lang w:eastAsia="es-MX"/>
              </w:rPr>
              <w:t>POBLACIÓN TOTAL</w:t>
            </w:r>
          </w:p>
        </w:tc>
        <w:tc>
          <w:tcPr>
            <w:tcW w:w="851" w:type="dxa"/>
            <w:tcBorders>
              <w:top w:val="single" w:sz="4" w:space="0" w:color="auto"/>
              <w:bottom w:val="single" w:sz="4" w:space="0" w:color="auto"/>
            </w:tcBorders>
            <w:shd w:val="clear" w:color="auto" w:fill="auto"/>
            <w:vAlign w:val="center"/>
            <w:hideMark/>
          </w:tcPr>
          <w:p w:rsidR="000E4343" w:rsidRPr="00492261" w:rsidRDefault="000E4343" w:rsidP="000E4343">
            <w:pPr>
              <w:spacing w:after="0" w:line="240" w:lineRule="auto"/>
              <w:jc w:val="center"/>
              <w:rPr>
                <w:rFonts w:ascii="Arial" w:eastAsia="Times New Roman" w:hAnsi="Arial" w:cs="Arial"/>
                <w:color w:val="000000"/>
                <w:sz w:val="10"/>
                <w:szCs w:val="10"/>
                <w:lang w:eastAsia="es-MX"/>
              </w:rPr>
            </w:pPr>
            <w:r w:rsidRPr="00492261">
              <w:rPr>
                <w:rFonts w:ascii="Arial" w:eastAsia="Times New Roman" w:hAnsi="Arial" w:cs="Arial"/>
                <w:color w:val="000000"/>
                <w:sz w:val="10"/>
                <w:szCs w:val="10"/>
                <w:lang w:eastAsia="es-MX"/>
              </w:rPr>
              <w:t>TOTAL DE POBLACIÓN BENEFICIADA</w:t>
            </w:r>
          </w:p>
        </w:tc>
        <w:tc>
          <w:tcPr>
            <w:tcW w:w="992" w:type="dxa"/>
            <w:tcBorders>
              <w:top w:val="single" w:sz="4" w:space="0" w:color="auto"/>
              <w:bottom w:val="single" w:sz="4" w:space="0" w:color="auto"/>
            </w:tcBorders>
            <w:shd w:val="clear" w:color="auto" w:fill="auto"/>
            <w:vAlign w:val="center"/>
            <w:hideMark/>
          </w:tcPr>
          <w:p w:rsidR="000E4343" w:rsidRPr="00492261" w:rsidRDefault="000E4343" w:rsidP="000E4343">
            <w:pPr>
              <w:spacing w:after="0" w:line="240" w:lineRule="auto"/>
              <w:jc w:val="center"/>
              <w:rPr>
                <w:rFonts w:ascii="Arial" w:eastAsia="Times New Roman" w:hAnsi="Arial" w:cs="Arial"/>
                <w:color w:val="000000"/>
                <w:sz w:val="10"/>
                <w:szCs w:val="10"/>
                <w:lang w:eastAsia="es-MX"/>
              </w:rPr>
            </w:pPr>
            <w:r w:rsidRPr="00492261">
              <w:rPr>
                <w:rFonts w:ascii="Arial" w:eastAsia="Times New Roman" w:hAnsi="Arial" w:cs="Arial"/>
                <w:color w:val="000000"/>
                <w:sz w:val="10"/>
                <w:szCs w:val="10"/>
                <w:lang w:eastAsia="es-MX"/>
              </w:rPr>
              <w:t xml:space="preserve"> BENEFICIADOS</w:t>
            </w:r>
            <w:r w:rsidRPr="00492261">
              <w:rPr>
                <w:rFonts w:ascii="Arial" w:eastAsia="Times New Roman" w:hAnsi="Arial" w:cs="Arial"/>
                <w:color w:val="000000"/>
                <w:sz w:val="10"/>
                <w:szCs w:val="10"/>
                <w:lang w:eastAsia="es-MX"/>
              </w:rPr>
              <w:br/>
              <w:t xml:space="preserve"> (%)</w:t>
            </w:r>
          </w:p>
        </w:tc>
      </w:tr>
      <w:tr w:rsidR="00D15B4D" w:rsidRPr="00EF5A82" w:rsidTr="00922EE3">
        <w:trPr>
          <w:trHeight w:val="225"/>
        </w:trPr>
        <w:tc>
          <w:tcPr>
            <w:tcW w:w="500" w:type="dxa"/>
            <w:vMerge w:val="restart"/>
            <w:tcBorders>
              <w:right w:val="single" w:sz="4" w:space="0" w:color="auto"/>
            </w:tcBorders>
            <w:shd w:val="clear" w:color="auto" w:fill="auto"/>
            <w:noWrap/>
            <w:textDirection w:val="btLr"/>
            <w:vAlign w:val="center"/>
            <w:hideMark/>
          </w:tcPr>
          <w:p w:rsidR="000E4343" w:rsidRPr="00EF5A82" w:rsidRDefault="000E4343" w:rsidP="000E4343">
            <w:pPr>
              <w:spacing w:after="0" w:line="240" w:lineRule="auto"/>
              <w:jc w:val="center"/>
              <w:rPr>
                <w:rFonts w:ascii="Arial" w:eastAsia="Times New Roman" w:hAnsi="Arial" w:cs="Arial"/>
                <w:b/>
                <w:bCs/>
                <w:color w:val="000000"/>
                <w:sz w:val="12"/>
                <w:szCs w:val="12"/>
                <w:lang w:eastAsia="es-MX"/>
              </w:rPr>
            </w:pPr>
            <w:r w:rsidRPr="00EF5A82">
              <w:rPr>
                <w:rFonts w:ascii="Arial" w:eastAsia="Times New Roman" w:hAnsi="Arial" w:cs="Arial"/>
                <w:b/>
                <w:bCs/>
                <w:color w:val="000000"/>
                <w:sz w:val="12"/>
                <w:szCs w:val="12"/>
                <w:lang w:eastAsia="es-MX"/>
              </w:rPr>
              <w:t>ATLAUTLA</w:t>
            </w:r>
          </w:p>
        </w:tc>
        <w:tc>
          <w:tcPr>
            <w:tcW w:w="600" w:type="dxa"/>
            <w:tcBorders>
              <w:top w:val="single" w:sz="4" w:space="0" w:color="auto"/>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2010</w:t>
            </w:r>
          </w:p>
        </w:tc>
        <w:tc>
          <w:tcPr>
            <w:tcW w:w="758" w:type="dxa"/>
            <w:tcBorders>
              <w:top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2,431</w:t>
            </w:r>
          </w:p>
        </w:tc>
        <w:tc>
          <w:tcPr>
            <w:tcW w:w="851" w:type="dxa"/>
            <w:tcBorders>
              <w:top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22,067,960</w:t>
            </w:r>
          </w:p>
        </w:tc>
        <w:tc>
          <w:tcPr>
            <w:tcW w:w="850" w:type="dxa"/>
            <w:tcBorders>
              <w:top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756.48</w:t>
            </w:r>
          </w:p>
        </w:tc>
        <w:tc>
          <w:tcPr>
            <w:tcW w:w="851" w:type="dxa"/>
            <w:tcBorders>
              <w:top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55</w:t>
            </w:r>
          </w:p>
        </w:tc>
        <w:tc>
          <w:tcPr>
            <w:tcW w:w="850" w:type="dxa"/>
            <w:tcBorders>
              <w:top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61,620</w:t>
            </w:r>
          </w:p>
        </w:tc>
        <w:tc>
          <w:tcPr>
            <w:tcW w:w="851" w:type="dxa"/>
            <w:tcBorders>
              <w:top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93.36</w:t>
            </w:r>
          </w:p>
        </w:tc>
        <w:tc>
          <w:tcPr>
            <w:tcW w:w="850" w:type="dxa"/>
            <w:tcBorders>
              <w:top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27,663</w:t>
            </w:r>
          </w:p>
        </w:tc>
        <w:tc>
          <w:tcPr>
            <w:tcW w:w="851" w:type="dxa"/>
            <w:tcBorders>
              <w:top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2,486</w:t>
            </w:r>
          </w:p>
        </w:tc>
        <w:tc>
          <w:tcPr>
            <w:tcW w:w="992" w:type="dxa"/>
            <w:tcBorders>
              <w:top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8.99</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2011</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2,432</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22,107,750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757.53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76</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64,640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70.88</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27,663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2,508</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9.07</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2012</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2,414</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21,652,250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747.40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42</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77,250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153.27</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27,663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2,456</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8.88</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2013</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2,424</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24,118,880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829.28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175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1,294,585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616.47</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27,663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2,599</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9.39</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2014</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2,855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18,075,570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791.40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145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698,295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401.32</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27,663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3,000</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10.84</w:t>
            </w:r>
          </w:p>
        </w:tc>
      </w:tr>
      <w:tr w:rsidR="00D15B4D" w:rsidRPr="00EF5A82" w:rsidTr="00922EE3">
        <w:trPr>
          <w:trHeight w:val="225"/>
        </w:trPr>
        <w:tc>
          <w:tcPr>
            <w:tcW w:w="500" w:type="dxa"/>
            <w:vMerge w:val="restart"/>
            <w:tcBorders>
              <w:right w:val="single" w:sz="4" w:space="0" w:color="auto"/>
            </w:tcBorders>
            <w:shd w:val="clear" w:color="auto" w:fill="auto"/>
            <w:noWrap/>
            <w:textDirection w:val="btLr"/>
            <w:vAlign w:val="center"/>
            <w:hideMark/>
          </w:tcPr>
          <w:p w:rsidR="000E4343" w:rsidRPr="00EF5A82" w:rsidRDefault="000E4343" w:rsidP="000E4343">
            <w:pPr>
              <w:spacing w:after="0" w:line="240" w:lineRule="auto"/>
              <w:jc w:val="center"/>
              <w:rPr>
                <w:rFonts w:ascii="Arial" w:eastAsia="Times New Roman" w:hAnsi="Arial" w:cs="Arial"/>
                <w:b/>
                <w:bCs/>
                <w:color w:val="000000"/>
                <w:sz w:val="12"/>
                <w:szCs w:val="12"/>
                <w:lang w:eastAsia="es-MX"/>
              </w:rPr>
            </w:pPr>
            <w:r w:rsidRPr="00EF5A82">
              <w:rPr>
                <w:rFonts w:ascii="Arial" w:eastAsia="Times New Roman" w:hAnsi="Arial" w:cs="Arial"/>
                <w:b/>
                <w:bCs/>
                <w:color w:val="000000"/>
                <w:sz w:val="12"/>
                <w:szCs w:val="12"/>
                <w:lang w:eastAsia="es-MX"/>
              </w:rPr>
              <w:t>AYAPANGO</w:t>
            </w: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2010</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345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3,160,550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763.42</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139</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696,090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417.32</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8,864</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484</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5.46</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2011</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337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3,156,280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780.48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137</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760,650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462.68</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8,864</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474</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5.35</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2012</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288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2,618,225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757.59</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138</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839,505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506.95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8,864</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426</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4.81</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2013</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363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3,629,535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833.23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96</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611,170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530.53</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8,864</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459</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5.18</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2014</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461</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3,366,285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912.77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11</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58,585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443.83</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8,864</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472</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5.32</w:t>
            </w:r>
          </w:p>
        </w:tc>
      </w:tr>
      <w:tr w:rsidR="00D15B4D" w:rsidRPr="00EF5A82" w:rsidTr="00922EE3">
        <w:trPr>
          <w:trHeight w:val="225"/>
        </w:trPr>
        <w:tc>
          <w:tcPr>
            <w:tcW w:w="500" w:type="dxa"/>
            <w:vMerge w:val="restart"/>
            <w:tcBorders>
              <w:right w:val="single" w:sz="4" w:space="0" w:color="auto"/>
            </w:tcBorders>
            <w:shd w:val="clear" w:color="auto" w:fill="auto"/>
            <w:noWrap/>
            <w:textDirection w:val="btLr"/>
            <w:vAlign w:val="center"/>
            <w:hideMark/>
          </w:tcPr>
          <w:p w:rsidR="000E4343" w:rsidRPr="00EF5A82" w:rsidRDefault="000E4343" w:rsidP="000E4343">
            <w:pPr>
              <w:spacing w:after="0" w:line="240" w:lineRule="auto"/>
              <w:jc w:val="center"/>
              <w:rPr>
                <w:rFonts w:ascii="Arial" w:eastAsia="Times New Roman" w:hAnsi="Arial" w:cs="Arial"/>
                <w:b/>
                <w:bCs/>
                <w:color w:val="000000"/>
                <w:sz w:val="12"/>
                <w:szCs w:val="12"/>
                <w:lang w:eastAsia="es-MX"/>
              </w:rPr>
            </w:pPr>
            <w:r w:rsidRPr="00EF5A82">
              <w:rPr>
                <w:rFonts w:ascii="Arial" w:eastAsia="Times New Roman" w:hAnsi="Arial" w:cs="Arial"/>
                <w:b/>
                <w:bCs/>
                <w:color w:val="000000"/>
                <w:sz w:val="12"/>
                <w:szCs w:val="12"/>
                <w:lang w:eastAsia="es-MX"/>
              </w:rPr>
              <w:t>ECATZINGO</w:t>
            </w: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2010</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970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9,791,840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841.22</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54</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129,560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199.94</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9,639</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1,024</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10.62</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2011</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980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9,998,295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850.20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66</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481,070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607.41</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9,639</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1,046</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10.85</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2012</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1,030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10,112,335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818.15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22</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164,720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623.94</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9,639</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1,052</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10.91</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2013</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1,020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10,717,660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875.63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18</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127,165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588.73</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9,639</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1,038</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10.77</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2014</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1,022</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7,787,745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952.51</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33,380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397.38</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9,639</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1,029</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10.68</w:t>
            </w:r>
          </w:p>
        </w:tc>
      </w:tr>
      <w:tr w:rsidR="00D15B4D" w:rsidRPr="00EF5A82" w:rsidTr="00922EE3">
        <w:trPr>
          <w:trHeight w:val="225"/>
        </w:trPr>
        <w:tc>
          <w:tcPr>
            <w:tcW w:w="500" w:type="dxa"/>
            <w:vMerge w:val="restart"/>
            <w:tcBorders>
              <w:right w:val="single" w:sz="4" w:space="0" w:color="auto"/>
            </w:tcBorders>
            <w:shd w:val="clear" w:color="auto" w:fill="auto"/>
            <w:noWrap/>
            <w:textDirection w:val="btLr"/>
            <w:vAlign w:val="center"/>
            <w:hideMark/>
          </w:tcPr>
          <w:p w:rsidR="000E4343" w:rsidRPr="00EF5A82" w:rsidRDefault="000E4343" w:rsidP="000E4343">
            <w:pPr>
              <w:spacing w:after="0" w:line="240" w:lineRule="auto"/>
              <w:jc w:val="center"/>
              <w:rPr>
                <w:rFonts w:ascii="Arial" w:eastAsia="Times New Roman" w:hAnsi="Arial" w:cs="Arial"/>
                <w:b/>
                <w:bCs/>
                <w:color w:val="000000"/>
                <w:sz w:val="12"/>
                <w:szCs w:val="12"/>
                <w:lang w:eastAsia="es-MX"/>
              </w:rPr>
            </w:pPr>
            <w:r w:rsidRPr="00EF5A82">
              <w:rPr>
                <w:rFonts w:ascii="Arial" w:eastAsia="Times New Roman" w:hAnsi="Arial" w:cs="Arial"/>
                <w:b/>
                <w:bCs/>
                <w:color w:val="000000"/>
                <w:sz w:val="12"/>
                <w:szCs w:val="12"/>
                <w:lang w:eastAsia="es-MX"/>
              </w:rPr>
              <w:t>OZUMBA</w:t>
            </w: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2010</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1,043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10,171,490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812.68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402</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1,557,000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322.76</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27,207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1,445</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5.31</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2011</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989</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9,685,375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816.09</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747</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3,973,295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443.25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27,207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1,736</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6.38</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2012</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865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8,074,255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777.87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700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4,534,520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539.82</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27,207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1,565</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5.75</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2013</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1,048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10,319,690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820.59</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536</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3,406,435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529.61</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27,207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1,584</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5.82</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2014</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1,693</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12,136,315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896.07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11</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55,865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423.22</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27,207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1,704</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6.26</w:t>
            </w:r>
          </w:p>
        </w:tc>
      </w:tr>
      <w:tr w:rsidR="00D15B4D" w:rsidRPr="00EF5A82" w:rsidTr="00922EE3">
        <w:trPr>
          <w:trHeight w:val="225"/>
        </w:trPr>
        <w:tc>
          <w:tcPr>
            <w:tcW w:w="500" w:type="dxa"/>
            <w:vMerge w:val="restart"/>
            <w:tcBorders>
              <w:right w:val="single" w:sz="4" w:space="0" w:color="auto"/>
            </w:tcBorders>
            <w:shd w:val="clear" w:color="auto" w:fill="auto"/>
            <w:noWrap/>
            <w:textDirection w:val="btLr"/>
            <w:vAlign w:val="center"/>
            <w:hideMark/>
          </w:tcPr>
          <w:p w:rsidR="000E4343" w:rsidRPr="00EF5A82" w:rsidRDefault="000E4343" w:rsidP="000E4343">
            <w:pPr>
              <w:spacing w:after="0" w:line="240" w:lineRule="auto"/>
              <w:jc w:val="center"/>
              <w:rPr>
                <w:rFonts w:ascii="Arial" w:eastAsia="Times New Roman" w:hAnsi="Arial" w:cs="Arial"/>
                <w:b/>
                <w:bCs/>
                <w:color w:val="000000"/>
                <w:sz w:val="12"/>
                <w:szCs w:val="12"/>
                <w:lang w:eastAsia="es-MX"/>
              </w:rPr>
            </w:pPr>
            <w:r w:rsidRPr="00EF5A82">
              <w:rPr>
                <w:rFonts w:ascii="Arial" w:eastAsia="Times New Roman" w:hAnsi="Arial" w:cs="Arial"/>
                <w:b/>
                <w:bCs/>
                <w:color w:val="000000"/>
                <w:sz w:val="12"/>
                <w:szCs w:val="12"/>
                <w:lang w:eastAsia="es-MX"/>
              </w:rPr>
              <w:t>TENANGO DEL AIRE</w:t>
            </w: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2010</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386</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3,135,050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676.82</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778,500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4,325.00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10,578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401</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3.79</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2011</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365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3,246,720</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741.26</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17</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1,986,648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9,738.47</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10,578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382</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3.61</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2012</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311</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3,148,575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843.67</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2,267,260</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5,398.24</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10,578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346</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3.27</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2013</w:t>
            </w:r>
          </w:p>
        </w:tc>
        <w:tc>
          <w:tcPr>
            <w:tcW w:w="758"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305</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3,018,995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824.86</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115</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1,703,218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1,234.22</w:t>
            </w:r>
          </w:p>
        </w:tc>
        <w:tc>
          <w:tcPr>
            <w:tcW w:w="850"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10,578</w:t>
            </w:r>
          </w:p>
        </w:tc>
        <w:tc>
          <w:tcPr>
            <w:tcW w:w="851"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420</w:t>
            </w:r>
          </w:p>
        </w:tc>
        <w:tc>
          <w:tcPr>
            <w:tcW w:w="992" w:type="dxa"/>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3.97</w:t>
            </w:r>
          </w:p>
        </w:tc>
      </w:tr>
      <w:tr w:rsidR="00D15B4D" w:rsidRPr="00EF5A82" w:rsidTr="00922EE3">
        <w:trPr>
          <w:trHeight w:val="225"/>
        </w:trPr>
        <w:tc>
          <w:tcPr>
            <w:tcW w:w="500" w:type="dxa"/>
            <w:vMerge/>
            <w:tcBorders>
              <w:right w:val="single" w:sz="4" w:space="0" w:color="auto"/>
            </w:tcBorders>
            <w:vAlign w:val="center"/>
            <w:hideMark/>
          </w:tcPr>
          <w:p w:rsidR="000E4343" w:rsidRPr="00EF5A82" w:rsidRDefault="000E4343" w:rsidP="000E4343">
            <w:pPr>
              <w:spacing w:after="0" w:line="240" w:lineRule="auto"/>
              <w:rPr>
                <w:rFonts w:ascii="Arial" w:eastAsia="Times New Roman" w:hAnsi="Arial" w:cs="Arial"/>
                <w:b/>
                <w:bCs/>
                <w:color w:val="000000"/>
                <w:sz w:val="12"/>
                <w:szCs w:val="12"/>
                <w:lang w:eastAsia="es-MX"/>
              </w:rPr>
            </w:pPr>
          </w:p>
        </w:tc>
        <w:tc>
          <w:tcPr>
            <w:tcW w:w="600" w:type="dxa"/>
            <w:tcBorders>
              <w:left w:val="single" w:sz="4" w:space="0" w:color="auto"/>
              <w:bottom w:val="single" w:sz="4" w:space="0" w:color="auto"/>
            </w:tcBorders>
            <w:shd w:val="clear" w:color="auto" w:fill="auto"/>
            <w:noWrap/>
            <w:vAlign w:val="bottom"/>
            <w:hideMark/>
          </w:tcPr>
          <w:p w:rsidR="000E4343" w:rsidRPr="00EF5A82" w:rsidRDefault="000E4343" w:rsidP="000E4343">
            <w:pPr>
              <w:spacing w:after="0" w:line="240" w:lineRule="auto"/>
              <w:jc w:val="right"/>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2014</w:t>
            </w:r>
          </w:p>
        </w:tc>
        <w:tc>
          <w:tcPr>
            <w:tcW w:w="758" w:type="dxa"/>
            <w:tcBorders>
              <w:bottom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388</w:t>
            </w:r>
          </w:p>
        </w:tc>
        <w:tc>
          <w:tcPr>
            <w:tcW w:w="851" w:type="dxa"/>
            <w:tcBorders>
              <w:bottom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2,847,435</w:t>
            </w:r>
          </w:p>
        </w:tc>
        <w:tc>
          <w:tcPr>
            <w:tcW w:w="850" w:type="dxa"/>
            <w:tcBorders>
              <w:bottom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917.34</w:t>
            </w:r>
          </w:p>
        </w:tc>
        <w:tc>
          <w:tcPr>
            <w:tcW w:w="851" w:type="dxa"/>
            <w:tcBorders>
              <w:bottom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59</w:t>
            </w:r>
          </w:p>
        </w:tc>
        <w:tc>
          <w:tcPr>
            <w:tcW w:w="850" w:type="dxa"/>
            <w:tcBorders>
              <w:bottom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27,933</w:t>
            </w:r>
          </w:p>
        </w:tc>
        <w:tc>
          <w:tcPr>
            <w:tcW w:w="851" w:type="dxa"/>
            <w:tcBorders>
              <w:bottom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39.45</w:t>
            </w:r>
          </w:p>
        </w:tc>
        <w:tc>
          <w:tcPr>
            <w:tcW w:w="850" w:type="dxa"/>
            <w:tcBorders>
              <w:bottom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10,578</w:t>
            </w:r>
          </w:p>
        </w:tc>
        <w:tc>
          <w:tcPr>
            <w:tcW w:w="851" w:type="dxa"/>
            <w:tcBorders>
              <w:bottom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447</w:t>
            </w:r>
          </w:p>
        </w:tc>
        <w:tc>
          <w:tcPr>
            <w:tcW w:w="992" w:type="dxa"/>
            <w:tcBorders>
              <w:bottom w:val="single" w:sz="4" w:space="0" w:color="auto"/>
            </w:tcBorders>
            <w:shd w:val="clear" w:color="auto" w:fill="auto"/>
            <w:noWrap/>
            <w:vAlign w:val="bottom"/>
            <w:hideMark/>
          </w:tcPr>
          <w:p w:rsidR="000E4343" w:rsidRPr="00EF5A82" w:rsidRDefault="000E4343" w:rsidP="009D7B0F">
            <w:pPr>
              <w:spacing w:after="0" w:line="240" w:lineRule="auto"/>
              <w:jc w:val="center"/>
              <w:rPr>
                <w:rFonts w:ascii="Arial" w:eastAsia="Times New Roman" w:hAnsi="Arial" w:cs="Arial"/>
                <w:color w:val="000000"/>
                <w:sz w:val="12"/>
                <w:szCs w:val="12"/>
                <w:lang w:eastAsia="es-MX"/>
              </w:rPr>
            </w:pPr>
            <w:r w:rsidRPr="00EF5A82">
              <w:rPr>
                <w:rFonts w:ascii="Arial" w:eastAsia="Times New Roman" w:hAnsi="Arial" w:cs="Arial"/>
                <w:color w:val="000000"/>
                <w:sz w:val="12"/>
                <w:szCs w:val="12"/>
                <w:lang w:eastAsia="es-MX"/>
              </w:rPr>
              <w:t>4.23</w:t>
            </w:r>
          </w:p>
        </w:tc>
      </w:tr>
    </w:tbl>
    <w:p w:rsidR="00AB6E94" w:rsidRPr="00AB6E94" w:rsidRDefault="00AB6E94" w:rsidP="00AB6E94">
      <w:pPr>
        <w:spacing w:after="0"/>
        <w:ind w:left="851" w:hanging="851"/>
        <w:jc w:val="both"/>
        <w:rPr>
          <w:sz w:val="16"/>
          <w:szCs w:val="16"/>
        </w:rPr>
      </w:pPr>
      <w:r w:rsidRPr="00AB6E94">
        <w:rPr>
          <w:rFonts w:ascii="Arial" w:hAnsi="Arial" w:cs="Arial"/>
          <w:b/>
          <w:sz w:val="16"/>
          <w:szCs w:val="16"/>
        </w:rPr>
        <w:t>Fuente:</w:t>
      </w:r>
      <w:r w:rsidRPr="00AB6E94">
        <w:rPr>
          <w:rFonts w:ascii="Arial" w:hAnsi="Arial" w:cs="Arial"/>
          <w:sz w:val="16"/>
          <w:szCs w:val="16"/>
        </w:rPr>
        <w:t xml:space="preserve"> Elaboración propia con base en los reportes integrados en los programas [en] </w:t>
      </w:r>
      <w:hyperlink r:id="rId10" w:history="1">
        <w:r w:rsidRPr="00AB6E94">
          <w:rPr>
            <w:rStyle w:val="Hipervnculo"/>
            <w:sz w:val="16"/>
            <w:szCs w:val="16"/>
          </w:rPr>
          <w:t>http://cno.oportunidades.gob.mx/Portal/wb/Web/apoyos_emitidos_a_las_familias_beneficiarias_por_c</w:t>
        </w:r>
      </w:hyperlink>
      <w:r w:rsidR="00EF5A82">
        <w:rPr>
          <w:rStyle w:val="Hipervnculo"/>
          <w:sz w:val="16"/>
          <w:szCs w:val="16"/>
        </w:rPr>
        <w:t>oncepto</w:t>
      </w:r>
      <w:r w:rsidRPr="00AB6E94">
        <w:rPr>
          <w:sz w:val="16"/>
          <w:szCs w:val="16"/>
        </w:rPr>
        <w:t xml:space="preserve"> </w:t>
      </w:r>
    </w:p>
    <w:p w:rsidR="00E521ED" w:rsidRDefault="00AB6E94" w:rsidP="00956121">
      <w:pPr>
        <w:autoSpaceDE w:val="0"/>
        <w:autoSpaceDN w:val="0"/>
        <w:adjustRightInd w:val="0"/>
        <w:spacing w:before="360" w:after="120" w:line="432" w:lineRule="auto"/>
        <w:jc w:val="both"/>
        <w:rPr>
          <w:rFonts w:ascii="Arial" w:hAnsi="Arial" w:cs="Arial"/>
          <w:sz w:val="24"/>
          <w:szCs w:val="24"/>
        </w:rPr>
      </w:pPr>
      <w:r>
        <w:rPr>
          <w:rFonts w:ascii="Arial" w:hAnsi="Arial" w:cs="Arial"/>
          <w:b/>
          <w:sz w:val="24"/>
          <w:szCs w:val="24"/>
        </w:rPr>
        <w:lastRenderedPageBreak/>
        <w:tab/>
      </w:r>
      <w:r w:rsidR="00EF5A82">
        <w:rPr>
          <w:rFonts w:ascii="Arial" w:hAnsi="Arial" w:cs="Arial"/>
          <w:sz w:val="24"/>
          <w:szCs w:val="24"/>
        </w:rPr>
        <w:t xml:space="preserve">Como se desprende de esta información, excepto para el caso de las cifras reportadas para </w:t>
      </w:r>
      <w:r w:rsidR="00C40C58">
        <w:rPr>
          <w:rFonts w:ascii="Arial" w:hAnsi="Arial" w:cs="Arial"/>
          <w:sz w:val="24"/>
          <w:szCs w:val="24"/>
        </w:rPr>
        <w:t xml:space="preserve">el municipio de Tenango del Aire en el PAL, los apoyos otorgados en general se ubican alrededor de 0,5 salarios mínimos. </w:t>
      </w:r>
      <w:r w:rsidR="002049B8">
        <w:rPr>
          <w:rFonts w:ascii="Arial" w:hAnsi="Arial" w:cs="Arial"/>
          <w:sz w:val="24"/>
          <w:szCs w:val="24"/>
        </w:rPr>
        <w:t>Considerando el total de apoyos otorgados a través de los dos programas, y comparando el número de familias beneficiadas respecto al total de la población reportada por el INEGI para el 2010, los valores promedio d</w:t>
      </w:r>
      <w:r w:rsidR="00C82483">
        <w:rPr>
          <w:rFonts w:ascii="Arial" w:hAnsi="Arial" w:cs="Arial"/>
          <w:sz w:val="24"/>
          <w:szCs w:val="24"/>
        </w:rPr>
        <w:t>el apoyo se ubican en promedio en</w:t>
      </w:r>
      <w:r w:rsidR="002049B8">
        <w:rPr>
          <w:rFonts w:ascii="Arial" w:hAnsi="Arial" w:cs="Arial"/>
          <w:sz w:val="24"/>
          <w:szCs w:val="24"/>
        </w:rPr>
        <w:t xml:space="preserve"> 7.86% de la población para Atlautla, 4.35%</w:t>
      </w:r>
      <w:r w:rsidR="00C82483">
        <w:rPr>
          <w:rFonts w:ascii="Arial" w:hAnsi="Arial" w:cs="Arial"/>
          <w:sz w:val="24"/>
          <w:szCs w:val="24"/>
        </w:rPr>
        <w:t>(</w:t>
      </w:r>
      <w:r w:rsidR="002049B8">
        <w:rPr>
          <w:rFonts w:ascii="Arial" w:hAnsi="Arial" w:cs="Arial"/>
          <w:sz w:val="24"/>
          <w:szCs w:val="24"/>
        </w:rPr>
        <w:t>Ayapango</w:t>
      </w:r>
      <w:r w:rsidR="00C82483">
        <w:rPr>
          <w:rFonts w:ascii="Arial" w:hAnsi="Arial" w:cs="Arial"/>
          <w:sz w:val="24"/>
          <w:szCs w:val="24"/>
        </w:rPr>
        <w:t>)</w:t>
      </w:r>
      <w:r w:rsidR="002049B8">
        <w:rPr>
          <w:rFonts w:ascii="Arial" w:hAnsi="Arial" w:cs="Arial"/>
          <w:sz w:val="24"/>
          <w:szCs w:val="24"/>
        </w:rPr>
        <w:t xml:space="preserve">, 8.97% </w:t>
      </w:r>
      <w:r w:rsidR="00C82483">
        <w:rPr>
          <w:rFonts w:ascii="Arial" w:hAnsi="Arial" w:cs="Arial"/>
          <w:sz w:val="24"/>
          <w:szCs w:val="24"/>
        </w:rPr>
        <w:t>(</w:t>
      </w:r>
      <w:r w:rsidR="002049B8">
        <w:rPr>
          <w:rFonts w:ascii="Arial" w:hAnsi="Arial" w:cs="Arial"/>
          <w:sz w:val="24"/>
          <w:szCs w:val="24"/>
        </w:rPr>
        <w:t>Ecatzingo</w:t>
      </w:r>
      <w:r w:rsidR="00C82483">
        <w:rPr>
          <w:rFonts w:ascii="Arial" w:hAnsi="Arial" w:cs="Arial"/>
          <w:sz w:val="24"/>
          <w:szCs w:val="24"/>
        </w:rPr>
        <w:t xml:space="preserve">) </w:t>
      </w:r>
      <w:r w:rsidR="002049B8">
        <w:rPr>
          <w:rFonts w:ascii="Arial" w:hAnsi="Arial" w:cs="Arial"/>
          <w:sz w:val="24"/>
          <w:szCs w:val="24"/>
        </w:rPr>
        <w:t>4.92%</w:t>
      </w:r>
      <w:r w:rsidR="00C82483">
        <w:rPr>
          <w:rFonts w:ascii="Arial" w:hAnsi="Arial" w:cs="Arial"/>
          <w:sz w:val="24"/>
          <w:szCs w:val="24"/>
        </w:rPr>
        <w:t xml:space="preserve"> (</w:t>
      </w:r>
      <w:r w:rsidR="002049B8">
        <w:rPr>
          <w:rFonts w:ascii="Arial" w:hAnsi="Arial" w:cs="Arial"/>
          <w:sz w:val="24"/>
          <w:szCs w:val="24"/>
        </w:rPr>
        <w:t>Ozumba</w:t>
      </w:r>
      <w:r w:rsidR="00C82483">
        <w:rPr>
          <w:rFonts w:ascii="Arial" w:hAnsi="Arial" w:cs="Arial"/>
          <w:sz w:val="24"/>
          <w:szCs w:val="24"/>
        </w:rPr>
        <w:t>)</w:t>
      </w:r>
      <w:r w:rsidR="002049B8">
        <w:rPr>
          <w:rFonts w:ascii="Arial" w:hAnsi="Arial" w:cs="Arial"/>
          <w:sz w:val="24"/>
          <w:szCs w:val="24"/>
        </w:rPr>
        <w:t xml:space="preserve"> y 3.14% </w:t>
      </w:r>
      <w:r w:rsidR="00C82483">
        <w:rPr>
          <w:rFonts w:ascii="Arial" w:hAnsi="Arial" w:cs="Arial"/>
          <w:sz w:val="24"/>
          <w:szCs w:val="24"/>
        </w:rPr>
        <w:t>(</w:t>
      </w:r>
      <w:r w:rsidR="002049B8">
        <w:rPr>
          <w:rFonts w:ascii="Arial" w:hAnsi="Arial" w:cs="Arial"/>
          <w:sz w:val="24"/>
          <w:szCs w:val="24"/>
        </w:rPr>
        <w:t>Tenango del Aire</w:t>
      </w:r>
      <w:r w:rsidR="00C82483">
        <w:rPr>
          <w:rFonts w:ascii="Arial" w:hAnsi="Arial" w:cs="Arial"/>
          <w:sz w:val="24"/>
          <w:szCs w:val="24"/>
        </w:rPr>
        <w:t>)</w:t>
      </w:r>
      <w:r w:rsidR="002049B8">
        <w:rPr>
          <w:rFonts w:ascii="Arial" w:hAnsi="Arial" w:cs="Arial"/>
          <w:sz w:val="24"/>
          <w:szCs w:val="24"/>
        </w:rPr>
        <w:t>; es decir</w:t>
      </w:r>
      <w:r w:rsidR="001B6B71">
        <w:rPr>
          <w:rFonts w:ascii="Arial" w:hAnsi="Arial" w:cs="Arial"/>
          <w:sz w:val="24"/>
          <w:szCs w:val="24"/>
        </w:rPr>
        <w:t xml:space="preserve"> meno</w:t>
      </w:r>
      <w:r w:rsidR="00DA2502">
        <w:rPr>
          <w:rFonts w:ascii="Arial" w:hAnsi="Arial" w:cs="Arial"/>
          <w:sz w:val="24"/>
          <w:szCs w:val="24"/>
        </w:rPr>
        <w:t>s</w:t>
      </w:r>
      <w:r w:rsidR="001B6B71">
        <w:rPr>
          <w:rFonts w:ascii="Arial" w:hAnsi="Arial" w:cs="Arial"/>
          <w:sz w:val="24"/>
          <w:szCs w:val="24"/>
        </w:rPr>
        <w:t xml:space="preserve"> del 10% de la población de los municipios resulta beneficiada por estos programas. </w:t>
      </w:r>
      <w:r w:rsidR="00922EE3">
        <w:rPr>
          <w:rFonts w:ascii="Arial" w:hAnsi="Arial" w:cs="Arial"/>
          <w:sz w:val="24"/>
          <w:szCs w:val="24"/>
        </w:rPr>
        <w:t>C</w:t>
      </w:r>
      <w:r w:rsidR="001E4D60">
        <w:rPr>
          <w:rFonts w:ascii="Arial" w:hAnsi="Arial" w:cs="Arial"/>
          <w:sz w:val="24"/>
          <w:szCs w:val="24"/>
        </w:rPr>
        <w:t>onsiderando de manera conjunta a ambos programas</w:t>
      </w:r>
      <w:r w:rsidR="00922EE3">
        <w:rPr>
          <w:rFonts w:ascii="Arial" w:hAnsi="Arial" w:cs="Arial"/>
          <w:sz w:val="24"/>
          <w:szCs w:val="24"/>
        </w:rPr>
        <w:t>, los montos de los apoyo</w:t>
      </w:r>
      <w:r w:rsidR="001E4D60">
        <w:rPr>
          <w:rFonts w:ascii="Arial" w:hAnsi="Arial" w:cs="Arial"/>
          <w:sz w:val="24"/>
          <w:szCs w:val="24"/>
        </w:rPr>
        <w:t xml:space="preserve"> oscilan entre los 300 y 950 pesos, </w:t>
      </w:r>
      <w:r w:rsidR="00204A86">
        <w:rPr>
          <w:rFonts w:ascii="Arial" w:hAnsi="Arial" w:cs="Arial"/>
          <w:sz w:val="24"/>
          <w:szCs w:val="24"/>
        </w:rPr>
        <w:t xml:space="preserve">dependiendo de los </w:t>
      </w:r>
      <w:r w:rsidR="001E4D60">
        <w:rPr>
          <w:rFonts w:ascii="Arial" w:hAnsi="Arial" w:cs="Arial"/>
          <w:sz w:val="24"/>
          <w:szCs w:val="24"/>
        </w:rPr>
        <w:t xml:space="preserve">conceptos que están integrados en cada uno. En el caso del PAL, se </w:t>
      </w:r>
      <w:r w:rsidR="00204A86">
        <w:rPr>
          <w:rFonts w:ascii="Arial" w:hAnsi="Arial" w:cs="Arial"/>
          <w:sz w:val="24"/>
          <w:szCs w:val="24"/>
        </w:rPr>
        <w:t>incluyen</w:t>
      </w:r>
      <w:r w:rsidR="001E4D60">
        <w:rPr>
          <w:rFonts w:ascii="Arial" w:hAnsi="Arial" w:cs="Arial"/>
          <w:sz w:val="24"/>
          <w:szCs w:val="24"/>
        </w:rPr>
        <w:t xml:space="preserve"> los conceptos de alimentación, vivir mejor (apoyo emergente temporal por el alza de precios) y apoyo para la nutrición infantil. En el caso del Programa Oportunidades, en los reportes del 2002 al 2006 igualmente sólo se consideran estos conceptos; sin embargo a partir del 2007 se integró además el apoyo para adultos mayores, infantil, energético y la compensación alimentaria. En la Tabla III se integran los monto</w:t>
      </w:r>
      <w:r w:rsidR="00922EE3">
        <w:rPr>
          <w:rFonts w:ascii="Arial" w:hAnsi="Arial" w:cs="Arial"/>
          <w:sz w:val="24"/>
          <w:szCs w:val="24"/>
        </w:rPr>
        <w:t>s</w:t>
      </w:r>
      <w:r w:rsidR="001E4D60">
        <w:rPr>
          <w:rFonts w:ascii="Arial" w:hAnsi="Arial" w:cs="Arial"/>
          <w:sz w:val="24"/>
          <w:szCs w:val="24"/>
        </w:rPr>
        <w:t xml:space="preserve"> históricos totales asignados por concepto  (2002-2014) de acuerdo a las cifras reportadas por el programa</w:t>
      </w:r>
      <w:r w:rsidR="009E2857">
        <w:rPr>
          <w:rFonts w:ascii="Arial" w:hAnsi="Arial" w:cs="Arial"/>
          <w:sz w:val="24"/>
          <w:szCs w:val="24"/>
        </w:rPr>
        <w:t xml:space="preserve"> para este periodo el monto total del apoyo asciende a 470,1 millones de pesos de los cuales el 31.4% corresponde al concepto de alimentación y el 51.59% al de educación.</w:t>
      </w:r>
      <w:r w:rsidR="00C82483">
        <w:rPr>
          <w:rFonts w:ascii="Arial" w:hAnsi="Arial" w:cs="Arial"/>
          <w:sz w:val="24"/>
          <w:szCs w:val="24"/>
        </w:rPr>
        <w:t xml:space="preserve"> A pesar de que sin duda alguna para las familias beneficiadas el otorgamiento de estos apoyos les posibilita tener acceso a recursos adicionales para sufragar sus gastos y atender sus necesidades, aquí lo importante es saber el nivel del impacto que esto puede tener en las comunidades.</w:t>
      </w:r>
    </w:p>
    <w:p w:rsidR="00276950" w:rsidRDefault="00276950" w:rsidP="00922EE3">
      <w:pPr>
        <w:autoSpaceDE w:val="0"/>
        <w:autoSpaceDN w:val="0"/>
        <w:adjustRightInd w:val="0"/>
        <w:spacing w:after="0" w:line="240" w:lineRule="auto"/>
        <w:jc w:val="center"/>
        <w:rPr>
          <w:rFonts w:ascii="Arial" w:hAnsi="Arial" w:cs="Arial"/>
          <w:b/>
          <w:sz w:val="20"/>
          <w:szCs w:val="20"/>
        </w:rPr>
      </w:pPr>
    </w:p>
    <w:p w:rsidR="00922EE3" w:rsidRPr="00093342" w:rsidRDefault="00922EE3" w:rsidP="00922EE3">
      <w:pPr>
        <w:autoSpaceDE w:val="0"/>
        <w:autoSpaceDN w:val="0"/>
        <w:adjustRightInd w:val="0"/>
        <w:spacing w:after="0" w:line="240" w:lineRule="auto"/>
        <w:jc w:val="center"/>
        <w:rPr>
          <w:rFonts w:ascii="Arial" w:hAnsi="Arial" w:cs="Arial"/>
          <w:b/>
          <w:sz w:val="20"/>
          <w:szCs w:val="20"/>
        </w:rPr>
      </w:pPr>
      <w:r w:rsidRPr="00093342">
        <w:rPr>
          <w:rFonts w:ascii="Arial" w:hAnsi="Arial" w:cs="Arial"/>
          <w:b/>
          <w:sz w:val="20"/>
          <w:szCs w:val="20"/>
        </w:rPr>
        <w:lastRenderedPageBreak/>
        <w:t>Tabla I</w:t>
      </w:r>
      <w:r>
        <w:rPr>
          <w:rFonts w:ascii="Arial" w:hAnsi="Arial" w:cs="Arial"/>
          <w:b/>
          <w:sz w:val="20"/>
          <w:szCs w:val="20"/>
        </w:rPr>
        <w:t>II</w:t>
      </w:r>
    </w:p>
    <w:p w:rsidR="00922EE3" w:rsidRDefault="00922EE3" w:rsidP="00922EE3">
      <w:pPr>
        <w:autoSpaceDE w:val="0"/>
        <w:autoSpaceDN w:val="0"/>
        <w:adjustRightInd w:val="0"/>
        <w:spacing w:after="0" w:line="240" w:lineRule="auto"/>
        <w:jc w:val="center"/>
        <w:rPr>
          <w:rFonts w:ascii="Arial" w:hAnsi="Arial" w:cs="Arial"/>
          <w:b/>
          <w:sz w:val="20"/>
          <w:szCs w:val="20"/>
        </w:rPr>
      </w:pPr>
      <w:r>
        <w:rPr>
          <w:rFonts w:ascii="Arial" w:hAnsi="Arial" w:cs="Arial"/>
          <w:b/>
          <w:sz w:val="20"/>
          <w:szCs w:val="20"/>
        </w:rPr>
        <w:t>Montos totales de apoyos otorgados a través del Programa Oportunidades</w:t>
      </w:r>
    </w:p>
    <w:p w:rsidR="00922EE3" w:rsidRPr="00093342" w:rsidRDefault="00922EE3" w:rsidP="00922EE3">
      <w:pPr>
        <w:autoSpaceDE w:val="0"/>
        <w:autoSpaceDN w:val="0"/>
        <w:adjustRightInd w:val="0"/>
        <w:spacing w:after="240" w:line="240" w:lineRule="auto"/>
        <w:jc w:val="center"/>
        <w:rPr>
          <w:rFonts w:ascii="Arial" w:hAnsi="Arial" w:cs="Arial"/>
          <w:b/>
          <w:sz w:val="20"/>
          <w:szCs w:val="20"/>
        </w:rPr>
      </w:pPr>
      <w:r>
        <w:rPr>
          <w:rFonts w:ascii="Arial" w:hAnsi="Arial" w:cs="Arial"/>
          <w:b/>
          <w:sz w:val="20"/>
          <w:szCs w:val="20"/>
        </w:rPr>
        <w:t>los municipios objeto de estudio</w:t>
      </w:r>
    </w:p>
    <w:tbl>
      <w:tblPr>
        <w:tblW w:w="8804" w:type="dxa"/>
        <w:tblInd w:w="55" w:type="dxa"/>
        <w:tblCellMar>
          <w:left w:w="70" w:type="dxa"/>
          <w:right w:w="70" w:type="dxa"/>
        </w:tblCellMar>
        <w:tblLook w:val="04A0" w:firstRow="1" w:lastRow="0" w:firstColumn="1" w:lastColumn="0" w:noHBand="0" w:noVBand="1"/>
      </w:tblPr>
      <w:tblGrid>
        <w:gridCol w:w="965"/>
        <w:gridCol w:w="1060"/>
        <w:gridCol w:w="825"/>
        <w:gridCol w:w="993"/>
        <w:gridCol w:w="850"/>
        <w:gridCol w:w="992"/>
        <w:gridCol w:w="993"/>
        <w:gridCol w:w="1134"/>
        <w:gridCol w:w="992"/>
      </w:tblGrid>
      <w:tr w:rsidR="002407D4" w:rsidRPr="00204A86" w:rsidTr="004561A1">
        <w:trPr>
          <w:trHeight w:val="559"/>
        </w:trPr>
        <w:tc>
          <w:tcPr>
            <w:tcW w:w="965" w:type="dxa"/>
            <w:tcBorders>
              <w:top w:val="single" w:sz="4" w:space="0" w:color="auto"/>
              <w:bottom w:val="single" w:sz="4" w:space="0" w:color="auto"/>
            </w:tcBorders>
            <w:shd w:val="clear" w:color="auto" w:fill="auto"/>
            <w:noWrap/>
            <w:vAlign w:val="center"/>
            <w:hideMark/>
          </w:tcPr>
          <w:p w:rsidR="002407D4" w:rsidRPr="002407D4" w:rsidRDefault="009E2857" w:rsidP="009E2857">
            <w:pPr>
              <w:spacing w:after="0" w:line="240" w:lineRule="auto"/>
              <w:jc w:val="center"/>
              <w:rPr>
                <w:rFonts w:ascii="Arial" w:eastAsia="Times New Roman" w:hAnsi="Arial" w:cs="Arial"/>
                <w:color w:val="000000"/>
                <w:sz w:val="12"/>
                <w:szCs w:val="12"/>
                <w:lang w:eastAsia="es-MX"/>
              </w:rPr>
            </w:pPr>
            <w:r w:rsidRPr="009E2857">
              <w:rPr>
                <w:rFonts w:ascii="Arial" w:eastAsia="Times New Roman" w:hAnsi="Arial" w:cs="Arial"/>
                <w:b/>
                <w:bCs/>
                <w:color w:val="000000"/>
                <w:sz w:val="12"/>
                <w:szCs w:val="12"/>
                <w:lang w:eastAsia="es-MX"/>
              </w:rPr>
              <w:t>MUNICIPIO</w:t>
            </w:r>
          </w:p>
        </w:tc>
        <w:tc>
          <w:tcPr>
            <w:tcW w:w="1060" w:type="dxa"/>
            <w:tcBorders>
              <w:top w:val="single" w:sz="4" w:space="0" w:color="auto"/>
              <w:bottom w:val="single" w:sz="4" w:space="0" w:color="auto"/>
            </w:tcBorders>
            <w:shd w:val="clear" w:color="auto" w:fill="auto"/>
            <w:vAlign w:val="center"/>
            <w:hideMark/>
          </w:tcPr>
          <w:p w:rsidR="002407D4" w:rsidRPr="002407D4" w:rsidRDefault="002407D4" w:rsidP="002407D4">
            <w:pPr>
              <w:spacing w:after="0" w:line="240" w:lineRule="auto"/>
              <w:jc w:val="center"/>
              <w:rPr>
                <w:rFonts w:ascii="Arial" w:eastAsia="Times New Roman" w:hAnsi="Arial" w:cs="Arial"/>
                <w:b/>
                <w:bCs/>
                <w:color w:val="000000"/>
                <w:sz w:val="12"/>
                <w:szCs w:val="12"/>
                <w:lang w:eastAsia="es-MX"/>
              </w:rPr>
            </w:pPr>
            <w:r w:rsidRPr="002407D4">
              <w:rPr>
                <w:rFonts w:ascii="Arial" w:eastAsia="Times New Roman" w:hAnsi="Arial" w:cs="Arial"/>
                <w:b/>
                <w:bCs/>
                <w:color w:val="000000"/>
                <w:sz w:val="12"/>
                <w:szCs w:val="12"/>
                <w:lang w:eastAsia="es-MX"/>
              </w:rPr>
              <w:t>ALIMENTACIÓN</w:t>
            </w:r>
          </w:p>
        </w:tc>
        <w:tc>
          <w:tcPr>
            <w:tcW w:w="825" w:type="dxa"/>
            <w:tcBorders>
              <w:top w:val="single" w:sz="4" w:space="0" w:color="auto"/>
              <w:bottom w:val="single" w:sz="4" w:space="0" w:color="auto"/>
            </w:tcBorders>
            <w:shd w:val="clear" w:color="auto" w:fill="auto"/>
            <w:vAlign w:val="center"/>
            <w:hideMark/>
          </w:tcPr>
          <w:p w:rsidR="002407D4" w:rsidRPr="002407D4" w:rsidRDefault="002407D4" w:rsidP="002407D4">
            <w:pPr>
              <w:spacing w:after="0" w:line="240" w:lineRule="auto"/>
              <w:jc w:val="center"/>
              <w:rPr>
                <w:rFonts w:ascii="Arial" w:eastAsia="Times New Roman" w:hAnsi="Arial" w:cs="Arial"/>
                <w:b/>
                <w:bCs/>
                <w:color w:val="000000"/>
                <w:sz w:val="12"/>
                <w:szCs w:val="12"/>
                <w:lang w:eastAsia="es-MX"/>
              </w:rPr>
            </w:pPr>
            <w:r w:rsidRPr="002407D4">
              <w:rPr>
                <w:rFonts w:ascii="Arial" w:eastAsia="Times New Roman" w:hAnsi="Arial" w:cs="Arial"/>
                <w:b/>
                <w:bCs/>
                <w:color w:val="000000"/>
                <w:sz w:val="12"/>
                <w:szCs w:val="12"/>
                <w:lang w:eastAsia="es-MX"/>
              </w:rPr>
              <w:t>ADULTOS MAYORES</w:t>
            </w:r>
          </w:p>
        </w:tc>
        <w:tc>
          <w:tcPr>
            <w:tcW w:w="993" w:type="dxa"/>
            <w:tcBorders>
              <w:top w:val="single" w:sz="4" w:space="0" w:color="auto"/>
              <w:bottom w:val="single" w:sz="4" w:space="0" w:color="auto"/>
            </w:tcBorders>
            <w:shd w:val="clear" w:color="auto" w:fill="auto"/>
            <w:vAlign w:val="center"/>
            <w:hideMark/>
          </w:tcPr>
          <w:p w:rsidR="002407D4" w:rsidRPr="002407D4" w:rsidRDefault="002407D4" w:rsidP="002407D4">
            <w:pPr>
              <w:spacing w:after="0" w:line="240" w:lineRule="auto"/>
              <w:jc w:val="center"/>
              <w:rPr>
                <w:rFonts w:ascii="Arial" w:eastAsia="Times New Roman" w:hAnsi="Arial" w:cs="Arial"/>
                <w:b/>
                <w:bCs/>
                <w:color w:val="000000"/>
                <w:sz w:val="12"/>
                <w:szCs w:val="12"/>
                <w:lang w:eastAsia="es-MX"/>
              </w:rPr>
            </w:pPr>
            <w:r w:rsidRPr="002407D4">
              <w:rPr>
                <w:rFonts w:ascii="Arial" w:eastAsia="Times New Roman" w:hAnsi="Arial" w:cs="Arial"/>
                <w:b/>
                <w:bCs/>
                <w:color w:val="000000"/>
                <w:sz w:val="12"/>
                <w:szCs w:val="12"/>
                <w:lang w:eastAsia="es-MX"/>
              </w:rPr>
              <w:t xml:space="preserve">EDUCACIÓN </w:t>
            </w:r>
          </w:p>
        </w:tc>
        <w:tc>
          <w:tcPr>
            <w:tcW w:w="850" w:type="dxa"/>
            <w:tcBorders>
              <w:top w:val="single" w:sz="4" w:space="0" w:color="auto"/>
              <w:bottom w:val="single" w:sz="4" w:space="0" w:color="auto"/>
            </w:tcBorders>
            <w:shd w:val="clear" w:color="auto" w:fill="auto"/>
            <w:vAlign w:val="center"/>
            <w:hideMark/>
          </w:tcPr>
          <w:p w:rsidR="002407D4" w:rsidRPr="002407D4" w:rsidRDefault="002407D4" w:rsidP="002407D4">
            <w:pPr>
              <w:spacing w:after="0" w:line="240" w:lineRule="auto"/>
              <w:jc w:val="center"/>
              <w:rPr>
                <w:rFonts w:ascii="Arial" w:eastAsia="Times New Roman" w:hAnsi="Arial" w:cs="Arial"/>
                <w:b/>
                <w:bCs/>
                <w:color w:val="000000"/>
                <w:sz w:val="12"/>
                <w:szCs w:val="12"/>
                <w:lang w:eastAsia="es-MX"/>
              </w:rPr>
            </w:pPr>
            <w:r w:rsidRPr="002407D4">
              <w:rPr>
                <w:rFonts w:ascii="Arial" w:eastAsia="Times New Roman" w:hAnsi="Arial" w:cs="Arial"/>
                <w:b/>
                <w:bCs/>
                <w:color w:val="000000"/>
                <w:sz w:val="12"/>
                <w:szCs w:val="12"/>
                <w:lang w:eastAsia="es-MX"/>
              </w:rPr>
              <w:t>INFANTIL VM</w:t>
            </w:r>
          </w:p>
        </w:tc>
        <w:tc>
          <w:tcPr>
            <w:tcW w:w="992" w:type="dxa"/>
            <w:tcBorders>
              <w:top w:val="single" w:sz="4" w:space="0" w:color="auto"/>
              <w:bottom w:val="single" w:sz="4" w:space="0" w:color="auto"/>
            </w:tcBorders>
            <w:shd w:val="clear" w:color="auto" w:fill="auto"/>
            <w:vAlign w:val="center"/>
            <w:hideMark/>
          </w:tcPr>
          <w:p w:rsidR="002407D4" w:rsidRPr="002407D4" w:rsidRDefault="002407D4" w:rsidP="002407D4">
            <w:pPr>
              <w:spacing w:after="0" w:line="240" w:lineRule="auto"/>
              <w:jc w:val="center"/>
              <w:rPr>
                <w:rFonts w:ascii="Arial" w:eastAsia="Times New Roman" w:hAnsi="Arial" w:cs="Arial"/>
                <w:b/>
                <w:bCs/>
                <w:color w:val="000000"/>
                <w:sz w:val="12"/>
                <w:szCs w:val="12"/>
                <w:lang w:eastAsia="es-MX"/>
              </w:rPr>
            </w:pPr>
            <w:r w:rsidRPr="002407D4">
              <w:rPr>
                <w:rFonts w:ascii="Arial" w:eastAsia="Times New Roman" w:hAnsi="Arial" w:cs="Arial"/>
                <w:b/>
                <w:bCs/>
                <w:color w:val="000000"/>
                <w:sz w:val="12"/>
                <w:szCs w:val="12"/>
                <w:lang w:eastAsia="es-MX"/>
              </w:rPr>
              <w:t>ENERGÉTICO</w:t>
            </w:r>
          </w:p>
        </w:tc>
        <w:tc>
          <w:tcPr>
            <w:tcW w:w="993" w:type="dxa"/>
            <w:tcBorders>
              <w:top w:val="single" w:sz="4" w:space="0" w:color="auto"/>
              <w:bottom w:val="single" w:sz="4" w:space="0" w:color="auto"/>
            </w:tcBorders>
            <w:shd w:val="clear" w:color="auto" w:fill="auto"/>
            <w:vAlign w:val="center"/>
            <w:hideMark/>
          </w:tcPr>
          <w:p w:rsidR="002407D4" w:rsidRPr="002407D4" w:rsidRDefault="002407D4" w:rsidP="002407D4">
            <w:pPr>
              <w:spacing w:after="0" w:line="240" w:lineRule="auto"/>
              <w:jc w:val="center"/>
              <w:rPr>
                <w:rFonts w:ascii="Arial" w:eastAsia="Times New Roman" w:hAnsi="Arial" w:cs="Arial"/>
                <w:b/>
                <w:bCs/>
                <w:color w:val="000000"/>
                <w:sz w:val="12"/>
                <w:szCs w:val="12"/>
                <w:lang w:eastAsia="es-MX"/>
              </w:rPr>
            </w:pPr>
            <w:r w:rsidRPr="002407D4">
              <w:rPr>
                <w:rFonts w:ascii="Arial" w:eastAsia="Times New Roman" w:hAnsi="Arial" w:cs="Arial"/>
                <w:b/>
                <w:bCs/>
                <w:color w:val="000000"/>
                <w:sz w:val="12"/>
                <w:szCs w:val="12"/>
                <w:lang w:eastAsia="es-MX"/>
              </w:rPr>
              <w:t>VIVIR MEJOR</w:t>
            </w:r>
          </w:p>
        </w:tc>
        <w:tc>
          <w:tcPr>
            <w:tcW w:w="1134" w:type="dxa"/>
            <w:tcBorders>
              <w:top w:val="single" w:sz="4" w:space="0" w:color="auto"/>
              <w:bottom w:val="single" w:sz="4" w:space="0" w:color="auto"/>
            </w:tcBorders>
            <w:shd w:val="clear" w:color="auto" w:fill="auto"/>
            <w:vAlign w:val="center"/>
            <w:hideMark/>
          </w:tcPr>
          <w:p w:rsidR="002407D4" w:rsidRPr="002407D4" w:rsidRDefault="002407D4" w:rsidP="002407D4">
            <w:pPr>
              <w:spacing w:after="0" w:line="240" w:lineRule="auto"/>
              <w:jc w:val="center"/>
              <w:rPr>
                <w:rFonts w:ascii="Arial" w:eastAsia="Times New Roman" w:hAnsi="Arial" w:cs="Arial"/>
                <w:b/>
                <w:bCs/>
                <w:color w:val="000000"/>
                <w:sz w:val="12"/>
                <w:szCs w:val="12"/>
                <w:lang w:eastAsia="es-MX"/>
              </w:rPr>
            </w:pPr>
            <w:r w:rsidRPr="002407D4">
              <w:rPr>
                <w:rFonts w:ascii="Arial" w:eastAsia="Times New Roman" w:hAnsi="Arial" w:cs="Arial"/>
                <w:b/>
                <w:bCs/>
                <w:color w:val="000000"/>
                <w:sz w:val="12"/>
                <w:szCs w:val="12"/>
                <w:lang w:eastAsia="es-MX"/>
              </w:rPr>
              <w:t>COMPENSACIÓN ALIMENTARIA</w:t>
            </w:r>
          </w:p>
        </w:tc>
        <w:tc>
          <w:tcPr>
            <w:tcW w:w="992" w:type="dxa"/>
            <w:tcBorders>
              <w:top w:val="single" w:sz="4" w:space="0" w:color="auto"/>
              <w:bottom w:val="single" w:sz="4" w:space="0" w:color="auto"/>
            </w:tcBorders>
            <w:shd w:val="clear" w:color="auto" w:fill="auto"/>
            <w:vAlign w:val="center"/>
            <w:hideMark/>
          </w:tcPr>
          <w:p w:rsidR="002407D4" w:rsidRPr="002407D4" w:rsidRDefault="002407D4" w:rsidP="002407D4">
            <w:pPr>
              <w:spacing w:after="0" w:line="240" w:lineRule="auto"/>
              <w:jc w:val="center"/>
              <w:rPr>
                <w:rFonts w:ascii="Arial" w:eastAsia="Times New Roman" w:hAnsi="Arial" w:cs="Arial"/>
                <w:b/>
                <w:bCs/>
                <w:color w:val="000000"/>
                <w:sz w:val="12"/>
                <w:szCs w:val="12"/>
                <w:lang w:eastAsia="es-MX"/>
              </w:rPr>
            </w:pPr>
            <w:r w:rsidRPr="002407D4">
              <w:rPr>
                <w:rFonts w:ascii="Arial" w:eastAsia="Times New Roman" w:hAnsi="Arial" w:cs="Arial"/>
                <w:b/>
                <w:bCs/>
                <w:color w:val="000000"/>
                <w:sz w:val="12"/>
                <w:szCs w:val="12"/>
                <w:lang w:eastAsia="es-MX"/>
              </w:rPr>
              <w:t>TOTAL ANUAL</w:t>
            </w:r>
          </w:p>
        </w:tc>
      </w:tr>
      <w:tr w:rsidR="002049B8" w:rsidRPr="002407D4" w:rsidTr="004561A1">
        <w:trPr>
          <w:trHeight w:val="225"/>
        </w:trPr>
        <w:tc>
          <w:tcPr>
            <w:tcW w:w="965" w:type="dxa"/>
            <w:tcBorders>
              <w:top w:val="single" w:sz="4" w:space="0" w:color="auto"/>
            </w:tcBorders>
            <w:shd w:val="clear" w:color="auto" w:fill="auto"/>
            <w:noWrap/>
            <w:vAlign w:val="bottom"/>
            <w:hideMark/>
          </w:tcPr>
          <w:p w:rsidR="002407D4" w:rsidRPr="002407D4" w:rsidRDefault="002407D4" w:rsidP="002407D4">
            <w:pPr>
              <w:spacing w:after="0" w:line="240" w:lineRule="auto"/>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ATLAUTLA</w:t>
            </w:r>
          </w:p>
        </w:tc>
        <w:tc>
          <w:tcPr>
            <w:tcW w:w="1060" w:type="dxa"/>
            <w:tcBorders>
              <w:top w:val="single" w:sz="4" w:space="0" w:color="auto"/>
            </w:tcBorders>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69,454,975</w:t>
            </w:r>
          </w:p>
        </w:tc>
        <w:tc>
          <w:tcPr>
            <w:tcW w:w="825" w:type="dxa"/>
            <w:tcBorders>
              <w:top w:val="single" w:sz="4" w:space="0" w:color="auto"/>
            </w:tcBorders>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4,287,660</w:t>
            </w:r>
          </w:p>
        </w:tc>
        <w:tc>
          <w:tcPr>
            <w:tcW w:w="993" w:type="dxa"/>
            <w:tcBorders>
              <w:top w:val="single" w:sz="4" w:space="0" w:color="auto"/>
            </w:tcBorders>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110,172,540</w:t>
            </w:r>
          </w:p>
        </w:tc>
        <w:tc>
          <w:tcPr>
            <w:tcW w:w="850" w:type="dxa"/>
            <w:tcBorders>
              <w:top w:val="single" w:sz="4" w:space="0" w:color="auto"/>
            </w:tcBorders>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3,834,410</w:t>
            </w:r>
          </w:p>
        </w:tc>
        <w:tc>
          <w:tcPr>
            <w:tcW w:w="992" w:type="dxa"/>
            <w:tcBorders>
              <w:top w:val="single" w:sz="4" w:space="0" w:color="auto"/>
            </w:tcBorders>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7,744,700</w:t>
            </w:r>
          </w:p>
        </w:tc>
        <w:tc>
          <w:tcPr>
            <w:tcW w:w="993" w:type="dxa"/>
            <w:tcBorders>
              <w:top w:val="single" w:sz="4" w:space="0" w:color="auto"/>
            </w:tcBorders>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16,059,020</w:t>
            </w:r>
          </w:p>
        </w:tc>
        <w:tc>
          <w:tcPr>
            <w:tcW w:w="1134" w:type="dxa"/>
            <w:tcBorders>
              <w:top w:val="single" w:sz="4" w:space="0" w:color="auto"/>
            </w:tcBorders>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6,215,300</w:t>
            </w:r>
          </w:p>
        </w:tc>
        <w:tc>
          <w:tcPr>
            <w:tcW w:w="992" w:type="dxa"/>
            <w:tcBorders>
              <w:top w:val="single" w:sz="4" w:space="0" w:color="auto"/>
            </w:tcBorders>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217,768,605</w:t>
            </w:r>
          </w:p>
        </w:tc>
      </w:tr>
      <w:tr w:rsidR="002049B8" w:rsidRPr="002407D4" w:rsidTr="004561A1">
        <w:trPr>
          <w:trHeight w:val="225"/>
        </w:trPr>
        <w:tc>
          <w:tcPr>
            <w:tcW w:w="965" w:type="dxa"/>
            <w:shd w:val="clear" w:color="auto" w:fill="auto"/>
            <w:noWrap/>
            <w:vAlign w:val="bottom"/>
            <w:hideMark/>
          </w:tcPr>
          <w:p w:rsidR="002407D4" w:rsidRPr="002407D4" w:rsidRDefault="002407D4" w:rsidP="002407D4">
            <w:pPr>
              <w:spacing w:after="0" w:line="240" w:lineRule="auto"/>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AYAPANGO</w:t>
            </w:r>
          </w:p>
        </w:tc>
        <w:tc>
          <w:tcPr>
            <w:tcW w:w="106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9,076,050</w:t>
            </w:r>
          </w:p>
        </w:tc>
        <w:tc>
          <w:tcPr>
            <w:tcW w:w="825"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224,040</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13,382,860</w:t>
            </w:r>
          </w:p>
        </w:tc>
        <w:tc>
          <w:tcPr>
            <w:tcW w:w="85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859,135</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1,155,485</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2,213,010</w:t>
            </w:r>
          </w:p>
        </w:tc>
        <w:tc>
          <w:tcPr>
            <w:tcW w:w="1134"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1,030,450</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27,941,030</w:t>
            </w:r>
          </w:p>
        </w:tc>
      </w:tr>
      <w:tr w:rsidR="002049B8" w:rsidRPr="002407D4" w:rsidTr="004561A1">
        <w:trPr>
          <w:trHeight w:val="225"/>
        </w:trPr>
        <w:tc>
          <w:tcPr>
            <w:tcW w:w="965" w:type="dxa"/>
            <w:shd w:val="clear" w:color="auto" w:fill="auto"/>
            <w:noWrap/>
            <w:vAlign w:val="bottom"/>
            <w:hideMark/>
          </w:tcPr>
          <w:p w:rsidR="002407D4" w:rsidRPr="002407D4" w:rsidRDefault="002407D4" w:rsidP="002407D4">
            <w:pPr>
              <w:spacing w:after="0" w:line="240" w:lineRule="auto"/>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ECATZINGO</w:t>
            </w:r>
          </w:p>
        </w:tc>
        <w:tc>
          <w:tcPr>
            <w:tcW w:w="106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29,987,775</w:t>
            </w:r>
          </w:p>
        </w:tc>
        <w:tc>
          <w:tcPr>
            <w:tcW w:w="825"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797,080</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50,994,855</w:t>
            </w:r>
          </w:p>
        </w:tc>
        <w:tc>
          <w:tcPr>
            <w:tcW w:w="85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2,012,855</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3,305,120</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6,604,500</w:t>
            </w:r>
          </w:p>
        </w:tc>
        <w:tc>
          <w:tcPr>
            <w:tcW w:w="1134"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2,556,060</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96,258,245</w:t>
            </w:r>
          </w:p>
        </w:tc>
      </w:tr>
      <w:tr w:rsidR="002049B8" w:rsidRPr="002407D4" w:rsidTr="004561A1">
        <w:trPr>
          <w:trHeight w:val="225"/>
        </w:trPr>
        <w:tc>
          <w:tcPr>
            <w:tcW w:w="965" w:type="dxa"/>
            <w:shd w:val="clear" w:color="auto" w:fill="auto"/>
            <w:noWrap/>
            <w:vAlign w:val="bottom"/>
            <w:hideMark/>
          </w:tcPr>
          <w:p w:rsidR="002407D4" w:rsidRPr="002407D4" w:rsidRDefault="002407D4" w:rsidP="002407D4">
            <w:pPr>
              <w:spacing w:after="0" w:line="240" w:lineRule="auto"/>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OZUMBA</w:t>
            </w:r>
          </w:p>
        </w:tc>
        <w:tc>
          <w:tcPr>
            <w:tcW w:w="106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31,300,115</w:t>
            </w:r>
          </w:p>
        </w:tc>
        <w:tc>
          <w:tcPr>
            <w:tcW w:w="825"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1,311,430</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55,086,025</w:t>
            </w:r>
          </w:p>
        </w:tc>
        <w:tc>
          <w:tcPr>
            <w:tcW w:w="85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2,260,920</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3,330,540</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6,421,100</w:t>
            </w:r>
          </w:p>
        </w:tc>
        <w:tc>
          <w:tcPr>
            <w:tcW w:w="1134"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3,267,290</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102,879,420</w:t>
            </w:r>
          </w:p>
        </w:tc>
      </w:tr>
      <w:tr w:rsidR="002049B8" w:rsidRPr="002407D4" w:rsidTr="004561A1">
        <w:trPr>
          <w:trHeight w:val="225"/>
        </w:trPr>
        <w:tc>
          <w:tcPr>
            <w:tcW w:w="965" w:type="dxa"/>
            <w:shd w:val="clear" w:color="auto" w:fill="auto"/>
            <w:noWrap/>
            <w:vAlign w:val="bottom"/>
            <w:hideMark/>
          </w:tcPr>
          <w:p w:rsidR="002407D4" w:rsidRPr="002407D4" w:rsidRDefault="002407D4" w:rsidP="002407D4">
            <w:pPr>
              <w:spacing w:after="0" w:line="240" w:lineRule="auto"/>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TENANGO</w:t>
            </w:r>
          </w:p>
        </w:tc>
        <w:tc>
          <w:tcPr>
            <w:tcW w:w="106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7,833,145</w:t>
            </w:r>
          </w:p>
        </w:tc>
        <w:tc>
          <w:tcPr>
            <w:tcW w:w="825"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111,340</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12,896,835</w:t>
            </w:r>
          </w:p>
        </w:tc>
        <w:tc>
          <w:tcPr>
            <w:tcW w:w="85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804,935</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853,340</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1,880,480</w:t>
            </w:r>
          </w:p>
        </w:tc>
        <w:tc>
          <w:tcPr>
            <w:tcW w:w="1134"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846,950</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25,227,025</w:t>
            </w:r>
          </w:p>
        </w:tc>
      </w:tr>
      <w:tr w:rsidR="002049B8" w:rsidRPr="002407D4" w:rsidTr="004561A1">
        <w:trPr>
          <w:trHeight w:val="225"/>
        </w:trPr>
        <w:tc>
          <w:tcPr>
            <w:tcW w:w="965" w:type="dxa"/>
            <w:shd w:val="clear" w:color="auto" w:fill="auto"/>
            <w:noWrap/>
            <w:vAlign w:val="bottom"/>
            <w:hideMark/>
          </w:tcPr>
          <w:p w:rsidR="002407D4" w:rsidRPr="002407D4" w:rsidRDefault="002407D4" w:rsidP="002407D4">
            <w:pPr>
              <w:spacing w:after="0" w:line="240" w:lineRule="auto"/>
              <w:rPr>
                <w:rFonts w:ascii="Arial" w:eastAsia="Times New Roman" w:hAnsi="Arial" w:cs="Arial"/>
                <w:color w:val="000000"/>
                <w:sz w:val="14"/>
                <w:szCs w:val="14"/>
                <w:lang w:eastAsia="es-MX"/>
              </w:rPr>
            </w:pPr>
            <w:r w:rsidRPr="002407D4">
              <w:rPr>
                <w:rFonts w:ascii="Arial" w:eastAsia="Times New Roman" w:hAnsi="Arial" w:cs="Arial"/>
                <w:color w:val="000000"/>
                <w:sz w:val="14"/>
                <w:szCs w:val="14"/>
                <w:lang w:eastAsia="es-MX"/>
              </w:rPr>
              <w:t>TOTAL</w:t>
            </w:r>
          </w:p>
        </w:tc>
        <w:tc>
          <w:tcPr>
            <w:tcW w:w="106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b/>
                <w:color w:val="000000"/>
                <w:sz w:val="14"/>
                <w:szCs w:val="14"/>
                <w:lang w:eastAsia="es-MX"/>
              </w:rPr>
            </w:pPr>
            <w:r w:rsidRPr="002407D4">
              <w:rPr>
                <w:rFonts w:ascii="Arial" w:eastAsia="Times New Roman" w:hAnsi="Arial" w:cs="Arial"/>
                <w:b/>
                <w:color w:val="000000"/>
                <w:sz w:val="14"/>
                <w:szCs w:val="14"/>
                <w:lang w:eastAsia="es-MX"/>
              </w:rPr>
              <w:t>147,652,060</w:t>
            </w:r>
          </w:p>
        </w:tc>
        <w:tc>
          <w:tcPr>
            <w:tcW w:w="825"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b/>
                <w:color w:val="000000"/>
                <w:sz w:val="14"/>
                <w:szCs w:val="14"/>
                <w:lang w:eastAsia="es-MX"/>
              </w:rPr>
            </w:pPr>
            <w:r w:rsidRPr="002407D4">
              <w:rPr>
                <w:rFonts w:ascii="Arial" w:eastAsia="Times New Roman" w:hAnsi="Arial" w:cs="Arial"/>
                <w:b/>
                <w:color w:val="000000"/>
                <w:sz w:val="14"/>
                <w:szCs w:val="14"/>
                <w:lang w:eastAsia="es-MX"/>
              </w:rPr>
              <w:t>6,731,550</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b/>
                <w:color w:val="000000"/>
                <w:sz w:val="14"/>
                <w:szCs w:val="14"/>
                <w:lang w:eastAsia="es-MX"/>
              </w:rPr>
            </w:pPr>
            <w:r w:rsidRPr="002407D4">
              <w:rPr>
                <w:rFonts w:ascii="Arial" w:eastAsia="Times New Roman" w:hAnsi="Arial" w:cs="Arial"/>
                <w:b/>
                <w:color w:val="000000"/>
                <w:sz w:val="14"/>
                <w:szCs w:val="14"/>
                <w:lang w:eastAsia="es-MX"/>
              </w:rPr>
              <w:t>242,533,115</w:t>
            </w:r>
          </w:p>
        </w:tc>
        <w:tc>
          <w:tcPr>
            <w:tcW w:w="850"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b/>
                <w:color w:val="000000"/>
                <w:sz w:val="14"/>
                <w:szCs w:val="14"/>
                <w:lang w:eastAsia="es-MX"/>
              </w:rPr>
            </w:pPr>
            <w:r w:rsidRPr="002407D4">
              <w:rPr>
                <w:rFonts w:ascii="Arial" w:eastAsia="Times New Roman" w:hAnsi="Arial" w:cs="Arial"/>
                <w:b/>
                <w:color w:val="000000"/>
                <w:sz w:val="14"/>
                <w:szCs w:val="14"/>
                <w:lang w:eastAsia="es-MX"/>
              </w:rPr>
              <w:t>9,772,255</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b/>
                <w:color w:val="000000"/>
                <w:sz w:val="14"/>
                <w:szCs w:val="14"/>
                <w:lang w:eastAsia="es-MX"/>
              </w:rPr>
            </w:pPr>
            <w:r w:rsidRPr="002407D4">
              <w:rPr>
                <w:rFonts w:ascii="Arial" w:eastAsia="Times New Roman" w:hAnsi="Arial" w:cs="Arial"/>
                <w:b/>
                <w:color w:val="000000"/>
                <w:sz w:val="14"/>
                <w:szCs w:val="14"/>
                <w:lang w:eastAsia="es-MX"/>
              </w:rPr>
              <w:t>16,389,185</w:t>
            </w:r>
          </w:p>
        </w:tc>
        <w:tc>
          <w:tcPr>
            <w:tcW w:w="993"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b/>
                <w:color w:val="000000"/>
                <w:sz w:val="14"/>
                <w:szCs w:val="14"/>
                <w:lang w:eastAsia="es-MX"/>
              </w:rPr>
            </w:pPr>
            <w:r w:rsidRPr="002407D4">
              <w:rPr>
                <w:rFonts w:ascii="Arial" w:eastAsia="Times New Roman" w:hAnsi="Arial" w:cs="Arial"/>
                <w:b/>
                <w:color w:val="000000"/>
                <w:sz w:val="14"/>
                <w:szCs w:val="14"/>
                <w:lang w:eastAsia="es-MX"/>
              </w:rPr>
              <w:t>33,178,110</w:t>
            </w:r>
          </w:p>
        </w:tc>
        <w:tc>
          <w:tcPr>
            <w:tcW w:w="1134"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b/>
                <w:color w:val="000000"/>
                <w:sz w:val="14"/>
                <w:szCs w:val="14"/>
                <w:lang w:eastAsia="es-MX"/>
              </w:rPr>
            </w:pPr>
            <w:r w:rsidRPr="002407D4">
              <w:rPr>
                <w:rFonts w:ascii="Arial" w:eastAsia="Times New Roman" w:hAnsi="Arial" w:cs="Arial"/>
                <w:b/>
                <w:color w:val="000000"/>
                <w:sz w:val="14"/>
                <w:szCs w:val="14"/>
                <w:lang w:eastAsia="es-MX"/>
              </w:rPr>
              <w:t>13,916,050</w:t>
            </w:r>
          </w:p>
        </w:tc>
        <w:tc>
          <w:tcPr>
            <w:tcW w:w="992" w:type="dxa"/>
            <w:shd w:val="clear" w:color="auto" w:fill="auto"/>
            <w:noWrap/>
            <w:vAlign w:val="bottom"/>
            <w:hideMark/>
          </w:tcPr>
          <w:p w:rsidR="002407D4" w:rsidRPr="002407D4" w:rsidRDefault="002407D4" w:rsidP="00C13D45">
            <w:pPr>
              <w:spacing w:after="0" w:line="240" w:lineRule="auto"/>
              <w:jc w:val="center"/>
              <w:rPr>
                <w:rFonts w:ascii="Arial" w:eastAsia="Times New Roman" w:hAnsi="Arial" w:cs="Arial"/>
                <w:b/>
                <w:color w:val="000000"/>
                <w:sz w:val="14"/>
                <w:szCs w:val="14"/>
                <w:lang w:eastAsia="es-MX"/>
              </w:rPr>
            </w:pPr>
            <w:r w:rsidRPr="002407D4">
              <w:rPr>
                <w:rFonts w:ascii="Arial" w:eastAsia="Times New Roman" w:hAnsi="Arial" w:cs="Arial"/>
                <w:b/>
                <w:color w:val="000000"/>
                <w:sz w:val="14"/>
                <w:szCs w:val="14"/>
                <w:lang w:eastAsia="es-MX"/>
              </w:rPr>
              <w:t>470,074,325</w:t>
            </w:r>
          </w:p>
        </w:tc>
      </w:tr>
      <w:tr w:rsidR="001E4D60" w:rsidRPr="002407D4" w:rsidTr="004561A1">
        <w:trPr>
          <w:trHeight w:val="225"/>
        </w:trPr>
        <w:tc>
          <w:tcPr>
            <w:tcW w:w="965" w:type="dxa"/>
            <w:tcBorders>
              <w:bottom w:val="single" w:sz="4" w:space="0" w:color="auto"/>
            </w:tcBorders>
            <w:shd w:val="clear" w:color="auto" w:fill="auto"/>
            <w:noWrap/>
            <w:vAlign w:val="bottom"/>
          </w:tcPr>
          <w:p w:rsidR="001E4D60" w:rsidRPr="002407D4" w:rsidRDefault="001E4D60" w:rsidP="00204A86">
            <w:pPr>
              <w:spacing w:after="0" w:line="240" w:lineRule="auto"/>
              <w:jc w:val="right"/>
              <w:rPr>
                <w:rFonts w:ascii="Arial" w:eastAsia="Times New Roman" w:hAnsi="Arial" w:cs="Arial"/>
                <w:color w:val="000000"/>
                <w:sz w:val="14"/>
                <w:szCs w:val="14"/>
                <w:lang w:eastAsia="es-MX"/>
              </w:rPr>
            </w:pPr>
          </w:p>
        </w:tc>
        <w:tc>
          <w:tcPr>
            <w:tcW w:w="1060" w:type="dxa"/>
            <w:tcBorders>
              <w:bottom w:val="single" w:sz="4" w:space="0" w:color="auto"/>
            </w:tcBorders>
            <w:shd w:val="clear" w:color="auto" w:fill="auto"/>
            <w:noWrap/>
            <w:vAlign w:val="bottom"/>
          </w:tcPr>
          <w:p w:rsidR="001E4D60" w:rsidRPr="002407D4" w:rsidRDefault="001E4D60" w:rsidP="00C13D45">
            <w:pPr>
              <w:spacing w:after="0" w:line="240" w:lineRule="auto"/>
              <w:jc w:val="center"/>
              <w:rPr>
                <w:rFonts w:ascii="Arial" w:eastAsia="Times New Roman" w:hAnsi="Arial" w:cs="Arial"/>
                <w:b/>
                <w:color w:val="000000"/>
                <w:sz w:val="14"/>
                <w:szCs w:val="14"/>
                <w:lang w:eastAsia="es-MX"/>
              </w:rPr>
            </w:pPr>
            <w:r>
              <w:rPr>
                <w:rFonts w:ascii="Arial" w:eastAsia="Times New Roman" w:hAnsi="Arial" w:cs="Arial"/>
                <w:b/>
                <w:color w:val="000000"/>
                <w:sz w:val="14"/>
                <w:szCs w:val="14"/>
                <w:lang w:eastAsia="es-MX"/>
              </w:rPr>
              <w:t>31.4</w:t>
            </w:r>
            <w:r w:rsidR="00636777">
              <w:rPr>
                <w:rFonts w:ascii="Arial" w:eastAsia="Times New Roman" w:hAnsi="Arial" w:cs="Arial"/>
                <w:b/>
                <w:color w:val="000000"/>
                <w:sz w:val="14"/>
                <w:szCs w:val="14"/>
                <w:lang w:eastAsia="es-MX"/>
              </w:rPr>
              <w:t>%</w:t>
            </w:r>
          </w:p>
        </w:tc>
        <w:tc>
          <w:tcPr>
            <w:tcW w:w="825" w:type="dxa"/>
            <w:tcBorders>
              <w:bottom w:val="single" w:sz="4" w:space="0" w:color="auto"/>
            </w:tcBorders>
            <w:shd w:val="clear" w:color="auto" w:fill="auto"/>
            <w:noWrap/>
            <w:vAlign w:val="bottom"/>
          </w:tcPr>
          <w:p w:rsidR="001E4D60" w:rsidRPr="002407D4" w:rsidRDefault="001E4D60" w:rsidP="00C13D45">
            <w:pPr>
              <w:spacing w:after="0" w:line="240" w:lineRule="auto"/>
              <w:jc w:val="center"/>
              <w:rPr>
                <w:rFonts w:ascii="Arial" w:eastAsia="Times New Roman" w:hAnsi="Arial" w:cs="Arial"/>
                <w:b/>
                <w:color w:val="000000"/>
                <w:sz w:val="14"/>
                <w:szCs w:val="14"/>
                <w:lang w:eastAsia="es-MX"/>
              </w:rPr>
            </w:pPr>
            <w:r>
              <w:rPr>
                <w:rFonts w:ascii="Arial" w:eastAsia="Times New Roman" w:hAnsi="Arial" w:cs="Arial"/>
                <w:b/>
                <w:color w:val="000000"/>
                <w:sz w:val="14"/>
                <w:szCs w:val="14"/>
                <w:lang w:eastAsia="es-MX"/>
              </w:rPr>
              <w:t>1.43</w:t>
            </w:r>
            <w:r w:rsidR="00636777">
              <w:rPr>
                <w:rFonts w:ascii="Arial" w:eastAsia="Times New Roman" w:hAnsi="Arial" w:cs="Arial"/>
                <w:b/>
                <w:color w:val="000000"/>
                <w:sz w:val="14"/>
                <w:szCs w:val="14"/>
                <w:lang w:eastAsia="es-MX"/>
              </w:rPr>
              <w:t>%</w:t>
            </w:r>
          </w:p>
        </w:tc>
        <w:tc>
          <w:tcPr>
            <w:tcW w:w="993" w:type="dxa"/>
            <w:tcBorders>
              <w:bottom w:val="single" w:sz="4" w:space="0" w:color="auto"/>
            </w:tcBorders>
            <w:shd w:val="clear" w:color="auto" w:fill="auto"/>
            <w:noWrap/>
            <w:vAlign w:val="bottom"/>
          </w:tcPr>
          <w:p w:rsidR="001E4D60" w:rsidRPr="002407D4" w:rsidRDefault="001E4D60" w:rsidP="00C13D45">
            <w:pPr>
              <w:spacing w:after="0" w:line="240" w:lineRule="auto"/>
              <w:jc w:val="center"/>
              <w:rPr>
                <w:rFonts w:ascii="Arial" w:eastAsia="Times New Roman" w:hAnsi="Arial" w:cs="Arial"/>
                <w:b/>
                <w:color w:val="000000"/>
                <w:sz w:val="14"/>
                <w:szCs w:val="14"/>
                <w:lang w:eastAsia="es-MX"/>
              </w:rPr>
            </w:pPr>
            <w:r>
              <w:rPr>
                <w:rFonts w:ascii="Arial" w:eastAsia="Times New Roman" w:hAnsi="Arial" w:cs="Arial"/>
                <w:b/>
                <w:color w:val="000000"/>
                <w:sz w:val="14"/>
                <w:szCs w:val="14"/>
                <w:lang w:eastAsia="es-MX"/>
              </w:rPr>
              <w:t>51.59</w:t>
            </w:r>
            <w:r w:rsidR="00636777">
              <w:rPr>
                <w:rFonts w:ascii="Arial" w:eastAsia="Times New Roman" w:hAnsi="Arial" w:cs="Arial"/>
                <w:b/>
                <w:color w:val="000000"/>
                <w:sz w:val="14"/>
                <w:szCs w:val="14"/>
                <w:lang w:eastAsia="es-MX"/>
              </w:rPr>
              <w:t>%</w:t>
            </w:r>
          </w:p>
        </w:tc>
        <w:tc>
          <w:tcPr>
            <w:tcW w:w="850" w:type="dxa"/>
            <w:tcBorders>
              <w:bottom w:val="single" w:sz="4" w:space="0" w:color="auto"/>
            </w:tcBorders>
            <w:shd w:val="clear" w:color="auto" w:fill="auto"/>
            <w:noWrap/>
            <w:vAlign w:val="bottom"/>
          </w:tcPr>
          <w:p w:rsidR="001E4D60" w:rsidRPr="002407D4" w:rsidRDefault="001E4D60" w:rsidP="00C13D45">
            <w:pPr>
              <w:spacing w:after="0" w:line="240" w:lineRule="auto"/>
              <w:jc w:val="center"/>
              <w:rPr>
                <w:rFonts w:ascii="Arial" w:eastAsia="Times New Roman" w:hAnsi="Arial" w:cs="Arial"/>
                <w:b/>
                <w:color w:val="000000"/>
                <w:sz w:val="14"/>
                <w:szCs w:val="14"/>
                <w:lang w:eastAsia="es-MX"/>
              </w:rPr>
            </w:pPr>
            <w:r>
              <w:rPr>
                <w:rFonts w:ascii="Arial" w:eastAsia="Times New Roman" w:hAnsi="Arial" w:cs="Arial"/>
                <w:b/>
                <w:color w:val="000000"/>
                <w:sz w:val="14"/>
                <w:szCs w:val="14"/>
                <w:lang w:eastAsia="es-MX"/>
              </w:rPr>
              <w:t>2.08</w:t>
            </w:r>
            <w:r w:rsidR="00636777">
              <w:rPr>
                <w:rFonts w:ascii="Arial" w:eastAsia="Times New Roman" w:hAnsi="Arial" w:cs="Arial"/>
                <w:b/>
                <w:color w:val="000000"/>
                <w:sz w:val="14"/>
                <w:szCs w:val="14"/>
                <w:lang w:eastAsia="es-MX"/>
              </w:rPr>
              <w:t>%</w:t>
            </w:r>
          </w:p>
        </w:tc>
        <w:tc>
          <w:tcPr>
            <w:tcW w:w="992" w:type="dxa"/>
            <w:tcBorders>
              <w:bottom w:val="single" w:sz="4" w:space="0" w:color="auto"/>
            </w:tcBorders>
            <w:shd w:val="clear" w:color="auto" w:fill="auto"/>
            <w:noWrap/>
            <w:vAlign w:val="bottom"/>
          </w:tcPr>
          <w:p w:rsidR="001E4D60" w:rsidRPr="002407D4" w:rsidRDefault="001E4D60" w:rsidP="00C13D45">
            <w:pPr>
              <w:spacing w:after="0" w:line="240" w:lineRule="auto"/>
              <w:jc w:val="center"/>
              <w:rPr>
                <w:rFonts w:ascii="Arial" w:eastAsia="Times New Roman" w:hAnsi="Arial" w:cs="Arial"/>
                <w:b/>
                <w:color w:val="000000"/>
                <w:sz w:val="14"/>
                <w:szCs w:val="14"/>
                <w:lang w:eastAsia="es-MX"/>
              </w:rPr>
            </w:pPr>
            <w:r>
              <w:rPr>
                <w:rFonts w:ascii="Arial" w:eastAsia="Times New Roman" w:hAnsi="Arial" w:cs="Arial"/>
                <w:b/>
                <w:color w:val="000000"/>
                <w:sz w:val="14"/>
                <w:szCs w:val="14"/>
                <w:lang w:eastAsia="es-MX"/>
              </w:rPr>
              <w:t>3.49</w:t>
            </w:r>
            <w:r w:rsidR="00636777">
              <w:rPr>
                <w:rFonts w:ascii="Arial" w:eastAsia="Times New Roman" w:hAnsi="Arial" w:cs="Arial"/>
                <w:b/>
                <w:color w:val="000000"/>
                <w:sz w:val="14"/>
                <w:szCs w:val="14"/>
                <w:lang w:eastAsia="es-MX"/>
              </w:rPr>
              <w:t>%</w:t>
            </w:r>
          </w:p>
        </w:tc>
        <w:tc>
          <w:tcPr>
            <w:tcW w:w="993" w:type="dxa"/>
            <w:tcBorders>
              <w:bottom w:val="single" w:sz="4" w:space="0" w:color="auto"/>
            </w:tcBorders>
            <w:shd w:val="clear" w:color="auto" w:fill="auto"/>
            <w:noWrap/>
            <w:vAlign w:val="bottom"/>
          </w:tcPr>
          <w:p w:rsidR="001E4D60" w:rsidRPr="002407D4" w:rsidRDefault="00636777" w:rsidP="00C13D45">
            <w:pPr>
              <w:spacing w:after="0" w:line="240" w:lineRule="auto"/>
              <w:jc w:val="center"/>
              <w:rPr>
                <w:rFonts w:ascii="Arial" w:eastAsia="Times New Roman" w:hAnsi="Arial" w:cs="Arial"/>
                <w:b/>
                <w:color w:val="000000"/>
                <w:sz w:val="14"/>
                <w:szCs w:val="14"/>
                <w:lang w:eastAsia="es-MX"/>
              </w:rPr>
            </w:pPr>
            <w:r>
              <w:rPr>
                <w:rFonts w:ascii="Arial" w:eastAsia="Times New Roman" w:hAnsi="Arial" w:cs="Arial"/>
                <w:b/>
                <w:color w:val="000000"/>
                <w:sz w:val="14"/>
                <w:szCs w:val="14"/>
                <w:lang w:eastAsia="es-MX"/>
              </w:rPr>
              <w:t>7.06%</w:t>
            </w:r>
          </w:p>
        </w:tc>
        <w:tc>
          <w:tcPr>
            <w:tcW w:w="1134" w:type="dxa"/>
            <w:tcBorders>
              <w:bottom w:val="single" w:sz="4" w:space="0" w:color="auto"/>
            </w:tcBorders>
            <w:shd w:val="clear" w:color="auto" w:fill="auto"/>
            <w:noWrap/>
            <w:vAlign w:val="bottom"/>
          </w:tcPr>
          <w:p w:rsidR="001E4D60" w:rsidRPr="002407D4" w:rsidRDefault="00636777" w:rsidP="00C13D45">
            <w:pPr>
              <w:spacing w:after="0" w:line="240" w:lineRule="auto"/>
              <w:jc w:val="center"/>
              <w:rPr>
                <w:rFonts w:ascii="Arial" w:eastAsia="Times New Roman" w:hAnsi="Arial" w:cs="Arial"/>
                <w:b/>
                <w:color w:val="000000"/>
                <w:sz w:val="14"/>
                <w:szCs w:val="14"/>
                <w:lang w:eastAsia="es-MX"/>
              </w:rPr>
            </w:pPr>
            <w:r>
              <w:rPr>
                <w:rFonts w:ascii="Arial" w:eastAsia="Times New Roman" w:hAnsi="Arial" w:cs="Arial"/>
                <w:b/>
                <w:color w:val="000000"/>
                <w:sz w:val="14"/>
                <w:szCs w:val="14"/>
                <w:lang w:eastAsia="es-MX"/>
              </w:rPr>
              <w:t>2.96%</w:t>
            </w:r>
          </w:p>
        </w:tc>
        <w:tc>
          <w:tcPr>
            <w:tcW w:w="992" w:type="dxa"/>
            <w:tcBorders>
              <w:bottom w:val="single" w:sz="4" w:space="0" w:color="auto"/>
            </w:tcBorders>
            <w:shd w:val="clear" w:color="auto" w:fill="auto"/>
            <w:noWrap/>
            <w:vAlign w:val="bottom"/>
          </w:tcPr>
          <w:p w:rsidR="001E4D60" w:rsidRPr="002407D4" w:rsidRDefault="001E4D60" w:rsidP="00C13D45">
            <w:pPr>
              <w:spacing w:after="0" w:line="240" w:lineRule="auto"/>
              <w:jc w:val="center"/>
              <w:rPr>
                <w:rFonts w:ascii="Arial" w:eastAsia="Times New Roman" w:hAnsi="Arial" w:cs="Arial"/>
                <w:b/>
                <w:color w:val="000000"/>
                <w:sz w:val="14"/>
                <w:szCs w:val="14"/>
                <w:lang w:eastAsia="es-MX"/>
              </w:rPr>
            </w:pPr>
          </w:p>
        </w:tc>
      </w:tr>
      <w:tr w:rsidR="009E2857" w:rsidRPr="002407D4" w:rsidTr="004561A1">
        <w:trPr>
          <w:trHeight w:val="225"/>
        </w:trPr>
        <w:tc>
          <w:tcPr>
            <w:tcW w:w="8804" w:type="dxa"/>
            <w:gridSpan w:val="9"/>
            <w:tcBorders>
              <w:top w:val="single" w:sz="4" w:space="0" w:color="auto"/>
            </w:tcBorders>
            <w:shd w:val="clear" w:color="auto" w:fill="auto"/>
            <w:noWrap/>
            <w:vAlign w:val="bottom"/>
          </w:tcPr>
          <w:p w:rsidR="009E2857" w:rsidRPr="002407D4" w:rsidRDefault="009E2857" w:rsidP="009E2857">
            <w:pPr>
              <w:spacing w:after="0" w:line="240" w:lineRule="auto"/>
              <w:rPr>
                <w:rFonts w:ascii="Arial" w:eastAsia="Times New Roman" w:hAnsi="Arial" w:cs="Arial"/>
                <w:b/>
                <w:color w:val="000000"/>
                <w:sz w:val="14"/>
                <w:szCs w:val="14"/>
                <w:lang w:eastAsia="es-MX"/>
              </w:rPr>
            </w:pPr>
            <w:r>
              <w:rPr>
                <w:rFonts w:ascii="Arial" w:eastAsia="Times New Roman" w:hAnsi="Arial" w:cs="Arial"/>
                <w:b/>
                <w:color w:val="000000"/>
                <w:sz w:val="14"/>
                <w:szCs w:val="14"/>
                <w:lang w:eastAsia="es-MX"/>
              </w:rPr>
              <w:t xml:space="preserve">Fuente: </w:t>
            </w:r>
            <w:r w:rsidRPr="009E2857">
              <w:rPr>
                <w:rFonts w:ascii="Arial" w:eastAsia="Times New Roman" w:hAnsi="Arial" w:cs="Arial"/>
                <w:color w:val="000000"/>
                <w:sz w:val="14"/>
                <w:szCs w:val="14"/>
                <w:lang w:eastAsia="es-MX"/>
              </w:rPr>
              <w:t>Elaboración propia con base en los datos reportados por el programa</w:t>
            </w:r>
          </w:p>
        </w:tc>
      </w:tr>
      <w:tr w:rsidR="009E2857" w:rsidRPr="002407D4" w:rsidTr="004561A1">
        <w:trPr>
          <w:trHeight w:val="225"/>
        </w:trPr>
        <w:tc>
          <w:tcPr>
            <w:tcW w:w="8804" w:type="dxa"/>
            <w:gridSpan w:val="9"/>
            <w:shd w:val="clear" w:color="auto" w:fill="auto"/>
            <w:noWrap/>
            <w:vAlign w:val="bottom"/>
          </w:tcPr>
          <w:p w:rsidR="004561A1" w:rsidRDefault="004561A1" w:rsidP="004561A1">
            <w:pPr>
              <w:spacing w:after="0" w:line="240" w:lineRule="auto"/>
              <w:jc w:val="both"/>
              <w:rPr>
                <w:rFonts w:ascii="Arial" w:eastAsia="Times New Roman" w:hAnsi="Arial" w:cs="Arial"/>
                <w:b/>
                <w:color w:val="000000"/>
                <w:sz w:val="14"/>
                <w:szCs w:val="14"/>
                <w:lang w:eastAsia="es-MX"/>
              </w:rPr>
            </w:pPr>
            <w:r>
              <w:rPr>
                <w:rFonts w:ascii="Arial" w:eastAsia="Times New Roman" w:hAnsi="Arial" w:cs="Arial"/>
                <w:b/>
                <w:color w:val="000000"/>
                <w:sz w:val="14"/>
                <w:szCs w:val="14"/>
                <w:lang w:eastAsia="es-MX"/>
              </w:rPr>
              <w:t>CONCEPTOS</w:t>
            </w:r>
          </w:p>
          <w:p w:rsidR="004561A1" w:rsidRPr="004561A1" w:rsidRDefault="009E2857" w:rsidP="004561A1">
            <w:pPr>
              <w:autoSpaceDE w:val="0"/>
              <w:autoSpaceDN w:val="0"/>
              <w:adjustRightInd w:val="0"/>
              <w:spacing w:after="0" w:line="240" w:lineRule="auto"/>
              <w:jc w:val="both"/>
              <w:rPr>
                <w:rFonts w:ascii="Arial" w:hAnsi="Arial" w:cs="Arial"/>
                <w:sz w:val="14"/>
                <w:szCs w:val="14"/>
              </w:rPr>
            </w:pPr>
            <w:r>
              <w:rPr>
                <w:rFonts w:ascii="Arial" w:eastAsia="Times New Roman" w:hAnsi="Arial" w:cs="Arial"/>
                <w:b/>
                <w:color w:val="000000"/>
                <w:sz w:val="14"/>
                <w:szCs w:val="14"/>
                <w:lang w:eastAsia="es-MX"/>
              </w:rPr>
              <w:t xml:space="preserve">Alimentario: </w:t>
            </w:r>
            <w:r w:rsidRPr="009E2857">
              <w:rPr>
                <w:rFonts w:ascii="Arial" w:eastAsia="Times New Roman" w:hAnsi="Arial" w:cs="Arial"/>
                <w:color w:val="000000"/>
                <w:sz w:val="14"/>
                <w:szCs w:val="14"/>
                <w:lang w:eastAsia="es-MX"/>
              </w:rPr>
              <w:t>Apoyo en efectivo para mejorar el ingreso y la alimentación</w:t>
            </w:r>
            <w:r>
              <w:rPr>
                <w:rFonts w:ascii="Arial" w:eastAsia="Times New Roman" w:hAnsi="Arial" w:cs="Arial"/>
                <w:b/>
                <w:color w:val="000000"/>
                <w:sz w:val="14"/>
                <w:szCs w:val="14"/>
                <w:lang w:eastAsia="es-MX"/>
              </w:rPr>
              <w:t xml:space="preserve">; Adultos Mayores: </w:t>
            </w:r>
            <w:r w:rsidRPr="009E2857">
              <w:rPr>
                <w:rFonts w:ascii="Arial" w:eastAsia="Times New Roman" w:hAnsi="Arial" w:cs="Arial"/>
                <w:color w:val="000000"/>
                <w:sz w:val="14"/>
                <w:szCs w:val="14"/>
                <w:lang w:eastAsia="es-MX"/>
              </w:rPr>
              <w:t>Apoyo en efectivo para mayores de 70 años;</w:t>
            </w:r>
            <w:r>
              <w:rPr>
                <w:rFonts w:ascii="Arial" w:eastAsia="Times New Roman" w:hAnsi="Arial" w:cs="Arial"/>
                <w:b/>
                <w:color w:val="000000"/>
                <w:sz w:val="14"/>
                <w:szCs w:val="14"/>
                <w:lang w:eastAsia="es-MX"/>
              </w:rPr>
              <w:t xml:space="preserve"> Vivir Mejor: </w:t>
            </w:r>
            <w:r w:rsidRPr="009E2857">
              <w:rPr>
                <w:rFonts w:ascii="Arial" w:eastAsia="Times New Roman" w:hAnsi="Arial" w:cs="Arial"/>
                <w:color w:val="000000"/>
                <w:sz w:val="14"/>
                <w:szCs w:val="14"/>
                <w:lang w:eastAsia="es-MX"/>
              </w:rPr>
              <w:t>Apoyo emergente temporal por el alza del precio de los alimento;</w:t>
            </w:r>
            <w:r>
              <w:rPr>
                <w:rFonts w:ascii="Arial" w:eastAsia="Times New Roman" w:hAnsi="Arial" w:cs="Arial"/>
                <w:b/>
                <w:color w:val="000000"/>
                <w:sz w:val="14"/>
                <w:szCs w:val="14"/>
                <w:lang w:eastAsia="es-MX"/>
              </w:rPr>
              <w:t xml:space="preserve"> Educación: </w:t>
            </w:r>
            <w:r w:rsidRPr="009E2857">
              <w:rPr>
                <w:rFonts w:ascii="Arial" w:eastAsia="Times New Roman" w:hAnsi="Arial" w:cs="Arial"/>
                <w:color w:val="000000"/>
                <w:sz w:val="14"/>
                <w:szCs w:val="14"/>
                <w:lang w:eastAsia="es-MX"/>
              </w:rPr>
              <w:t>Becas, útiles escolares y Jóvenes con oportunidades;</w:t>
            </w:r>
            <w:r>
              <w:rPr>
                <w:rFonts w:ascii="Arial" w:eastAsia="Times New Roman" w:hAnsi="Arial" w:cs="Arial"/>
                <w:b/>
                <w:color w:val="000000"/>
                <w:sz w:val="14"/>
                <w:szCs w:val="14"/>
                <w:lang w:eastAsia="es-MX"/>
              </w:rPr>
              <w:t xml:space="preserve">  Energético: </w:t>
            </w:r>
            <w:r w:rsidRPr="009E2857">
              <w:rPr>
                <w:rFonts w:ascii="Arial" w:eastAsia="Times New Roman" w:hAnsi="Arial" w:cs="Arial"/>
                <w:color w:val="000000"/>
                <w:sz w:val="14"/>
                <w:szCs w:val="14"/>
                <w:lang w:eastAsia="es-MX"/>
              </w:rPr>
              <w:t>Apoyo para el gasto de insumo energéticos;</w:t>
            </w:r>
            <w:r>
              <w:rPr>
                <w:rFonts w:ascii="Arial" w:eastAsia="Times New Roman" w:hAnsi="Arial" w:cs="Arial"/>
                <w:b/>
                <w:color w:val="000000"/>
                <w:sz w:val="14"/>
                <w:szCs w:val="14"/>
                <w:lang w:eastAsia="es-MX"/>
              </w:rPr>
              <w:t xml:space="preserve"> Infantil (Valoración Maestra) </w:t>
            </w:r>
            <w:r w:rsidRPr="009E2857">
              <w:rPr>
                <w:rFonts w:ascii="Arial" w:eastAsia="Times New Roman" w:hAnsi="Arial" w:cs="Arial"/>
                <w:color w:val="000000"/>
                <w:sz w:val="14"/>
                <w:szCs w:val="14"/>
                <w:lang w:eastAsia="es-MX"/>
              </w:rPr>
              <w:t>Apoyo en efectivo para niños abajo del 3er grado.</w:t>
            </w:r>
            <w:r w:rsidR="004561A1">
              <w:rPr>
                <w:rFonts w:ascii="Arial" w:eastAsia="Times New Roman" w:hAnsi="Arial" w:cs="Arial"/>
                <w:color w:val="000000"/>
                <w:sz w:val="14"/>
                <w:szCs w:val="14"/>
                <w:lang w:eastAsia="es-MX"/>
              </w:rPr>
              <w:t xml:space="preserve"> </w:t>
            </w:r>
            <w:hyperlink r:id="rId11" w:history="1">
              <w:r w:rsidR="004561A1" w:rsidRPr="004561A1">
                <w:rPr>
                  <w:rStyle w:val="Hipervnculo"/>
                  <w:rFonts w:ascii="Arial" w:hAnsi="Arial" w:cs="Arial"/>
                  <w:sz w:val="14"/>
                  <w:szCs w:val="14"/>
                </w:rPr>
                <w:t>http://www.rlc.fao.org/es/prioridades/seguridad/ingreso6/documentos/Presentaciones/Pa%C3%ADses/MEXICO.pdf</w:t>
              </w:r>
            </w:hyperlink>
          </w:p>
          <w:p w:rsidR="009E2857" w:rsidRPr="002407D4" w:rsidRDefault="009E2857" w:rsidP="004561A1">
            <w:pPr>
              <w:spacing w:after="0" w:line="240" w:lineRule="auto"/>
              <w:jc w:val="both"/>
              <w:rPr>
                <w:rFonts w:ascii="Arial" w:eastAsia="Times New Roman" w:hAnsi="Arial" w:cs="Arial"/>
                <w:b/>
                <w:color w:val="000000"/>
                <w:sz w:val="14"/>
                <w:szCs w:val="14"/>
                <w:lang w:eastAsia="es-MX"/>
              </w:rPr>
            </w:pPr>
          </w:p>
        </w:tc>
      </w:tr>
    </w:tbl>
    <w:p w:rsidR="00DA2502" w:rsidRDefault="007A4B79" w:rsidP="00956121">
      <w:pPr>
        <w:autoSpaceDE w:val="0"/>
        <w:autoSpaceDN w:val="0"/>
        <w:adjustRightInd w:val="0"/>
        <w:spacing w:before="120" w:after="120" w:line="432" w:lineRule="auto"/>
        <w:jc w:val="both"/>
        <w:rPr>
          <w:rFonts w:ascii="Arial" w:hAnsi="Arial" w:cs="Arial"/>
          <w:sz w:val="24"/>
          <w:szCs w:val="24"/>
        </w:rPr>
      </w:pPr>
      <w:r>
        <w:rPr>
          <w:rFonts w:ascii="Arial" w:hAnsi="Arial" w:cs="Arial"/>
          <w:sz w:val="24"/>
          <w:szCs w:val="24"/>
        </w:rPr>
        <w:tab/>
      </w:r>
      <w:r w:rsidR="00DA2502">
        <w:rPr>
          <w:rFonts w:ascii="Arial" w:hAnsi="Arial" w:cs="Arial"/>
          <w:sz w:val="24"/>
          <w:szCs w:val="24"/>
        </w:rPr>
        <w:t>En principio, queda claro que si meno</w:t>
      </w:r>
      <w:r w:rsidR="00C82483">
        <w:rPr>
          <w:rFonts w:ascii="Arial" w:hAnsi="Arial" w:cs="Arial"/>
          <w:sz w:val="24"/>
          <w:szCs w:val="24"/>
        </w:rPr>
        <w:t>s</w:t>
      </w:r>
      <w:r w:rsidR="00DA2502">
        <w:rPr>
          <w:rFonts w:ascii="Arial" w:hAnsi="Arial" w:cs="Arial"/>
          <w:sz w:val="24"/>
          <w:szCs w:val="24"/>
        </w:rPr>
        <w:t xml:space="preserve"> del 10% de la población está teniendo acceso a éstos, el impacto no guarda las proporciones respecto del número de beneficiarios potenciales, sobre todo si se considera el tamaño poblacional y de manera más importante el número de personas que se ubican dentro de los indicadores de pobreza moderada y pobreza extrema. En la Tabla IV, se integran algunos indicadores con base en los cuales puede definirse un perfil de las poblaciones objeto de estudio, como referente de las dimensiones sobre los impactos reales que estas intervenciones pueden tener.</w:t>
      </w:r>
    </w:p>
    <w:p w:rsidR="00DA2502" w:rsidRPr="00093342" w:rsidRDefault="00DA2502" w:rsidP="00DA2502">
      <w:pPr>
        <w:autoSpaceDE w:val="0"/>
        <w:autoSpaceDN w:val="0"/>
        <w:adjustRightInd w:val="0"/>
        <w:spacing w:after="0" w:line="240" w:lineRule="auto"/>
        <w:jc w:val="center"/>
        <w:rPr>
          <w:rFonts w:ascii="Arial" w:hAnsi="Arial" w:cs="Arial"/>
          <w:b/>
          <w:sz w:val="20"/>
          <w:szCs w:val="20"/>
        </w:rPr>
      </w:pPr>
      <w:r w:rsidRPr="00093342">
        <w:rPr>
          <w:rFonts w:ascii="Arial" w:hAnsi="Arial" w:cs="Arial"/>
          <w:b/>
          <w:sz w:val="20"/>
          <w:szCs w:val="20"/>
        </w:rPr>
        <w:t>Tabla I</w:t>
      </w:r>
      <w:r>
        <w:rPr>
          <w:rFonts w:ascii="Arial" w:hAnsi="Arial" w:cs="Arial"/>
          <w:b/>
          <w:sz w:val="20"/>
          <w:szCs w:val="20"/>
        </w:rPr>
        <w:t>V</w:t>
      </w:r>
    </w:p>
    <w:p w:rsidR="00DA2502" w:rsidRDefault="009807DA" w:rsidP="009807DA">
      <w:pPr>
        <w:autoSpaceDE w:val="0"/>
        <w:autoSpaceDN w:val="0"/>
        <w:adjustRightInd w:val="0"/>
        <w:spacing w:after="120" w:line="240" w:lineRule="auto"/>
        <w:jc w:val="center"/>
        <w:rPr>
          <w:rFonts w:ascii="Arial" w:hAnsi="Arial" w:cs="Arial"/>
          <w:sz w:val="24"/>
          <w:szCs w:val="24"/>
        </w:rPr>
      </w:pPr>
      <w:r>
        <w:rPr>
          <w:rFonts w:ascii="Arial" w:hAnsi="Arial" w:cs="Arial"/>
          <w:b/>
          <w:sz w:val="20"/>
          <w:szCs w:val="20"/>
        </w:rPr>
        <w:t xml:space="preserve">Indicadores poblacionales básicos de </w:t>
      </w:r>
      <w:r w:rsidR="00DA2502">
        <w:rPr>
          <w:rFonts w:ascii="Arial" w:hAnsi="Arial" w:cs="Arial"/>
          <w:b/>
          <w:sz w:val="20"/>
          <w:szCs w:val="20"/>
        </w:rPr>
        <w:t>los municipios objeto de estudio</w:t>
      </w:r>
    </w:p>
    <w:tbl>
      <w:tblPr>
        <w:tblW w:w="8923" w:type="dxa"/>
        <w:tblInd w:w="55" w:type="dxa"/>
        <w:tblCellMar>
          <w:left w:w="70" w:type="dxa"/>
          <w:right w:w="70" w:type="dxa"/>
        </w:tblCellMar>
        <w:tblLook w:val="04A0" w:firstRow="1" w:lastRow="0" w:firstColumn="1" w:lastColumn="0" w:noHBand="0" w:noVBand="1"/>
      </w:tblPr>
      <w:tblGrid>
        <w:gridCol w:w="4260"/>
        <w:gridCol w:w="858"/>
        <w:gridCol w:w="1136"/>
        <w:gridCol w:w="957"/>
        <w:gridCol w:w="857"/>
        <w:gridCol w:w="857"/>
      </w:tblGrid>
      <w:tr w:rsidR="009807DA" w:rsidRPr="00DA2502" w:rsidTr="009807DA">
        <w:trPr>
          <w:trHeight w:val="225"/>
        </w:trPr>
        <w:tc>
          <w:tcPr>
            <w:tcW w:w="4260" w:type="dxa"/>
            <w:tcBorders>
              <w:top w:val="single" w:sz="4" w:space="0" w:color="auto"/>
              <w:left w:val="nil"/>
              <w:bottom w:val="single" w:sz="4" w:space="0" w:color="auto"/>
              <w:right w:val="nil"/>
            </w:tcBorders>
            <w:shd w:val="clear" w:color="auto" w:fill="auto"/>
            <w:noWrap/>
            <w:vAlign w:val="bottom"/>
            <w:hideMark/>
          </w:tcPr>
          <w:p w:rsidR="00DA2502" w:rsidRPr="00DA2502" w:rsidRDefault="00DA2502" w:rsidP="009807DA">
            <w:pPr>
              <w:spacing w:before="120" w:after="120" w:line="240" w:lineRule="auto"/>
              <w:rPr>
                <w:rFonts w:ascii="Arial" w:eastAsia="Times New Roman" w:hAnsi="Arial" w:cs="Arial"/>
                <w:color w:val="000000"/>
                <w:sz w:val="14"/>
                <w:szCs w:val="14"/>
                <w:lang w:eastAsia="es-MX"/>
              </w:rPr>
            </w:pPr>
          </w:p>
        </w:tc>
        <w:tc>
          <w:tcPr>
            <w:tcW w:w="858" w:type="dxa"/>
            <w:tcBorders>
              <w:top w:val="single" w:sz="4" w:space="0" w:color="auto"/>
              <w:left w:val="nil"/>
              <w:bottom w:val="single" w:sz="4" w:space="0" w:color="auto"/>
              <w:right w:val="nil"/>
            </w:tcBorders>
            <w:shd w:val="clear" w:color="auto" w:fill="auto"/>
            <w:noWrap/>
            <w:vAlign w:val="bottom"/>
            <w:hideMark/>
          </w:tcPr>
          <w:p w:rsidR="00DA2502" w:rsidRPr="00DA2502" w:rsidRDefault="00DA2502" w:rsidP="009807DA">
            <w:pPr>
              <w:spacing w:before="120" w:after="120" w:line="240" w:lineRule="auto"/>
              <w:rPr>
                <w:rFonts w:ascii="Arial" w:eastAsia="Times New Roman" w:hAnsi="Arial" w:cs="Arial"/>
                <w:color w:val="000000"/>
                <w:sz w:val="14"/>
                <w:szCs w:val="14"/>
                <w:lang w:eastAsia="es-MX"/>
              </w:rPr>
            </w:pPr>
            <w:r w:rsidRPr="00DA2502">
              <w:rPr>
                <w:rFonts w:ascii="Arial" w:eastAsia="Times New Roman" w:hAnsi="Arial" w:cs="Arial"/>
                <w:color w:val="000000"/>
                <w:sz w:val="14"/>
                <w:szCs w:val="14"/>
                <w:lang w:eastAsia="es-MX"/>
              </w:rPr>
              <w:t>ATLAUTLA</w:t>
            </w:r>
          </w:p>
        </w:tc>
        <w:tc>
          <w:tcPr>
            <w:tcW w:w="1136" w:type="dxa"/>
            <w:tcBorders>
              <w:top w:val="single" w:sz="4" w:space="0" w:color="auto"/>
              <w:left w:val="nil"/>
              <w:bottom w:val="single" w:sz="4" w:space="0" w:color="auto"/>
              <w:right w:val="nil"/>
            </w:tcBorders>
            <w:shd w:val="clear" w:color="auto" w:fill="auto"/>
            <w:noWrap/>
            <w:vAlign w:val="bottom"/>
            <w:hideMark/>
          </w:tcPr>
          <w:p w:rsidR="00DA2502" w:rsidRPr="00DA2502" w:rsidRDefault="00DA2502" w:rsidP="009807DA">
            <w:pPr>
              <w:spacing w:before="120" w:after="120" w:line="240" w:lineRule="auto"/>
              <w:rPr>
                <w:rFonts w:ascii="Arial" w:eastAsia="Times New Roman" w:hAnsi="Arial" w:cs="Arial"/>
                <w:color w:val="000000"/>
                <w:sz w:val="14"/>
                <w:szCs w:val="14"/>
                <w:lang w:eastAsia="es-MX"/>
              </w:rPr>
            </w:pPr>
            <w:r w:rsidRPr="00DA2502">
              <w:rPr>
                <w:rFonts w:ascii="Arial" w:eastAsia="Times New Roman" w:hAnsi="Arial" w:cs="Arial"/>
                <w:color w:val="000000"/>
                <w:sz w:val="14"/>
                <w:szCs w:val="14"/>
                <w:lang w:eastAsia="es-MX"/>
              </w:rPr>
              <w:t>AYAPANGO</w:t>
            </w:r>
          </w:p>
        </w:tc>
        <w:tc>
          <w:tcPr>
            <w:tcW w:w="955" w:type="dxa"/>
            <w:tcBorders>
              <w:top w:val="single" w:sz="4" w:space="0" w:color="auto"/>
              <w:left w:val="nil"/>
              <w:bottom w:val="single" w:sz="4" w:space="0" w:color="auto"/>
              <w:right w:val="nil"/>
            </w:tcBorders>
            <w:shd w:val="clear" w:color="auto" w:fill="auto"/>
            <w:noWrap/>
            <w:vAlign w:val="bottom"/>
            <w:hideMark/>
          </w:tcPr>
          <w:p w:rsidR="00DA2502" w:rsidRPr="00DA2502" w:rsidRDefault="00DA2502" w:rsidP="009807DA">
            <w:pPr>
              <w:spacing w:before="120" w:after="120" w:line="240" w:lineRule="auto"/>
              <w:rPr>
                <w:rFonts w:ascii="Arial" w:eastAsia="Times New Roman" w:hAnsi="Arial" w:cs="Arial"/>
                <w:color w:val="000000"/>
                <w:sz w:val="14"/>
                <w:szCs w:val="14"/>
                <w:lang w:eastAsia="es-MX"/>
              </w:rPr>
            </w:pPr>
            <w:r w:rsidRPr="00DA2502">
              <w:rPr>
                <w:rFonts w:ascii="Arial" w:eastAsia="Times New Roman" w:hAnsi="Arial" w:cs="Arial"/>
                <w:color w:val="000000"/>
                <w:sz w:val="14"/>
                <w:szCs w:val="14"/>
                <w:lang w:eastAsia="es-MX"/>
              </w:rPr>
              <w:t>ECATZINGO</w:t>
            </w:r>
          </w:p>
        </w:tc>
        <w:tc>
          <w:tcPr>
            <w:tcW w:w="857" w:type="dxa"/>
            <w:tcBorders>
              <w:top w:val="single" w:sz="4" w:space="0" w:color="auto"/>
              <w:left w:val="nil"/>
              <w:bottom w:val="single" w:sz="4" w:space="0" w:color="auto"/>
              <w:right w:val="nil"/>
            </w:tcBorders>
            <w:shd w:val="clear" w:color="auto" w:fill="auto"/>
            <w:noWrap/>
            <w:vAlign w:val="bottom"/>
            <w:hideMark/>
          </w:tcPr>
          <w:p w:rsidR="00DA2502" w:rsidRPr="00DA2502" w:rsidRDefault="00DA2502" w:rsidP="009807DA">
            <w:pPr>
              <w:spacing w:before="120" w:after="120" w:line="240" w:lineRule="auto"/>
              <w:rPr>
                <w:rFonts w:ascii="Arial" w:eastAsia="Times New Roman" w:hAnsi="Arial" w:cs="Arial"/>
                <w:color w:val="000000"/>
                <w:sz w:val="14"/>
                <w:szCs w:val="14"/>
                <w:lang w:eastAsia="es-MX"/>
              </w:rPr>
            </w:pPr>
            <w:r w:rsidRPr="00DA2502">
              <w:rPr>
                <w:rFonts w:ascii="Arial" w:eastAsia="Times New Roman" w:hAnsi="Arial" w:cs="Arial"/>
                <w:color w:val="000000"/>
                <w:sz w:val="14"/>
                <w:szCs w:val="14"/>
                <w:lang w:eastAsia="es-MX"/>
              </w:rPr>
              <w:t>OZUMBA</w:t>
            </w:r>
          </w:p>
        </w:tc>
        <w:tc>
          <w:tcPr>
            <w:tcW w:w="857" w:type="dxa"/>
            <w:tcBorders>
              <w:top w:val="single" w:sz="4" w:space="0" w:color="auto"/>
              <w:left w:val="nil"/>
              <w:bottom w:val="single" w:sz="4" w:space="0" w:color="auto"/>
              <w:right w:val="nil"/>
            </w:tcBorders>
            <w:shd w:val="clear" w:color="auto" w:fill="auto"/>
            <w:noWrap/>
            <w:vAlign w:val="bottom"/>
            <w:hideMark/>
          </w:tcPr>
          <w:p w:rsidR="00DA2502" w:rsidRPr="00DA2502" w:rsidRDefault="00DA2502" w:rsidP="009807DA">
            <w:pPr>
              <w:spacing w:before="120" w:after="120" w:line="240" w:lineRule="auto"/>
              <w:rPr>
                <w:rFonts w:ascii="Arial" w:eastAsia="Times New Roman" w:hAnsi="Arial" w:cs="Arial"/>
                <w:color w:val="000000"/>
                <w:sz w:val="14"/>
                <w:szCs w:val="14"/>
                <w:lang w:eastAsia="es-MX"/>
              </w:rPr>
            </w:pPr>
            <w:r w:rsidRPr="00DA2502">
              <w:rPr>
                <w:rFonts w:ascii="Arial" w:eastAsia="Times New Roman" w:hAnsi="Arial" w:cs="Arial"/>
                <w:color w:val="000000"/>
                <w:sz w:val="14"/>
                <w:szCs w:val="14"/>
                <w:lang w:eastAsia="es-MX"/>
              </w:rPr>
              <w:t>TENANGO</w:t>
            </w:r>
          </w:p>
        </w:tc>
      </w:tr>
      <w:tr w:rsidR="00DA2502" w:rsidRPr="00DA2502" w:rsidTr="009807DA">
        <w:trPr>
          <w:trHeight w:val="225"/>
        </w:trPr>
        <w:tc>
          <w:tcPr>
            <w:tcW w:w="4260" w:type="dxa"/>
            <w:tcBorders>
              <w:top w:val="single" w:sz="4" w:space="0" w:color="auto"/>
              <w:left w:val="nil"/>
              <w:bottom w:val="nil"/>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POBLACIÓN TOTAL</w:t>
            </w:r>
          </w:p>
        </w:tc>
        <w:tc>
          <w:tcPr>
            <w:tcW w:w="858" w:type="dxa"/>
            <w:tcBorders>
              <w:top w:val="single" w:sz="4" w:space="0" w:color="auto"/>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27,663</w:t>
            </w:r>
          </w:p>
        </w:tc>
        <w:tc>
          <w:tcPr>
            <w:tcW w:w="1136" w:type="dxa"/>
            <w:tcBorders>
              <w:top w:val="single" w:sz="4" w:space="0" w:color="auto"/>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8,864</w:t>
            </w:r>
          </w:p>
        </w:tc>
        <w:tc>
          <w:tcPr>
            <w:tcW w:w="955" w:type="dxa"/>
            <w:tcBorders>
              <w:top w:val="single" w:sz="4" w:space="0" w:color="auto"/>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9,639</w:t>
            </w:r>
          </w:p>
        </w:tc>
        <w:tc>
          <w:tcPr>
            <w:tcW w:w="857" w:type="dxa"/>
            <w:tcBorders>
              <w:top w:val="single" w:sz="4" w:space="0" w:color="auto"/>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27,207</w:t>
            </w:r>
          </w:p>
        </w:tc>
        <w:tc>
          <w:tcPr>
            <w:tcW w:w="857" w:type="dxa"/>
            <w:tcBorders>
              <w:top w:val="single" w:sz="4" w:space="0" w:color="auto"/>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10,578</w:t>
            </w:r>
          </w:p>
        </w:tc>
      </w:tr>
      <w:tr w:rsidR="00DA2502" w:rsidRPr="00DA2502" w:rsidTr="00DA2502">
        <w:trPr>
          <w:trHeight w:val="225"/>
        </w:trPr>
        <w:tc>
          <w:tcPr>
            <w:tcW w:w="4260" w:type="dxa"/>
            <w:tcBorders>
              <w:top w:val="nil"/>
              <w:left w:val="nil"/>
              <w:bottom w:val="nil"/>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Total de hogares y viviendas particulares habitadas</w:t>
            </w:r>
          </w:p>
        </w:tc>
        <w:tc>
          <w:tcPr>
            <w:tcW w:w="858"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6,179</w:t>
            </w:r>
          </w:p>
        </w:tc>
        <w:tc>
          <w:tcPr>
            <w:tcW w:w="1136"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2,298</w:t>
            </w:r>
          </w:p>
        </w:tc>
        <w:tc>
          <w:tcPr>
            <w:tcW w:w="955"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2,060</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6,189</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2,590</w:t>
            </w:r>
          </w:p>
        </w:tc>
      </w:tr>
      <w:tr w:rsidR="00DA2502" w:rsidRPr="00DA2502" w:rsidTr="00DA2502">
        <w:trPr>
          <w:trHeight w:val="225"/>
        </w:trPr>
        <w:tc>
          <w:tcPr>
            <w:tcW w:w="4260" w:type="dxa"/>
            <w:tcBorders>
              <w:top w:val="nil"/>
              <w:left w:val="nil"/>
              <w:bottom w:val="nil"/>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Tamaño promedio de hogares (personas)</w:t>
            </w:r>
          </w:p>
        </w:tc>
        <w:tc>
          <w:tcPr>
            <w:tcW w:w="858"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4.4</w:t>
            </w:r>
          </w:p>
        </w:tc>
        <w:tc>
          <w:tcPr>
            <w:tcW w:w="1136"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3.8</w:t>
            </w:r>
          </w:p>
        </w:tc>
        <w:tc>
          <w:tcPr>
            <w:tcW w:w="955"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4.5</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4.3</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4.1</w:t>
            </w:r>
          </w:p>
        </w:tc>
      </w:tr>
      <w:tr w:rsidR="00DA2502" w:rsidRPr="00DA2502" w:rsidTr="00DA2502">
        <w:trPr>
          <w:trHeight w:val="225"/>
        </w:trPr>
        <w:tc>
          <w:tcPr>
            <w:tcW w:w="4260" w:type="dxa"/>
            <w:tcBorders>
              <w:top w:val="nil"/>
              <w:left w:val="nil"/>
              <w:bottom w:val="nil"/>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Hogares con jefatura femenina</w:t>
            </w:r>
          </w:p>
        </w:tc>
        <w:tc>
          <w:tcPr>
            <w:tcW w:w="858"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1,355</w:t>
            </w:r>
          </w:p>
        </w:tc>
        <w:tc>
          <w:tcPr>
            <w:tcW w:w="1136"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470</w:t>
            </w:r>
          </w:p>
        </w:tc>
        <w:tc>
          <w:tcPr>
            <w:tcW w:w="955"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427</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1,446</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568</w:t>
            </w:r>
          </w:p>
        </w:tc>
      </w:tr>
      <w:tr w:rsidR="00DA2502" w:rsidRPr="00DA2502" w:rsidTr="00DA2502">
        <w:trPr>
          <w:trHeight w:val="225"/>
        </w:trPr>
        <w:tc>
          <w:tcPr>
            <w:tcW w:w="4260" w:type="dxa"/>
            <w:tcBorders>
              <w:top w:val="nil"/>
              <w:left w:val="nil"/>
              <w:bottom w:val="nil"/>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Grado promedio de escolaridad (15 años o más)</w:t>
            </w:r>
          </w:p>
        </w:tc>
        <w:tc>
          <w:tcPr>
            <w:tcW w:w="858"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7.8</w:t>
            </w:r>
          </w:p>
        </w:tc>
        <w:tc>
          <w:tcPr>
            <w:tcW w:w="1136"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8.6</w:t>
            </w:r>
          </w:p>
        </w:tc>
        <w:tc>
          <w:tcPr>
            <w:tcW w:w="955"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7.4</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8.6</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8.7</w:t>
            </w:r>
          </w:p>
        </w:tc>
      </w:tr>
      <w:tr w:rsidR="00DA2502" w:rsidRPr="00DA2502" w:rsidTr="00DA2502">
        <w:trPr>
          <w:trHeight w:val="225"/>
        </w:trPr>
        <w:tc>
          <w:tcPr>
            <w:tcW w:w="4260" w:type="dxa"/>
            <w:tcBorders>
              <w:top w:val="nil"/>
              <w:left w:val="nil"/>
              <w:bottom w:val="nil"/>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Total de escuelas en educación básica y media superior</w:t>
            </w:r>
          </w:p>
        </w:tc>
        <w:tc>
          <w:tcPr>
            <w:tcW w:w="858"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38</w:t>
            </w:r>
          </w:p>
        </w:tc>
        <w:tc>
          <w:tcPr>
            <w:tcW w:w="1136"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14</w:t>
            </w:r>
          </w:p>
        </w:tc>
        <w:tc>
          <w:tcPr>
            <w:tcW w:w="955"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17</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39</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15</w:t>
            </w:r>
          </w:p>
        </w:tc>
      </w:tr>
      <w:tr w:rsidR="00DA2502" w:rsidRPr="00DA2502" w:rsidTr="00DA2502">
        <w:trPr>
          <w:trHeight w:val="225"/>
        </w:trPr>
        <w:tc>
          <w:tcPr>
            <w:tcW w:w="4260" w:type="dxa"/>
            <w:tcBorders>
              <w:top w:val="nil"/>
              <w:left w:val="nil"/>
              <w:bottom w:val="nil"/>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Personal médico (Personas)</w:t>
            </w:r>
          </w:p>
        </w:tc>
        <w:tc>
          <w:tcPr>
            <w:tcW w:w="858"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19</w:t>
            </w:r>
          </w:p>
        </w:tc>
        <w:tc>
          <w:tcPr>
            <w:tcW w:w="1136"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6</w:t>
            </w:r>
          </w:p>
        </w:tc>
        <w:tc>
          <w:tcPr>
            <w:tcW w:w="955"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12</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25</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15</w:t>
            </w:r>
          </w:p>
        </w:tc>
      </w:tr>
      <w:tr w:rsidR="00DA2502" w:rsidRPr="00DA2502" w:rsidTr="00DA2502">
        <w:trPr>
          <w:trHeight w:val="225"/>
        </w:trPr>
        <w:tc>
          <w:tcPr>
            <w:tcW w:w="4260" w:type="dxa"/>
            <w:tcBorders>
              <w:top w:val="nil"/>
              <w:left w:val="nil"/>
              <w:bottom w:val="nil"/>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Unidades médicas</w:t>
            </w:r>
          </w:p>
        </w:tc>
        <w:tc>
          <w:tcPr>
            <w:tcW w:w="858"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5</w:t>
            </w:r>
          </w:p>
        </w:tc>
        <w:tc>
          <w:tcPr>
            <w:tcW w:w="1136"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w:t>
            </w:r>
          </w:p>
        </w:tc>
        <w:tc>
          <w:tcPr>
            <w:tcW w:w="955"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4</w:t>
            </w:r>
          </w:p>
        </w:tc>
        <w:tc>
          <w:tcPr>
            <w:tcW w:w="857" w:type="dxa"/>
            <w:tcBorders>
              <w:top w:val="nil"/>
              <w:left w:val="nil"/>
              <w:bottom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w:t>
            </w:r>
          </w:p>
        </w:tc>
      </w:tr>
      <w:tr w:rsidR="00DA2502" w:rsidRPr="00DA2502" w:rsidTr="009807DA">
        <w:trPr>
          <w:trHeight w:val="225"/>
        </w:trPr>
        <w:tc>
          <w:tcPr>
            <w:tcW w:w="4260" w:type="dxa"/>
            <w:tcBorders>
              <w:top w:val="nil"/>
              <w:left w:val="nil"/>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 xml:space="preserve">Número promedio de carencias para la población en situación de pobreza </w:t>
            </w:r>
            <w:r>
              <w:rPr>
                <w:rFonts w:ascii="Arial" w:eastAsia="Times New Roman" w:hAnsi="Arial" w:cs="Arial"/>
                <w:color w:val="000000"/>
                <w:sz w:val="16"/>
                <w:szCs w:val="16"/>
                <w:lang w:eastAsia="es-MX"/>
              </w:rPr>
              <w:t>moderada</w:t>
            </w:r>
          </w:p>
        </w:tc>
        <w:tc>
          <w:tcPr>
            <w:tcW w:w="858" w:type="dxa"/>
            <w:tcBorders>
              <w:top w:val="nil"/>
              <w:left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2.8</w:t>
            </w:r>
          </w:p>
        </w:tc>
        <w:tc>
          <w:tcPr>
            <w:tcW w:w="1136" w:type="dxa"/>
            <w:tcBorders>
              <w:top w:val="nil"/>
              <w:left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2.6</w:t>
            </w:r>
          </w:p>
        </w:tc>
        <w:tc>
          <w:tcPr>
            <w:tcW w:w="955" w:type="dxa"/>
            <w:tcBorders>
              <w:top w:val="nil"/>
              <w:left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3.0</w:t>
            </w:r>
          </w:p>
        </w:tc>
        <w:tc>
          <w:tcPr>
            <w:tcW w:w="857" w:type="dxa"/>
            <w:tcBorders>
              <w:top w:val="nil"/>
              <w:left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2.8</w:t>
            </w:r>
          </w:p>
        </w:tc>
        <w:tc>
          <w:tcPr>
            <w:tcW w:w="857" w:type="dxa"/>
            <w:tcBorders>
              <w:top w:val="nil"/>
              <w:left w:val="nil"/>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2.4</w:t>
            </w:r>
          </w:p>
        </w:tc>
      </w:tr>
      <w:tr w:rsidR="00DA2502" w:rsidRPr="00DA2502" w:rsidTr="009807DA">
        <w:trPr>
          <w:trHeight w:val="225"/>
        </w:trPr>
        <w:tc>
          <w:tcPr>
            <w:tcW w:w="4260" w:type="dxa"/>
            <w:tcBorders>
              <w:top w:val="nil"/>
              <w:left w:val="nil"/>
              <w:bottom w:val="single" w:sz="4" w:space="0" w:color="auto"/>
              <w:right w:val="nil"/>
            </w:tcBorders>
            <w:shd w:val="clear" w:color="auto" w:fill="auto"/>
            <w:noWrap/>
            <w:vAlign w:val="bottom"/>
            <w:hideMark/>
          </w:tcPr>
          <w:p w:rsidR="00DA2502" w:rsidRPr="00DA2502" w:rsidRDefault="00DA2502" w:rsidP="00DA2502">
            <w:pPr>
              <w:spacing w:after="0" w:line="240" w:lineRule="auto"/>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Número promedio de carencias para la población en situación de pobreza extrema</w:t>
            </w:r>
          </w:p>
        </w:tc>
        <w:tc>
          <w:tcPr>
            <w:tcW w:w="858" w:type="dxa"/>
            <w:tcBorders>
              <w:top w:val="nil"/>
              <w:left w:val="nil"/>
              <w:bottom w:val="single" w:sz="4" w:space="0" w:color="auto"/>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3.9</w:t>
            </w:r>
          </w:p>
        </w:tc>
        <w:tc>
          <w:tcPr>
            <w:tcW w:w="1136" w:type="dxa"/>
            <w:tcBorders>
              <w:top w:val="nil"/>
              <w:left w:val="nil"/>
              <w:bottom w:val="single" w:sz="4" w:space="0" w:color="auto"/>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3.7</w:t>
            </w:r>
          </w:p>
        </w:tc>
        <w:tc>
          <w:tcPr>
            <w:tcW w:w="955" w:type="dxa"/>
            <w:tcBorders>
              <w:top w:val="nil"/>
              <w:left w:val="nil"/>
              <w:bottom w:val="single" w:sz="4" w:space="0" w:color="auto"/>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4.0</w:t>
            </w:r>
          </w:p>
        </w:tc>
        <w:tc>
          <w:tcPr>
            <w:tcW w:w="857" w:type="dxa"/>
            <w:tcBorders>
              <w:top w:val="nil"/>
              <w:left w:val="nil"/>
              <w:bottom w:val="single" w:sz="4" w:space="0" w:color="auto"/>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3.8</w:t>
            </w:r>
          </w:p>
        </w:tc>
        <w:tc>
          <w:tcPr>
            <w:tcW w:w="857" w:type="dxa"/>
            <w:tcBorders>
              <w:top w:val="nil"/>
              <w:left w:val="nil"/>
              <w:bottom w:val="single" w:sz="4" w:space="0" w:color="auto"/>
              <w:right w:val="nil"/>
            </w:tcBorders>
            <w:shd w:val="clear" w:color="auto" w:fill="auto"/>
            <w:noWrap/>
            <w:vAlign w:val="center"/>
            <w:hideMark/>
          </w:tcPr>
          <w:p w:rsidR="00DA2502" w:rsidRPr="00DA2502" w:rsidRDefault="00DA2502" w:rsidP="00DA2502">
            <w:pPr>
              <w:spacing w:after="0" w:line="240" w:lineRule="auto"/>
              <w:jc w:val="center"/>
              <w:rPr>
                <w:rFonts w:ascii="Arial" w:eastAsia="Times New Roman" w:hAnsi="Arial" w:cs="Arial"/>
                <w:color w:val="000000"/>
                <w:sz w:val="16"/>
                <w:szCs w:val="16"/>
                <w:lang w:eastAsia="es-MX"/>
              </w:rPr>
            </w:pPr>
            <w:r w:rsidRPr="00DA2502">
              <w:rPr>
                <w:rFonts w:ascii="Arial" w:eastAsia="Times New Roman" w:hAnsi="Arial" w:cs="Arial"/>
                <w:color w:val="000000"/>
                <w:sz w:val="16"/>
                <w:szCs w:val="16"/>
                <w:lang w:eastAsia="es-MX"/>
              </w:rPr>
              <w:t>3.5</w:t>
            </w:r>
          </w:p>
        </w:tc>
      </w:tr>
    </w:tbl>
    <w:p w:rsidR="00DA2502" w:rsidRPr="007C72BE" w:rsidRDefault="009807DA" w:rsidP="00464AB1">
      <w:pPr>
        <w:autoSpaceDE w:val="0"/>
        <w:autoSpaceDN w:val="0"/>
        <w:adjustRightInd w:val="0"/>
        <w:spacing w:after="0" w:line="240" w:lineRule="auto"/>
        <w:ind w:left="567" w:hanging="567"/>
        <w:jc w:val="both"/>
        <w:rPr>
          <w:rFonts w:ascii="Arial" w:hAnsi="Arial" w:cs="Arial"/>
          <w:sz w:val="14"/>
          <w:szCs w:val="14"/>
        </w:rPr>
      </w:pPr>
      <w:r w:rsidRPr="007C72BE">
        <w:rPr>
          <w:rFonts w:ascii="Arial" w:hAnsi="Arial" w:cs="Arial"/>
          <w:b/>
          <w:sz w:val="14"/>
          <w:szCs w:val="14"/>
        </w:rPr>
        <w:t xml:space="preserve">Fuente: </w:t>
      </w:r>
      <w:r w:rsidRPr="007C72BE">
        <w:rPr>
          <w:rFonts w:ascii="Arial" w:hAnsi="Arial" w:cs="Arial"/>
          <w:sz w:val="14"/>
          <w:szCs w:val="14"/>
        </w:rPr>
        <w:t xml:space="preserve">Elaboración propia con base en </w:t>
      </w:r>
      <w:r w:rsidR="00464AB1" w:rsidRPr="007C72BE">
        <w:rPr>
          <w:rFonts w:ascii="Arial" w:hAnsi="Arial" w:cs="Arial"/>
          <w:sz w:val="14"/>
          <w:szCs w:val="14"/>
        </w:rPr>
        <w:t xml:space="preserve">el Informe Anual sobre la situación de pobreza y rezago social [en] CONEVAL </w:t>
      </w:r>
      <w:hyperlink r:id="rId12" w:history="1">
        <w:r w:rsidR="00464AB1" w:rsidRPr="007C72BE">
          <w:rPr>
            <w:rStyle w:val="Hipervnculo"/>
            <w:rFonts w:ascii="Arial" w:hAnsi="Arial" w:cs="Arial"/>
            <w:sz w:val="14"/>
            <w:szCs w:val="14"/>
          </w:rPr>
          <w:t>http://www.sedesol.gob.mx/en/SEDESOL/Informe_anual_sobre_la_situacion_de_pobreza_y_rezago_social</w:t>
        </w:r>
      </w:hyperlink>
      <w:r w:rsidR="00464AB1" w:rsidRPr="007C72BE">
        <w:rPr>
          <w:rFonts w:ascii="Arial" w:hAnsi="Arial" w:cs="Arial"/>
          <w:sz w:val="14"/>
          <w:szCs w:val="14"/>
        </w:rPr>
        <w:t xml:space="preserve"> </w:t>
      </w:r>
    </w:p>
    <w:p w:rsidR="007B361E" w:rsidRDefault="007B361E" w:rsidP="00956121">
      <w:pPr>
        <w:autoSpaceDE w:val="0"/>
        <w:autoSpaceDN w:val="0"/>
        <w:adjustRightInd w:val="0"/>
        <w:spacing w:before="360" w:after="120" w:line="432" w:lineRule="auto"/>
        <w:jc w:val="both"/>
        <w:rPr>
          <w:rFonts w:ascii="Arial" w:hAnsi="Arial" w:cs="Arial"/>
          <w:sz w:val="24"/>
          <w:szCs w:val="24"/>
        </w:rPr>
      </w:pPr>
      <w:r>
        <w:rPr>
          <w:rFonts w:ascii="Arial" w:hAnsi="Arial" w:cs="Arial"/>
          <w:sz w:val="24"/>
          <w:szCs w:val="24"/>
        </w:rPr>
        <w:lastRenderedPageBreak/>
        <w:tab/>
        <w:t>En las Tablas V y VI, gráficas 1 y 2 se muestra</w:t>
      </w:r>
      <w:r w:rsidR="00E17BB8">
        <w:rPr>
          <w:rFonts w:ascii="Arial" w:hAnsi="Arial" w:cs="Arial"/>
          <w:sz w:val="24"/>
          <w:szCs w:val="24"/>
        </w:rPr>
        <w:t>n</w:t>
      </w:r>
      <w:r>
        <w:rPr>
          <w:rFonts w:ascii="Arial" w:hAnsi="Arial" w:cs="Arial"/>
          <w:sz w:val="24"/>
          <w:szCs w:val="24"/>
        </w:rPr>
        <w:t xml:space="preserve"> los resultados oficiales </w:t>
      </w:r>
      <w:r w:rsidR="00C82483">
        <w:rPr>
          <w:rFonts w:ascii="Arial" w:hAnsi="Arial" w:cs="Arial"/>
          <w:sz w:val="24"/>
          <w:szCs w:val="24"/>
        </w:rPr>
        <w:t>en</w:t>
      </w:r>
      <w:r>
        <w:rPr>
          <w:rFonts w:ascii="Arial" w:hAnsi="Arial" w:cs="Arial"/>
          <w:sz w:val="24"/>
          <w:szCs w:val="24"/>
        </w:rPr>
        <w:t xml:space="preserve"> valores porcentuales</w:t>
      </w:r>
      <w:r w:rsidR="001D2590">
        <w:rPr>
          <w:rFonts w:ascii="Arial" w:hAnsi="Arial" w:cs="Arial"/>
          <w:sz w:val="24"/>
          <w:szCs w:val="24"/>
        </w:rPr>
        <w:t>,</w:t>
      </w:r>
      <w:r>
        <w:rPr>
          <w:rFonts w:ascii="Arial" w:hAnsi="Arial" w:cs="Arial"/>
          <w:sz w:val="24"/>
          <w:szCs w:val="24"/>
        </w:rPr>
        <w:t xml:space="preserve"> respecto de los indicadores de vulnerabilidad </w:t>
      </w:r>
      <w:r w:rsidR="00E17BB8">
        <w:rPr>
          <w:rFonts w:ascii="Arial" w:hAnsi="Arial" w:cs="Arial"/>
          <w:sz w:val="24"/>
          <w:szCs w:val="24"/>
        </w:rPr>
        <w:t xml:space="preserve">y carencias </w:t>
      </w:r>
      <w:r w:rsidR="007C72BE">
        <w:rPr>
          <w:rFonts w:ascii="Arial" w:hAnsi="Arial" w:cs="Arial"/>
          <w:sz w:val="24"/>
          <w:szCs w:val="24"/>
        </w:rPr>
        <w:t xml:space="preserve">en los municipios </w:t>
      </w:r>
      <w:r w:rsidR="001D2590">
        <w:rPr>
          <w:rFonts w:ascii="Arial" w:hAnsi="Arial" w:cs="Arial"/>
          <w:sz w:val="24"/>
          <w:szCs w:val="24"/>
        </w:rPr>
        <w:t xml:space="preserve">integrados en la investigación. </w:t>
      </w:r>
      <w:r w:rsidR="007C72BE">
        <w:rPr>
          <w:rFonts w:ascii="Arial" w:hAnsi="Arial" w:cs="Arial"/>
          <w:sz w:val="24"/>
          <w:szCs w:val="24"/>
        </w:rPr>
        <w:t>.</w:t>
      </w:r>
    </w:p>
    <w:p w:rsidR="007C72BE" w:rsidRPr="00093342" w:rsidRDefault="00E17BB8" w:rsidP="007C72BE">
      <w:pPr>
        <w:autoSpaceDE w:val="0"/>
        <w:autoSpaceDN w:val="0"/>
        <w:adjustRightInd w:val="0"/>
        <w:spacing w:after="0" w:line="240" w:lineRule="auto"/>
        <w:jc w:val="center"/>
        <w:rPr>
          <w:rFonts w:ascii="Arial" w:hAnsi="Arial" w:cs="Arial"/>
          <w:b/>
          <w:sz w:val="20"/>
          <w:szCs w:val="20"/>
        </w:rPr>
      </w:pPr>
      <w:r>
        <w:rPr>
          <w:rFonts w:ascii="Arial" w:hAnsi="Arial" w:cs="Arial"/>
          <w:b/>
          <w:sz w:val="20"/>
          <w:szCs w:val="20"/>
        </w:rPr>
        <w:t xml:space="preserve">Tabla </w:t>
      </w:r>
      <w:r w:rsidR="007C72BE">
        <w:rPr>
          <w:rFonts w:ascii="Arial" w:hAnsi="Arial" w:cs="Arial"/>
          <w:b/>
          <w:sz w:val="20"/>
          <w:szCs w:val="20"/>
        </w:rPr>
        <w:t>V</w:t>
      </w:r>
    </w:p>
    <w:p w:rsidR="007C72BE" w:rsidRDefault="007C72BE" w:rsidP="007C72BE">
      <w:pPr>
        <w:autoSpaceDE w:val="0"/>
        <w:autoSpaceDN w:val="0"/>
        <w:adjustRightInd w:val="0"/>
        <w:spacing w:after="120" w:line="240" w:lineRule="auto"/>
        <w:jc w:val="center"/>
        <w:rPr>
          <w:rFonts w:ascii="Arial" w:hAnsi="Arial" w:cs="Arial"/>
          <w:sz w:val="24"/>
          <w:szCs w:val="24"/>
        </w:rPr>
      </w:pPr>
      <w:r>
        <w:rPr>
          <w:rFonts w:ascii="Arial" w:hAnsi="Arial" w:cs="Arial"/>
          <w:b/>
          <w:sz w:val="20"/>
          <w:szCs w:val="20"/>
        </w:rPr>
        <w:t xml:space="preserve">Indicadores </w:t>
      </w:r>
      <w:r w:rsidR="00E17BB8">
        <w:rPr>
          <w:rFonts w:ascii="Arial" w:hAnsi="Arial" w:cs="Arial"/>
          <w:b/>
          <w:sz w:val="20"/>
          <w:szCs w:val="20"/>
        </w:rPr>
        <w:t>de pobreza y vulnerabilidad para los municipios objeto de estudio</w:t>
      </w:r>
    </w:p>
    <w:tbl>
      <w:tblPr>
        <w:tblW w:w="8800" w:type="dxa"/>
        <w:tblInd w:w="55" w:type="dxa"/>
        <w:tblCellMar>
          <w:left w:w="70" w:type="dxa"/>
          <w:right w:w="70" w:type="dxa"/>
        </w:tblCellMar>
        <w:tblLook w:val="04A0" w:firstRow="1" w:lastRow="0" w:firstColumn="1" w:lastColumn="0" w:noHBand="0" w:noVBand="1"/>
      </w:tblPr>
      <w:tblGrid>
        <w:gridCol w:w="3200"/>
        <w:gridCol w:w="1120"/>
        <w:gridCol w:w="1120"/>
        <w:gridCol w:w="1120"/>
        <w:gridCol w:w="1120"/>
        <w:gridCol w:w="1120"/>
      </w:tblGrid>
      <w:tr w:rsidR="007C72BE" w:rsidRPr="007C72BE" w:rsidTr="007C72BE">
        <w:trPr>
          <w:trHeight w:val="225"/>
        </w:trPr>
        <w:tc>
          <w:tcPr>
            <w:tcW w:w="3200"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rPr>
                <w:rFonts w:ascii="Arial" w:eastAsia="Times New Roman" w:hAnsi="Arial" w:cs="Arial"/>
                <w:color w:val="000000"/>
                <w:sz w:val="16"/>
                <w:szCs w:val="16"/>
                <w:lang w:eastAsia="es-MX"/>
              </w:rPr>
            </w:pPr>
          </w:p>
        </w:tc>
        <w:tc>
          <w:tcPr>
            <w:tcW w:w="1120"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ATLAUTLA</w:t>
            </w:r>
          </w:p>
        </w:tc>
        <w:tc>
          <w:tcPr>
            <w:tcW w:w="1120"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AYAPANGO</w:t>
            </w:r>
          </w:p>
        </w:tc>
        <w:tc>
          <w:tcPr>
            <w:tcW w:w="1120"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ECATZINGO</w:t>
            </w:r>
          </w:p>
        </w:tc>
        <w:tc>
          <w:tcPr>
            <w:tcW w:w="1120"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OZUMBA</w:t>
            </w:r>
          </w:p>
        </w:tc>
        <w:tc>
          <w:tcPr>
            <w:tcW w:w="1120"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TENANGO</w:t>
            </w:r>
          </w:p>
        </w:tc>
      </w:tr>
      <w:tr w:rsidR="007C72BE" w:rsidRPr="007C72BE" w:rsidTr="007C72BE">
        <w:trPr>
          <w:trHeight w:val="225"/>
        </w:trPr>
        <w:tc>
          <w:tcPr>
            <w:tcW w:w="3200" w:type="dxa"/>
            <w:tcBorders>
              <w:top w:val="single" w:sz="4" w:space="0" w:color="auto"/>
              <w:left w:val="nil"/>
              <w:bottom w:val="nil"/>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Vulnerable por carencias sociales</w:t>
            </w:r>
          </w:p>
        </w:tc>
        <w:tc>
          <w:tcPr>
            <w:tcW w:w="1120"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19.2</w:t>
            </w:r>
          </w:p>
        </w:tc>
        <w:tc>
          <w:tcPr>
            <w:tcW w:w="1120"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40.9</w:t>
            </w:r>
          </w:p>
        </w:tc>
        <w:tc>
          <w:tcPr>
            <w:tcW w:w="1120"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21.3</w:t>
            </w:r>
          </w:p>
        </w:tc>
        <w:tc>
          <w:tcPr>
            <w:tcW w:w="1120"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30.3</w:t>
            </w:r>
          </w:p>
        </w:tc>
        <w:tc>
          <w:tcPr>
            <w:tcW w:w="1120"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35.9</w:t>
            </w:r>
          </w:p>
        </w:tc>
      </w:tr>
      <w:tr w:rsidR="007C72BE" w:rsidRPr="007C72BE" w:rsidTr="007C72BE">
        <w:trPr>
          <w:trHeight w:val="225"/>
        </w:trPr>
        <w:tc>
          <w:tcPr>
            <w:tcW w:w="3200" w:type="dxa"/>
            <w:tcBorders>
              <w:top w:val="nil"/>
              <w:left w:val="nil"/>
              <w:bottom w:val="nil"/>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Vulnerable por ingreso</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3.7</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2.8</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2.1</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2.4</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4.6</w:t>
            </w:r>
          </w:p>
        </w:tc>
      </w:tr>
      <w:tr w:rsidR="007C72BE" w:rsidRPr="007C72BE" w:rsidTr="007C72BE">
        <w:trPr>
          <w:trHeight w:val="225"/>
        </w:trPr>
        <w:tc>
          <w:tcPr>
            <w:tcW w:w="3200" w:type="dxa"/>
            <w:tcBorders>
              <w:top w:val="nil"/>
              <w:left w:val="nil"/>
              <w:bottom w:val="nil"/>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No pobre y no vulnerable</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6.7</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11.6</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4.5</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6.2</w:t>
            </w:r>
          </w:p>
        </w:tc>
        <w:tc>
          <w:tcPr>
            <w:tcW w:w="1120"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8.2</w:t>
            </w:r>
          </w:p>
        </w:tc>
      </w:tr>
      <w:tr w:rsidR="007C72BE" w:rsidRPr="007C72BE" w:rsidTr="007C72BE">
        <w:trPr>
          <w:trHeight w:val="225"/>
        </w:trPr>
        <w:tc>
          <w:tcPr>
            <w:tcW w:w="3200" w:type="dxa"/>
            <w:tcBorders>
              <w:top w:val="nil"/>
              <w:left w:val="nil"/>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Pobreza moderada</w:t>
            </w:r>
          </w:p>
        </w:tc>
        <w:tc>
          <w:tcPr>
            <w:tcW w:w="1120"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43.1</w:t>
            </w:r>
          </w:p>
        </w:tc>
        <w:tc>
          <w:tcPr>
            <w:tcW w:w="1120"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36.3</w:t>
            </w:r>
          </w:p>
        </w:tc>
        <w:tc>
          <w:tcPr>
            <w:tcW w:w="1120"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41.9</w:t>
            </w:r>
          </w:p>
        </w:tc>
        <w:tc>
          <w:tcPr>
            <w:tcW w:w="1120"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47.0</w:t>
            </w:r>
          </w:p>
        </w:tc>
        <w:tc>
          <w:tcPr>
            <w:tcW w:w="1120"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43.4</w:t>
            </w:r>
          </w:p>
        </w:tc>
      </w:tr>
      <w:tr w:rsidR="007C72BE" w:rsidRPr="007C72BE" w:rsidTr="007C72BE">
        <w:trPr>
          <w:trHeight w:val="225"/>
        </w:trPr>
        <w:tc>
          <w:tcPr>
            <w:tcW w:w="3200" w:type="dxa"/>
            <w:tcBorders>
              <w:top w:val="nil"/>
              <w:left w:val="nil"/>
              <w:bottom w:val="single" w:sz="4" w:space="0" w:color="auto"/>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Pobreza extrema</w:t>
            </w:r>
          </w:p>
        </w:tc>
        <w:tc>
          <w:tcPr>
            <w:tcW w:w="1120"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27.3</w:t>
            </w:r>
          </w:p>
        </w:tc>
        <w:tc>
          <w:tcPr>
            <w:tcW w:w="1120"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8.4</w:t>
            </w:r>
          </w:p>
        </w:tc>
        <w:tc>
          <w:tcPr>
            <w:tcW w:w="1120"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30.2</w:t>
            </w:r>
          </w:p>
        </w:tc>
        <w:tc>
          <w:tcPr>
            <w:tcW w:w="1120"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14.1</w:t>
            </w:r>
          </w:p>
        </w:tc>
        <w:tc>
          <w:tcPr>
            <w:tcW w:w="1120"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7.9</w:t>
            </w:r>
          </w:p>
        </w:tc>
      </w:tr>
    </w:tbl>
    <w:p w:rsidR="007C72BE" w:rsidRPr="007C72BE" w:rsidRDefault="007C72BE" w:rsidP="007C72BE">
      <w:pPr>
        <w:autoSpaceDE w:val="0"/>
        <w:autoSpaceDN w:val="0"/>
        <w:adjustRightInd w:val="0"/>
        <w:spacing w:after="0" w:line="240" w:lineRule="auto"/>
        <w:ind w:left="567" w:hanging="567"/>
        <w:jc w:val="both"/>
        <w:rPr>
          <w:rFonts w:ascii="Arial" w:hAnsi="Arial" w:cs="Arial"/>
          <w:sz w:val="14"/>
          <w:szCs w:val="14"/>
        </w:rPr>
      </w:pPr>
      <w:r w:rsidRPr="007C72BE">
        <w:rPr>
          <w:rFonts w:ascii="Arial" w:hAnsi="Arial" w:cs="Arial"/>
          <w:b/>
          <w:sz w:val="14"/>
          <w:szCs w:val="14"/>
        </w:rPr>
        <w:t xml:space="preserve">Fuente: </w:t>
      </w:r>
      <w:r w:rsidRPr="007C72BE">
        <w:rPr>
          <w:rFonts w:ascii="Arial" w:hAnsi="Arial" w:cs="Arial"/>
          <w:sz w:val="14"/>
          <w:szCs w:val="14"/>
        </w:rPr>
        <w:t xml:space="preserve">Elaboración propia con base en el Informe Anual sobre la situación de pobreza y rezago social [en] CONEVAL </w:t>
      </w:r>
      <w:hyperlink r:id="rId13" w:history="1">
        <w:r w:rsidRPr="007C72BE">
          <w:rPr>
            <w:rStyle w:val="Hipervnculo"/>
            <w:rFonts w:ascii="Arial" w:hAnsi="Arial" w:cs="Arial"/>
            <w:sz w:val="14"/>
            <w:szCs w:val="14"/>
          </w:rPr>
          <w:t>http://www.sedesol.gob.mx/en/SEDESOL/Informe_anual_sobre_la_situacion_de_pobreza_y_rezago_social</w:t>
        </w:r>
      </w:hyperlink>
      <w:r w:rsidRPr="007C72BE">
        <w:rPr>
          <w:rFonts w:ascii="Arial" w:hAnsi="Arial" w:cs="Arial"/>
          <w:sz w:val="14"/>
          <w:szCs w:val="14"/>
        </w:rPr>
        <w:t xml:space="preserve"> </w:t>
      </w:r>
    </w:p>
    <w:p w:rsidR="00E17BB8" w:rsidRDefault="00E17BB8" w:rsidP="00E17BB8">
      <w:pPr>
        <w:autoSpaceDE w:val="0"/>
        <w:autoSpaceDN w:val="0"/>
        <w:adjustRightInd w:val="0"/>
        <w:spacing w:after="0" w:line="240" w:lineRule="auto"/>
        <w:jc w:val="center"/>
        <w:rPr>
          <w:rFonts w:ascii="Arial" w:hAnsi="Arial" w:cs="Arial"/>
          <w:b/>
          <w:sz w:val="20"/>
          <w:szCs w:val="20"/>
        </w:rPr>
      </w:pPr>
    </w:p>
    <w:p w:rsidR="00E17BB8" w:rsidRDefault="00E17BB8" w:rsidP="00E17BB8">
      <w:pPr>
        <w:autoSpaceDE w:val="0"/>
        <w:autoSpaceDN w:val="0"/>
        <w:adjustRightInd w:val="0"/>
        <w:spacing w:after="0" w:line="240" w:lineRule="auto"/>
        <w:jc w:val="center"/>
        <w:rPr>
          <w:rFonts w:ascii="Arial" w:hAnsi="Arial" w:cs="Arial"/>
          <w:b/>
          <w:sz w:val="20"/>
          <w:szCs w:val="20"/>
        </w:rPr>
      </w:pPr>
    </w:p>
    <w:p w:rsidR="00E17BB8" w:rsidRPr="00093342" w:rsidRDefault="00E17BB8" w:rsidP="00E17BB8">
      <w:pPr>
        <w:autoSpaceDE w:val="0"/>
        <w:autoSpaceDN w:val="0"/>
        <w:adjustRightInd w:val="0"/>
        <w:spacing w:after="0" w:line="240" w:lineRule="auto"/>
        <w:jc w:val="center"/>
        <w:rPr>
          <w:rFonts w:ascii="Arial" w:hAnsi="Arial" w:cs="Arial"/>
          <w:b/>
          <w:sz w:val="20"/>
          <w:szCs w:val="20"/>
        </w:rPr>
      </w:pPr>
      <w:r>
        <w:rPr>
          <w:rFonts w:ascii="Arial" w:hAnsi="Arial" w:cs="Arial"/>
          <w:b/>
          <w:sz w:val="20"/>
          <w:szCs w:val="20"/>
        </w:rPr>
        <w:t>Gráfica No. 1</w:t>
      </w:r>
    </w:p>
    <w:p w:rsidR="00E17BB8" w:rsidRDefault="00E17BB8" w:rsidP="00E17BB8">
      <w:pPr>
        <w:autoSpaceDE w:val="0"/>
        <w:autoSpaceDN w:val="0"/>
        <w:adjustRightInd w:val="0"/>
        <w:spacing w:after="120" w:line="240" w:lineRule="auto"/>
        <w:jc w:val="center"/>
        <w:rPr>
          <w:rFonts w:ascii="Arial" w:hAnsi="Arial" w:cs="Arial"/>
          <w:sz w:val="24"/>
          <w:szCs w:val="24"/>
        </w:rPr>
      </w:pPr>
      <w:r>
        <w:rPr>
          <w:rFonts w:ascii="Arial" w:hAnsi="Arial" w:cs="Arial"/>
          <w:b/>
          <w:sz w:val="20"/>
          <w:szCs w:val="20"/>
        </w:rPr>
        <w:t>Indicadores de pobreza y vulnerabilidad para los municipios objeto de estudio</w:t>
      </w:r>
    </w:p>
    <w:p w:rsidR="00E521ED" w:rsidRDefault="00E17BB8" w:rsidP="00E17BB8">
      <w:pPr>
        <w:autoSpaceDE w:val="0"/>
        <w:autoSpaceDN w:val="0"/>
        <w:adjustRightInd w:val="0"/>
        <w:spacing w:before="120" w:after="120" w:line="480" w:lineRule="auto"/>
        <w:jc w:val="center"/>
        <w:rPr>
          <w:rFonts w:ascii="Arial" w:hAnsi="Arial" w:cs="Arial"/>
          <w:b/>
          <w:sz w:val="24"/>
          <w:szCs w:val="24"/>
        </w:rPr>
      </w:pPr>
      <w:r>
        <w:rPr>
          <w:noProof/>
          <w:lang w:eastAsia="es-MX"/>
        </w:rPr>
        <w:drawing>
          <wp:inline distT="0" distB="0" distL="0" distR="0" wp14:anchorId="5B314DBC" wp14:editId="06BE619A">
            <wp:extent cx="3538330" cy="2043485"/>
            <wp:effectExtent l="0" t="0" r="24130" b="1397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C72BE" w:rsidRPr="00093342" w:rsidRDefault="00E17BB8" w:rsidP="00BA2FA2">
      <w:pPr>
        <w:autoSpaceDE w:val="0"/>
        <w:autoSpaceDN w:val="0"/>
        <w:adjustRightInd w:val="0"/>
        <w:spacing w:before="240" w:after="0" w:line="240" w:lineRule="auto"/>
        <w:jc w:val="center"/>
        <w:rPr>
          <w:rFonts w:ascii="Arial" w:hAnsi="Arial" w:cs="Arial"/>
          <w:b/>
          <w:sz w:val="20"/>
          <w:szCs w:val="20"/>
        </w:rPr>
      </w:pPr>
      <w:r>
        <w:rPr>
          <w:rFonts w:ascii="Arial" w:hAnsi="Arial" w:cs="Arial"/>
          <w:b/>
          <w:sz w:val="20"/>
          <w:szCs w:val="20"/>
        </w:rPr>
        <w:t xml:space="preserve">Tabla </w:t>
      </w:r>
      <w:r w:rsidR="007C72BE">
        <w:rPr>
          <w:rFonts w:ascii="Arial" w:hAnsi="Arial" w:cs="Arial"/>
          <w:b/>
          <w:sz w:val="20"/>
          <w:szCs w:val="20"/>
        </w:rPr>
        <w:t>V</w:t>
      </w:r>
      <w:r>
        <w:rPr>
          <w:rFonts w:ascii="Arial" w:hAnsi="Arial" w:cs="Arial"/>
          <w:b/>
          <w:sz w:val="20"/>
          <w:szCs w:val="20"/>
        </w:rPr>
        <w:t>I</w:t>
      </w:r>
    </w:p>
    <w:p w:rsidR="007C72BE" w:rsidRDefault="007C72BE" w:rsidP="007C72BE">
      <w:pPr>
        <w:autoSpaceDE w:val="0"/>
        <w:autoSpaceDN w:val="0"/>
        <w:adjustRightInd w:val="0"/>
        <w:spacing w:after="120" w:line="240" w:lineRule="auto"/>
        <w:jc w:val="center"/>
        <w:rPr>
          <w:rFonts w:ascii="Arial" w:hAnsi="Arial" w:cs="Arial"/>
          <w:sz w:val="24"/>
          <w:szCs w:val="24"/>
        </w:rPr>
      </w:pPr>
      <w:r>
        <w:rPr>
          <w:rFonts w:ascii="Arial" w:hAnsi="Arial" w:cs="Arial"/>
          <w:b/>
          <w:sz w:val="20"/>
          <w:szCs w:val="20"/>
        </w:rPr>
        <w:t xml:space="preserve">Indicadores </w:t>
      </w:r>
      <w:r w:rsidR="00E17BB8">
        <w:rPr>
          <w:rFonts w:ascii="Arial" w:hAnsi="Arial" w:cs="Arial"/>
          <w:b/>
          <w:sz w:val="20"/>
          <w:szCs w:val="20"/>
        </w:rPr>
        <w:t>carenciales</w:t>
      </w:r>
      <w:r>
        <w:rPr>
          <w:rFonts w:ascii="Arial" w:hAnsi="Arial" w:cs="Arial"/>
          <w:b/>
          <w:sz w:val="20"/>
          <w:szCs w:val="20"/>
        </w:rPr>
        <w:t xml:space="preserve"> de los municipios objeto de estudio</w:t>
      </w:r>
    </w:p>
    <w:tbl>
      <w:tblPr>
        <w:tblW w:w="8868" w:type="dxa"/>
        <w:tblInd w:w="55" w:type="dxa"/>
        <w:tblCellMar>
          <w:left w:w="70" w:type="dxa"/>
          <w:right w:w="70" w:type="dxa"/>
        </w:tblCellMar>
        <w:tblLook w:val="04A0" w:firstRow="1" w:lastRow="0" w:firstColumn="1" w:lastColumn="0" w:noHBand="0" w:noVBand="1"/>
      </w:tblPr>
      <w:tblGrid>
        <w:gridCol w:w="3302"/>
        <w:gridCol w:w="1114"/>
        <w:gridCol w:w="1113"/>
        <w:gridCol w:w="1113"/>
        <w:gridCol w:w="1113"/>
        <w:gridCol w:w="1113"/>
      </w:tblGrid>
      <w:tr w:rsidR="007C72BE" w:rsidRPr="007C72BE" w:rsidTr="007C72BE">
        <w:trPr>
          <w:trHeight w:val="225"/>
        </w:trPr>
        <w:tc>
          <w:tcPr>
            <w:tcW w:w="3302"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rPr>
                <w:rFonts w:ascii="Arial" w:eastAsia="Times New Roman" w:hAnsi="Arial" w:cs="Arial"/>
                <w:color w:val="000000"/>
                <w:sz w:val="16"/>
                <w:szCs w:val="16"/>
                <w:lang w:eastAsia="es-MX"/>
              </w:rPr>
            </w:pPr>
          </w:p>
        </w:tc>
        <w:tc>
          <w:tcPr>
            <w:tcW w:w="1114"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ATLAUTLA</w:t>
            </w:r>
          </w:p>
        </w:tc>
        <w:tc>
          <w:tcPr>
            <w:tcW w:w="1113"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AYAPANGO</w:t>
            </w:r>
          </w:p>
        </w:tc>
        <w:tc>
          <w:tcPr>
            <w:tcW w:w="1113"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ECATZINGO</w:t>
            </w:r>
          </w:p>
        </w:tc>
        <w:tc>
          <w:tcPr>
            <w:tcW w:w="1113"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OZUMBA</w:t>
            </w:r>
          </w:p>
        </w:tc>
        <w:tc>
          <w:tcPr>
            <w:tcW w:w="1113" w:type="dxa"/>
            <w:tcBorders>
              <w:top w:val="single" w:sz="4" w:space="0" w:color="auto"/>
              <w:left w:val="nil"/>
              <w:bottom w:val="single" w:sz="4" w:space="0" w:color="auto"/>
              <w:right w:val="nil"/>
            </w:tcBorders>
            <w:shd w:val="clear" w:color="auto" w:fill="auto"/>
            <w:noWrap/>
            <w:vAlign w:val="bottom"/>
            <w:hideMark/>
          </w:tcPr>
          <w:p w:rsidR="007C72BE" w:rsidRPr="007C72BE" w:rsidRDefault="007C72BE" w:rsidP="007C72BE">
            <w:pPr>
              <w:spacing w:before="120" w:after="120" w:line="240" w:lineRule="auto"/>
              <w:jc w:val="center"/>
              <w:rPr>
                <w:rFonts w:ascii="Arial" w:eastAsia="Times New Roman" w:hAnsi="Arial" w:cs="Arial"/>
                <w:b/>
                <w:bCs/>
                <w:color w:val="000000"/>
                <w:sz w:val="16"/>
                <w:szCs w:val="16"/>
                <w:lang w:eastAsia="es-MX"/>
              </w:rPr>
            </w:pPr>
            <w:r w:rsidRPr="007C72BE">
              <w:rPr>
                <w:rFonts w:ascii="Arial" w:eastAsia="Times New Roman" w:hAnsi="Arial" w:cs="Arial"/>
                <w:b/>
                <w:bCs/>
                <w:color w:val="000000"/>
                <w:sz w:val="16"/>
                <w:szCs w:val="16"/>
                <w:lang w:eastAsia="es-MX"/>
              </w:rPr>
              <w:t>TENANGO</w:t>
            </w:r>
          </w:p>
        </w:tc>
      </w:tr>
      <w:tr w:rsidR="007C72BE" w:rsidRPr="007C72BE" w:rsidTr="007C72BE">
        <w:trPr>
          <w:trHeight w:val="225"/>
        </w:trPr>
        <w:tc>
          <w:tcPr>
            <w:tcW w:w="3302" w:type="dxa"/>
            <w:tcBorders>
              <w:top w:val="single" w:sz="4" w:space="0" w:color="auto"/>
              <w:left w:val="nil"/>
              <w:bottom w:val="nil"/>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Carencia por rezago educativo</w:t>
            </w:r>
          </w:p>
        </w:tc>
        <w:tc>
          <w:tcPr>
            <w:tcW w:w="1114"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22.2</w:t>
            </w:r>
          </w:p>
        </w:tc>
        <w:tc>
          <w:tcPr>
            <w:tcW w:w="1113"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15.0</w:t>
            </w:r>
          </w:p>
        </w:tc>
        <w:tc>
          <w:tcPr>
            <w:tcW w:w="1113"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21.5</w:t>
            </w:r>
          </w:p>
        </w:tc>
        <w:tc>
          <w:tcPr>
            <w:tcW w:w="1113"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18.8</w:t>
            </w:r>
          </w:p>
        </w:tc>
        <w:tc>
          <w:tcPr>
            <w:tcW w:w="1113" w:type="dxa"/>
            <w:tcBorders>
              <w:top w:val="single" w:sz="4" w:space="0" w:color="auto"/>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15.9</w:t>
            </w:r>
          </w:p>
        </w:tc>
      </w:tr>
      <w:tr w:rsidR="007C72BE" w:rsidRPr="007C72BE" w:rsidTr="007C72BE">
        <w:trPr>
          <w:trHeight w:val="225"/>
        </w:trPr>
        <w:tc>
          <w:tcPr>
            <w:tcW w:w="3302" w:type="dxa"/>
            <w:tcBorders>
              <w:top w:val="nil"/>
              <w:left w:val="nil"/>
              <w:bottom w:val="nil"/>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Carencia por acceso a los servicios de salud</w:t>
            </w:r>
          </w:p>
        </w:tc>
        <w:tc>
          <w:tcPr>
            <w:tcW w:w="1114"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32.5</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39.0</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31.6</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39.1</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44.7</w:t>
            </w:r>
          </w:p>
        </w:tc>
      </w:tr>
      <w:tr w:rsidR="007C72BE" w:rsidRPr="007C72BE" w:rsidTr="007C72BE">
        <w:trPr>
          <w:trHeight w:val="225"/>
        </w:trPr>
        <w:tc>
          <w:tcPr>
            <w:tcW w:w="3302" w:type="dxa"/>
            <w:tcBorders>
              <w:top w:val="nil"/>
              <w:left w:val="nil"/>
              <w:bottom w:val="nil"/>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Carencia por acceso a la seguridad social</w:t>
            </w:r>
          </w:p>
        </w:tc>
        <w:tc>
          <w:tcPr>
            <w:tcW w:w="1114"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77.5</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73.8</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78.0</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82.9</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74.3</w:t>
            </w:r>
          </w:p>
        </w:tc>
      </w:tr>
      <w:tr w:rsidR="007C72BE" w:rsidRPr="007C72BE" w:rsidTr="007C72BE">
        <w:trPr>
          <w:trHeight w:val="225"/>
        </w:trPr>
        <w:tc>
          <w:tcPr>
            <w:tcW w:w="3302" w:type="dxa"/>
            <w:tcBorders>
              <w:top w:val="nil"/>
              <w:left w:val="nil"/>
              <w:bottom w:val="nil"/>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Carencia por calidad y espacios de la vivienda</w:t>
            </w:r>
          </w:p>
        </w:tc>
        <w:tc>
          <w:tcPr>
            <w:tcW w:w="1114"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31.8</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23.4</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34.9</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24.9</w:t>
            </w:r>
          </w:p>
        </w:tc>
        <w:tc>
          <w:tcPr>
            <w:tcW w:w="1113" w:type="dxa"/>
            <w:tcBorders>
              <w:top w:val="nil"/>
              <w:left w:val="nil"/>
              <w:bottom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22.1</w:t>
            </w:r>
          </w:p>
        </w:tc>
      </w:tr>
      <w:tr w:rsidR="007C72BE" w:rsidRPr="007C72BE" w:rsidTr="007C72BE">
        <w:trPr>
          <w:trHeight w:val="225"/>
        </w:trPr>
        <w:tc>
          <w:tcPr>
            <w:tcW w:w="3302" w:type="dxa"/>
            <w:tcBorders>
              <w:top w:val="nil"/>
              <w:left w:val="nil"/>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Carencia por servicios básicos en la vivienda</w:t>
            </w:r>
          </w:p>
        </w:tc>
        <w:tc>
          <w:tcPr>
            <w:tcW w:w="1114"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37.9</w:t>
            </w:r>
          </w:p>
        </w:tc>
        <w:tc>
          <w:tcPr>
            <w:tcW w:w="1113"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17.3</w:t>
            </w:r>
          </w:p>
        </w:tc>
        <w:tc>
          <w:tcPr>
            <w:tcW w:w="1113"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57.7</w:t>
            </w:r>
          </w:p>
        </w:tc>
        <w:tc>
          <w:tcPr>
            <w:tcW w:w="1113"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30.1</w:t>
            </w:r>
          </w:p>
        </w:tc>
        <w:tc>
          <w:tcPr>
            <w:tcW w:w="1113" w:type="dxa"/>
            <w:tcBorders>
              <w:top w:val="nil"/>
              <w:left w:val="nil"/>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8.7</w:t>
            </w:r>
          </w:p>
        </w:tc>
      </w:tr>
      <w:tr w:rsidR="007C72BE" w:rsidRPr="007C72BE" w:rsidTr="007C72BE">
        <w:trPr>
          <w:trHeight w:val="225"/>
        </w:trPr>
        <w:tc>
          <w:tcPr>
            <w:tcW w:w="3302" w:type="dxa"/>
            <w:tcBorders>
              <w:top w:val="nil"/>
              <w:left w:val="nil"/>
              <w:bottom w:val="single" w:sz="4" w:space="0" w:color="auto"/>
              <w:right w:val="nil"/>
            </w:tcBorders>
            <w:shd w:val="clear" w:color="auto" w:fill="auto"/>
            <w:noWrap/>
            <w:vAlign w:val="bottom"/>
            <w:hideMark/>
          </w:tcPr>
          <w:p w:rsidR="007C72BE" w:rsidRPr="007C72BE" w:rsidRDefault="007C72BE" w:rsidP="007C72BE">
            <w:pPr>
              <w:spacing w:after="0" w:line="240" w:lineRule="auto"/>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Carencia por acceso a la alimentación</w:t>
            </w:r>
          </w:p>
        </w:tc>
        <w:tc>
          <w:tcPr>
            <w:tcW w:w="1114"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35.3</w:t>
            </w:r>
          </w:p>
        </w:tc>
        <w:tc>
          <w:tcPr>
            <w:tcW w:w="1113"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28.2</w:t>
            </w:r>
          </w:p>
        </w:tc>
        <w:tc>
          <w:tcPr>
            <w:tcW w:w="1113"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36.9</w:t>
            </w:r>
          </w:p>
        </w:tc>
        <w:tc>
          <w:tcPr>
            <w:tcW w:w="1113"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40.7</w:t>
            </w:r>
          </w:p>
        </w:tc>
        <w:tc>
          <w:tcPr>
            <w:tcW w:w="1113" w:type="dxa"/>
            <w:tcBorders>
              <w:top w:val="nil"/>
              <w:left w:val="nil"/>
              <w:bottom w:val="single" w:sz="4" w:space="0" w:color="auto"/>
              <w:right w:val="nil"/>
            </w:tcBorders>
            <w:shd w:val="clear" w:color="auto" w:fill="auto"/>
            <w:noWrap/>
            <w:vAlign w:val="center"/>
            <w:hideMark/>
          </w:tcPr>
          <w:p w:rsidR="007C72BE" w:rsidRPr="007C72BE" w:rsidRDefault="007C72BE" w:rsidP="007C72BE">
            <w:pPr>
              <w:spacing w:after="0" w:line="240" w:lineRule="auto"/>
              <w:jc w:val="center"/>
              <w:rPr>
                <w:rFonts w:ascii="Arial" w:eastAsia="Times New Roman" w:hAnsi="Arial" w:cs="Arial"/>
                <w:color w:val="000000"/>
                <w:sz w:val="16"/>
                <w:szCs w:val="16"/>
                <w:lang w:eastAsia="es-MX"/>
              </w:rPr>
            </w:pPr>
            <w:r w:rsidRPr="007C72BE">
              <w:rPr>
                <w:rFonts w:ascii="Arial" w:eastAsia="Times New Roman" w:hAnsi="Arial" w:cs="Arial"/>
                <w:color w:val="000000"/>
                <w:sz w:val="16"/>
                <w:szCs w:val="16"/>
                <w:lang w:eastAsia="es-MX"/>
              </w:rPr>
              <w:t>37.0</w:t>
            </w:r>
          </w:p>
        </w:tc>
      </w:tr>
    </w:tbl>
    <w:p w:rsidR="007C72BE" w:rsidRPr="007C72BE" w:rsidRDefault="007C72BE" w:rsidP="007C72BE">
      <w:pPr>
        <w:autoSpaceDE w:val="0"/>
        <w:autoSpaceDN w:val="0"/>
        <w:adjustRightInd w:val="0"/>
        <w:spacing w:after="0" w:line="240" w:lineRule="auto"/>
        <w:ind w:left="567" w:hanging="567"/>
        <w:jc w:val="both"/>
        <w:rPr>
          <w:rFonts w:ascii="Arial" w:hAnsi="Arial" w:cs="Arial"/>
          <w:sz w:val="14"/>
          <w:szCs w:val="14"/>
        </w:rPr>
      </w:pPr>
      <w:r w:rsidRPr="007C72BE">
        <w:rPr>
          <w:rFonts w:ascii="Arial" w:hAnsi="Arial" w:cs="Arial"/>
          <w:b/>
          <w:sz w:val="14"/>
          <w:szCs w:val="14"/>
        </w:rPr>
        <w:t xml:space="preserve">Fuente: </w:t>
      </w:r>
      <w:r w:rsidRPr="007C72BE">
        <w:rPr>
          <w:rFonts w:ascii="Arial" w:hAnsi="Arial" w:cs="Arial"/>
          <w:sz w:val="14"/>
          <w:szCs w:val="14"/>
        </w:rPr>
        <w:t xml:space="preserve">Elaboración propia con base en el Informe Anual sobre la situación de pobreza y rezago social [en] CONEVAL </w:t>
      </w:r>
      <w:hyperlink r:id="rId15" w:history="1">
        <w:r w:rsidRPr="007C72BE">
          <w:rPr>
            <w:rStyle w:val="Hipervnculo"/>
            <w:rFonts w:ascii="Arial" w:hAnsi="Arial" w:cs="Arial"/>
            <w:sz w:val="14"/>
            <w:szCs w:val="14"/>
          </w:rPr>
          <w:t>http://www.sedesol.gob.mx/en/SEDESOL/Informe_anual_sobre_la_situacion_de_pobreza_y_rezago_social</w:t>
        </w:r>
      </w:hyperlink>
      <w:r w:rsidRPr="007C72BE">
        <w:rPr>
          <w:rFonts w:ascii="Arial" w:hAnsi="Arial" w:cs="Arial"/>
          <w:sz w:val="14"/>
          <w:szCs w:val="14"/>
        </w:rPr>
        <w:t xml:space="preserve"> </w:t>
      </w:r>
    </w:p>
    <w:p w:rsidR="00E521ED" w:rsidRDefault="00E521ED" w:rsidP="00447DF6">
      <w:pPr>
        <w:autoSpaceDE w:val="0"/>
        <w:autoSpaceDN w:val="0"/>
        <w:adjustRightInd w:val="0"/>
        <w:spacing w:before="120" w:after="120" w:line="480" w:lineRule="auto"/>
        <w:jc w:val="both"/>
        <w:rPr>
          <w:rFonts w:ascii="Arial" w:hAnsi="Arial" w:cs="Arial"/>
          <w:b/>
          <w:sz w:val="24"/>
          <w:szCs w:val="24"/>
        </w:rPr>
      </w:pPr>
    </w:p>
    <w:p w:rsidR="00E17BB8" w:rsidRPr="00093342" w:rsidRDefault="00E17BB8" w:rsidP="00E17BB8">
      <w:pPr>
        <w:autoSpaceDE w:val="0"/>
        <w:autoSpaceDN w:val="0"/>
        <w:adjustRightInd w:val="0"/>
        <w:spacing w:after="0" w:line="240" w:lineRule="auto"/>
        <w:jc w:val="center"/>
        <w:rPr>
          <w:rFonts w:ascii="Arial" w:hAnsi="Arial" w:cs="Arial"/>
          <w:b/>
          <w:sz w:val="20"/>
          <w:szCs w:val="20"/>
        </w:rPr>
      </w:pPr>
      <w:r>
        <w:rPr>
          <w:rFonts w:ascii="Arial" w:hAnsi="Arial" w:cs="Arial"/>
          <w:b/>
          <w:sz w:val="20"/>
          <w:szCs w:val="20"/>
        </w:rPr>
        <w:lastRenderedPageBreak/>
        <w:t>Gráfica No. 2</w:t>
      </w:r>
    </w:p>
    <w:p w:rsidR="00E17BB8" w:rsidRDefault="00E17BB8" w:rsidP="00E17BB8">
      <w:pPr>
        <w:autoSpaceDE w:val="0"/>
        <w:autoSpaceDN w:val="0"/>
        <w:adjustRightInd w:val="0"/>
        <w:spacing w:after="120" w:line="240" w:lineRule="auto"/>
        <w:jc w:val="center"/>
        <w:rPr>
          <w:rFonts w:ascii="Arial" w:hAnsi="Arial" w:cs="Arial"/>
          <w:sz w:val="24"/>
          <w:szCs w:val="24"/>
        </w:rPr>
      </w:pPr>
      <w:r>
        <w:rPr>
          <w:rFonts w:ascii="Arial" w:hAnsi="Arial" w:cs="Arial"/>
          <w:b/>
          <w:sz w:val="20"/>
          <w:szCs w:val="20"/>
        </w:rPr>
        <w:t>Indicadores carenciales de los municipios objeto de estudio</w:t>
      </w:r>
    </w:p>
    <w:p w:rsidR="00E521ED" w:rsidRDefault="00E17BB8" w:rsidP="00E17BB8">
      <w:pPr>
        <w:autoSpaceDE w:val="0"/>
        <w:autoSpaceDN w:val="0"/>
        <w:adjustRightInd w:val="0"/>
        <w:spacing w:before="120" w:after="120" w:line="480" w:lineRule="auto"/>
        <w:jc w:val="center"/>
        <w:rPr>
          <w:rFonts w:ascii="Arial" w:hAnsi="Arial" w:cs="Arial"/>
          <w:b/>
          <w:sz w:val="24"/>
          <w:szCs w:val="24"/>
        </w:rPr>
      </w:pPr>
      <w:r>
        <w:rPr>
          <w:noProof/>
          <w:lang w:eastAsia="es-MX"/>
        </w:rPr>
        <w:drawing>
          <wp:inline distT="0" distB="0" distL="0" distR="0" wp14:anchorId="01E0890E" wp14:editId="14B17038">
            <wp:extent cx="4015409" cy="2329732"/>
            <wp:effectExtent l="0" t="0" r="23495" b="1397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521ED" w:rsidRDefault="00E17BB8" w:rsidP="00956121">
      <w:pPr>
        <w:autoSpaceDE w:val="0"/>
        <w:autoSpaceDN w:val="0"/>
        <w:adjustRightInd w:val="0"/>
        <w:spacing w:before="120" w:after="120" w:line="432" w:lineRule="auto"/>
        <w:jc w:val="both"/>
        <w:rPr>
          <w:rFonts w:ascii="Arial" w:hAnsi="Arial" w:cs="Arial"/>
          <w:sz w:val="24"/>
          <w:szCs w:val="24"/>
        </w:rPr>
      </w:pPr>
      <w:r w:rsidRPr="00E17BB8">
        <w:rPr>
          <w:rFonts w:ascii="Arial" w:hAnsi="Arial" w:cs="Arial"/>
          <w:sz w:val="24"/>
          <w:szCs w:val="24"/>
        </w:rPr>
        <w:tab/>
      </w:r>
      <w:r w:rsidR="00BA2FA2">
        <w:rPr>
          <w:rFonts w:ascii="Arial" w:hAnsi="Arial" w:cs="Arial"/>
          <w:sz w:val="24"/>
          <w:szCs w:val="24"/>
        </w:rPr>
        <w:t xml:space="preserve">Con base en estos dato, </w:t>
      </w:r>
      <w:r>
        <w:rPr>
          <w:rFonts w:ascii="Arial" w:hAnsi="Arial" w:cs="Arial"/>
          <w:sz w:val="24"/>
          <w:szCs w:val="24"/>
        </w:rPr>
        <w:t xml:space="preserve"> el rango de la población que es considerada como no pobre y por tanto no vulnerable oscila entre 4,5 (Ecatzingo) y 11,6 (Ayapango), con un promedio de 7</w:t>
      </w:r>
      <w:r w:rsidR="00D95BCE">
        <w:rPr>
          <w:rFonts w:ascii="Arial" w:hAnsi="Arial" w:cs="Arial"/>
          <w:sz w:val="24"/>
          <w:szCs w:val="24"/>
        </w:rPr>
        <w:t>,</w:t>
      </w:r>
      <w:r>
        <w:rPr>
          <w:rFonts w:ascii="Arial" w:hAnsi="Arial" w:cs="Arial"/>
          <w:sz w:val="24"/>
          <w:szCs w:val="24"/>
        </w:rPr>
        <w:t xml:space="preserve">6, lo que indica que en promedio cerca del 92% de la población de estos municipios se encuentra en alguna situación de vulnerabilidad, por lo que es comprensible que el impacto que pueden tener estas intervenciones (que atienden en promedio al 10% de la población) es insignificante. De acuerdo a esta información oficial, destaca es el hecho de que </w:t>
      </w:r>
      <w:r w:rsidR="009266C7">
        <w:rPr>
          <w:rFonts w:ascii="Arial" w:hAnsi="Arial" w:cs="Arial"/>
          <w:sz w:val="24"/>
          <w:szCs w:val="24"/>
        </w:rPr>
        <w:t>los valores porcentuales que alcanzan la población en condiciones de pobreza moderada y extrema son de 70.4</w:t>
      </w:r>
      <w:r w:rsidR="00835230">
        <w:rPr>
          <w:rFonts w:ascii="Arial" w:hAnsi="Arial" w:cs="Arial"/>
          <w:sz w:val="24"/>
          <w:szCs w:val="24"/>
        </w:rPr>
        <w:t xml:space="preserve"> (Atlautla)</w:t>
      </w:r>
      <w:r w:rsidR="009266C7">
        <w:rPr>
          <w:rFonts w:ascii="Arial" w:hAnsi="Arial" w:cs="Arial"/>
          <w:sz w:val="24"/>
          <w:szCs w:val="24"/>
        </w:rPr>
        <w:t>, 44.7</w:t>
      </w:r>
      <w:r w:rsidR="00835230">
        <w:rPr>
          <w:rFonts w:ascii="Arial" w:hAnsi="Arial" w:cs="Arial"/>
          <w:sz w:val="24"/>
          <w:szCs w:val="24"/>
        </w:rPr>
        <w:t xml:space="preserve"> (Ayapango)</w:t>
      </w:r>
      <w:r w:rsidR="009266C7">
        <w:rPr>
          <w:rFonts w:ascii="Arial" w:hAnsi="Arial" w:cs="Arial"/>
          <w:sz w:val="24"/>
          <w:szCs w:val="24"/>
        </w:rPr>
        <w:t>, 72.1</w:t>
      </w:r>
      <w:r w:rsidR="00835230">
        <w:rPr>
          <w:rFonts w:ascii="Arial" w:hAnsi="Arial" w:cs="Arial"/>
          <w:sz w:val="24"/>
          <w:szCs w:val="24"/>
        </w:rPr>
        <w:t xml:space="preserve"> (Ecatzingo)</w:t>
      </w:r>
      <w:r w:rsidR="009266C7">
        <w:rPr>
          <w:rFonts w:ascii="Arial" w:hAnsi="Arial" w:cs="Arial"/>
          <w:sz w:val="24"/>
          <w:szCs w:val="24"/>
        </w:rPr>
        <w:t>, 61.1</w:t>
      </w:r>
      <w:r w:rsidR="00276950">
        <w:rPr>
          <w:rFonts w:ascii="Arial" w:hAnsi="Arial" w:cs="Arial"/>
          <w:sz w:val="24"/>
          <w:szCs w:val="24"/>
        </w:rPr>
        <w:t xml:space="preserve"> </w:t>
      </w:r>
      <w:r w:rsidR="00835230">
        <w:rPr>
          <w:rFonts w:ascii="Arial" w:hAnsi="Arial" w:cs="Arial"/>
          <w:sz w:val="24"/>
          <w:szCs w:val="24"/>
        </w:rPr>
        <w:t>(Ozumba)</w:t>
      </w:r>
      <w:r w:rsidR="009266C7">
        <w:rPr>
          <w:rFonts w:ascii="Arial" w:hAnsi="Arial" w:cs="Arial"/>
          <w:sz w:val="24"/>
          <w:szCs w:val="24"/>
        </w:rPr>
        <w:t xml:space="preserve"> y 51.3</w:t>
      </w:r>
      <w:r w:rsidR="00835230">
        <w:rPr>
          <w:rFonts w:ascii="Arial" w:hAnsi="Arial" w:cs="Arial"/>
          <w:sz w:val="24"/>
          <w:szCs w:val="24"/>
        </w:rPr>
        <w:t xml:space="preserve"> (</w:t>
      </w:r>
      <w:r w:rsidR="009266C7">
        <w:rPr>
          <w:rFonts w:ascii="Arial" w:hAnsi="Arial" w:cs="Arial"/>
          <w:sz w:val="24"/>
          <w:szCs w:val="24"/>
        </w:rPr>
        <w:t>Tenango del Aire</w:t>
      </w:r>
      <w:r w:rsidR="00835230">
        <w:rPr>
          <w:rFonts w:ascii="Arial" w:hAnsi="Arial" w:cs="Arial"/>
          <w:sz w:val="24"/>
          <w:szCs w:val="24"/>
        </w:rPr>
        <w:t>)</w:t>
      </w:r>
      <w:r w:rsidR="009266C7">
        <w:rPr>
          <w:rFonts w:ascii="Arial" w:hAnsi="Arial" w:cs="Arial"/>
          <w:sz w:val="24"/>
          <w:szCs w:val="24"/>
        </w:rPr>
        <w:t>.</w:t>
      </w:r>
      <w:r w:rsidR="00D95BCE">
        <w:rPr>
          <w:rFonts w:ascii="Arial" w:hAnsi="Arial" w:cs="Arial"/>
          <w:sz w:val="24"/>
          <w:szCs w:val="24"/>
        </w:rPr>
        <w:t xml:space="preserve"> Esto sin duda muestra que la situación en términos de pobreza y vulnerabilidad no </w:t>
      </w:r>
      <w:r w:rsidR="004515C3">
        <w:rPr>
          <w:rFonts w:ascii="Arial" w:hAnsi="Arial" w:cs="Arial"/>
          <w:sz w:val="24"/>
          <w:szCs w:val="24"/>
        </w:rPr>
        <w:t>ha tenido</w:t>
      </w:r>
      <w:r w:rsidR="00D95BCE">
        <w:rPr>
          <w:rFonts w:ascii="Arial" w:hAnsi="Arial" w:cs="Arial"/>
          <w:sz w:val="24"/>
          <w:szCs w:val="24"/>
        </w:rPr>
        <w:t xml:space="preserve"> avances</w:t>
      </w:r>
      <w:r w:rsidR="00FE394E">
        <w:rPr>
          <w:rFonts w:ascii="Arial" w:hAnsi="Arial" w:cs="Arial"/>
          <w:sz w:val="24"/>
          <w:szCs w:val="24"/>
        </w:rPr>
        <w:t xml:space="preserve"> </w:t>
      </w:r>
      <w:r w:rsidR="004515C3">
        <w:rPr>
          <w:rFonts w:ascii="Arial" w:hAnsi="Arial" w:cs="Arial"/>
          <w:sz w:val="24"/>
          <w:szCs w:val="24"/>
        </w:rPr>
        <w:t>significativos</w:t>
      </w:r>
      <w:r w:rsidR="00D95BCE">
        <w:rPr>
          <w:rFonts w:ascii="Arial" w:hAnsi="Arial" w:cs="Arial"/>
          <w:sz w:val="24"/>
          <w:szCs w:val="24"/>
        </w:rPr>
        <w:t xml:space="preserve">, a pesar de que </w:t>
      </w:r>
      <w:r w:rsidR="00CA5BC2">
        <w:rPr>
          <w:rFonts w:ascii="Arial" w:hAnsi="Arial" w:cs="Arial"/>
          <w:sz w:val="24"/>
          <w:szCs w:val="24"/>
        </w:rPr>
        <w:t xml:space="preserve">en los reportes </w:t>
      </w:r>
      <w:r w:rsidR="00FE394E">
        <w:rPr>
          <w:rFonts w:ascii="Arial" w:hAnsi="Arial" w:cs="Arial"/>
          <w:sz w:val="24"/>
          <w:szCs w:val="24"/>
        </w:rPr>
        <w:t xml:space="preserve">alcanzados en torno a los </w:t>
      </w:r>
      <w:r w:rsidR="00FE394E" w:rsidRPr="00174753">
        <w:rPr>
          <w:rFonts w:ascii="Arial" w:hAnsi="Arial" w:cs="Arial"/>
          <w:i/>
          <w:sz w:val="24"/>
          <w:szCs w:val="24"/>
        </w:rPr>
        <w:t>Objetivos de Desarrollo del Milenio</w:t>
      </w:r>
      <w:r w:rsidR="001A57D7">
        <w:rPr>
          <w:rFonts w:ascii="Arial" w:hAnsi="Arial" w:cs="Arial"/>
          <w:i/>
          <w:sz w:val="24"/>
          <w:szCs w:val="24"/>
        </w:rPr>
        <w:t xml:space="preserve"> </w:t>
      </w:r>
      <w:r w:rsidR="001A57D7" w:rsidRPr="001A57D7">
        <w:rPr>
          <w:rFonts w:ascii="Arial" w:hAnsi="Arial" w:cs="Arial"/>
          <w:sz w:val="24"/>
          <w:szCs w:val="24"/>
        </w:rPr>
        <w:t>(ODM)</w:t>
      </w:r>
      <w:r w:rsidR="00FE394E">
        <w:rPr>
          <w:rFonts w:ascii="Arial" w:hAnsi="Arial" w:cs="Arial"/>
          <w:sz w:val="24"/>
          <w:szCs w:val="24"/>
        </w:rPr>
        <w:t xml:space="preserve"> se refiera que una cantidad importante de metas han sido cumplidas en el 2013, en particular aquellas asociadas a</w:t>
      </w:r>
      <w:r w:rsidR="009E58EE">
        <w:rPr>
          <w:rFonts w:ascii="Arial" w:hAnsi="Arial" w:cs="Arial"/>
          <w:sz w:val="24"/>
          <w:szCs w:val="24"/>
        </w:rPr>
        <w:t xml:space="preserve"> los indicadores de</w:t>
      </w:r>
      <w:r w:rsidR="00FE394E">
        <w:rPr>
          <w:rFonts w:ascii="Arial" w:hAnsi="Arial" w:cs="Arial"/>
          <w:sz w:val="24"/>
          <w:szCs w:val="24"/>
        </w:rPr>
        <w:t xml:space="preserve"> erradicación de la pobreza extrema y el hambre.</w:t>
      </w:r>
    </w:p>
    <w:p w:rsidR="00D064F9" w:rsidRDefault="00C83EA2" w:rsidP="00956121">
      <w:pPr>
        <w:autoSpaceDE w:val="0"/>
        <w:autoSpaceDN w:val="0"/>
        <w:adjustRightInd w:val="0"/>
        <w:spacing w:before="120" w:after="120" w:line="432" w:lineRule="auto"/>
        <w:jc w:val="both"/>
        <w:rPr>
          <w:rFonts w:ascii="Arial" w:hAnsi="Arial" w:cs="Arial"/>
          <w:b/>
          <w:sz w:val="24"/>
          <w:szCs w:val="24"/>
        </w:rPr>
      </w:pPr>
      <w:r>
        <w:rPr>
          <w:rFonts w:ascii="Arial" w:hAnsi="Arial" w:cs="Arial"/>
          <w:sz w:val="24"/>
          <w:szCs w:val="24"/>
        </w:rPr>
        <w:lastRenderedPageBreak/>
        <w:tab/>
      </w:r>
      <w:r w:rsidR="001C1BF2">
        <w:rPr>
          <w:rFonts w:ascii="Arial" w:hAnsi="Arial" w:cs="Arial"/>
          <w:sz w:val="24"/>
          <w:szCs w:val="24"/>
        </w:rPr>
        <w:t xml:space="preserve">El análisis de esta información llevó a modificar los criterios de inclusión, lo cual fue posible </w:t>
      </w:r>
      <w:r w:rsidR="004515C3">
        <w:rPr>
          <w:rFonts w:ascii="Arial" w:hAnsi="Arial" w:cs="Arial"/>
          <w:sz w:val="24"/>
          <w:szCs w:val="24"/>
        </w:rPr>
        <w:t xml:space="preserve">gracias a que se consideró seleccionar la muestra más que por </w:t>
      </w:r>
      <w:r w:rsidR="001C1BF2">
        <w:rPr>
          <w:rFonts w:ascii="Arial" w:hAnsi="Arial" w:cs="Arial"/>
          <w:sz w:val="24"/>
          <w:szCs w:val="24"/>
        </w:rPr>
        <w:t xml:space="preserve"> métodos estadísticos o probabilísticos, </w:t>
      </w:r>
      <w:r w:rsidR="004515C3">
        <w:rPr>
          <w:rFonts w:ascii="Arial" w:hAnsi="Arial" w:cs="Arial"/>
          <w:sz w:val="24"/>
          <w:szCs w:val="24"/>
        </w:rPr>
        <w:t>por</w:t>
      </w:r>
      <w:r w:rsidR="001C1BF2">
        <w:rPr>
          <w:rFonts w:ascii="Arial" w:hAnsi="Arial" w:cs="Arial"/>
          <w:sz w:val="24"/>
          <w:szCs w:val="24"/>
        </w:rPr>
        <w:t xml:space="preserve"> muestreo por conveniencia, de modo que </w:t>
      </w:r>
      <w:r w:rsidR="00D064F9">
        <w:rPr>
          <w:rFonts w:ascii="Arial" w:hAnsi="Arial" w:cs="Arial"/>
          <w:sz w:val="24"/>
          <w:szCs w:val="24"/>
        </w:rPr>
        <w:t xml:space="preserve">a las condiciones de ser mayores de edad, residentes de los municipios, también se agregó la </w:t>
      </w:r>
      <w:r w:rsidR="00EB239E">
        <w:rPr>
          <w:rFonts w:ascii="Arial" w:hAnsi="Arial" w:cs="Arial"/>
          <w:sz w:val="24"/>
          <w:szCs w:val="24"/>
        </w:rPr>
        <w:t>condición</w:t>
      </w:r>
      <w:r w:rsidR="00D064F9">
        <w:rPr>
          <w:rFonts w:ascii="Arial" w:hAnsi="Arial" w:cs="Arial"/>
          <w:sz w:val="24"/>
          <w:szCs w:val="24"/>
        </w:rPr>
        <w:t xml:space="preserve"> de ser benefi</w:t>
      </w:r>
      <w:r w:rsidR="004515C3">
        <w:rPr>
          <w:rFonts w:ascii="Arial" w:hAnsi="Arial" w:cs="Arial"/>
          <w:sz w:val="24"/>
          <w:szCs w:val="24"/>
        </w:rPr>
        <w:t>ciarios del P</w:t>
      </w:r>
      <w:r w:rsidR="00D064F9">
        <w:rPr>
          <w:rFonts w:ascii="Arial" w:hAnsi="Arial" w:cs="Arial"/>
          <w:sz w:val="24"/>
          <w:szCs w:val="24"/>
        </w:rPr>
        <w:t xml:space="preserve">rograma </w:t>
      </w:r>
      <w:r w:rsidR="004515C3" w:rsidRPr="004515C3">
        <w:rPr>
          <w:rFonts w:ascii="Arial" w:hAnsi="Arial" w:cs="Arial"/>
          <w:i/>
          <w:sz w:val="24"/>
          <w:szCs w:val="24"/>
        </w:rPr>
        <w:t>O</w:t>
      </w:r>
      <w:r w:rsidR="00D064F9" w:rsidRPr="004515C3">
        <w:rPr>
          <w:rFonts w:ascii="Arial" w:hAnsi="Arial" w:cs="Arial"/>
          <w:i/>
          <w:sz w:val="24"/>
          <w:szCs w:val="24"/>
        </w:rPr>
        <w:t>portunidades</w:t>
      </w:r>
      <w:r w:rsidR="00D064F9">
        <w:rPr>
          <w:rFonts w:ascii="Arial" w:hAnsi="Arial" w:cs="Arial"/>
          <w:sz w:val="24"/>
          <w:szCs w:val="24"/>
        </w:rPr>
        <w:t xml:space="preserve">. </w:t>
      </w:r>
      <w:r w:rsidR="004515C3">
        <w:rPr>
          <w:rFonts w:ascii="Arial" w:hAnsi="Arial" w:cs="Arial"/>
          <w:sz w:val="24"/>
          <w:szCs w:val="24"/>
        </w:rPr>
        <w:t xml:space="preserve">El trabajo de campo implicó el diseño de un instrumento y su aplicación definiendo tamaños de muestra de </w:t>
      </w:r>
      <w:r w:rsidR="000B7C25">
        <w:rPr>
          <w:rFonts w:ascii="Arial" w:hAnsi="Arial" w:cs="Arial"/>
          <w:sz w:val="24"/>
          <w:szCs w:val="24"/>
        </w:rPr>
        <w:t>70 habitantes por municipio para un total de 350.</w:t>
      </w:r>
      <w:r w:rsidR="00242018">
        <w:rPr>
          <w:rFonts w:ascii="Arial" w:hAnsi="Arial" w:cs="Arial"/>
          <w:sz w:val="24"/>
          <w:szCs w:val="24"/>
        </w:rPr>
        <w:t xml:space="preserve"> El perfil poblacional se presenta en la Tabla VII.</w:t>
      </w:r>
    </w:p>
    <w:p w:rsidR="00404106" w:rsidRPr="00093342" w:rsidRDefault="00404106" w:rsidP="006F6E89">
      <w:pPr>
        <w:autoSpaceDE w:val="0"/>
        <w:autoSpaceDN w:val="0"/>
        <w:adjustRightInd w:val="0"/>
        <w:spacing w:before="360" w:after="0" w:line="240" w:lineRule="auto"/>
        <w:jc w:val="center"/>
        <w:rPr>
          <w:rFonts w:ascii="Arial" w:hAnsi="Arial" w:cs="Arial"/>
          <w:b/>
          <w:sz w:val="20"/>
          <w:szCs w:val="20"/>
        </w:rPr>
      </w:pPr>
      <w:r>
        <w:rPr>
          <w:rFonts w:ascii="Arial" w:hAnsi="Arial" w:cs="Arial"/>
          <w:b/>
          <w:sz w:val="20"/>
          <w:szCs w:val="20"/>
        </w:rPr>
        <w:t>Tabla VI</w:t>
      </w:r>
      <w:r w:rsidR="00411040">
        <w:rPr>
          <w:rFonts w:ascii="Arial" w:hAnsi="Arial" w:cs="Arial"/>
          <w:b/>
          <w:sz w:val="20"/>
          <w:szCs w:val="20"/>
        </w:rPr>
        <w:t>I</w:t>
      </w:r>
    </w:p>
    <w:p w:rsidR="00404106" w:rsidRDefault="007311FB" w:rsidP="006F6E89">
      <w:pPr>
        <w:autoSpaceDE w:val="0"/>
        <w:autoSpaceDN w:val="0"/>
        <w:adjustRightInd w:val="0"/>
        <w:spacing w:after="240" w:line="240" w:lineRule="auto"/>
        <w:jc w:val="center"/>
        <w:rPr>
          <w:rFonts w:ascii="Arial" w:hAnsi="Arial" w:cs="Arial"/>
          <w:sz w:val="24"/>
          <w:szCs w:val="24"/>
        </w:rPr>
      </w:pPr>
      <w:r>
        <w:rPr>
          <w:rFonts w:ascii="Arial" w:hAnsi="Arial" w:cs="Arial"/>
          <w:b/>
          <w:sz w:val="20"/>
          <w:szCs w:val="20"/>
        </w:rPr>
        <w:t>Perfil poblacional de las personas integradas en la investigación</w:t>
      </w:r>
    </w:p>
    <w:tbl>
      <w:tblPr>
        <w:tblW w:w="8931" w:type="dxa"/>
        <w:jc w:val="center"/>
        <w:tblCellMar>
          <w:left w:w="70" w:type="dxa"/>
          <w:right w:w="70" w:type="dxa"/>
        </w:tblCellMar>
        <w:tblLook w:val="04A0" w:firstRow="1" w:lastRow="0" w:firstColumn="1" w:lastColumn="0" w:noHBand="0" w:noVBand="1"/>
      </w:tblPr>
      <w:tblGrid>
        <w:gridCol w:w="481"/>
        <w:gridCol w:w="229"/>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tblGrid>
      <w:tr w:rsidR="00A50F7B" w:rsidRPr="00C61689" w:rsidTr="00A50F7B">
        <w:trPr>
          <w:trHeight w:val="180"/>
          <w:jc w:val="center"/>
        </w:trPr>
        <w:tc>
          <w:tcPr>
            <w:tcW w:w="481" w:type="dxa"/>
            <w:shd w:val="clear" w:color="auto" w:fill="auto"/>
            <w:noWrap/>
            <w:vAlign w:val="bottom"/>
            <w:hideMark/>
          </w:tcPr>
          <w:p w:rsidR="00C61689" w:rsidRPr="00C61689" w:rsidRDefault="00C61689" w:rsidP="00C61689">
            <w:pPr>
              <w:spacing w:after="0" w:line="240" w:lineRule="auto"/>
              <w:rPr>
                <w:rFonts w:ascii="Arial" w:eastAsia="Times New Roman" w:hAnsi="Arial" w:cs="Arial"/>
                <w:color w:val="000000"/>
                <w:sz w:val="8"/>
                <w:szCs w:val="8"/>
                <w:lang w:eastAsia="es-MX"/>
              </w:rPr>
            </w:pPr>
          </w:p>
        </w:tc>
        <w:tc>
          <w:tcPr>
            <w:tcW w:w="229" w:type="dxa"/>
            <w:tcBorders>
              <w:right w:val="single" w:sz="4" w:space="0" w:color="auto"/>
            </w:tcBorders>
            <w:shd w:val="clear" w:color="auto" w:fill="auto"/>
            <w:noWrap/>
            <w:vAlign w:val="bottom"/>
            <w:hideMark/>
          </w:tcPr>
          <w:p w:rsidR="00C61689" w:rsidRPr="00C61689" w:rsidRDefault="00C61689" w:rsidP="00C61689">
            <w:pPr>
              <w:spacing w:after="0" w:line="240" w:lineRule="auto"/>
              <w:jc w:val="center"/>
              <w:rPr>
                <w:rFonts w:ascii="Arial" w:eastAsia="Times New Roman" w:hAnsi="Arial" w:cs="Arial"/>
                <w:color w:val="000000"/>
                <w:sz w:val="10"/>
                <w:szCs w:val="10"/>
                <w:lang w:eastAsia="es-MX"/>
              </w:rPr>
            </w:pPr>
          </w:p>
        </w:tc>
        <w:tc>
          <w:tcPr>
            <w:tcW w:w="85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689" w:rsidRPr="00C61689" w:rsidRDefault="00C61689" w:rsidP="00C61689">
            <w:pPr>
              <w:spacing w:after="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EDAD</w:t>
            </w:r>
          </w:p>
        </w:tc>
        <w:tc>
          <w:tcPr>
            <w:tcW w:w="1985"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689" w:rsidRPr="00C61689" w:rsidRDefault="00C61689" w:rsidP="00C61689">
            <w:pPr>
              <w:spacing w:after="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ESCOLARIDAD</w:t>
            </w:r>
          </w:p>
        </w:tc>
        <w:tc>
          <w:tcPr>
            <w:tcW w:w="4252" w:type="dxa"/>
            <w:gridSpan w:val="1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689" w:rsidRPr="00C61689" w:rsidRDefault="00C61689" w:rsidP="00C61689">
            <w:pPr>
              <w:spacing w:after="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OCUPACIÓN</w:t>
            </w:r>
          </w:p>
        </w:tc>
        <w:tc>
          <w:tcPr>
            <w:tcW w:w="1134"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1689" w:rsidRPr="00C61689" w:rsidRDefault="00C61689" w:rsidP="00C61689">
            <w:pPr>
              <w:spacing w:after="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INGRESO FAMILIAR</w:t>
            </w:r>
          </w:p>
        </w:tc>
      </w:tr>
      <w:tr w:rsidR="00404106" w:rsidRPr="00C61689" w:rsidTr="00A50F7B">
        <w:trPr>
          <w:trHeight w:val="285"/>
          <w:jc w:val="center"/>
        </w:trPr>
        <w:tc>
          <w:tcPr>
            <w:tcW w:w="481" w:type="dxa"/>
            <w:shd w:val="clear" w:color="auto" w:fill="auto"/>
            <w:noWrap/>
            <w:vAlign w:val="bottom"/>
            <w:hideMark/>
          </w:tcPr>
          <w:p w:rsidR="00C61689" w:rsidRPr="00C61689" w:rsidRDefault="00C61689" w:rsidP="00C61689">
            <w:pPr>
              <w:spacing w:after="0" w:line="240" w:lineRule="auto"/>
              <w:rPr>
                <w:rFonts w:ascii="Arial" w:eastAsia="Times New Roman" w:hAnsi="Arial" w:cs="Arial"/>
                <w:color w:val="000000"/>
                <w:sz w:val="8"/>
                <w:szCs w:val="8"/>
                <w:lang w:eastAsia="es-MX"/>
              </w:rPr>
            </w:pPr>
          </w:p>
        </w:tc>
        <w:tc>
          <w:tcPr>
            <w:tcW w:w="229" w:type="dxa"/>
            <w:tcBorders>
              <w:bottom w:val="single" w:sz="4" w:space="0" w:color="auto"/>
              <w:right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p>
        </w:tc>
        <w:tc>
          <w:tcPr>
            <w:tcW w:w="283" w:type="dxa"/>
            <w:tcBorders>
              <w:top w:val="single" w:sz="4" w:space="0" w:color="auto"/>
              <w:left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A</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B</w:t>
            </w:r>
          </w:p>
        </w:tc>
        <w:tc>
          <w:tcPr>
            <w:tcW w:w="283" w:type="dxa"/>
            <w:tcBorders>
              <w:top w:val="single" w:sz="4" w:space="0" w:color="auto"/>
              <w:bottom w:val="single" w:sz="4" w:space="0" w:color="auto"/>
              <w:right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C</w:t>
            </w:r>
          </w:p>
        </w:tc>
        <w:tc>
          <w:tcPr>
            <w:tcW w:w="284" w:type="dxa"/>
            <w:tcBorders>
              <w:top w:val="single" w:sz="4" w:space="0" w:color="auto"/>
              <w:left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P/</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P</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S</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Pr</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CT</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L</w:t>
            </w:r>
          </w:p>
        </w:tc>
        <w:tc>
          <w:tcPr>
            <w:tcW w:w="284" w:type="dxa"/>
            <w:tcBorders>
              <w:top w:val="single" w:sz="4" w:space="0" w:color="auto"/>
              <w:bottom w:val="single" w:sz="4" w:space="0" w:color="auto"/>
              <w:right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M</w:t>
            </w:r>
          </w:p>
        </w:tc>
        <w:tc>
          <w:tcPr>
            <w:tcW w:w="283" w:type="dxa"/>
            <w:tcBorders>
              <w:top w:val="single" w:sz="4" w:space="0" w:color="auto"/>
              <w:left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1</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2</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3</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4</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5</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6</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7</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8</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9</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10</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11</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12</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13</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14</w:t>
            </w:r>
          </w:p>
        </w:tc>
        <w:tc>
          <w:tcPr>
            <w:tcW w:w="283" w:type="dxa"/>
            <w:tcBorders>
              <w:top w:val="single" w:sz="4" w:space="0" w:color="auto"/>
              <w:bottom w:val="single" w:sz="4" w:space="0" w:color="auto"/>
              <w:right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15</w:t>
            </w:r>
          </w:p>
        </w:tc>
        <w:tc>
          <w:tcPr>
            <w:tcW w:w="284" w:type="dxa"/>
            <w:tcBorders>
              <w:top w:val="single" w:sz="4" w:space="0" w:color="auto"/>
              <w:left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I</w:t>
            </w:r>
          </w:p>
        </w:tc>
        <w:tc>
          <w:tcPr>
            <w:tcW w:w="283"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II</w:t>
            </w:r>
          </w:p>
        </w:tc>
        <w:tc>
          <w:tcPr>
            <w:tcW w:w="284" w:type="dxa"/>
            <w:tcBorders>
              <w:top w:val="single" w:sz="4" w:space="0" w:color="auto"/>
              <w:bottom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III</w:t>
            </w:r>
          </w:p>
        </w:tc>
        <w:tc>
          <w:tcPr>
            <w:tcW w:w="283" w:type="dxa"/>
            <w:tcBorders>
              <w:top w:val="single" w:sz="4" w:space="0" w:color="auto"/>
              <w:bottom w:val="single" w:sz="4" w:space="0" w:color="auto"/>
              <w:right w:val="single" w:sz="4" w:space="0" w:color="auto"/>
            </w:tcBorders>
            <w:shd w:val="clear" w:color="auto" w:fill="auto"/>
            <w:noWrap/>
            <w:vAlign w:val="center"/>
            <w:hideMark/>
          </w:tcPr>
          <w:p w:rsidR="00C61689" w:rsidRPr="00C61689" w:rsidRDefault="00C61689" w:rsidP="00C61689">
            <w:pPr>
              <w:spacing w:after="0" w:line="240" w:lineRule="auto"/>
              <w:jc w:val="center"/>
              <w:rPr>
                <w:rFonts w:ascii="Arial" w:eastAsia="Times New Roman" w:hAnsi="Arial" w:cs="Arial"/>
                <w:b/>
                <w:bCs/>
                <w:color w:val="000000"/>
                <w:sz w:val="10"/>
                <w:szCs w:val="10"/>
                <w:lang w:eastAsia="es-MX"/>
              </w:rPr>
            </w:pPr>
            <w:r w:rsidRPr="00C61689">
              <w:rPr>
                <w:rFonts w:ascii="Arial" w:eastAsia="Times New Roman" w:hAnsi="Arial" w:cs="Arial"/>
                <w:b/>
                <w:bCs/>
                <w:color w:val="000000"/>
                <w:sz w:val="10"/>
                <w:szCs w:val="10"/>
                <w:lang w:eastAsia="es-MX"/>
              </w:rPr>
              <w:t>IV</w:t>
            </w:r>
          </w:p>
        </w:tc>
      </w:tr>
      <w:tr w:rsidR="00404106" w:rsidRPr="00C61689" w:rsidTr="00A50F7B">
        <w:trPr>
          <w:trHeight w:val="285"/>
          <w:jc w:val="center"/>
        </w:trPr>
        <w:tc>
          <w:tcPr>
            <w:tcW w:w="481" w:type="dxa"/>
            <w:vMerge w:val="restart"/>
            <w:tcBorders>
              <w:right w:val="single" w:sz="4" w:space="0" w:color="auto"/>
            </w:tcBorders>
            <w:shd w:val="clear" w:color="auto" w:fill="auto"/>
            <w:noWrap/>
            <w:textDirection w:val="btLr"/>
            <w:vAlign w:val="center"/>
            <w:hideMark/>
          </w:tcPr>
          <w:p w:rsidR="00C61689" w:rsidRPr="00C61689" w:rsidRDefault="00C61689" w:rsidP="00C61689">
            <w:pPr>
              <w:spacing w:before="120" w:after="120" w:line="240" w:lineRule="auto"/>
              <w:ind w:left="113" w:right="113"/>
              <w:jc w:val="center"/>
              <w:rPr>
                <w:rFonts w:ascii="Arial" w:eastAsia="Times New Roman" w:hAnsi="Arial" w:cs="Arial"/>
                <w:color w:val="000000"/>
                <w:sz w:val="8"/>
                <w:szCs w:val="8"/>
                <w:lang w:eastAsia="es-MX"/>
              </w:rPr>
            </w:pPr>
            <w:r w:rsidRPr="00C61689">
              <w:rPr>
                <w:rFonts w:ascii="Arial" w:eastAsia="Times New Roman" w:hAnsi="Arial" w:cs="Arial"/>
                <w:color w:val="000000"/>
                <w:sz w:val="8"/>
                <w:szCs w:val="8"/>
                <w:lang w:eastAsia="es-MX"/>
              </w:rPr>
              <w:t>ATLAUTLA</w:t>
            </w:r>
          </w:p>
        </w:tc>
        <w:tc>
          <w:tcPr>
            <w:tcW w:w="229" w:type="dxa"/>
            <w:tcBorders>
              <w:top w:val="single" w:sz="4" w:space="0" w:color="auto"/>
              <w:left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M</w:t>
            </w:r>
          </w:p>
        </w:tc>
        <w:tc>
          <w:tcPr>
            <w:tcW w:w="283" w:type="dxa"/>
            <w:tcBorders>
              <w:top w:val="single" w:sz="4" w:space="0" w:color="auto"/>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13</w:t>
            </w: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22</w:t>
            </w:r>
          </w:p>
        </w:tc>
        <w:tc>
          <w:tcPr>
            <w:tcW w:w="283" w:type="dxa"/>
            <w:tcBorders>
              <w:top w:val="single" w:sz="4" w:space="0" w:color="auto"/>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4" w:type="dxa"/>
            <w:tcBorders>
              <w:top w:val="single" w:sz="4" w:space="0" w:color="auto"/>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10</w:t>
            </w: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20</w:t>
            </w: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tcBorders>
              <w:top w:val="single" w:sz="4" w:space="0" w:color="auto"/>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tcBorders>
              <w:top w:val="single" w:sz="4" w:space="0" w:color="auto"/>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7</w:t>
            </w: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9</w:t>
            </w: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tcBorders>
              <w:top w:val="single" w:sz="4" w:space="0" w:color="auto"/>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top w:val="single" w:sz="4" w:space="0" w:color="auto"/>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34</w:t>
            </w:r>
          </w:p>
        </w:tc>
        <w:tc>
          <w:tcPr>
            <w:tcW w:w="284" w:type="dxa"/>
            <w:tcBorders>
              <w:top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3" w:type="dxa"/>
            <w:tcBorders>
              <w:top w:val="single" w:sz="4" w:space="0" w:color="auto"/>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r>
      <w:tr w:rsidR="00404106" w:rsidRPr="00C61689" w:rsidTr="00A50F7B">
        <w:trPr>
          <w:trHeight w:val="285"/>
          <w:jc w:val="center"/>
        </w:trPr>
        <w:tc>
          <w:tcPr>
            <w:tcW w:w="481" w:type="dxa"/>
            <w:vMerge/>
            <w:tcBorders>
              <w:right w:val="single" w:sz="4" w:space="0" w:color="auto"/>
            </w:tcBorders>
            <w:vAlign w:val="center"/>
            <w:hideMark/>
          </w:tcPr>
          <w:p w:rsidR="00C61689" w:rsidRPr="00C61689" w:rsidRDefault="00C61689" w:rsidP="00C61689">
            <w:pPr>
              <w:spacing w:before="120" w:after="120" w:line="240" w:lineRule="auto"/>
              <w:rPr>
                <w:rFonts w:ascii="Arial" w:eastAsia="Times New Roman" w:hAnsi="Arial" w:cs="Arial"/>
                <w:color w:val="000000"/>
                <w:sz w:val="8"/>
                <w:szCs w:val="8"/>
                <w:lang w:eastAsia="es-MX"/>
              </w:rPr>
            </w:pPr>
          </w:p>
        </w:tc>
        <w:tc>
          <w:tcPr>
            <w:tcW w:w="229" w:type="dxa"/>
            <w:tcBorders>
              <w:left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F</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7</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16</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7</w:t>
            </w: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7</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4"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9</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12</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16</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14</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r>
      <w:tr w:rsidR="00404106" w:rsidRPr="00C61689" w:rsidTr="00A50F7B">
        <w:trPr>
          <w:trHeight w:val="285"/>
          <w:jc w:val="center"/>
        </w:trPr>
        <w:tc>
          <w:tcPr>
            <w:tcW w:w="481" w:type="dxa"/>
            <w:vMerge w:val="restart"/>
            <w:tcBorders>
              <w:right w:val="single" w:sz="4" w:space="0" w:color="auto"/>
            </w:tcBorders>
            <w:shd w:val="clear" w:color="auto" w:fill="auto"/>
            <w:noWrap/>
            <w:textDirection w:val="btLr"/>
            <w:vAlign w:val="center"/>
            <w:hideMark/>
          </w:tcPr>
          <w:p w:rsidR="00C61689" w:rsidRPr="00C61689" w:rsidRDefault="00C61689" w:rsidP="00C61689">
            <w:pPr>
              <w:spacing w:before="120" w:after="120" w:line="240" w:lineRule="auto"/>
              <w:ind w:left="113" w:right="113"/>
              <w:jc w:val="center"/>
              <w:rPr>
                <w:rFonts w:ascii="Arial" w:eastAsia="Times New Roman" w:hAnsi="Arial" w:cs="Arial"/>
                <w:color w:val="000000"/>
                <w:sz w:val="8"/>
                <w:szCs w:val="8"/>
                <w:lang w:eastAsia="es-MX"/>
              </w:rPr>
            </w:pPr>
            <w:r w:rsidRPr="00C61689">
              <w:rPr>
                <w:rFonts w:ascii="Arial" w:eastAsia="Times New Roman" w:hAnsi="Arial" w:cs="Arial"/>
                <w:color w:val="000000"/>
                <w:sz w:val="8"/>
                <w:szCs w:val="8"/>
                <w:lang w:eastAsia="es-MX"/>
              </w:rPr>
              <w:t>AYAPANGO</w:t>
            </w:r>
          </w:p>
        </w:tc>
        <w:tc>
          <w:tcPr>
            <w:tcW w:w="229" w:type="dxa"/>
            <w:tcBorders>
              <w:left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M</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13</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17</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7</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9</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8</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13</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21</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r>
      <w:tr w:rsidR="00404106" w:rsidRPr="00C61689" w:rsidTr="00A50F7B">
        <w:trPr>
          <w:trHeight w:val="285"/>
          <w:jc w:val="center"/>
        </w:trPr>
        <w:tc>
          <w:tcPr>
            <w:tcW w:w="481" w:type="dxa"/>
            <w:vMerge/>
            <w:tcBorders>
              <w:right w:val="single" w:sz="4" w:space="0" w:color="auto"/>
            </w:tcBorders>
            <w:vAlign w:val="center"/>
            <w:hideMark/>
          </w:tcPr>
          <w:p w:rsidR="00C61689" w:rsidRPr="00C61689" w:rsidRDefault="00C61689" w:rsidP="00C61689">
            <w:pPr>
              <w:spacing w:before="120" w:after="120" w:line="240" w:lineRule="auto"/>
              <w:rPr>
                <w:rFonts w:ascii="Arial" w:eastAsia="Times New Roman" w:hAnsi="Arial" w:cs="Arial"/>
                <w:color w:val="000000"/>
                <w:sz w:val="8"/>
                <w:szCs w:val="8"/>
                <w:lang w:eastAsia="es-MX"/>
              </w:rPr>
            </w:pPr>
          </w:p>
        </w:tc>
        <w:tc>
          <w:tcPr>
            <w:tcW w:w="229" w:type="dxa"/>
            <w:tcBorders>
              <w:left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F</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18</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9</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9</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11</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16</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8</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8</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r>
      <w:tr w:rsidR="00404106" w:rsidRPr="00C61689" w:rsidTr="00A50F7B">
        <w:trPr>
          <w:trHeight w:val="285"/>
          <w:jc w:val="center"/>
        </w:trPr>
        <w:tc>
          <w:tcPr>
            <w:tcW w:w="481" w:type="dxa"/>
            <w:vMerge w:val="restart"/>
            <w:tcBorders>
              <w:right w:val="single" w:sz="4" w:space="0" w:color="auto"/>
            </w:tcBorders>
            <w:shd w:val="clear" w:color="auto" w:fill="auto"/>
            <w:noWrap/>
            <w:textDirection w:val="btLr"/>
            <w:vAlign w:val="center"/>
            <w:hideMark/>
          </w:tcPr>
          <w:p w:rsidR="00C61689" w:rsidRPr="00C61689" w:rsidRDefault="00C61689" w:rsidP="00C61689">
            <w:pPr>
              <w:spacing w:before="120" w:after="120" w:line="240" w:lineRule="auto"/>
              <w:ind w:left="113" w:right="113"/>
              <w:jc w:val="center"/>
              <w:rPr>
                <w:rFonts w:ascii="Arial" w:eastAsia="Times New Roman" w:hAnsi="Arial" w:cs="Arial"/>
                <w:color w:val="000000"/>
                <w:sz w:val="8"/>
                <w:szCs w:val="8"/>
                <w:lang w:eastAsia="es-MX"/>
              </w:rPr>
            </w:pPr>
            <w:r w:rsidRPr="00C61689">
              <w:rPr>
                <w:rFonts w:ascii="Arial" w:eastAsia="Times New Roman" w:hAnsi="Arial" w:cs="Arial"/>
                <w:color w:val="000000"/>
                <w:sz w:val="8"/>
                <w:szCs w:val="8"/>
                <w:lang w:eastAsia="es-MX"/>
              </w:rPr>
              <w:t>ECATZINGO</w:t>
            </w:r>
          </w:p>
        </w:tc>
        <w:tc>
          <w:tcPr>
            <w:tcW w:w="229" w:type="dxa"/>
            <w:tcBorders>
              <w:left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M</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20</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10</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14</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4"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28</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28</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r>
      <w:tr w:rsidR="00404106" w:rsidRPr="00C61689" w:rsidTr="00A50F7B">
        <w:trPr>
          <w:trHeight w:val="285"/>
          <w:jc w:val="center"/>
        </w:trPr>
        <w:tc>
          <w:tcPr>
            <w:tcW w:w="481" w:type="dxa"/>
            <w:vMerge/>
            <w:tcBorders>
              <w:right w:val="single" w:sz="4" w:space="0" w:color="auto"/>
            </w:tcBorders>
            <w:vAlign w:val="center"/>
            <w:hideMark/>
          </w:tcPr>
          <w:p w:rsidR="00C61689" w:rsidRPr="00C61689" w:rsidRDefault="00C61689" w:rsidP="00C61689">
            <w:pPr>
              <w:spacing w:before="120" w:after="120" w:line="240" w:lineRule="auto"/>
              <w:rPr>
                <w:rFonts w:ascii="Arial" w:eastAsia="Times New Roman" w:hAnsi="Arial" w:cs="Arial"/>
                <w:color w:val="000000"/>
                <w:sz w:val="8"/>
                <w:szCs w:val="8"/>
                <w:lang w:eastAsia="es-MX"/>
              </w:rPr>
            </w:pPr>
          </w:p>
        </w:tc>
        <w:tc>
          <w:tcPr>
            <w:tcW w:w="229" w:type="dxa"/>
            <w:tcBorders>
              <w:left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F</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11</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23</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10</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10</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9</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4"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17</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7</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19</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r>
      <w:tr w:rsidR="00404106" w:rsidRPr="00C61689" w:rsidTr="00A50F7B">
        <w:trPr>
          <w:trHeight w:val="285"/>
          <w:jc w:val="center"/>
        </w:trPr>
        <w:tc>
          <w:tcPr>
            <w:tcW w:w="481" w:type="dxa"/>
            <w:vMerge w:val="restart"/>
            <w:tcBorders>
              <w:right w:val="single" w:sz="4" w:space="0" w:color="auto"/>
            </w:tcBorders>
            <w:shd w:val="clear" w:color="auto" w:fill="auto"/>
            <w:noWrap/>
            <w:textDirection w:val="btLr"/>
            <w:vAlign w:val="center"/>
            <w:hideMark/>
          </w:tcPr>
          <w:p w:rsidR="00C61689" w:rsidRPr="00C61689" w:rsidRDefault="00C61689" w:rsidP="00C61689">
            <w:pPr>
              <w:spacing w:before="120" w:after="120" w:line="240" w:lineRule="auto"/>
              <w:ind w:left="113" w:right="113"/>
              <w:jc w:val="center"/>
              <w:rPr>
                <w:rFonts w:ascii="Arial" w:eastAsia="Times New Roman" w:hAnsi="Arial" w:cs="Arial"/>
                <w:color w:val="000000"/>
                <w:sz w:val="8"/>
                <w:szCs w:val="8"/>
                <w:lang w:eastAsia="es-MX"/>
              </w:rPr>
            </w:pPr>
            <w:r w:rsidRPr="00C61689">
              <w:rPr>
                <w:rFonts w:ascii="Arial" w:eastAsia="Times New Roman" w:hAnsi="Arial" w:cs="Arial"/>
                <w:color w:val="000000"/>
                <w:sz w:val="8"/>
                <w:szCs w:val="8"/>
                <w:lang w:eastAsia="es-MX"/>
              </w:rPr>
              <w:t>OZUMBA</w:t>
            </w:r>
          </w:p>
        </w:tc>
        <w:tc>
          <w:tcPr>
            <w:tcW w:w="229" w:type="dxa"/>
            <w:tcBorders>
              <w:left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M</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8</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21</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7</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10</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7</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14</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19</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7</w:t>
            </w:r>
          </w:p>
        </w:tc>
      </w:tr>
      <w:tr w:rsidR="00404106" w:rsidRPr="00C61689" w:rsidTr="00A50F7B">
        <w:trPr>
          <w:trHeight w:val="285"/>
          <w:jc w:val="center"/>
        </w:trPr>
        <w:tc>
          <w:tcPr>
            <w:tcW w:w="481" w:type="dxa"/>
            <w:vMerge/>
            <w:tcBorders>
              <w:right w:val="single" w:sz="4" w:space="0" w:color="auto"/>
            </w:tcBorders>
            <w:vAlign w:val="center"/>
            <w:hideMark/>
          </w:tcPr>
          <w:p w:rsidR="00C61689" w:rsidRPr="00C61689" w:rsidRDefault="00C61689" w:rsidP="00C61689">
            <w:pPr>
              <w:spacing w:before="120" w:after="120" w:line="240" w:lineRule="auto"/>
              <w:rPr>
                <w:rFonts w:ascii="Arial" w:eastAsia="Times New Roman" w:hAnsi="Arial" w:cs="Arial"/>
                <w:color w:val="000000"/>
                <w:sz w:val="8"/>
                <w:szCs w:val="8"/>
                <w:lang w:eastAsia="es-MX"/>
              </w:rPr>
            </w:pPr>
          </w:p>
        </w:tc>
        <w:tc>
          <w:tcPr>
            <w:tcW w:w="229" w:type="dxa"/>
            <w:tcBorders>
              <w:left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F</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22</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16</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9</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12</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24</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22</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r>
      <w:tr w:rsidR="00404106" w:rsidRPr="00C61689" w:rsidTr="00A50F7B">
        <w:trPr>
          <w:trHeight w:val="285"/>
          <w:jc w:val="center"/>
        </w:trPr>
        <w:tc>
          <w:tcPr>
            <w:tcW w:w="481" w:type="dxa"/>
            <w:vMerge w:val="restart"/>
            <w:tcBorders>
              <w:right w:val="single" w:sz="4" w:space="0" w:color="auto"/>
            </w:tcBorders>
            <w:shd w:val="clear" w:color="auto" w:fill="auto"/>
            <w:noWrap/>
            <w:textDirection w:val="btLr"/>
            <w:vAlign w:val="center"/>
            <w:hideMark/>
          </w:tcPr>
          <w:p w:rsidR="00C61689" w:rsidRPr="00C61689" w:rsidRDefault="00C61689" w:rsidP="00C61689">
            <w:pPr>
              <w:spacing w:before="120" w:after="120" w:line="240" w:lineRule="auto"/>
              <w:ind w:left="113" w:right="113"/>
              <w:jc w:val="center"/>
              <w:rPr>
                <w:rFonts w:ascii="Arial" w:eastAsia="Times New Roman" w:hAnsi="Arial" w:cs="Arial"/>
                <w:color w:val="000000"/>
                <w:sz w:val="8"/>
                <w:szCs w:val="8"/>
                <w:lang w:eastAsia="es-MX"/>
              </w:rPr>
            </w:pPr>
            <w:r w:rsidRPr="00C61689">
              <w:rPr>
                <w:rFonts w:ascii="Arial" w:eastAsia="Times New Roman" w:hAnsi="Arial" w:cs="Arial"/>
                <w:color w:val="000000"/>
                <w:sz w:val="8"/>
                <w:szCs w:val="8"/>
                <w:lang w:eastAsia="es-MX"/>
              </w:rPr>
              <w:t xml:space="preserve">TENANGO </w:t>
            </w:r>
          </w:p>
        </w:tc>
        <w:tc>
          <w:tcPr>
            <w:tcW w:w="229" w:type="dxa"/>
            <w:tcBorders>
              <w:left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M</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25</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8</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8</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3"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13</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8</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20</w:t>
            </w:r>
          </w:p>
        </w:tc>
        <w:tc>
          <w:tcPr>
            <w:tcW w:w="284" w:type="dxa"/>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14</w:t>
            </w:r>
          </w:p>
        </w:tc>
        <w:tc>
          <w:tcPr>
            <w:tcW w:w="283" w:type="dxa"/>
            <w:tcBorders>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6</w:t>
            </w:r>
          </w:p>
        </w:tc>
      </w:tr>
      <w:tr w:rsidR="00404106" w:rsidRPr="00C61689" w:rsidTr="00A50F7B">
        <w:trPr>
          <w:trHeight w:val="285"/>
          <w:jc w:val="center"/>
        </w:trPr>
        <w:tc>
          <w:tcPr>
            <w:tcW w:w="481" w:type="dxa"/>
            <w:vMerge/>
            <w:tcBorders>
              <w:right w:val="single" w:sz="4" w:space="0" w:color="auto"/>
            </w:tcBorders>
            <w:vAlign w:val="center"/>
            <w:hideMark/>
          </w:tcPr>
          <w:p w:rsidR="00C61689" w:rsidRPr="00C61689" w:rsidRDefault="00C61689" w:rsidP="00C61689">
            <w:pPr>
              <w:spacing w:before="120" w:after="120" w:line="240" w:lineRule="auto"/>
              <w:rPr>
                <w:rFonts w:ascii="Arial" w:eastAsia="Times New Roman" w:hAnsi="Arial" w:cs="Arial"/>
                <w:color w:val="000000"/>
                <w:sz w:val="8"/>
                <w:szCs w:val="8"/>
                <w:lang w:eastAsia="es-MX"/>
              </w:rPr>
            </w:pPr>
          </w:p>
        </w:tc>
        <w:tc>
          <w:tcPr>
            <w:tcW w:w="229" w:type="dxa"/>
            <w:tcBorders>
              <w:left w:val="single" w:sz="4" w:space="0" w:color="auto"/>
              <w:bottom w:val="single" w:sz="4" w:space="0" w:color="auto"/>
              <w:right w:val="single" w:sz="4" w:space="0" w:color="auto"/>
            </w:tcBorders>
            <w:shd w:val="clear" w:color="auto" w:fill="auto"/>
            <w:noWrap/>
            <w:vAlign w:val="bottom"/>
            <w:hideMark/>
          </w:tcPr>
          <w:p w:rsidR="00C61689" w:rsidRPr="00C61689" w:rsidRDefault="00C61689" w:rsidP="00C61689">
            <w:pPr>
              <w:spacing w:before="120" w:after="120" w:line="240" w:lineRule="auto"/>
              <w:jc w:val="center"/>
              <w:rPr>
                <w:rFonts w:ascii="Arial" w:eastAsia="Times New Roman" w:hAnsi="Arial" w:cs="Arial"/>
                <w:color w:val="000000"/>
                <w:sz w:val="10"/>
                <w:szCs w:val="10"/>
                <w:lang w:eastAsia="es-MX"/>
              </w:rPr>
            </w:pPr>
            <w:r w:rsidRPr="00C61689">
              <w:rPr>
                <w:rFonts w:ascii="Arial" w:eastAsia="Times New Roman" w:hAnsi="Arial" w:cs="Arial"/>
                <w:color w:val="000000"/>
                <w:sz w:val="10"/>
                <w:szCs w:val="10"/>
                <w:lang w:eastAsia="es-MX"/>
              </w:rPr>
              <w:t>F</w:t>
            </w:r>
          </w:p>
        </w:tc>
        <w:tc>
          <w:tcPr>
            <w:tcW w:w="283" w:type="dxa"/>
            <w:tcBorders>
              <w:left w:val="single" w:sz="4" w:space="0" w:color="auto"/>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10</w:t>
            </w: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19</w:t>
            </w:r>
          </w:p>
        </w:tc>
        <w:tc>
          <w:tcPr>
            <w:tcW w:w="283" w:type="dxa"/>
            <w:tcBorders>
              <w:bottom w:val="single" w:sz="4" w:space="0" w:color="auto"/>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8</w:t>
            </w: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4" w:type="dxa"/>
            <w:tcBorders>
              <w:bottom w:val="single" w:sz="4" w:space="0" w:color="auto"/>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4</w:t>
            </w:r>
          </w:p>
        </w:tc>
        <w:tc>
          <w:tcPr>
            <w:tcW w:w="283" w:type="dxa"/>
            <w:tcBorders>
              <w:left w:val="single" w:sz="4" w:space="0" w:color="auto"/>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18</w:t>
            </w: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3</w:t>
            </w: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5</w:t>
            </w: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2</w:t>
            </w: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3" w:type="dxa"/>
            <w:tcBorders>
              <w:bottom w:val="single" w:sz="4" w:space="0" w:color="auto"/>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c>
          <w:tcPr>
            <w:tcW w:w="284" w:type="dxa"/>
            <w:tcBorders>
              <w:left w:val="single" w:sz="4" w:space="0" w:color="auto"/>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w:t>
            </w:r>
          </w:p>
        </w:tc>
        <w:tc>
          <w:tcPr>
            <w:tcW w:w="283"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9</w:t>
            </w:r>
          </w:p>
        </w:tc>
        <w:tc>
          <w:tcPr>
            <w:tcW w:w="284" w:type="dxa"/>
            <w:tcBorders>
              <w:bottom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r w:rsidRPr="00C61689">
              <w:rPr>
                <w:rFonts w:ascii="Arial" w:eastAsia="Times New Roman" w:hAnsi="Arial" w:cs="Arial"/>
                <w:color w:val="000000"/>
                <w:sz w:val="12"/>
                <w:szCs w:val="12"/>
                <w:lang w:eastAsia="es-MX"/>
              </w:rPr>
              <w:t>19</w:t>
            </w:r>
          </w:p>
        </w:tc>
        <w:tc>
          <w:tcPr>
            <w:tcW w:w="283" w:type="dxa"/>
            <w:tcBorders>
              <w:bottom w:val="single" w:sz="4" w:space="0" w:color="auto"/>
              <w:right w:val="single" w:sz="4" w:space="0" w:color="auto"/>
            </w:tcBorders>
            <w:shd w:val="clear" w:color="auto" w:fill="auto"/>
            <w:noWrap/>
            <w:vAlign w:val="center"/>
            <w:hideMark/>
          </w:tcPr>
          <w:p w:rsidR="00C61689" w:rsidRPr="00C61689" w:rsidRDefault="00C61689" w:rsidP="00C61689">
            <w:pPr>
              <w:spacing w:before="80" w:after="80" w:line="240" w:lineRule="auto"/>
              <w:jc w:val="center"/>
              <w:rPr>
                <w:rFonts w:ascii="Arial" w:eastAsia="Times New Roman" w:hAnsi="Arial" w:cs="Arial"/>
                <w:color w:val="000000"/>
                <w:sz w:val="12"/>
                <w:szCs w:val="12"/>
                <w:lang w:eastAsia="es-MX"/>
              </w:rPr>
            </w:pPr>
          </w:p>
        </w:tc>
      </w:tr>
      <w:tr w:rsidR="00404106" w:rsidRPr="00C61689" w:rsidTr="00404106">
        <w:trPr>
          <w:trHeight w:val="285"/>
          <w:jc w:val="center"/>
        </w:trPr>
        <w:tc>
          <w:tcPr>
            <w:tcW w:w="8931" w:type="dxa"/>
            <w:gridSpan w:val="31"/>
            <w:vAlign w:val="center"/>
          </w:tcPr>
          <w:p w:rsidR="00404106" w:rsidRPr="00404106" w:rsidRDefault="00404106" w:rsidP="00404106">
            <w:pPr>
              <w:spacing w:after="0" w:line="240" w:lineRule="auto"/>
              <w:jc w:val="both"/>
              <w:rPr>
                <w:rFonts w:ascii="Arial" w:eastAsia="Times New Roman" w:hAnsi="Arial" w:cs="Arial"/>
                <w:color w:val="000000"/>
                <w:sz w:val="12"/>
                <w:szCs w:val="12"/>
                <w:lang w:eastAsia="es-MX"/>
              </w:rPr>
            </w:pPr>
            <w:r>
              <w:rPr>
                <w:rFonts w:ascii="Arial" w:eastAsia="Times New Roman" w:hAnsi="Arial" w:cs="Arial"/>
                <w:b/>
                <w:color w:val="000000"/>
                <w:sz w:val="12"/>
                <w:szCs w:val="12"/>
                <w:lang w:eastAsia="es-MX"/>
              </w:rPr>
              <w:t xml:space="preserve">Fuente: </w:t>
            </w:r>
            <w:r>
              <w:rPr>
                <w:rFonts w:ascii="Arial" w:eastAsia="Times New Roman" w:hAnsi="Arial" w:cs="Arial"/>
                <w:color w:val="000000"/>
                <w:sz w:val="12"/>
                <w:szCs w:val="12"/>
                <w:lang w:eastAsia="es-MX"/>
              </w:rPr>
              <w:t>Elaboración propia con base en el levantamiento de información generado en los municipios objeto de estudio.</w:t>
            </w:r>
          </w:p>
          <w:p w:rsidR="00404106" w:rsidRDefault="00404106" w:rsidP="00404106">
            <w:pPr>
              <w:spacing w:after="0" w:line="240" w:lineRule="auto"/>
              <w:jc w:val="center"/>
              <w:rPr>
                <w:rFonts w:ascii="Arial" w:eastAsia="Times New Roman" w:hAnsi="Arial" w:cs="Arial"/>
                <w:color w:val="000000"/>
                <w:sz w:val="12"/>
                <w:szCs w:val="12"/>
                <w:lang w:eastAsia="es-MX"/>
              </w:rPr>
            </w:pPr>
          </w:p>
          <w:p w:rsidR="00404106" w:rsidRPr="00C61689" w:rsidRDefault="00404106" w:rsidP="00411040">
            <w:pPr>
              <w:spacing w:after="0" w:line="240" w:lineRule="auto"/>
              <w:jc w:val="both"/>
              <w:rPr>
                <w:rFonts w:ascii="Arial" w:eastAsia="Times New Roman" w:hAnsi="Arial" w:cs="Arial"/>
                <w:color w:val="000000"/>
                <w:sz w:val="12"/>
                <w:szCs w:val="12"/>
                <w:lang w:eastAsia="es-MX"/>
              </w:rPr>
            </w:pPr>
            <w:r>
              <w:rPr>
                <w:rFonts w:ascii="Arial" w:eastAsia="Times New Roman" w:hAnsi="Arial" w:cs="Arial"/>
                <w:b/>
                <w:color w:val="000000"/>
                <w:sz w:val="12"/>
                <w:szCs w:val="12"/>
                <w:lang w:eastAsia="es-MX"/>
              </w:rPr>
              <w:t xml:space="preserve">Acotaciones: </w:t>
            </w:r>
            <w:r w:rsidRPr="00404106">
              <w:rPr>
                <w:rFonts w:ascii="Arial" w:eastAsia="Times New Roman" w:hAnsi="Arial" w:cs="Arial"/>
                <w:color w:val="000000"/>
                <w:sz w:val="12"/>
                <w:szCs w:val="12"/>
                <w:lang w:eastAsia="es-MX"/>
              </w:rPr>
              <w:t>Rango de Edad:</w:t>
            </w:r>
            <w:r>
              <w:rPr>
                <w:rFonts w:ascii="Arial" w:eastAsia="Times New Roman" w:hAnsi="Arial" w:cs="Arial"/>
                <w:color w:val="000000"/>
                <w:sz w:val="12"/>
                <w:szCs w:val="12"/>
                <w:lang w:eastAsia="es-MX"/>
              </w:rPr>
              <w:t xml:space="preserve"> </w:t>
            </w:r>
            <w:r w:rsidRPr="00404106">
              <w:rPr>
                <w:rFonts w:ascii="Arial" w:eastAsia="Times New Roman" w:hAnsi="Arial" w:cs="Arial"/>
                <w:color w:val="000000"/>
                <w:sz w:val="12"/>
                <w:szCs w:val="12"/>
                <w:lang w:eastAsia="es-MX"/>
              </w:rPr>
              <w:t xml:space="preserve">A. 18-30, B. 31-60, C. 61-90. Escolaridad: P/ Primaria inconclusa, P. Primaria, S. Secundaria, Pr. Preparatoria, CT Carrera Técnica, L. Licenciatura, M. Maestría. Ocupación: 1. Estudiante, 2. Ama de casa, 3. Empleada doméstica, 4. Comerciante, 5. Albañil, 6. Docente, 7. Chofer de transporte público, 8. Campesino, 9. Agrupa oficios (Herrero, carpintero, fontanero, carnicero, repartidor, plomero y panadero), 10. Cajero(a), 11. Secretaria, 12. Policía, 13. Policía, 14. Jubilado, 15. Obrero, 16. Mesera. Ingreso promedio mensual: I ~1000, II ~1500, III ~2000, IV. ~2500. </w:t>
            </w:r>
          </w:p>
        </w:tc>
      </w:tr>
    </w:tbl>
    <w:p w:rsidR="00CA35AB" w:rsidRDefault="00A32189" w:rsidP="006F6E89">
      <w:pPr>
        <w:autoSpaceDE w:val="0"/>
        <w:autoSpaceDN w:val="0"/>
        <w:adjustRightInd w:val="0"/>
        <w:spacing w:before="600" w:after="120" w:line="432" w:lineRule="auto"/>
        <w:ind w:firstLine="708"/>
        <w:jc w:val="both"/>
        <w:rPr>
          <w:rFonts w:ascii="Arial" w:hAnsi="Arial" w:cs="Arial"/>
          <w:sz w:val="24"/>
          <w:szCs w:val="24"/>
        </w:rPr>
      </w:pPr>
      <w:r>
        <w:rPr>
          <w:rFonts w:ascii="Arial" w:hAnsi="Arial" w:cs="Arial"/>
          <w:sz w:val="24"/>
          <w:szCs w:val="24"/>
        </w:rPr>
        <w:t>M</w:t>
      </w:r>
      <w:r w:rsidR="000C43D8">
        <w:rPr>
          <w:rFonts w:ascii="Arial" w:hAnsi="Arial" w:cs="Arial"/>
          <w:sz w:val="24"/>
          <w:szCs w:val="24"/>
        </w:rPr>
        <w:t>ás que</w:t>
      </w:r>
      <w:r w:rsidR="001A57D7">
        <w:rPr>
          <w:rFonts w:ascii="Arial" w:hAnsi="Arial" w:cs="Arial"/>
          <w:sz w:val="24"/>
          <w:szCs w:val="24"/>
        </w:rPr>
        <w:t xml:space="preserve"> hacer p</w:t>
      </w:r>
      <w:r w:rsidR="000C43D8">
        <w:rPr>
          <w:rFonts w:ascii="Arial" w:hAnsi="Arial" w:cs="Arial"/>
          <w:sz w:val="24"/>
          <w:szCs w:val="24"/>
        </w:rPr>
        <w:t>ormenoriza</w:t>
      </w:r>
      <w:r w:rsidR="001A57D7">
        <w:rPr>
          <w:rFonts w:ascii="Arial" w:hAnsi="Arial" w:cs="Arial"/>
          <w:sz w:val="24"/>
          <w:szCs w:val="24"/>
        </w:rPr>
        <w:t>ciones respecto</w:t>
      </w:r>
      <w:r>
        <w:rPr>
          <w:rFonts w:ascii="Arial" w:hAnsi="Arial" w:cs="Arial"/>
          <w:sz w:val="24"/>
          <w:szCs w:val="24"/>
        </w:rPr>
        <w:t xml:space="preserve"> de estos datos</w:t>
      </w:r>
      <w:r w:rsidR="000C43D8">
        <w:rPr>
          <w:rFonts w:ascii="Arial" w:hAnsi="Arial" w:cs="Arial"/>
          <w:sz w:val="24"/>
          <w:szCs w:val="24"/>
        </w:rPr>
        <w:t xml:space="preserve">, </w:t>
      </w:r>
      <w:r>
        <w:rPr>
          <w:rFonts w:ascii="Arial" w:hAnsi="Arial" w:cs="Arial"/>
          <w:sz w:val="24"/>
          <w:szCs w:val="24"/>
        </w:rPr>
        <w:t xml:space="preserve">es </w:t>
      </w:r>
      <w:r w:rsidR="000C43D8">
        <w:rPr>
          <w:rFonts w:ascii="Arial" w:hAnsi="Arial" w:cs="Arial"/>
          <w:sz w:val="24"/>
          <w:szCs w:val="24"/>
        </w:rPr>
        <w:t xml:space="preserve">importante </w:t>
      </w:r>
      <w:r w:rsidR="001A57D7">
        <w:rPr>
          <w:rFonts w:ascii="Arial" w:hAnsi="Arial" w:cs="Arial"/>
          <w:sz w:val="24"/>
          <w:szCs w:val="24"/>
        </w:rPr>
        <w:t xml:space="preserve">destacar </w:t>
      </w:r>
      <w:r w:rsidR="000C43D8">
        <w:rPr>
          <w:rFonts w:ascii="Arial" w:hAnsi="Arial" w:cs="Arial"/>
          <w:sz w:val="24"/>
          <w:szCs w:val="24"/>
        </w:rPr>
        <w:t xml:space="preserve">información </w:t>
      </w:r>
      <w:r>
        <w:rPr>
          <w:rFonts w:ascii="Arial" w:hAnsi="Arial" w:cs="Arial"/>
          <w:sz w:val="24"/>
          <w:szCs w:val="24"/>
        </w:rPr>
        <w:t xml:space="preserve">y </w:t>
      </w:r>
      <w:r w:rsidR="000C43D8">
        <w:rPr>
          <w:rFonts w:ascii="Arial" w:hAnsi="Arial" w:cs="Arial"/>
          <w:sz w:val="24"/>
          <w:szCs w:val="24"/>
        </w:rPr>
        <w:t xml:space="preserve">que no se ve reflejada. </w:t>
      </w:r>
      <w:r>
        <w:rPr>
          <w:rFonts w:ascii="Arial" w:hAnsi="Arial" w:cs="Arial"/>
          <w:sz w:val="24"/>
          <w:szCs w:val="24"/>
        </w:rPr>
        <w:t xml:space="preserve">De acuerdo con </w:t>
      </w:r>
      <w:r w:rsidR="000C43D8">
        <w:rPr>
          <w:rFonts w:ascii="Arial" w:hAnsi="Arial" w:cs="Arial"/>
          <w:sz w:val="24"/>
          <w:szCs w:val="24"/>
        </w:rPr>
        <w:t>los criterios internacional</w:t>
      </w:r>
      <w:r w:rsidR="001A57D7">
        <w:rPr>
          <w:rFonts w:ascii="Arial" w:hAnsi="Arial" w:cs="Arial"/>
          <w:sz w:val="24"/>
          <w:szCs w:val="24"/>
        </w:rPr>
        <w:t>es</w:t>
      </w:r>
      <w:r w:rsidR="000C43D8">
        <w:rPr>
          <w:rFonts w:ascii="Arial" w:hAnsi="Arial" w:cs="Arial"/>
          <w:sz w:val="24"/>
          <w:szCs w:val="24"/>
        </w:rPr>
        <w:t xml:space="preserve">, </w:t>
      </w:r>
      <w:r w:rsidR="001A57D7">
        <w:rPr>
          <w:rFonts w:ascii="Arial" w:hAnsi="Arial" w:cs="Arial"/>
          <w:sz w:val="24"/>
          <w:szCs w:val="24"/>
        </w:rPr>
        <w:t xml:space="preserve">como los considerados en los ODM, las personas en pobreza extrema son aquellas cuyos ingresos diarios son menores de 1,25 USD diarios, es </w:t>
      </w:r>
      <w:r w:rsidR="001A57D7">
        <w:rPr>
          <w:rFonts w:ascii="Arial" w:hAnsi="Arial" w:cs="Arial"/>
          <w:sz w:val="24"/>
          <w:szCs w:val="24"/>
        </w:rPr>
        <w:lastRenderedPageBreak/>
        <w:t xml:space="preserve">decir, entre 450 y 500 pesos, dependiendo de la cotización cambiaria. Si se observa en ninguno de los casos, se encontró que se cubra esta condición, lo que indica que los apoyos no están correctamente dirigidos pues </w:t>
      </w:r>
      <w:r w:rsidR="006F6E89">
        <w:rPr>
          <w:rFonts w:ascii="Arial" w:hAnsi="Arial" w:cs="Arial"/>
          <w:sz w:val="24"/>
          <w:szCs w:val="24"/>
        </w:rPr>
        <w:t>como se ha señalado</w:t>
      </w:r>
      <w:r w:rsidR="001A57D7">
        <w:rPr>
          <w:rFonts w:ascii="Arial" w:hAnsi="Arial" w:cs="Arial"/>
          <w:sz w:val="24"/>
          <w:szCs w:val="24"/>
        </w:rPr>
        <w:t xml:space="preserve"> el porcentaje en cada municipio de personas en esta condición alcanza valores que van desde el 7,9 al 30,2.</w:t>
      </w:r>
      <w:r w:rsidR="00BE735C">
        <w:rPr>
          <w:rFonts w:ascii="Arial" w:hAnsi="Arial" w:cs="Arial"/>
          <w:sz w:val="24"/>
          <w:szCs w:val="24"/>
        </w:rPr>
        <w:t xml:space="preserve"> En todos los casos ya sea de manera formal o informal, las familias están teniendo acceso a recursos adicionales</w:t>
      </w:r>
      <w:r w:rsidR="00411040">
        <w:rPr>
          <w:rFonts w:ascii="Arial" w:hAnsi="Arial" w:cs="Arial"/>
          <w:sz w:val="24"/>
          <w:szCs w:val="24"/>
        </w:rPr>
        <w:t xml:space="preserve">, en contra de aquellos que tienen una situación de carencia </w:t>
      </w:r>
      <w:r w:rsidR="006F6E89">
        <w:rPr>
          <w:rFonts w:ascii="Arial" w:hAnsi="Arial" w:cs="Arial"/>
          <w:sz w:val="24"/>
          <w:szCs w:val="24"/>
        </w:rPr>
        <w:t xml:space="preserve">aguda </w:t>
      </w:r>
      <w:r w:rsidR="00411040">
        <w:rPr>
          <w:rFonts w:ascii="Arial" w:hAnsi="Arial" w:cs="Arial"/>
          <w:sz w:val="24"/>
          <w:szCs w:val="24"/>
        </w:rPr>
        <w:t>por ingresos.</w:t>
      </w:r>
    </w:p>
    <w:p w:rsidR="006F6E89" w:rsidRDefault="00411040" w:rsidP="00956121">
      <w:pPr>
        <w:autoSpaceDE w:val="0"/>
        <w:autoSpaceDN w:val="0"/>
        <w:adjustRightInd w:val="0"/>
        <w:spacing w:before="120" w:after="120" w:line="432" w:lineRule="auto"/>
        <w:jc w:val="both"/>
        <w:rPr>
          <w:rFonts w:ascii="Arial" w:hAnsi="Arial" w:cs="Arial"/>
          <w:sz w:val="24"/>
          <w:szCs w:val="24"/>
        </w:rPr>
      </w:pPr>
      <w:r>
        <w:rPr>
          <w:rFonts w:ascii="Arial" w:hAnsi="Arial" w:cs="Arial"/>
          <w:sz w:val="24"/>
          <w:szCs w:val="24"/>
        </w:rPr>
        <w:tab/>
        <w:t xml:space="preserve">En el caso de la escolaridad, si bien hay una distribución desde aquellos con la primaria inconclusa, según se observa hay quienes no sólo cuentan con una carrera universitaria, sino que incluso han accedido a un posgrado. En ambos casos, la mayoría de los hombres son docentes en tanto que destaca el hecho de que la mayoría de las mujeres con licenciatura y maestría no ejerzan y se hayan ubicado como “amas de casa”. Una condición que está debidamente documentada en las cifras oficiales es el hecho del incremento de hogares en donde la madre asume el rol de “jefe de familia”, dependiendo íntegramente de sus ingresos el sostén familiar, con las posibles implicaciones que tiene el cuidado de los hijos, especialmente respecto a la alimentación. </w:t>
      </w:r>
    </w:p>
    <w:p w:rsidR="00411040" w:rsidRDefault="00411040" w:rsidP="006F6E89">
      <w:pPr>
        <w:autoSpaceDE w:val="0"/>
        <w:autoSpaceDN w:val="0"/>
        <w:adjustRightInd w:val="0"/>
        <w:spacing w:before="120" w:after="120" w:line="432" w:lineRule="auto"/>
        <w:ind w:firstLine="708"/>
        <w:jc w:val="both"/>
        <w:rPr>
          <w:rFonts w:ascii="Arial" w:hAnsi="Arial" w:cs="Arial"/>
          <w:sz w:val="24"/>
          <w:szCs w:val="24"/>
        </w:rPr>
      </w:pPr>
      <w:r>
        <w:rPr>
          <w:rFonts w:ascii="Arial" w:hAnsi="Arial" w:cs="Arial"/>
          <w:sz w:val="24"/>
          <w:szCs w:val="24"/>
        </w:rPr>
        <w:t>De los ítems integrados en el instrumento metodológico, en la Tabla VIII se recuperan algunos indicadores, desde los cuales es posible hacer inferencias que por contrastación permitirán complementar el análisis sobre los alcances y limitaciones de esto</w:t>
      </w:r>
      <w:r w:rsidR="006F6E89">
        <w:rPr>
          <w:rFonts w:ascii="Arial" w:hAnsi="Arial" w:cs="Arial"/>
          <w:sz w:val="24"/>
          <w:szCs w:val="24"/>
        </w:rPr>
        <w:t>s programas de intervención.</w:t>
      </w:r>
    </w:p>
    <w:p w:rsidR="006F6E89" w:rsidRDefault="006F6E89" w:rsidP="006F6E89">
      <w:pPr>
        <w:autoSpaceDE w:val="0"/>
        <w:autoSpaceDN w:val="0"/>
        <w:adjustRightInd w:val="0"/>
        <w:spacing w:before="120" w:after="120" w:line="432" w:lineRule="auto"/>
        <w:ind w:firstLine="708"/>
        <w:jc w:val="both"/>
        <w:rPr>
          <w:rFonts w:ascii="Arial" w:hAnsi="Arial" w:cs="Arial"/>
          <w:sz w:val="24"/>
          <w:szCs w:val="24"/>
        </w:rPr>
      </w:pPr>
    </w:p>
    <w:p w:rsidR="006F6E89" w:rsidRDefault="006F6E89" w:rsidP="006F6E89">
      <w:pPr>
        <w:autoSpaceDE w:val="0"/>
        <w:autoSpaceDN w:val="0"/>
        <w:adjustRightInd w:val="0"/>
        <w:spacing w:before="120" w:after="120" w:line="432" w:lineRule="auto"/>
        <w:ind w:firstLine="708"/>
        <w:jc w:val="both"/>
        <w:rPr>
          <w:rFonts w:ascii="Arial" w:hAnsi="Arial" w:cs="Arial"/>
          <w:sz w:val="24"/>
          <w:szCs w:val="24"/>
        </w:rPr>
      </w:pPr>
    </w:p>
    <w:p w:rsidR="006F6E89" w:rsidRDefault="006F6E89" w:rsidP="006F6E89">
      <w:pPr>
        <w:autoSpaceDE w:val="0"/>
        <w:autoSpaceDN w:val="0"/>
        <w:adjustRightInd w:val="0"/>
        <w:spacing w:before="120" w:after="120" w:line="432" w:lineRule="auto"/>
        <w:ind w:firstLine="708"/>
        <w:jc w:val="both"/>
        <w:rPr>
          <w:rFonts w:ascii="Arial" w:hAnsi="Arial" w:cs="Arial"/>
          <w:sz w:val="24"/>
          <w:szCs w:val="24"/>
        </w:rPr>
      </w:pPr>
    </w:p>
    <w:p w:rsidR="00411040" w:rsidRPr="00093342" w:rsidRDefault="00411040" w:rsidP="00411040">
      <w:pPr>
        <w:autoSpaceDE w:val="0"/>
        <w:autoSpaceDN w:val="0"/>
        <w:adjustRightInd w:val="0"/>
        <w:spacing w:after="0" w:line="240" w:lineRule="auto"/>
        <w:jc w:val="center"/>
        <w:rPr>
          <w:rFonts w:ascii="Arial" w:hAnsi="Arial" w:cs="Arial"/>
          <w:b/>
          <w:sz w:val="20"/>
          <w:szCs w:val="20"/>
        </w:rPr>
      </w:pPr>
      <w:r>
        <w:rPr>
          <w:rFonts w:ascii="Arial" w:hAnsi="Arial" w:cs="Arial"/>
          <w:b/>
          <w:sz w:val="20"/>
          <w:szCs w:val="20"/>
        </w:rPr>
        <w:lastRenderedPageBreak/>
        <w:t>Tabla VII</w:t>
      </w:r>
    </w:p>
    <w:p w:rsidR="00411040" w:rsidRDefault="00457688" w:rsidP="00411040">
      <w:pPr>
        <w:autoSpaceDE w:val="0"/>
        <w:autoSpaceDN w:val="0"/>
        <w:adjustRightInd w:val="0"/>
        <w:spacing w:after="120" w:line="240" w:lineRule="auto"/>
        <w:jc w:val="center"/>
        <w:rPr>
          <w:rFonts w:ascii="Arial" w:hAnsi="Arial" w:cs="Arial"/>
          <w:sz w:val="24"/>
          <w:szCs w:val="24"/>
        </w:rPr>
      </w:pPr>
      <w:r>
        <w:rPr>
          <w:rFonts w:ascii="Arial" w:hAnsi="Arial" w:cs="Arial"/>
          <w:b/>
          <w:sz w:val="20"/>
          <w:szCs w:val="20"/>
        </w:rPr>
        <w:t>Datos, opiniones y percepciones de los habitantes integrados en la investigación</w:t>
      </w:r>
    </w:p>
    <w:tbl>
      <w:tblPr>
        <w:tblW w:w="8868" w:type="dxa"/>
        <w:tblInd w:w="55" w:type="dxa"/>
        <w:tblCellMar>
          <w:left w:w="70" w:type="dxa"/>
          <w:right w:w="70" w:type="dxa"/>
        </w:tblCellMar>
        <w:tblLook w:val="04A0" w:firstRow="1" w:lastRow="0" w:firstColumn="1" w:lastColumn="0" w:noHBand="0" w:noVBand="1"/>
      </w:tblPr>
      <w:tblGrid>
        <w:gridCol w:w="3984"/>
        <w:gridCol w:w="993"/>
        <w:gridCol w:w="992"/>
        <w:gridCol w:w="992"/>
        <w:gridCol w:w="992"/>
        <w:gridCol w:w="915"/>
      </w:tblGrid>
      <w:tr w:rsidR="009E4219" w:rsidRPr="009E4219" w:rsidTr="0074060F">
        <w:trPr>
          <w:trHeight w:val="225"/>
        </w:trPr>
        <w:tc>
          <w:tcPr>
            <w:tcW w:w="3984" w:type="dxa"/>
            <w:tcBorders>
              <w:top w:val="single" w:sz="4" w:space="0" w:color="auto"/>
              <w:left w:val="nil"/>
              <w:bottom w:val="single" w:sz="4" w:space="0" w:color="auto"/>
              <w:right w:val="nil"/>
            </w:tcBorders>
            <w:shd w:val="clear" w:color="auto" w:fill="auto"/>
            <w:noWrap/>
            <w:vAlign w:val="bottom"/>
            <w:hideMark/>
          </w:tcPr>
          <w:p w:rsidR="009E4219" w:rsidRPr="009E4219" w:rsidRDefault="009E4219" w:rsidP="009E4219">
            <w:pPr>
              <w:spacing w:before="120" w:after="120" w:line="240" w:lineRule="auto"/>
              <w:rPr>
                <w:rFonts w:ascii="Arial" w:eastAsia="Times New Roman" w:hAnsi="Arial" w:cs="Arial"/>
                <w:color w:val="000000"/>
                <w:sz w:val="14"/>
                <w:szCs w:val="14"/>
                <w:lang w:eastAsia="es-MX"/>
              </w:rPr>
            </w:pPr>
          </w:p>
        </w:tc>
        <w:tc>
          <w:tcPr>
            <w:tcW w:w="993" w:type="dxa"/>
            <w:tcBorders>
              <w:top w:val="single" w:sz="4" w:space="0" w:color="auto"/>
              <w:left w:val="nil"/>
              <w:bottom w:val="single" w:sz="4" w:space="0" w:color="auto"/>
              <w:right w:val="nil"/>
            </w:tcBorders>
            <w:shd w:val="clear" w:color="auto" w:fill="auto"/>
            <w:noWrap/>
            <w:vAlign w:val="bottom"/>
            <w:hideMark/>
          </w:tcPr>
          <w:p w:rsidR="009E4219" w:rsidRPr="009E4219" w:rsidRDefault="009E4219" w:rsidP="009E4219">
            <w:pPr>
              <w:spacing w:before="120" w:after="120" w:line="240" w:lineRule="auto"/>
              <w:jc w:val="center"/>
              <w:rPr>
                <w:rFonts w:ascii="Arial" w:eastAsia="Times New Roman" w:hAnsi="Arial" w:cs="Arial"/>
                <w:color w:val="000000"/>
                <w:sz w:val="14"/>
                <w:szCs w:val="14"/>
                <w:lang w:eastAsia="es-MX"/>
              </w:rPr>
            </w:pPr>
            <w:r w:rsidRPr="009E4219">
              <w:rPr>
                <w:rFonts w:ascii="Arial" w:eastAsia="Times New Roman" w:hAnsi="Arial" w:cs="Arial"/>
                <w:color w:val="000000"/>
                <w:sz w:val="14"/>
                <w:szCs w:val="14"/>
                <w:lang w:eastAsia="es-MX"/>
              </w:rPr>
              <w:t>ATLAUTLA</w:t>
            </w:r>
          </w:p>
        </w:tc>
        <w:tc>
          <w:tcPr>
            <w:tcW w:w="992" w:type="dxa"/>
            <w:tcBorders>
              <w:top w:val="single" w:sz="4" w:space="0" w:color="auto"/>
              <w:left w:val="nil"/>
              <w:bottom w:val="single" w:sz="4" w:space="0" w:color="auto"/>
              <w:right w:val="nil"/>
            </w:tcBorders>
            <w:shd w:val="clear" w:color="auto" w:fill="auto"/>
            <w:noWrap/>
            <w:vAlign w:val="bottom"/>
            <w:hideMark/>
          </w:tcPr>
          <w:p w:rsidR="009E4219" w:rsidRPr="009E4219" w:rsidRDefault="009E4219" w:rsidP="009E4219">
            <w:pPr>
              <w:spacing w:before="120" w:after="120" w:line="240" w:lineRule="auto"/>
              <w:jc w:val="center"/>
              <w:rPr>
                <w:rFonts w:ascii="Arial" w:eastAsia="Times New Roman" w:hAnsi="Arial" w:cs="Arial"/>
                <w:color w:val="000000"/>
                <w:sz w:val="14"/>
                <w:szCs w:val="14"/>
                <w:lang w:eastAsia="es-MX"/>
              </w:rPr>
            </w:pPr>
            <w:r w:rsidRPr="009E4219">
              <w:rPr>
                <w:rFonts w:ascii="Arial" w:eastAsia="Times New Roman" w:hAnsi="Arial" w:cs="Arial"/>
                <w:color w:val="000000"/>
                <w:sz w:val="14"/>
                <w:szCs w:val="14"/>
                <w:lang w:eastAsia="es-MX"/>
              </w:rPr>
              <w:t>AYAPANGO</w:t>
            </w:r>
          </w:p>
        </w:tc>
        <w:tc>
          <w:tcPr>
            <w:tcW w:w="992" w:type="dxa"/>
            <w:tcBorders>
              <w:top w:val="single" w:sz="4" w:space="0" w:color="auto"/>
              <w:left w:val="nil"/>
              <w:bottom w:val="single" w:sz="4" w:space="0" w:color="auto"/>
              <w:right w:val="nil"/>
            </w:tcBorders>
            <w:shd w:val="clear" w:color="auto" w:fill="auto"/>
            <w:noWrap/>
            <w:vAlign w:val="bottom"/>
            <w:hideMark/>
          </w:tcPr>
          <w:p w:rsidR="009E4219" w:rsidRPr="009E4219" w:rsidRDefault="009E4219" w:rsidP="009E4219">
            <w:pPr>
              <w:spacing w:before="120" w:after="120" w:line="240" w:lineRule="auto"/>
              <w:jc w:val="center"/>
              <w:rPr>
                <w:rFonts w:ascii="Arial" w:eastAsia="Times New Roman" w:hAnsi="Arial" w:cs="Arial"/>
                <w:color w:val="000000"/>
                <w:sz w:val="14"/>
                <w:szCs w:val="14"/>
                <w:lang w:eastAsia="es-MX"/>
              </w:rPr>
            </w:pPr>
            <w:r w:rsidRPr="009E4219">
              <w:rPr>
                <w:rFonts w:ascii="Arial" w:eastAsia="Times New Roman" w:hAnsi="Arial" w:cs="Arial"/>
                <w:color w:val="000000"/>
                <w:sz w:val="14"/>
                <w:szCs w:val="14"/>
                <w:lang w:eastAsia="es-MX"/>
              </w:rPr>
              <w:t>ECATZINGO</w:t>
            </w:r>
          </w:p>
        </w:tc>
        <w:tc>
          <w:tcPr>
            <w:tcW w:w="992" w:type="dxa"/>
            <w:tcBorders>
              <w:top w:val="single" w:sz="4" w:space="0" w:color="auto"/>
              <w:left w:val="nil"/>
              <w:bottom w:val="single" w:sz="4" w:space="0" w:color="auto"/>
              <w:right w:val="nil"/>
            </w:tcBorders>
            <w:shd w:val="clear" w:color="auto" w:fill="auto"/>
            <w:noWrap/>
            <w:vAlign w:val="bottom"/>
            <w:hideMark/>
          </w:tcPr>
          <w:p w:rsidR="009E4219" w:rsidRPr="009E4219" w:rsidRDefault="009E4219" w:rsidP="009E4219">
            <w:pPr>
              <w:spacing w:before="120" w:after="120" w:line="240" w:lineRule="auto"/>
              <w:jc w:val="center"/>
              <w:rPr>
                <w:rFonts w:ascii="Arial" w:eastAsia="Times New Roman" w:hAnsi="Arial" w:cs="Arial"/>
                <w:color w:val="000000"/>
                <w:sz w:val="14"/>
                <w:szCs w:val="14"/>
                <w:lang w:eastAsia="es-MX"/>
              </w:rPr>
            </w:pPr>
            <w:r w:rsidRPr="009E4219">
              <w:rPr>
                <w:rFonts w:ascii="Arial" w:eastAsia="Times New Roman" w:hAnsi="Arial" w:cs="Arial"/>
                <w:color w:val="000000"/>
                <w:sz w:val="14"/>
                <w:szCs w:val="14"/>
                <w:lang w:eastAsia="es-MX"/>
              </w:rPr>
              <w:t>OZUMBA</w:t>
            </w:r>
          </w:p>
        </w:tc>
        <w:tc>
          <w:tcPr>
            <w:tcW w:w="915" w:type="dxa"/>
            <w:tcBorders>
              <w:top w:val="single" w:sz="4" w:space="0" w:color="auto"/>
              <w:left w:val="nil"/>
              <w:bottom w:val="single" w:sz="4" w:space="0" w:color="auto"/>
              <w:right w:val="nil"/>
            </w:tcBorders>
            <w:shd w:val="clear" w:color="auto" w:fill="auto"/>
            <w:noWrap/>
            <w:vAlign w:val="bottom"/>
            <w:hideMark/>
          </w:tcPr>
          <w:p w:rsidR="009E4219" w:rsidRPr="009E4219" w:rsidRDefault="009E4219" w:rsidP="009E4219">
            <w:pPr>
              <w:spacing w:before="120" w:after="120" w:line="240" w:lineRule="auto"/>
              <w:jc w:val="center"/>
              <w:rPr>
                <w:rFonts w:ascii="Arial" w:eastAsia="Times New Roman" w:hAnsi="Arial" w:cs="Arial"/>
                <w:color w:val="000000"/>
                <w:sz w:val="14"/>
                <w:szCs w:val="14"/>
                <w:lang w:eastAsia="es-MX"/>
              </w:rPr>
            </w:pPr>
            <w:r w:rsidRPr="009E4219">
              <w:rPr>
                <w:rFonts w:ascii="Arial" w:eastAsia="Times New Roman" w:hAnsi="Arial" w:cs="Arial"/>
                <w:color w:val="000000"/>
                <w:sz w:val="14"/>
                <w:szCs w:val="14"/>
                <w:lang w:eastAsia="es-MX"/>
              </w:rPr>
              <w:t>TENANGO</w:t>
            </w:r>
          </w:p>
        </w:tc>
      </w:tr>
      <w:tr w:rsidR="009E4219" w:rsidRPr="009E4219" w:rsidTr="0074060F">
        <w:trPr>
          <w:trHeight w:val="225"/>
        </w:trPr>
        <w:tc>
          <w:tcPr>
            <w:tcW w:w="3984" w:type="dxa"/>
            <w:tcBorders>
              <w:top w:val="single" w:sz="4" w:space="0" w:color="auto"/>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Padre con un trabajo eventual</w:t>
            </w:r>
          </w:p>
        </w:tc>
        <w:tc>
          <w:tcPr>
            <w:tcW w:w="993" w:type="dxa"/>
            <w:tcBorders>
              <w:top w:val="single" w:sz="4" w:space="0" w:color="auto"/>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53</w:t>
            </w:r>
          </w:p>
        </w:tc>
        <w:tc>
          <w:tcPr>
            <w:tcW w:w="992" w:type="dxa"/>
            <w:tcBorders>
              <w:top w:val="single" w:sz="4" w:space="0" w:color="auto"/>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41</w:t>
            </w:r>
          </w:p>
        </w:tc>
        <w:tc>
          <w:tcPr>
            <w:tcW w:w="992" w:type="dxa"/>
            <w:tcBorders>
              <w:top w:val="single" w:sz="4" w:space="0" w:color="auto"/>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13</w:t>
            </w:r>
          </w:p>
        </w:tc>
        <w:tc>
          <w:tcPr>
            <w:tcW w:w="992" w:type="dxa"/>
            <w:tcBorders>
              <w:top w:val="single" w:sz="4" w:space="0" w:color="auto"/>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11</w:t>
            </w:r>
          </w:p>
        </w:tc>
        <w:tc>
          <w:tcPr>
            <w:tcW w:w="915" w:type="dxa"/>
            <w:tcBorders>
              <w:top w:val="single" w:sz="4" w:space="0" w:color="auto"/>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28</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No. de hijos (Promedio)</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No. de hijos que asisten a la escuela (Prom</w:t>
            </w:r>
            <w:r>
              <w:rPr>
                <w:rFonts w:ascii="Arial" w:eastAsia="Times New Roman" w:hAnsi="Arial" w:cs="Arial"/>
                <w:color w:val="000000"/>
                <w:sz w:val="16"/>
                <w:szCs w:val="16"/>
                <w:lang w:eastAsia="es-MX"/>
              </w:rPr>
              <w:t>edio</w:t>
            </w:r>
            <w:r w:rsidRPr="009E4219">
              <w:rPr>
                <w:rFonts w:ascii="Arial" w:eastAsia="Times New Roman" w:hAnsi="Arial" w:cs="Arial"/>
                <w:color w:val="000000"/>
                <w:sz w:val="16"/>
                <w:szCs w:val="16"/>
                <w:lang w:eastAsia="es-MX"/>
              </w:rPr>
              <w:t>)</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Consideran que el apoyo es insuficiente</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68</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53</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67</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41</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58</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Les gustaría mejor su calidad de vida</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70</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68</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42</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70</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70</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Quisieran mejora</w:t>
            </w:r>
            <w:r w:rsidR="006E36FB">
              <w:rPr>
                <w:rFonts w:ascii="Arial" w:eastAsia="Times New Roman" w:hAnsi="Arial" w:cs="Arial"/>
                <w:color w:val="000000"/>
                <w:sz w:val="16"/>
                <w:szCs w:val="16"/>
                <w:lang w:eastAsia="es-MX"/>
              </w:rPr>
              <w:t>s</w:t>
            </w:r>
            <w:r w:rsidRPr="009E4219">
              <w:rPr>
                <w:rFonts w:ascii="Arial" w:eastAsia="Times New Roman" w:hAnsi="Arial" w:cs="Arial"/>
                <w:color w:val="000000"/>
                <w:sz w:val="16"/>
                <w:szCs w:val="16"/>
                <w:lang w:eastAsia="es-MX"/>
              </w:rPr>
              <w:t xml:space="preserve"> en su comunidad</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43</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52</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17</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64</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58</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Cree que es obligación del gobierno ayudar a los pobres</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48</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32</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62</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31</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27</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Están dispuestos a trabajar con el gobierno por el bien común</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13</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25</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35</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40</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Creen que la situación del municipio puede mejorar</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51</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67</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23</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61</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59</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Culpan al Presidente o al Gobernador por su condición</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9</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11</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54</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11</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17</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Les interesaría capacitarse para mejorar ingresos</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45</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38</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19</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27</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55</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Si se les ofreciera una casa en otro lugar se irían</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35</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18</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54</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28</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12</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Cuentan en su casa con todos los servicio</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68</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70</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32</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69</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59</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Consumen carne al menos 3 veces a la semana (3vs)</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37</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48</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11</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53</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57</w:t>
            </w:r>
          </w:p>
        </w:tc>
      </w:tr>
      <w:tr w:rsidR="009E4219" w:rsidRPr="009E4219" w:rsidTr="0074060F">
        <w:trPr>
          <w:trHeight w:val="225"/>
        </w:trPr>
        <w:tc>
          <w:tcPr>
            <w:tcW w:w="3984"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Consumen verduras al menos 3 vs</w:t>
            </w:r>
          </w:p>
        </w:tc>
        <w:tc>
          <w:tcPr>
            <w:tcW w:w="993"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39</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34</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53</w:t>
            </w:r>
          </w:p>
        </w:tc>
        <w:tc>
          <w:tcPr>
            <w:tcW w:w="992"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68</w:t>
            </w:r>
          </w:p>
        </w:tc>
        <w:tc>
          <w:tcPr>
            <w:tcW w:w="915" w:type="dxa"/>
            <w:tcBorders>
              <w:top w:val="nil"/>
              <w:left w:val="nil"/>
              <w:bottom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70</w:t>
            </w:r>
          </w:p>
        </w:tc>
      </w:tr>
      <w:tr w:rsidR="009E4219" w:rsidRPr="009E4219" w:rsidTr="0074060F">
        <w:trPr>
          <w:trHeight w:val="225"/>
        </w:trPr>
        <w:tc>
          <w:tcPr>
            <w:tcW w:w="3984" w:type="dxa"/>
            <w:tcBorders>
              <w:top w:val="nil"/>
              <w:left w:val="nil"/>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Consumen frutas al menos 3 vs</w:t>
            </w:r>
          </w:p>
        </w:tc>
        <w:tc>
          <w:tcPr>
            <w:tcW w:w="993" w:type="dxa"/>
            <w:tcBorders>
              <w:top w:val="nil"/>
              <w:left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28</w:t>
            </w:r>
          </w:p>
        </w:tc>
        <w:tc>
          <w:tcPr>
            <w:tcW w:w="992" w:type="dxa"/>
            <w:tcBorders>
              <w:top w:val="nil"/>
              <w:left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39</w:t>
            </w:r>
          </w:p>
        </w:tc>
        <w:tc>
          <w:tcPr>
            <w:tcW w:w="992" w:type="dxa"/>
            <w:tcBorders>
              <w:top w:val="nil"/>
              <w:left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15</w:t>
            </w:r>
          </w:p>
        </w:tc>
        <w:tc>
          <w:tcPr>
            <w:tcW w:w="992" w:type="dxa"/>
            <w:tcBorders>
              <w:top w:val="nil"/>
              <w:left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68</w:t>
            </w:r>
          </w:p>
        </w:tc>
        <w:tc>
          <w:tcPr>
            <w:tcW w:w="915" w:type="dxa"/>
            <w:tcBorders>
              <w:top w:val="nil"/>
              <w:left w:val="nil"/>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70</w:t>
            </w:r>
          </w:p>
        </w:tc>
      </w:tr>
      <w:tr w:rsidR="009E4219" w:rsidRPr="009E4219" w:rsidTr="0074060F">
        <w:trPr>
          <w:trHeight w:val="225"/>
        </w:trPr>
        <w:tc>
          <w:tcPr>
            <w:tcW w:w="3984" w:type="dxa"/>
            <w:tcBorders>
              <w:top w:val="nil"/>
              <w:left w:val="nil"/>
              <w:bottom w:val="single" w:sz="4" w:space="0" w:color="auto"/>
              <w:right w:val="nil"/>
            </w:tcBorders>
            <w:shd w:val="clear" w:color="auto" w:fill="auto"/>
            <w:noWrap/>
            <w:vAlign w:val="bottom"/>
            <w:hideMark/>
          </w:tcPr>
          <w:p w:rsidR="009E4219" w:rsidRPr="009E4219" w:rsidRDefault="009E4219" w:rsidP="009E4219">
            <w:pPr>
              <w:spacing w:after="0" w:line="240" w:lineRule="auto"/>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Consumen leche o sus derivados al menos 3 vs</w:t>
            </w:r>
          </w:p>
        </w:tc>
        <w:tc>
          <w:tcPr>
            <w:tcW w:w="993" w:type="dxa"/>
            <w:tcBorders>
              <w:top w:val="nil"/>
              <w:left w:val="nil"/>
              <w:bottom w:val="single" w:sz="4" w:space="0" w:color="auto"/>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69</w:t>
            </w:r>
          </w:p>
        </w:tc>
        <w:tc>
          <w:tcPr>
            <w:tcW w:w="992" w:type="dxa"/>
            <w:tcBorders>
              <w:top w:val="nil"/>
              <w:left w:val="nil"/>
              <w:bottom w:val="single" w:sz="4" w:space="0" w:color="auto"/>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67</w:t>
            </w:r>
          </w:p>
        </w:tc>
        <w:tc>
          <w:tcPr>
            <w:tcW w:w="992" w:type="dxa"/>
            <w:tcBorders>
              <w:top w:val="nil"/>
              <w:left w:val="nil"/>
              <w:bottom w:val="single" w:sz="4" w:space="0" w:color="auto"/>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14</w:t>
            </w:r>
          </w:p>
        </w:tc>
        <w:tc>
          <w:tcPr>
            <w:tcW w:w="992" w:type="dxa"/>
            <w:tcBorders>
              <w:top w:val="nil"/>
              <w:left w:val="nil"/>
              <w:bottom w:val="single" w:sz="4" w:space="0" w:color="auto"/>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59</w:t>
            </w:r>
          </w:p>
        </w:tc>
        <w:tc>
          <w:tcPr>
            <w:tcW w:w="915" w:type="dxa"/>
            <w:tcBorders>
              <w:top w:val="nil"/>
              <w:left w:val="nil"/>
              <w:bottom w:val="single" w:sz="4" w:space="0" w:color="auto"/>
              <w:right w:val="nil"/>
            </w:tcBorders>
            <w:shd w:val="clear" w:color="auto" w:fill="auto"/>
            <w:noWrap/>
            <w:vAlign w:val="bottom"/>
            <w:hideMark/>
          </w:tcPr>
          <w:p w:rsidR="009E4219" w:rsidRPr="009E4219" w:rsidRDefault="009E4219" w:rsidP="009E4219">
            <w:pPr>
              <w:spacing w:after="0" w:line="240" w:lineRule="auto"/>
              <w:jc w:val="center"/>
              <w:rPr>
                <w:rFonts w:ascii="Arial" w:eastAsia="Times New Roman" w:hAnsi="Arial" w:cs="Arial"/>
                <w:color w:val="000000"/>
                <w:sz w:val="16"/>
                <w:szCs w:val="16"/>
                <w:lang w:eastAsia="es-MX"/>
              </w:rPr>
            </w:pPr>
            <w:r w:rsidRPr="009E4219">
              <w:rPr>
                <w:rFonts w:ascii="Arial" w:eastAsia="Times New Roman" w:hAnsi="Arial" w:cs="Arial"/>
                <w:color w:val="000000"/>
                <w:sz w:val="16"/>
                <w:szCs w:val="16"/>
                <w:lang w:eastAsia="es-MX"/>
              </w:rPr>
              <w:t>63</w:t>
            </w:r>
          </w:p>
        </w:tc>
      </w:tr>
    </w:tbl>
    <w:p w:rsidR="006E36FB" w:rsidRPr="00404106" w:rsidRDefault="006E36FB" w:rsidP="006E36FB">
      <w:pPr>
        <w:spacing w:before="120" w:after="0" w:line="240" w:lineRule="auto"/>
        <w:jc w:val="both"/>
        <w:rPr>
          <w:rFonts w:ascii="Arial" w:eastAsia="Times New Roman" w:hAnsi="Arial" w:cs="Arial"/>
          <w:color w:val="000000"/>
          <w:sz w:val="12"/>
          <w:szCs w:val="12"/>
          <w:lang w:eastAsia="es-MX"/>
        </w:rPr>
      </w:pPr>
      <w:r>
        <w:rPr>
          <w:rFonts w:ascii="Arial" w:eastAsia="Times New Roman" w:hAnsi="Arial" w:cs="Arial"/>
          <w:b/>
          <w:color w:val="000000"/>
          <w:sz w:val="12"/>
          <w:szCs w:val="12"/>
          <w:lang w:eastAsia="es-MX"/>
        </w:rPr>
        <w:t xml:space="preserve">Fuente: </w:t>
      </w:r>
      <w:r>
        <w:rPr>
          <w:rFonts w:ascii="Arial" w:eastAsia="Times New Roman" w:hAnsi="Arial" w:cs="Arial"/>
          <w:color w:val="000000"/>
          <w:sz w:val="12"/>
          <w:szCs w:val="12"/>
          <w:lang w:eastAsia="es-MX"/>
        </w:rPr>
        <w:t>Elaboración propia con base en el levantamiento de información generado en los municipios objeto de estudio.</w:t>
      </w:r>
    </w:p>
    <w:p w:rsidR="00411040" w:rsidRDefault="00DE543C" w:rsidP="00956121">
      <w:pPr>
        <w:autoSpaceDE w:val="0"/>
        <w:autoSpaceDN w:val="0"/>
        <w:adjustRightInd w:val="0"/>
        <w:spacing w:before="240" w:after="120" w:line="432" w:lineRule="auto"/>
        <w:jc w:val="both"/>
        <w:rPr>
          <w:rFonts w:ascii="Arial" w:hAnsi="Arial" w:cs="Arial"/>
          <w:sz w:val="24"/>
          <w:szCs w:val="24"/>
        </w:rPr>
      </w:pPr>
      <w:r>
        <w:rPr>
          <w:rFonts w:ascii="Arial" w:hAnsi="Arial" w:cs="Arial"/>
          <w:sz w:val="24"/>
          <w:szCs w:val="24"/>
        </w:rPr>
        <w:tab/>
      </w:r>
      <w:r w:rsidR="00A5790F">
        <w:rPr>
          <w:rFonts w:ascii="Arial" w:hAnsi="Arial" w:cs="Arial"/>
          <w:sz w:val="24"/>
          <w:szCs w:val="24"/>
        </w:rPr>
        <w:t>N</w:t>
      </w:r>
      <w:r w:rsidR="00457688">
        <w:rPr>
          <w:rFonts w:ascii="Arial" w:hAnsi="Arial" w:cs="Arial"/>
          <w:sz w:val="24"/>
          <w:szCs w:val="24"/>
        </w:rPr>
        <w:t xml:space="preserve">o es casual el título que se ha asignado a esta tabla, pues si bien en algunos casos los valores que se registran son de índole totalmente cuantitativa y los valores reflejan el dato promedio; en otros, aun cuando se realizó el ejercicio de construcción del dato a través de la codificación y cuantificación de las respuestas, vale la pena hacer algunas precisiones. En el primer caso, al referir el número de padres con un trabajo eventual, en todos los casos (350 en total) ya fuera porque se integró al padre o a algún familiar, lo que se buscó fue determinar las causas de estar en una condición de carencia por </w:t>
      </w:r>
      <w:r w:rsidR="00A5790F">
        <w:rPr>
          <w:rFonts w:ascii="Arial" w:hAnsi="Arial" w:cs="Arial"/>
          <w:sz w:val="24"/>
          <w:szCs w:val="24"/>
        </w:rPr>
        <w:t>ingresos</w:t>
      </w:r>
      <w:r w:rsidR="00457688">
        <w:rPr>
          <w:rFonts w:ascii="Arial" w:hAnsi="Arial" w:cs="Arial"/>
          <w:sz w:val="24"/>
          <w:szCs w:val="24"/>
        </w:rPr>
        <w:t xml:space="preserve">. En este caso, el dato refleja en cada caso el número de padres, jefes de familia, que eventualmente realizan una actividad para conseguir ingresos complementarios al apoyo que se les da. Es decir, hay una </w:t>
      </w:r>
      <w:r w:rsidR="006B2D0E">
        <w:rPr>
          <w:rFonts w:ascii="Arial" w:hAnsi="Arial" w:cs="Arial"/>
          <w:sz w:val="24"/>
          <w:szCs w:val="24"/>
        </w:rPr>
        <w:t>interpretación inversa de lo que significa ser acreedores a estos apoyos, los cuales son otorgados para complementar el gasto familiar y propiciar con ello mejores condiciones de vida.</w:t>
      </w:r>
    </w:p>
    <w:p w:rsidR="006B2D0E" w:rsidRPr="00F544F1" w:rsidRDefault="006B2D0E" w:rsidP="00956121">
      <w:pPr>
        <w:autoSpaceDE w:val="0"/>
        <w:autoSpaceDN w:val="0"/>
        <w:adjustRightInd w:val="0"/>
        <w:spacing w:before="240" w:after="120" w:line="432" w:lineRule="auto"/>
        <w:jc w:val="both"/>
        <w:rPr>
          <w:rFonts w:ascii="Arial" w:hAnsi="Arial" w:cs="Arial"/>
          <w:sz w:val="24"/>
          <w:szCs w:val="24"/>
        </w:rPr>
      </w:pPr>
      <w:r>
        <w:rPr>
          <w:rFonts w:ascii="Arial" w:hAnsi="Arial" w:cs="Arial"/>
          <w:sz w:val="24"/>
          <w:szCs w:val="24"/>
        </w:rPr>
        <w:lastRenderedPageBreak/>
        <w:tab/>
        <w:t xml:space="preserve">Esta situación </w:t>
      </w:r>
      <w:r w:rsidR="00B306D6">
        <w:rPr>
          <w:rFonts w:ascii="Arial" w:hAnsi="Arial" w:cs="Arial"/>
          <w:sz w:val="24"/>
          <w:szCs w:val="24"/>
        </w:rPr>
        <w:t xml:space="preserve">junto con las que se han venido refiriendo refleja que el impacto no sólo no es significativo sino que </w:t>
      </w:r>
      <w:r w:rsidR="00A5790F">
        <w:rPr>
          <w:rFonts w:ascii="Arial" w:hAnsi="Arial" w:cs="Arial"/>
          <w:sz w:val="24"/>
          <w:szCs w:val="24"/>
        </w:rPr>
        <w:t>en casos como estos</w:t>
      </w:r>
      <w:r w:rsidR="00B306D6">
        <w:rPr>
          <w:rFonts w:ascii="Arial" w:hAnsi="Arial" w:cs="Arial"/>
          <w:sz w:val="24"/>
          <w:szCs w:val="24"/>
        </w:rPr>
        <w:t xml:space="preserve"> está siendo negativo al </w:t>
      </w:r>
      <w:r w:rsidR="00A5790F">
        <w:rPr>
          <w:rFonts w:ascii="Arial" w:hAnsi="Arial" w:cs="Arial"/>
          <w:sz w:val="24"/>
          <w:szCs w:val="24"/>
        </w:rPr>
        <w:t>fomentar que se subvalore la importancia de contar con ingresos de forma sostenida</w:t>
      </w:r>
      <w:r w:rsidR="001C77AE">
        <w:rPr>
          <w:rFonts w:ascii="Arial" w:hAnsi="Arial" w:cs="Arial"/>
          <w:sz w:val="24"/>
          <w:szCs w:val="24"/>
        </w:rPr>
        <w:t>. En el segundo y tercer caso, en que se hace referencia al número de hijos, las diferencias en los promedios derivan de que hay hijos que no están en una edad escolar y por ello no asisten a la escuela</w:t>
      </w:r>
      <w:r w:rsidR="009109BE">
        <w:rPr>
          <w:rFonts w:ascii="Arial" w:hAnsi="Arial" w:cs="Arial"/>
          <w:sz w:val="24"/>
          <w:szCs w:val="24"/>
        </w:rPr>
        <w:t xml:space="preserve">; no obstante, ello también refleja situaciones como las referidas por algunos de los entrevistados de que ahora también se les da apoyo para los menores de 3 años, lo que sin pretender </w:t>
      </w:r>
      <w:r w:rsidR="007B4443">
        <w:rPr>
          <w:rFonts w:ascii="Arial" w:hAnsi="Arial" w:cs="Arial"/>
          <w:sz w:val="24"/>
          <w:szCs w:val="24"/>
        </w:rPr>
        <w:t>cuestionar</w:t>
      </w:r>
      <w:r w:rsidR="009109BE">
        <w:rPr>
          <w:rFonts w:ascii="Arial" w:hAnsi="Arial" w:cs="Arial"/>
          <w:sz w:val="24"/>
          <w:szCs w:val="24"/>
        </w:rPr>
        <w:t xml:space="preserve"> la libertad que </w:t>
      </w:r>
      <w:r w:rsidR="007B4443">
        <w:rPr>
          <w:rFonts w:ascii="Arial" w:hAnsi="Arial" w:cs="Arial"/>
          <w:sz w:val="24"/>
          <w:szCs w:val="24"/>
        </w:rPr>
        <w:t>tie</w:t>
      </w:r>
      <w:r w:rsidR="009109BE">
        <w:rPr>
          <w:rFonts w:ascii="Arial" w:hAnsi="Arial" w:cs="Arial"/>
          <w:sz w:val="24"/>
          <w:szCs w:val="24"/>
        </w:rPr>
        <w:t>ne</w:t>
      </w:r>
      <w:r w:rsidR="007B4443">
        <w:rPr>
          <w:rFonts w:ascii="Arial" w:hAnsi="Arial" w:cs="Arial"/>
          <w:sz w:val="24"/>
          <w:szCs w:val="24"/>
        </w:rPr>
        <w:t>n</w:t>
      </w:r>
      <w:r w:rsidR="009109BE">
        <w:rPr>
          <w:rFonts w:ascii="Arial" w:hAnsi="Arial" w:cs="Arial"/>
          <w:sz w:val="24"/>
          <w:szCs w:val="24"/>
        </w:rPr>
        <w:t xml:space="preserve"> para procrear el número de hijos que así decidan, en general se recuperó una percepción que pareciera que no les preocupa tener más hijos, pues </w:t>
      </w:r>
      <w:r w:rsidR="00AF404F">
        <w:rPr>
          <w:rFonts w:ascii="Arial" w:hAnsi="Arial" w:cs="Arial"/>
          <w:sz w:val="24"/>
          <w:szCs w:val="24"/>
        </w:rPr>
        <w:t>saben que ello les dará acceso a apoyos adicionales, sin dimensionar las implicaciones reales que implica un miembro más en la familia</w:t>
      </w:r>
      <w:r w:rsidR="009109BE">
        <w:rPr>
          <w:rFonts w:ascii="Arial" w:hAnsi="Arial" w:cs="Arial"/>
          <w:sz w:val="24"/>
          <w:szCs w:val="24"/>
        </w:rPr>
        <w:t>. Esto muestra que lejos de romper los círculos de pobreza, este tipo de apoyos parecería que los está fomentando al generar esta</w:t>
      </w:r>
      <w:r w:rsidR="00AF404F">
        <w:rPr>
          <w:rFonts w:ascii="Arial" w:hAnsi="Arial" w:cs="Arial"/>
          <w:sz w:val="24"/>
          <w:szCs w:val="24"/>
        </w:rPr>
        <w:t xml:space="preserve">s </w:t>
      </w:r>
      <w:r w:rsidR="009109BE">
        <w:rPr>
          <w:rFonts w:ascii="Arial" w:hAnsi="Arial" w:cs="Arial"/>
          <w:sz w:val="24"/>
          <w:szCs w:val="24"/>
        </w:rPr>
        <w:t>idea</w:t>
      </w:r>
      <w:r w:rsidR="00AF404F">
        <w:rPr>
          <w:rFonts w:ascii="Arial" w:hAnsi="Arial" w:cs="Arial"/>
          <w:sz w:val="24"/>
          <w:szCs w:val="24"/>
        </w:rPr>
        <w:t>s</w:t>
      </w:r>
      <w:r w:rsidR="009109BE">
        <w:rPr>
          <w:rFonts w:ascii="Arial" w:hAnsi="Arial" w:cs="Arial"/>
          <w:sz w:val="24"/>
          <w:szCs w:val="24"/>
        </w:rPr>
        <w:t>.</w:t>
      </w:r>
    </w:p>
    <w:p w:rsidR="00CA35AB" w:rsidRDefault="009109BE" w:rsidP="00956121">
      <w:pPr>
        <w:autoSpaceDE w:val="0"/>
        <w:autoSpaceDN w:val="0"/>
        <w:adjustRightInd w:val="0"/>
        <w:spacing w:before="120" w:after="120" w:line="432" w:lineRule="auto"/>
        <w:jc w:val="both"/>
        <w:rPr>
          <w:rFonts w:ascii="Arial" w:hAnsi="Arial" w:cs="Arial"/>
          <w:sz w:val="24"/>
          <w:szCs w:val="24"/>
        </w:rPr>
      </w:pPr>
      <w:r w:rsidRPr="009109BE">
        <w:rPr>
          <w:rFonts w:ascii="Arial" w:hAnsi="Arial" w:cs="Arial"/>
          <w:sz w:val="24"/>
          <w:szCs w:val="24"/>
        </w:rPr>
        <w:tab/>
      </w:r>
      <w:r>
        <w:rPr>
          <w:rFonts w:ascii="Arial" w:hAnsi="Arial" w:cs="Arial"/>
          <w:sz w:val="24"/>
          <w:szCs w:val="24"/>
        </w:rPr>
        <w:t xml:space="preserve">En la siguiente categoría, se esperaría que dadas las condiciones en que viven, al menos de pobreza moderada, el total de los entrevistados refiriera que les gustaría mejorar su calidad de vida, en el caso de Ayapango salvo dos casos todos tienen </w:t>
      </w:r>
      <w:r w:rsidR="00AF404F">
        <w:rPr>
          <w:rFonts w:ascii="Arial" w:hAnsi="Arial" w:cs="Arial"/>
          <w:sz w:val="24"/>
          <w:szCs w:val="24"/>
        </w:rPr>
        <w:t>esa</w:t>
      </w:r>
      <w:r>
        <w:rPr>
          <w:rFonts w:ascii="Arial" w:hAnsi="Arial" w:cs="Arial"/>
          <w:sz w:val="24"/>
          <w:szCs w:val="24"/>
        </w:rPr>
        <w:t xml:space="preserve"> aspiración</w:t>
      </w:r>
      <w:r w:rsidR="00AF404F">
        <w:rPr>
          <w:rFonts w:ascii="Arial" w:hAnsi="Arial" w:cs="Arial"/>
          <w:sz w:val="24"/>
          <w:szCs w:val="24"/>
        </w:rPr>
        <w:t xml:space="preserve">; </w:t>
      </w:r>
      <w:r>
        <w:rPr>
          <w:rFonts w:ascii="Arial" w:hAnsi="Arial" w:cs="Arial"/>
          <w:sz w:val="24"/>
          <w:szCs w:val="24"/>
        </w:rPr>
        <w:t>el contraste lo marcan los entrevistados de Ecatzingo, uno de los municipios más pobres no sólo del Estado sino del país</w:t>
      </w:r>
      <w:r w:rsidR="00F43584">
        <w:rPr>
          <w:rFonts w:ascii="Arial" w:hAnsi="Arial" w:cs="Arial"/>
          <w:sz w:val="24"/>
          <w:szCs w:val="24"/>
        </w:rPr>
        <w:t xml:space="preserve"> en donde cerca del 40% </w:t>
      </w:r>
      <w:r w:rsidR="00AF404F">
        <w:rPr>
          <w:rFonts w:ascii="Arial" w:hAnsi="Arial" w:cs="Arial"/>
          <w:sz w:val="24"/>
          <w:szCs w:val="24"/>
        </w:rPr>
        <w:t xml:space="preserve">señalan no estar interesados en mejorar su situación. </w:t>
      </w:r>
    </w:p>
    <w:p w:rsidR="00E521ED" w:rsidRDefault="00EA64AA" w:rsidP="00956121">
      <w:pPr>
        <w:autoSpaceDE w:val="0"/>
        <w:autoSpaceDN w:val="0"/>
        <w:adjustRightInd w:val="0"/>
        <w:spacing w:before="120" w:after="120" w:line="432" w:lineRule="auto"/>
        <w:jc w:val="both"/>
        <w:rPr>
          <w:rFonts w:ascii="Arial" w:hAnsi="Arial" w:cs="Arial"/>
          <w:sz w:val="24"/>
          <w:szCs w:val="24"/>
        </w:rPr>
      </w:pPr>
      <w:r>
        <w:rPr>
          <w:rFonts w:ascii="Arial" w:hAnsi="Arial" w:cs="Arial"/>
          <w:sz w:val="24"/>
          <w:szCs w:val="24"/>
        </w:rPr>
        <w:tab/>
        <w:t xml:space="preserve">Aunque pareciera que estos indicadores son </w:t>
      </w:r>
      <w:r w:rsidR="00225E54">
        <w:rPr>
          <w:rFonts w:ascii="Arial" w:hAnsi="Arial" w:cs="Arial"/>
          <w:sz w:val="24"/>
          <w:szCs w:val="24"/>
        </w:rPr>
        <w:t xml:space="preserve">generales, no por ello dejan de ser </w:t>
      </w:r>
      <w:r w:rsidR="000B3828">
        <w:rPr>
          <w:rFonts w:ascii="Arial" w:hAnsi="Arial" w:cs="Arial"/>
          <w:sz w:val="24"/>
          <w:szCs w:val="24"/>
        </w:rPr>
        <w:t>el r</w:t>
      </w:r>
      <w:r w:rsidR="00AF404F">
        <w:rPr>
          <w:rFonts w:ascii="Arial" w:hAnsi="Arial" w:cs="Arial"/>
          <w:sz w:val="24"/>
          <w:szCs w:val="24"/>
        </w:rPr>
        <w:t>eflej</w:t>
      </w:r>
      <w:r w:rsidR="000B3828">
        <w:rPr>
          <w:rFonts w:ascii="Arial" w:hAnsi="Arial" w:cs="Arial"/>
          <w:sz w:val="24"/>
          <w:szCs w:val="24"/>
        </w:rPr>
        <w:t xml:space="preserve">o de </w:t>
      </w:r>
      <w:r w:rsidR="00AF404F">
        <w:rPr>
          <w:rFonts w:ascii="Arial" w:hAnsi="Arial" w:cs="Arial"/>
          <w:sz w:val="24"/>
          <w:szCs w:val="24"/>
        </w:rPr>
        <w:t>có</w:t>
      </w:r>
      <w:r w:rsidR="00225E54">
        <w:rPr>
          <w:rFonts w:ascii="Arial" w:hAnsi="Arial" w:cs="Arial"/>
          <w:sz w:val="24"/>
          <w:szCs w:val="24"/>
        </w:rPr>
        <w:t xml:space="preserve">mo </w:t>
      </w:r>
      <w:r w:rsidR="00AF404F">
        <w:rPr>
          <w:rFonts w:ascii="Arial" w:hAnsi="Arial" w:cs="Arial"/>
          <w:sz w:val="24"/>
          <w:szCs w:val="24"/>
        </w:rPr>
        <w:t xml:space="preserve">los entrevistados </w:t>
      </w:r>
      <w:r w:rsidR="00225E54">
        <w:rPr>
          <w:rFonts w:ascii="Arial" w:hAnsi="Arial" w:cs="Arial"/>
          <w:sz w:val="24"/>
          <w:szCs w:val="24"/>
        </w:rPr>
        <w:t xml:space="preserve">asumen su propia condición, las aspiraciones que tienen para ellos, sus familias y su comunidad. El hecho de que aquellos que desean mejorar su calidad de vida, no deseen mejoras en su </w:t>
      </w:r>
      <w:r w:rsidR="00225E54">
        <w:rPr>
          <w:rFonts w:ascii="Arial" w:hAnsi="Arial" w:cs="Arial"/>
          <w:sz w:val="24"/>
          <w:szCs w:val="24"/>
        </w:rPr>
        <w:lastRenderedPageBreak/>
        <w:t xml:space="preserve">comunidad </w:t>
      </w:r>
      <w:r w:rsidR="000B3828">
        <w:rPr>
          <w:rFonts w:ascii="Arial" w:hAnsi="Arial" w:cs="Arial"/>
          <w:sz w:val="24"/>
          <w:szCs w:val="24"/>
        </w:rPr>
        <w:t>lleva a suponer</w:t>
      </w:r>
      <w:r w:rsidR="00225E54">
        <w:rPr>
          <w:rFonts w:ascii="Arial" w:hAnsi="Arial" w:cs="Arial"/>
          <w:sz w:val="24"/>
          <w:szCs w:val="24"/>
        </w:rPr>
        <w:t xml:space="preserve"> que el sentido de responsabilidad social está poco anclado, pero sobre todo que no se </w:t>
      </w:r>
      <w:r w:rsidR="000B3828">
        <w:rPr>
          <w:rFonts w:ascii="Arial" w:hAnsi="Arial" w:cs="Arial"/>
          <w:sz w:val="24"/>
          <w:szCs w:val="24"/>
        </w:rPr>
        <w:t>percibe</w:t>
      </w:r>
      <w:r w:rsidR="00225E54">
        <w:rPr>
          <w:rFonts w:ascii="Arial" w:hAnsi="Arial" w:cs="Arial"/>
          <w:sz w:val="24"/>
          <w:szCs w:val="24"/>
        </w:rPr>
        <w:t xml:space="preserve"> que de ello depend</w:t>
      </w:r>
      <w:r w:rsidR="000B3828">
        <w:rPr>
          <w:rFonts w:ascii="Arial" w:hAnsi="Arial" w:cs="Arial"/>
          <w:sz w:val="24"/>
          <w:szCs w:val="24"/>
        </w:rPr>
        <w:t>e</w:t>
      </w:r>
      <w:r w:rsidR="00225E54">
        <w:rPr>
          <w:rFonts w:ascii="Arial" w:hAnsi="Arial" w:cs="Arial"/>
          <w:sz w:val="24"/>
          <w:szCs w:val="24"/>
        </w:rPr>
        <w:t xml:space="preserve"> el cambio en su propia familia, lo que al menos resultó ser consistente en los habitantes de Ecatzingo pues al no querer mejorar las condiciones propias, poco se preocupan por los de los demás.</w:t>
      </w:r>
    </w:p>
    <w:p w:rsidR="00225E54" w:rsidRDefault="00225E54" w:rsidP="00956121">
      <w:pPr>
        <w:autoSpaceDE w:val="0"/>
        <w:autoSpaceDN w:val="0"/>
        <w:adjustRightInd w:val="0"/>
        <w:spacing w:before="120" w:after="120" w:line="432" w:lineRule="auto"/>
        <w:jc w:val="both"/>
        <w:rPr>
          <w:rFonts w:ascii="Arial" w:hAnsi="Arial" w:cs="Arial"/>
          <w:sz w:val="24"/>
          <w:szCs w:val="24"/>
        </w:rPr>
      </w:pPr>
      <w:r w:rsidRPr="00C43F97">
        <w:rPr>
          <w:rFonts w:ascii="Arial" w:hAnsi="Arial" w:cs="Arial"/>
          <w:sz w:val="24"/>
          <w:szCs w:val="24"/>
        </w:rPr>
        <w:tab/>
      </w:r>
      <w:r w:rsidR="00C43F97" w:rsidRPr="00C43F97">
        <w:rPr>
          <w:rFonts w:ascii="Arial" w:hAnsi="Arial" w:cs="Arial"/>
          <w:sz w:val="24"/>
          <w:szCs w:val="24"/>
        </w:rPr>
        <w:t>Ante es</w:t>
      </w:r>
      <w:r w:rsidR="00C43F97">
        <w:rPr>
          <w:rFonts w:ascii="Arial" w:hAnsi="Arial" w:cs="Arial"/>
          <w:sz w:val="24"/>
          <w:szCs w:val="24"/>
        </w:rPr>
        <w:t xml:space="preserve">ta condición no es casual que adjudiquen a otros la responsabilidad </w:t>
      </w:r>
      <w:r w:rsidR="000B3828">
        <w:rPr>
          <w:rFonts w:ascii="Arial" w:hAnsi="Arial" w:cs="Arial"/>
          <w:sz w:val="24"/>
          <w:szCs w:val="24"/>
        </w:rPr>
        <w:t>de la situación en que viven</w:t>
      </w:r>
      <w:r w:rsidR="00C43F97">
        <w:rPr>
          <w:rFonts w:ascii="Arial" w:hAnsi="Arial" w:cs="Arial"/>
          <w:sz w:val="24"/>
          <w:szCs w:val="24"/>
        </w:rPr>
        <w:t xml:space="preserve">. </w:t>
      </w:r>
      <w:r w:rsidR="000B3828">
        <w:rPr>
          <w:rFonts w:ascii="Arial" w:hAnsi="Arial" w:cs="Arial"/>
          <w:sz w:val="24"/>
          <w:szCs w:val="24"/>
        </w:rPr>
        <w:t>P</w:t>
      </w:r>
      <w:r w:rsidR="00C43F97">
        <w:rPr>
          <w:rFonts w:ascii="Arial" w:hAnsi="Arial" w:cs="Arial"/>
          <w:sz w:val="24"/>
          <w:szCs w:val="24"/>
        </w:rPr>
        <w:t>oco más del 40% considera que su condición debe ser resuelta por el gobierno, lo que por un lado se concatena con lo inicialmente señalado de sólo buscar emplearse de manera eventual, pero también en la poca disposición que señalan de trabajar conjuntamente con el gobierno por el bien común</w:t>
      </w:r>
      <w:r w:rsidR="00073D05">
        <w:rPr>
          <w:rFonts w:ascii="Arial" w:hAnsi="Arial" w:cs="Arial"/>
          <w:sz w:val="24"/>
          <w:szCs w:val="24"/>
        </w:rPr>
        <w:t>, culpando al Presidente, Gobernador e incluso al Presidente Municipal de su condición. Estas situaciones no son más que el reflejo de la pervivencia de prácticas ancladas en torno a un Estado Benefactor, en que se espera que éste sea quien dote de las condiciones para llevar una vida digna, lo cual incluso fue precisado por dos de las entrevistadas con maestría que no ejercen su profesión y que tienen serias carencias y apelan a que en la Constitución se obliga al Estado a garantizar</w:t>
      </w:r>
      <w:r w:rsidR="00DC5F8A">
        <w:rPr>
          <w:rFonts w:ascii="Arial" w:hAnsi="Arial" w:cs="Arial"/>
          <w:sz w:val="24"/>
          <w:szCs w:val="24"/>
        </w:rPr>
        <w:t>la</w:t>
      </w:r>
      <w:r w:rsidR="00833B79">
        <w:rPr>
          <w:rFonts w:ascii="Arial" w:hAnsi="Arial" w:cs="Arial"/>
          <w:sz w:val="24"/>
          <w:szCs w:val="24"/>
        </w:rPr>
        <w:t xml:space="preserve">, por lo que muchos (especialmente en Ecatzingo) no vean sentido alguno en capacitarse, </w:t>
      </w:r>
      <w:r w:rsidR="000B3828">
        <w:rPr>
          <w:rFonts w:ascii="Arial" w:hAnsi="Arial" w:cs="Arial"/>
          <w:sz w:val="24"/>
          <w:szCs w:val="24"/>
        </w:rPr>
        <w:t>aunque</w:t>
      </w:r>
      <w:r w:rsidR="00833B79">
        <w:rPr>
          <w:rFonts w:ascii="Arial" w:hAnsi="Arial" w:cs="Arial"/>
          <w:sz w:val="24"/>
          <w:szCs w:val="24"/>
        </w:rPr>
        <w:t xml:space="preserve"> por alguna razón expresa</w:t>
      </w:r>
      <w:r w:rsidR="000B3828">
        <w:rPr>
          <w:rFonts w:ascii="Arial" w:hAnsi="Arial" w:cs="Arial"/>
          <w:sz w:val="24"/>
          <w:szCs w:val="24"/>
        </w:rPr>
        <w:t>n</w:t>
      </w:r>
      <w:r w:rsidR="00833B79">
        <w:rPr>
          <w:rFonts w:ascii="Arial" w:hAnsi="Arial" w:cs="Arial"/>
          <w:sz w:val="24"/>
          <w:szCs w:val="24"/>
        </w:rPr>
        <w:t xml:space="preserve"> un sentido de pertenencia a su comunidad al no estar dispuestos a abandonarla aun cuando se les diera una casa.</w:t>
      </w:r>
      <w:r w:rsidR="00D904C8">
        <w:rPr>
          <w:rFonts w:ascii="Arial" w:hAnsi="Arial" w:cs="Arial"/>
          <w:sz w:val="24"/>
          <w:szCs w:val="24"/>
        </w:rPr>
        <w:t xml:space="preserve"> Finalmente, los valores de las últimas categorías </w:t>
      </w:r>
      <w:r w:rsidR="000B3828">
        <w:rPr>
          <w:rFonts w:ascii="Arial" w:hAnsi="Arial" w:cs="Arial"/>
          <w:sz w:val="24"/>
          <w:szCs w:val="24"/>
        </w:rPr>
        <w:t>muestran</w:t>
      </w:r>
      <w:r w:rsidR="00D904C8">
        <w:rPr>
          <w:rFonts w:ascii="Arial" w:hAnsi="Arial" w:cs="Arial"/>
          <w:sz w:val="24"/>
          <w:szCs w:val="24"/>
        </w:rPr>
        <w:t xml:space="preserve"> que a pesar del apoyo, las pláticas y orientaciones sobre alimentación y nutrición a que asisten</w:t>
      </w:r>
      <w:r w:rsidR="000B3828">
        <w:rPr>
          <w:rFonts w:ascii="Arial" w:hAnsi="Arial" w:cs="Arial"/>
          <w:sz w:val="24"/>
          <w:szCs w:val="24"/>
        </w:rPr>
        <w:t>,</w:t>
      </w:r>
      <w:r w:rsidR="00D904C8">
        <w:rPr>
          <w:rFonts w:ascii="Arial" w:hAnsi="Arial" w:cs="Arial"/>
          <w:sz w:val="24"/>
          <w:szCs w:val="24"/>
        </w:rPr>
        <w:t xml:space="preserve"> el consumo de ciertos alimentos no se realiza con la </w:t>
      </w:r>
      <w:r w:rsidR="0055097D">
        <w:rPr>
          <w:rFonts w:ascii="Arial" w:hAnsi="Arial" w:cs="Arial"/>
          <w:sz w:val="24"/>
          <w:szCs w:val="24"/>
        </w:rPr>
        <w:t>periodicidad que se requiere.</w:t>
      </w:r>
    </w:p>
    <w:p w:rsidR="0055097D" w:rsidRDefault="0055097D" w:rsidP="00956121">
      <w:pPr>
        <w:autoSpaceDE w:val="0"/>
        <w:autoSpaceDN w:val="0"/>
        <w:adjustRightInd w:val="0"/>
        <w:spacing w:before="120" w:after="120" w:line="432" w:lineRule="auto"/>
        <w:jc w:val="both"/>
        <w:rPr>
          <w:rFonts w:ascii="Arial" w:hAnsi="Arial" w:cs="Arial"/>
          <w:sz w:val="24"/>
          <w:szCs w:val="24"/>
        </w:rPr>
      </w:pPr>
      <w:r>
        <w:rPr>
          <w:rFonts w:ascii="Arial" w:hAnsi="Arial" w:cs="Arial"/>
          <w:sz w:val="24"/>
          <w:szCs w:val="24"/>
        </w:rPr>
        <w:tab/>
      </w:r>
      <w:r w:rsidR="00CA0376">
        <w:rPr>
          <w:rFonts w:ascii="Arial" w:hAnsi="Arial" w:cs="Arial"/>
          <w:sz w:val="24"/>
          <w:szCs w:val="24"/>
        </w:rPr>
        <w:t xml:space="preserve">Los entrevistados señalaron que los precios de los alimentos </w:t>
      </w:r>
      <w:r w:rsidR="001A30F1">
        <w:rPr>
          <w:rFonts w:ascii="Arial" w:hAnsi="Arial" w:cs="Arial"/>
          <w:sz w:val="24"/>
          <w:szCs w:val="24"/>
        </w:rPr>
        <w:t>les imposibilita adquirirlos</w:t>
      </w:r>
      <w:r>
        <w:rPr>
          <w:rFonts w:ascii="Arial" w:hAnsi="Arial" w:cs="Arial"/>
          <w:sz w:val="24"/>
          <w:szCs w:val="24"/>
        </w:rPr>
        <w:t xml:space="preserve">, </w:t>
      </w:r>
      <w:r w:rsidR="00013587">
        <w:rPr>
          <w:rFonts w:ascii="Arial" w:hAnsi="Arial" w:cs="Arial"/>
          <w:sz w:val="24"/>
          <w:szCs w:val="24"/>
        </w:rPr>
        <w:t>ubicándolos</w:t>
      </w:r>
      <w:r>
        <w:rPr>
          <w:rFonts w:ascii="Arial" w:hAnsi="Arial" w:cs="Arial"/>
          <w:sz w:val="24"/>
          <w:szCs w:val="24"/>
        </w:rPr>
        <w:t xml:space="preserve"> en una condición de inseguridad alimentaria p</w:t>
      </w:r>
      <w:r w:rsidR="00CA0376">
        <w:rPr>
          <w:rFonts w:ascii="Arial" w:hAnsi="Arial" w:cs="Arial"/>
          <w:sz w:val="24"/>
          <w:szCs w:val="24"/>
        </w:rPr>
        <w:t xml:space="preserve">or falta de </w:t>
      </w:r>
      <w:r w:rsidR="00CA0376">
        <w:rPr>
          <w:rFonts w:ascii="Arial" w:hAnsi="Arial" w:cs="Arial"/>
          <w:sz w:val="24"/>
          <w:szCs w:val="24"/>
        </w:rPr>
        <w:lastRenderedPageBreak/>
        <w:t>acceso</w:t>
      </w:r>
      <w:r w:rsidR="00F71EDE">
        <w:rPr>
          <w:rFonts w:ascii="Arial" w:hAnsi="Arial" w:cs="Arial"/>
          <w:sz w:val="24"/>
          <w:szCs w:val="24"/>
        </w:rPr>
        <w:t xml:space="preserve"> a los alimentos</w:t>
      </w:r>
      <w:r w:rsidR="00CA0376">
        <w:rPr>
          <w:rFonts w:ascii="Arial" w:hAnsi="Arial" w:cs="Arial"/>
          <w:sz w:val="24"/>
          <w:szCs w:val="24"/>
        </w:rPr>
        <w:t>.</w:t>
      </w:r>
      <w:r>
        <w:rPr>
          <w:rFonts w:ascii="Arial" w:hAnsi="Arial" w:cs="Arial"/>
          <w:sz w:val="24"/>
          <w:szCs w:val="24"/>
        </w:rPr>
        <w:t xml:space="preserve"> </w:t>
      </w:r>
      <w:r w:rsidR="00F33357">
        <w:rPr>
          <w:rFonts w:ascii="Arial" w:hAnsi="Arial" w:cs="Arial"/>
          <w:sz w:val="24"/>
          <w:szCs w:val="24"/>
        </w:rPr>
        <w:t>Con el objeto de tener información precisa al respecto, se solicitó a algunas de los entrevistados permitieran tomar el peso y la talla de algunos de los integrantes de su familia</w:t>
      </w:r>
      <w:r w:rsidR="00CA0376">
        <w:rPr>
          <w:rFonts w:ascii="Arial" w:hAnsi="Arial" w:cs="Arial"/>
          <w:sz w:val="24"/>
          <w:szCs w:val="24"/>
        </w:rPr>
        <w:t xml:space="preserve"> a fin de determinar su estado nutricio</w:t>
      </w:r>
      <w:r w:rsidR="00CA0376">
        <w:rPr>
          <w:rStyle w:val="Refdenotaalpie"/>
          <w:rFonts w:ascii="Arial" w:hAnsi="Arial" w:cs="Arial"/>
          <w:sz w:val="24"/>
          <w:szCs w:val="24"/>
        </w:rPr>
        <w:footnoteReference w:id="1"/>
      </w:r>
      <w:r w:rsidR="00F33357">
        <w:rPr>
          <w:rFonts w:ascii="Arial" w:hAnsi="Arial" w:cs="Arial"/>
          <w:sz w:val="24"/>
          <w:szCs w:val="24"/>
        </w:rPr>
        <w:t xml:space="preserve">. En cada municipio se </w:t>
      </w:r>
      <w:r w:rsidR="00CA0376">
        <w:rPr>
          <w:rFonts w:ascii="Arial" w:hAnsi="Arial" w:cs="Arial"/>
          <w:sz w:val="24"/>
          <w:szCs w:val="24"/>
        </w:rPr>
        <w:t>integraron</w:t>
      </w:r>
      <w:r w:rsidR="00F33357">
        <w:rPr>
          <w:rFonts w:ascii="Arial" w:hAnsi="Arial" w:cs="Arial"/>
          <w:sz w:val="24"/>
          <w:szCs w:val="24"/>
        </w:rPr>
        <w:t xml:space="preserve"> a 50 personas</w:t>
      </w:r>
      <w:r w:rsidR="00CA0376">
        <w:rPr>
          <w:rFonts w:ascii="Arial" w:hAnsi="Arial" w:cs="Arial"/>
          <w:sz w:val="24"/>
          <w:szCs w:val="24"/>
        </w:rPr>
        <w:t>, los resultados se presentan e</w:t>
      </w:r>
      <w:r w:rsidR="00F33357">
        <w:rPr>
          <w:rFonts w:ascii="Arial" w:hAnsi="Arial" w:cs="Arial"/>
          <w:sz w:val="24"/>
          <w:szCs w:val="24"/>
        </w:rPr>
        <w:t xml:space="preserve">n los Anexos </w:t>
      </w:r>
      <w:r w:rsidR="00CA0376">
        <w:rPr>
          <w:rFonts w:ascii="Arial" w:hAnsi="Arial" w:cs="Arial"/>
          <w:sz w:val="24"/>
          <w:szCs w:val="24"/>
        </w:rPr>
        <w:t>III a VII. En la Tabla VIII, se presentan los datos acumulados para cada categor</w:t>
      </w:r>
      <w:r w:rsidR="00D01048">
        <w:rPr>
          <w:rFonts w:ascii="Arial" w:hAnsi="Arial" w:cs="Arial"/>
          <w:sz w:val="24"/>
          <w:szCs w:val="24"/>
        </w:rPr>
        <w:t>ía</w:t>
      </w:r>
      <w:r w:rsidR="0076477E">
        <w:rPr>
          <w:rFonts w:ascii="Arial" w:hAnsi="Arial" w:cs="Arial"/>
          <w:sz w:val="24"/>
          <w:szCs w:val="24"/>
        </w:rPr>
        <w:t xml:space="preserve">. </w:t>
      </w:r>
      <w:r w:rsidR="00D01048">
        <w:rPr>
          <w:rFonts w:ascii="Arial" w:hAnsi="Arial" w:cs="Arial"/>
          <w:sz w:val="24"/>
          <w:szCs w:val="24"/>
        </w:rPr>
        <w:t xml:space="preserve"> </w:t>
      </w:r>
    </w:p>
    <w:p w:rsidR="0076477E" w:rsidRDefault="0076477E" w:rsidP="00956121">
      <w:pPr>
        <w:autoSpaceDE w:val="0"/>
        <w:autoSpaceDN w:val="0"/>
        <w:adjustRightInd w:val="0"/>
        <w:spacing w:before="120" w:after="120" w:line="432" w:lineRule="auto"/>
        <w:jc w:val="both"/>
        <w:rPr>
          <w:rFonts w:ascii="Arial" w:hAnsi="Arial" w:cs="Arial"/>
          <w:sz w:val="24"/>
          <w:szCs w:val="24"/>
        </w:rPr>
      </w:pPr>
    </w:p>
    <w:p w:rsidR="00CA0376" w:rsidRPr="00093342" w:rsidRDefault="00CA0376" w:rsidP="00F71EDE">
      <w:pPr>
        <w:autoSpaceDE w:val="0"/>
        <w:autoSpaceDN w:val="0"/>
        <w:adjustRightInd w:val="0"/>
        <w:spacing w:before="120" w:after="0" w:line="240" w:lineRule="auto"/>
        <w:jc w:val="center"/>
        <w:rPr>
          <w:rFonts w:ascii="Arial" w:hAnsi="Arial" w:cs="Arial"/>
          <w:b/>
          <w:sz w:val="20"/>
          <w:szCs w:val="20"/>
        </w:rPr>
      </w:pPr>
      <w:r>
        <w:rPr>
          <w:rFonts w:ascii="Arial" w:hAnsi="Arial" w:cs="Arial"/>
          <w:b/>
          <w:sz w:val="20"/>
          <w:szCs w:val="20"/>
        </w:rPr>
        <w:t>Tabla VIII</w:t>
      </w:r>
    </w:p>
    <w:p w:rsidR="00CA0376" w:rsidRDefault="00CA0376" w:rsidP="00CA0376">
      <w:pPr>
        <w:autoSpaceDE w:val="0"/>
        <w:autoSpaceDN w:val="0"/>
        <w:adjustRightInd w:val="0"/>
        <w:spacing w:after="120" w:line="240" w:lineRule="auto"/>
        <w:jc w:val="center"/>
        <w:rPr>
          <w:rFonts w:ascii="Arial" w:hAnsi="Arial" w:cs="Arial"/>
          <w:sz w:val="24"/>
          <w:szCs w:val="24"/>
        </w:rPr>
      </w:pPr>
      <w:r>
        <w:rPr>
          <w:rFonts w:ascii="Arial" w:hAnsi="Arial" w:cs="Arial"/>
          <w:b/>
          <w:sz w:val="20"/>
          <w:szCs w:val="20"/>
        </w:rPr>
        <w:t>Datos, opiniones y percepciones de los habitantes integrados en la investigación</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360"/>
        <w:gridCol w:w="432"/>
        <w:gridCol w:w="425"/>
        <w:gridCol w:w="567"/>
        <w:gridCol w:w="567"/>
        <w:gridCol w:w="567"/>
        <w:gridCol w:w="567"/>
        <w:gridCol w:w="567"/>
        <w:gridCol w:w="567"/>
        <w:gridCol w:w="567"/>
        <w:gridCol w:w="567"/>
        <w:gridCol w:w="567"/>
      </w:tblGrid>
      <w:tr w:rsidR="00D01048" w:rsidRPr="00CA0376" w:rsidTr="00D01048">
        <w:trPr>
          <w:trHeight w:val="170"/>
          <w:jc w:val="center"/>
        </w:trPr>
        <w:tc>
          <w:tcPr>
            <w:tcW w:w="1200" w:type="dxa"/>
            <w:shd w:val="clear" w:color="auto" w:fill="auto"/>
            <w:noWrap/>
            <w:vAlign w:val="bottom"/>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BP</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DN</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DN 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DN 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DN 3°</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NL</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SP</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OB</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OB 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OB 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OB 3°</w:t>
            </w:r>
          </w:p>
        </w:tc>
      </w:tr>
      <w:tr w:rsidR="00D01048" w:rsidRPr="00CA0376" w:rsidTr="00D01048">
        <w:trPr>
          <w:trHeight w:val="170"/>
          <w:jc w:val="center"/>
        </w:trPr>
        <w:tc>
          <w:tcPr>
            <w:tcW w:w="1200" w:type="dxa"/>
            <w:vMerge w:val="restart"/>
            <w:shd w:val="clear" w:color="auto" w:fill="auto"/>
            <w:noWrap/>
            <w:vAlign w:val="center"/>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ATLAUTLA</w:t>
            </w: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 mes-4 años</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6</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5 a 12</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13 a 20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5</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21 a 40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41 a 60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6</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&gt; de 61</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restart"/>
            <w:shd w:val="clear" w:color="auto" w:fill="auto"/>
            <w:noWrap/>
            <w:vAlign w:val="center"/>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AYAPANGO</w:t>
            </w: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 mes-4 años</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 </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5 a 12</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13 a 20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 </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21 a 40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6</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41 a 60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 </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&gt; de 61</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 </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restart"/>
            <w:shd w:val="clear" w:color="auto" w:fill="auto"/>
            <w:noWrap/>
            <w:vAlign w:val="center"/>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ECATZINGO</w:t>
            </w: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 mes-4 años</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5 a 12</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13 a 20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21 a 40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41 a 60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&gt; de 61</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restart"/>
            <w:shd w:val="clear" w:color="auto" w:fill="auto"/>
            <w:noWrap/>
            <w:vAlign w:val="center"/>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OZUMBA</w:t>
            </w: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 mes-4 años</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5 a 12</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13 a 20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5</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21 a 40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6</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41 a 60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&gt; de 61</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restart"/>
            <w:shd w:val="clear" w:color="auto" w:fill="auto"/>
            <w:noWrap/>
            <w:vAlign w:val="center"/>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TENANGO</w:t>
            </w: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 mes-4 años</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 </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5 a 12</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13 a 20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6</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21 a 40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41 a 60</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vMerge/>
            <w:vAlign w:val="center"/>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&gt; de 61</w:t>
            </w: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r w:rsidRPr="00CA0376">
              <w:rPr>
                <w:rFonts w:ascii="Calibri" w:eastAsia="Times New Roman" w:hAnsi="Calibri" w:cs="Calibri"/>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r>
      <w:tr w:rsidR="00D01048" w:rsidRPr="00CA0376" w:rsidTr="00D01048">
        <w:trPr>
          <w:trHeight w:val="170"/>
          <w:jc w:val="center"/>
        </w:trPr>
        <w:tc>
          <w:tcPr>
            <w:tcW w:w="1200" w:type="dxa"/>
            <w:shd w:val="clear" w:color="auto" w:fill="auto"/>
            <w:noWrap/>
            <w:vAlign w:val="bottom"/>
            <w:hideMark/>
          </w:tcPr>
          <w:p w:rsidR="00D01048" w:rsidRPr="00CA0376" w:rsidRDefault="00D01048" w:rsidP="00CA0376">
            <w:pPr>
              <w:spacing w:after="0" w:line="240" w:lineRule="auto"/>
              <w:rPr>
                <w:rFonts w:ascii="Calibri" w:eastAsia="Times New Roman" w:hAnsi="Calibri" w:cs="Calibri"/>
                <w:color w:val="000000"/>
                <w:sz w:val="14"/>
                <w:szCs w:val="14"/>
                <w:lang w:eastAsia="es-MX"/>
              </w:rPr>
            </w:pPr>
          </w:p>
        </w:tc>
        <w:tc>
          <w:tcPr>
            <w:tcW w:w="1360"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color w:val="000000"/>
                <w:sz w:val="14"/>
                <w:szCs w:val="14"/>
                <w:lang w:eastAsia="es-MX"/>
              </w:rPr>
            </w:pPr>
          </w:p>
        </w:tc>
        <w:tc>
          <w:tcPr>
            <w:tcW w:w="432"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10</w:t>
            </w:r>
          </w:p>
        </w:tc>
        <w:tc>
          <w:tcPr>
            <w:tcW w:w="425"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0</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8</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4</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24</w:t>
            </w:r>
          </w:p>
        </w:tc>
        <w:tc>
          <w:tcPr>
            <w:tcW w:w="567" w:type="dxa"/>
            <w:shd w:val="clear" w:color="000000" w:fill="D9D9D9"/>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83</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51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21</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12</w:t>
            </w:r>
          </w:p>
        </w:tc>
        <w:tc>
          <w:tcPr>
            <w:tcW w:w="567" w:type="dxa"/>
            <w:shd w:val="clear" w:color="auto" w:fill="auto"/>
            <w:noWrap/>
            <w:vAlign w:val="bottom"/>
            <w:hideMark/>
          </w:tcPr>
          <w:p w:rsidR="00D01048" w:rsidRPr="00CA0376" w:rsidRDefault="00D01048" w:rsidP="00CA0376">
            <w:pPr>
              <w:spacing w:after="0" w:line="240" w:lineRule="auto"/>
              <w:jc w:val="center"/>
              <w:rPr>
                <w:rFonts w:ascii="Calibri" w:eastAsia="Times New Roman" w:hAnsi="Calibri" w:cs="Calibri"/>
                <w:b/>
                <w:color w:val="000000"/>
                <w:sz w:val="14"/>
                <w:szCs w:val="14"/>
                <w:lang w:eastAsia="es-MX"/>
              </w:rPr>
            </w:pPr>
            <w:r w:rsidRPr="00CA0376">
              <w:rPr>
                <w:rFonts w:ascii="Calibri" w:eastAsia="Times New Roman" w:hAnsi="Calibri" w:cs="Calibri"/>
                <w:b/>
                <w:color w:val="000000"/>
                <w:sz w:val="14"/>
                <w:szCs w:val="14"/>
                <w:lang w:eastAsia="es-MX"/>
              </w:rPr>
              <w:t>17</w:t>
            </w:r>
          </w:p>
        </w:tc>
      </w:tr>
    </w:tbl>
    <w:p w:rsidR="00CA0376" w:rsidRDefault="00CA0376" w:rsidP="00CA0376">
      <w:pPr>
        <w:spacing w:before="120" w:after="0" w:line="240" w:lineRule="auto"/>
        <w:jc w:val="both"/>
        <w:rPr>
          <w:rFonts w:ascii="Arial" w:eastAsia="Times New Roman" w:hAnsi="Arial" w:cs="Arial"/>
          <w:color w:val="000000"/>
          <w:sz w:val="12"/>
          <w:szCs w:val="12"/>
          <w:lang w:eastAsia="es-MX"/>
        </w:rPr>
      </w:pPr>
      <w:r>
        <w:rPr>
          <w:rFonts w:ascii="Arial" w:eastAsia="Times New Roman" w:hAnsi="Arial" w:cs="Arial"/>
          <w:b/>
          <w:color w:val="000000"/>
          <w:sz w:val="12"/>
          <w:szCs w:val="12"/>
          <w:lang w:eastAsia="es-MX"/>
        </w:rPr>
        <w:t xml:space="preserve">Fuente: </w:t>
      </w:r>
      <w:r>
        <w:rPr>
          <w:rFonts w:ascii="Arial" w:eastAsia="Times New Roman" w:hAnsi="Arial" w:cs="Arial"/>
          <w:color w:val="000000"/>
          <w:sz w:val="12"/>
          <w:szCs w:val="12"/>
          <w:lang w:eastAsia="es-MX"/>
        </w:rPr>
        <w:t>Elaboración propia con base en las determinaciones hechas a partir de las mediciones del peso y la talla de habitantes de los municipios objeto de estudio.</w:t>
      </w:r>
    </w:p>
    <w:p w:rsidR="00D01048" w:rsidRPr="00D01048" w:rsidRDefault="00D01048" w:rsidP="00D01048">
      <w:pPr>
        <w:spacing w:after="0" w:line="240" w:lineRule="auto"/>
        <w:jc w:val="both"/>
        <w:rPr>
          <w:rFonts w:ascii="Arial" w:eastAsia="Times New Roman" w:hAnsi="Arial" w:cs="Arial"/>
          <w:color w:val="000000"/>
          <w:sz w:val="12"/>
          <w:szCs w:val="12"/>
          <w:lang w:eastAsia="es-MX"/>
        </w:rPr>
      </w:pPr>
      <w:r>
        <w:rPr>
          <w:rFonts w:ascii="Arial" w:eastAsia="Times New Roman" w:hAnsi="Arial" w:cs="Arial"/>
          <w:b/>
          <w:color w:val="000000"/>
          <w:sz w:val="12"/>
          <w:szCs w:val="12"/>
          <w:lang w:eastAsia="es-MX"/>
        </w:rPr>
        <w:t xml:space="preserve">Acotaciones: </w:t>
      </w:r>
      <w:r>
        <w:rPr>
          <w:rFonts w:ascii="Arial" w:eastAsia="Times New Roman" w:hAnsi="Arial" w:cs="Arial"/>
          <w:color w:val="000000"/>
          <w:sz w:val="12"/>
          <w:szCs w:val="12"/>
          <w:lang w:eastAsia="es-MX"/>
        </w:rPr>
        <w:t>BP: Bajo Peso; DN: Desnutrición; NL: Normal Eutrófico; SP: Sobrepeso; OB: Obesidad</w:t>
      </w:r>
    </w:p>
    <w:p w:rsidR="0076477E" w:rsidRDefault="0076477E" w:rsidP="0076477E">
      <w:pPr>
        <w:autoSpaceDE w:val="0"/>
        <w:autoSpaceDN w:val="0"/>
        <w:adjustRightInd w:val="0"/>
        <w:spacing w:before="120" w:after="120" w:line="480" w:lineRule="auto"/>
        <w:jc w:val="both"/>
        <w:rPr>
          <w:rFonts w:ascii="Arial" w:hAnsi="Arial" w:cs="Arial"/>
          <w:sz w:val="24"/>
          <w:szCs w:val="24"/>
        </w:rPr>
      </w:pPr>
      <w:r>
        <w:rPr>
          <w:rFonts w:ascii="Arial" w:hAnsi="Arial" w:cs="Arial"/>
          <w:sz w:val="24"/>
          <w:szCs w:val="24"/>
        </w:rPr>
        <w:tab/>
        <w:t xml:space="preserve">Se considera que un signo inequívoco de inseguridad alimentaria se ve directamente reflejado en el estado nutricio de las personas. En este caso, la </w:t>
      </w:r>
      <w:r>
        <w:rPr>
          <w:rFonts w:ascii="Arial" w:hAnsi="Arial" w:cs="Arial"/>
          <w:sz w:val="24"/>
          <w:szCs w:val="24"/>
        </w:rPr>
        <w:lastRenderedPageBreak/>
        <w:t xml:space="preserve">confluencia de variables, como la carencias de recursos, falta de empleos bien remunerados, costos de la canasta básica, familias supernumerarias sobreviviendo con menos de un tercio de los recursos necesarios para gozar de una vida plena, asociado a hábitos alimenticios deficientes tienen como resultante situaciones como las que se muestran en esta tabla. </w:t>
      </w:r>
    </w:p>
    <w:p w:rsidR="0076477E" w:rsidRPr="0076477E" w:rsidRDefault="0076477E" w:rsidP="0076477E">
      <w:pPr>
        <w:autoSpaceDE w:val="0"/>
        <w:autoSpaceDN w:val="0"/>
        <w:adjustRightInd w:val="0"/>
        <w:spacing w:before="120" w:after="120" w:line="480" w:lineRule="auto"/>
        <w:ind w:firstLine="708"/>
        <w:jc w:val="both"/>
        <w:rPr>
          <w:rFonts w:ascii="Arial" w:hAnsi="Arial" w:cs="Arial"/>
          <w:sz w:val="24"/>
          <w:szCs w:val="24"/>
        </w:rPr>
      </w:pPr>
      <w:r>
        <w:rPr>
          <w:rFonts w:ascii="Arial" w:hAnsi="Arial" w:cs="Arial"/>
          <w:sz w:val="24"/>
          <w:szCs w:val="24"/>
        </w:rPr>
        <w:t xml:space="preserve">De un grupo de 250 personas en las que se incluyen prácticamente todos los grupos de edad, el 4% presenta Bajo Peso, 14.4% están desnutridos en algún grado, 20.4% tienen problemas de sobrepeso y 24.4% han desarrollado algún tipo de obesidad. Todas estas condiciones de manera colateral generan costos por los padecimientos asociados lo que los hace aún más vulnerables. </w:t>
      </w:r>
    </w:p>
    <w:p w:rsidR="00F05EA8" w:rsidRDefault="00557312" w:rsidP="001844FB">
      <w:pPr>
        <w:autoSpaceDE w:val="0"/>
        <w:autoSpaceDN w:val="0"/>
        <w:adjustRightInd w:val="0"/>
        <w:spacing w:before="360" w:after="120" w:line="480" w:lineRule="auto"/>
        <w:jc w:val="both"/>
        <w:rPr>
          <w:rFonts w:ascii="Arial" w:hAnsi="Arial" w:cs="Arial"/>
          <w:b/>
          <w:sz w:val="24"/>
          <w:szCs w:val="24"/>
        </w:rPr>
      </w:pPr>
      <w:r>
        <w:rPr>
          <w:rFonts w:ascii="Arial" w:hAnsi="Arial" w:cs="Arial"/>
          <w:b/>
          <w:sz w:val="24"/>
          <w:szCs w:val="24"/>
        </w:rPr>
        <w:t>Conclusiones</w:t>
      </w:r>
    </w:p>
    <w:p w:rsidR="0023213F" w:rsidRDefault="001844FB" w:rsidP="001844FB">
      <w:pPr>
        <w:autoSpaceDE w:val="0"/>
        <w:autoSpaceDN w:val="0"/>
        <w:adjustRightInd w:val="0"/>
        <w:spacing w:before="120" w:after="120" w:line="480" w:lineRule="auto"/>
        <w:jc w:val="both"/>
        <w:rPr>
          <w:rFonts w:ascii="Arial" w:hAnsi="Arial" w:cs="Arial"/>
          <w:sz w:val="24"/>
          <w:szCs w:val="24"/>
        </w:rPr>
      </w:pPr>
      <w:r>
        <w:rPr>
          <w:rFonts w:ascii="Arial" w:hAnsi="Arial" w:cs="Arial"/>
          <w:sz w:val="24"/>
          <w:szCs w:val="24"/>
        </w:rPr>
        <w:tab/>
        <w:t xml:space="preserve">Es </w:t>
      </w:r>
      <w:r w:rsidR="008B7274">
        <w:rPr>
          <w:rFonts w:ascii="Arial" w:hAnsi="Arial" w:cs="Arial"/>
          <w:sz w:val="24"/>
          <w:szCs w:val="24"/>
        </w:rPr>
        <w:t xml:space="preserve">innegable que </w:t>
      </w:r>
      <w:r w:rsidR="0023213F">
        <w:rPr>
          <w:rFonts w:ascii="Arial" w:hAnsi="Arial" w:cs="Arial"/>
          <w:sz w:val="24"/>
          <w:szCs w:val="24"/>
        </w:rPr>
        <w:t>históricamente en el país los programas instrumentados en pro de la población responden, como en muchos países, a cuestiones coyunturales no sólo de carácter económico, político y social; sino que especialmente en las últimas décadas éstos han respondido a la suscripción de acuerdos impulsados por organismos internacionales, cuya objetivo último es promover el desarrollo en las diferentes regiones del mundo.</w:t>
      </w:r>
      <w:r w:rsidR="00D378C9">
        <w:rPr>
          <w:rFonts w:ascii="Arial" w:hAnsi="Arial" w:cs="Arial"/>
          <w:sz w:val="24"/>
          <w:szCs w:val="24"/>
        </w:rPr>
        <w:t xml:space="preserve"> Insertarse en esta dinámica, no sólo supone retomar los objetivos, recomendaciones e incluso modelos que han demostrado su operancia en otros países para a partir de ello instrumentar acciones desde las cuales se intente remediar los problemas sociales, bajo una idea de causa-efecto unidireccional.</w:t>
      </w:r>
    </w:p>
    <w:p w:rsidR="00D22800" w:rsidRDefault="00D378C9" w:rsidP="001844FB">
      <w:pPr>
        <w:autoSpaceDE w:val="0"/>
        <w:autoSpaceDN w:val="0"/>
        <w:adjustRightInd w:val="0"/>
        <w:spacing w:before="120" w:after="120" w:line="480" w:lineRule="auto"/>
        <w:jc w:val="both"/>
        <w:rPr>
          <w:rFonts w:ascii="Arial" w:hAnsi="Arial" w:cs="Arial"/>
          <w:sz w:val="24"/>
          <w:szCs w:val="24"/>
        </w:rPr>
      </w:pPr>
      <w:r>
        <w:rPr>
          <w:rFonts w:ascii="Arial" w:hAnsi="Arial" w:cs="Arial"/>
          <w:sz w:val="24"/>
          <w:szCs w:val="24"/>
        </w:rPr>
        <w:lastRenderedPageBreak/>
        <w:tab/>
        <w:t xml:space="preserve">La complejidad del mundo actual exige reconocer que no hay causas únicas para los problemas y que precisamente esta complejidad deviene de la interrelación múltiple de factores y variables, que en cada contexto se avivan y redimensionan, pues la naturaleza de lo social tiene como anclaje primario, la diversidad no sólo de culturas, de hábitos, costumbres, cosmovisiones, formas de convivencia y biografías; y que igualmente </w:t>
      </w:r>
      <w:r w:rsidR="00930CAB">
        <w:rPr>
          <w:rFonts w:ascii="Arial" w:hAnsi="Arial" w:cs="Arial"/>
          <w:sz w:val="24"/>
          <w:szCs w:val="24"/>
        </w:rPr>
        <w:t xml:space="preserve">la dinámica social en un dado, </w:t>
      </w:r>
      <w:r>
        <w:rPr>
          <w:rFonts w:ascii="Arial" w:hAnsi="Arial" w:cs="Arial"/>
          <w:sz w:val="24"/>
          <w:szCs w:val="24"/>
        </w:rPr>
        <w:t>se ve influida por las características ambientales de cada territorio, lo que determina sus propias potencialidades y condicionantes para el desarrollo.</w:t>
      </w:r>
      <w:r w:rsidR="00D22800">
        <w:rPr>
          <w:rFonts w:ascii="Arial" w:hAnsi="Arial" w:cs="Arial"/>
          <w:sz w:val="24"/>
          <w:szCs w:val="24"/>
        </w:rPr>
        <w:t xml:space="preserve"> </w:t>
      </w:r>
    </w:p>
    <w:p w:rsidR="00DC47EB" w:rsidRDefault="00D22800" w:rsidP="003D322F">
      <w:pPr>
        <w:autoSpaceDE w:val="0"/>
        <w:autoSpaceDN w:val="0"/>
        <w:adjustRightInd w:val="0"/>
        <w:spacing w:before="120" w:after="120" w:line="480" w:lineRule="auto"/>
        <w:jc w:val="both"/>
        <w:rPr>
          <w:rFonts w:ascii="Arial" w:hAnsi="Arial" w:cs="Arial"/>
          <w:sz w:val="24"/>
          <w:szCs w:val="24"/>
        </w:rPr>
      </w:pPr>
      <w:r>
        <w:rPr>
          <w:rFonts w:ascii="Arial" w:hAnsi="Arial" w:cs="Arial"/>
          <w:sz w:val="24"/>
          <w:szCs w:val="24"/>
        </w:rPr>
        <w:tab/>
        <w:t>En el caso de nuestro país de diferentes formas se ha hecho referencia a las grandes potencialidades con los que cuentan lo territorios, dada la diversidad  de recursos naturales; condiciones que muchos otros países están ausentes por lo que no es casual los elevados índices de mortalidad, desnutrición y pobreza extrema en la que viven estas poblaciones</w:t>
      </w:r>
      <w:r w:rsidR="003D322F">
        <w:rPr>
          <w:rFonts w:ascii="Arial" w:hAnsi="Arial" w:cs="Arial"/>
          <w:sz w:val="24"/>
          <w:szCs w:val="24"/>
        </w:rPr>
        <w:t xml:space="preserve">. </w:t>
      </w:r>
      <w:r>
        <w:rPr>
          <w:rFonts w:ascii="Arial" w:hAnsi="Arial" w:cs="Arial"/>
          <w:sz w:val="24"/>
          <w:szCs w:val="24"/>
        </w:rPr>
        <w:t xml:space="preserve"> </w:t>
      </w:r>
      <w:r w:rsidR="003D322F">
        <w:rPr>
          <w:rFonts w:ascii="Arial" w:hAnsi="Arial" w:cs="Arial"/>
          <w:sz w:val="24"/>
          <w:szCs w:val="24"/>
        </w:rPr>
        <w:t>Lo contrastante es que a pesar de las serias limitantes que les impone el medio, hay comunidades que a través del esfuerzo colectivo de sus habitantes han logrado descubrir las potencialidades existentes en su territorio, impulsando desde ahí estrategias que les permita ir superando paulatinamente su condición.</w:t>
      </w:r>
      <w:r w:rsidR="00DC47EB">
        <w:rPr>
          <w:rFonts w:ascii="Arial" w:hAnsi="Arial" w:cs="Arial"/>
          <w:sz w:val="24"/>
          <w:szCs w:val="24"/>
        </w:rPr>
        <w:t xml:space="preserve"> </w:t>
      </w:r>
    </w:p>
    <w:p w:rsidR="00DC47EB" w:rsidRDefault="00DC47EB" w:rsidP="00DC47EB">
      <w:pPr>
        <w:autoSpaceDE w:val="0"/>
        <w:autoSpaceDN w:val="0"/>
        <w:adjustRightInd w:val="0"/>
        <w:spacing w:before="120" w:after="120" w:line="480" w:lineRule="auto"/>
        <w:ind w:firstLine="708"/>
        <w:jc w:val="both"/>
        <w:rPr>
          <w:rFonts w:ascii="Arial" w:hAnsi="Arial" w:cs="Arial"/>
          <w:sz w:val="24"/>
          <w:szCs w:val="24"/>
        </w:rPr>
      </w:pPr>
      <w:r>
        <w:rPr>
          <w:rFonts w:ascii="Arial" w:hAnsi="Arial" w:cs="Arial"/>
          <w:sz w:val="24"/>
          <w:szCs w:val="24"/>
        </w:rPr>
        <w:t xml:space="preserve">De ahí que se considere que un elemento fundamental para impulsar el desarrollo desde lo local, es considerar que implícitamente además de las características contextuales particulares y las condiciones del cada territorio, toda acción debe generarse en función de las necesidades de las propias comunidades, </w:t>
      </w:r>
      <w:r>
        <w:rPr>
          <w:rFonts w:ascii="Arial" w:hAnsi="Arial" w:cs="Arial"/>
          <w:sz w:val="24"/>
          <w:szCs w:val="24"/>
        </w:rPr>
        <w:lastRenderedPageBreak/>
        <w:t xml:space="preserve">definidas colectivamente como producto del consenso entre sus habitantes, para lo cual es fundamental la participación ciudadana. </w:t>
      </w:r>
    </w:p>
    <w:p w:rsidR="003D322F" w:rsidRDefault="00DC47EB" w:rsidP="00DC47EB">
      <w:pPr>
        <w:autoSpaceDE w:val="0"/>
        <w:autoSpaceDN w:val="0"/>
        <w:adjustRightInd w:val="0"/>
        <w:spacing w:before="120" w:after="120" w:line="480" w:lineRule="auto"/>
        <w:ind w:firstLine="708"/>
        <w:jc w:val="both"/>
        <w:rPr>
          <w:rFonts w:ascii="Arial" w:hAnsi="Arial" w:cs="Arial"/>
          <w:sz w:val="24"/>
          <w:szCs w:val="24"/>
        </w:rPr>
      </w:pPr>
      <w:r>
        <w:rPr>
          <w:rFonts w:ascii="Arial" w:hAnsi="Arial" w:cs="Arial"/>
          <w:sz w:val="24"/>
          <w:szCs w:val="24"/>
        </w:rPr>
        <w:t xml:space="preserve">Sin embargo, tal como se ha señalado una precondición que es fundamental para este proceso es garantizar la seguridad alimentaria de la población, lo que sin duda no es tarea fácil pero tampoco se resuelve </w:t>
      </w:r>
      <w:r w:rsidR="00904332">
        <w:rPr>
          <w:rFonts w:ascii="Arial" w:hAnsi="Arial" w:cs="Arial"/>
          <w:sz w:val="24"/>
          <w:szCs w:val="24"/>
        </w:rPr>
        <w:t xml:space="preserve">subsidiando y administrando la pobreza, como pareciera que se ha estado haciendo con los programas de intervención que se han instrumentado en los </w:t>
      </w:r>
      <w:r w:rsidR="001A6E75">
        <w:rPr>
          <w:rFonts w:ascii="Arial" w:hAnsi="Arial" w:cs="Arial"/>
          <w:sz w:val="24"/>
          <w:szCs w:val="24"/>
        </w:rPr>
        <w:t>últimos años., cuyos alcances resultan ser poco significativos comparados con sus limitaciones.</w:t>
      </w:r>
    </w:p>
    <w:p w:rsidR="001A6E75" w:rsidRDefault="001A6E75" w:rsidP="00DC47EB">
      <w:pPr>
        <w:autoSpaceDE w:val="0"/>
        <w:autoSpaceDN w:val="0"/>
        <w:adjustRightInd w:val="0"/>
        <w:spacing w:before="120" w:after="120" w:line="480" w:lineRule="auto"/>
        <w:ind w:firstLine="708"/>
        <w:jc w:val="both"/>
        <w:rPr>
          <w:rFonts w:ascii="Arial" w:hAnsi="Arial" w:cs="Arial"/>
          <w:sz w:val="24"/>
          <w:szCs w:val="24"/>
        </w:rPr>
      </w:pPr>
      <w:r>
        <w:rPr>
          <w:rFonts w:ascii="Arial" w:hAnsi="Arial" w:cs="Arial"/>
          <w:sz w:val="24"/>
          <w:szCs w:val="24"/>
        </w:rPr>
        <w:t xml:space="preserve">A través de la información analizada queda claro que a pesar de </w:t>
      </w:r>
      <w:r w:rsidR="005A6B11">
        <w:rPr>
          <w:rFonts w:ascii="Arial" w:hAnsi="Arial" w:cs="Arial"/>
          <w:sz w:val="24"/>
          <w:szCs w:val="24"/>
        </w:rPr>
        <w:t>la preeminencia que se ha otorgado a los programas de intervención para combatir el hambre y la pobreza, sus alcances resultan poco significativos</w:t>
      </w:r>
      <w:r w:rsidR="00460325">
        <w:rPr>
          <w:rFonts w:ascii="Arial" w:hAnsi="Arial" w:cs="Arial"/>
          <w:sz w:val="24"/>
          <w:szCs w:val="24"/>
        </w:rPr>
        <w:t xml:space="preserve">, ya sea por </w:t>
      </w:r>
      <w:r w:rsidR="005A6B11">
        <w:rPr>
          <w:rFonts w:ascii="Arial" w:hAnsi="Arial" w:cs="Arial"/>
          <w:sz w:val="24"/>
          <w:szCs w:val="24"/>
        </w:rPr>
        <w:t xml:space="preserve">la insuficiencia de recursos, la falta de controles y  seguimiento que han posibilitado que se otorguen beneficios a grupos que no se encuentran en extrema vulnerabilidad, pero sobre todo porque la limitante la impone su propia </w:t>
      </w:r>
      <w:r w:rsidR="00460325">
        <w:rPr>
          <w:rFonts w:ascii="Arial" w:hAnsi="Arial" w:cs="Arial"/>
          <w:sz w:val="24"/>
          <w:szCs w:val="24"/>
        </w:rPr>
        <w:t xml:space="preserve">condición de ser un instrumento a través del cual el Estado mantiene su </w:t>
      </w:r>
      <w:r w:rsidR="00460325" w:rsidRPr="00460325">
        <w:rPr>
          <w:rFonts w:ascii="Arial" w:hAnsi="Arial" w:cs="Arial"/>
          <w:i/>
          <w:sz w:val="24"/>
          <w:szCs w:val="24"/>
        </w:rPr>
        <w:t>status quo</w:t>
      </w:r>
      <w:r w:rsidR="00460325">
        <w:rPr>
          <w:rFonts w:ascii="Arial" w:hAnsi="Arial" w:cs="Arial"/>
          <w:sz w:val="24"/>
          <w:szCs w:val="24"/>
        </w:rPr>
        <w:t xml:space="preserve"> como benefactor. </w:t>
      </w:r>
    </w:p>
    <w:p w:rsidR="00460325" w:rsidRDefault="00D06FAD" w:rsidP="00DC47EB">
      <w:pPr>
        <w:autoSpaceDE w:val="0"/>
        <w:autoSpaceDN w:val="0"/>
        <w:adjustRightInd w:val="0"/>
        <w:spacing w:before="120" w:after="120" w:line="480" w:lineRule="auto"/>
        <w:ind w:firstLine="708"/>
        <w:jc w:val="both"/>
        <w:rPr>
          <w:rFonts w:ascii="Arial" w:hAnsi="Arial" w:cs="Arial"/>
          <w:sz w:val="24"/>
          <w:szCs w:val="24"/>
        </w:rPr>
      </w:pPr>
      <w:r>
        <w:rPr>
          <w:rFonts w:ascii="Arial" w:hAnsi="Arial" w:cs="Arial"/>
          <w:sz w:val="24"/>
          <w:szCs w:val="24"/>
        </w:rPr>
        <w:t>Dadas las condiciones actuales</w:t>
      </w:r>
      <w:r w:rsidR="004C7288">
        <w:rPr>
          <w:rFonts w:ascii="Arial" w:hAnsi="Arial" w:cs="Arial"/>
          <w:sz w:val="24"/>
          <w:szCs w:val="24"/>
        </w:rPr>
        <w:t>,</w:t>
      </w:r>
      <w:r>
        <w:rPr>
          <w:rFonts w:ascii="Arial" w:hAnsi="Arial" w:cs="Arial"/>
          <w:sz w:val="24"/>
          <w:szCs w:val="24"/>
        </w:rPr>
        <w:t xml:space="preserve"> las estrategias </w:t>
      </w:r>
      <w:r w:rsidR="004C7288">
        <w:rPr>
          <w:rFonts w:ascii="Arial" w:hAnsi="Arial" w:cs="Arial"/>
          <w:sz w:val="24"/>
          <w:szCs w:val="24"/>
        </w:rPr>
        <w:t xml:space="preserve">que permitirán avanzar de manera decidida en el objetivo de que las comunidades locales alcancen la seguridad alimentaria, </w:t>
      </w:r>
      <w:r w:rsidR="007465A9">
        <w:rPr>
          <w:rFonts w:ascii="Arial" w:hAnsi="Arial" w:cs="Arial"/>
          <w:sz w:val="24"/>
          <w:szCs w:val="24"/>
        </w:rPr>
        <w:t xml:space="preserve">deben llevar a superar la idea de que integrar apoyos económicos adicionales por conceptos emergentes relacionados con la alimentación, educación y salud, supone un avance cuando en realidad lo que hace es demorar la articulación de acciones estratégicas que respondan y atiendan las </w:t>
      </w:r>
      <w:r w:rsidR="007465A9">
        <w:rPr>
          <w:rFonts w:ascii="Arial" w:hAnsi="Arial" w:cs="Arial"/>
          <w:sz w:val="24"/>
          <w:szCs w:val="24"/>
        </w:rPr>
        <w:lastRenderedPageBreak/>
        <w:t>necesidades de los habitantes, para lo cual no sólo el Estado debe convertirse en gestor y garante de nuevos procesos productivos, sino como una pieza clave en el fortalecimiento  de la participación ciudadana, el aprendizaje social colectivo y la emergencia de una sociedad de bienestar, capaz no sólo de identificar sus necesidades, sino de construir colectivamente las opciones desde las cuales ha de fun</w:t>
      </w:r>
      <w:r w:rsidR="00E479AB">
        <w:rPr>
          <w:rFonts w:ascii="Arial" w:hAnsi="Arial" w:cs="Arial"/>
          <w:sz w:val="24"/>
          <w:szCs w:val="24"/>
        </w:rPr>
        <w:t>damentarse su propio desarrollo</w:t>
      </w:r>
      <w:r w:rsidR="008E102E">
        <w:rPr>
          <w:rFonts w:ascii="Arial" w:hAnsi="Arial" w:cs="Arial"/>
          <w:sz w:val="24"/>
          <w:szCs w:val="24"/>
        </w:rPr>
        <w:t>.</w:t>
      </w:r>
    </w:p>
    <w:p w:rsidR="008E102E" w:rsidRDefault="008E102E" w:rsidP="00DC47EB">
      <w:pPr>
        <w:autoSpaceDE w:val="0"/>
        <w:autoSpaceDN w:val="0"/>
        <w:adjustRightInd w:val="0"/>
        <w:spacing w:before="120" w:after="120" w:line="480" w:lineRule="auto"/>
        <w:ind w:firstLine="708"/>
        <w:jc w:val="both"/>
        <w:rPr>
          <w:rFonts w:ascii="Arial" w:hAnsi="Arial" w:cs="Arial"/>
          <w:sz w:val="24"/>
          <w:szCs w:val="24"/>
        </w:rPr>
      </w:pPr>
    </w:p>
    <w:p w:rsidR="00520CC8" w:rsidRPr="007F52B6" w:rsidRDefault="00520CC8" w:rsidP="007465A9">
      <w:pPr>
        <w:autoSpaceDE w:val="0"/>
        <w:autoSpaceDN w:val="0"/>
        <w:adjustRightInd w:val="0"/>
        <w:spacing w:before="120" w:after="120" w:line="480" w:lineRule="auto"/>
        <w:rPr>
          <w:rFonts w:ascii="Arial" w:eastAsia="Times New Roman" w:hAnsi="Arial" w:cs="Arial"/>
          <w:b/>
          <w:sz w:val="24"/>
          <w:szCs w:val="24"/>
          <w:lang w:eastAsia="es-ES"/>
        </w:rPr>
      </w:pPr>
      <w:r w:rsidRPr="007F52B6">
        <w:rPr>
          <w:rFonts w:ascii="Arial" w:eastAsia="Times New Roman" w:hAnsi="Arial" w:cs="Arial"/>
          <w:b/>
          <w:sz w:val="24"/>
          <w:szCs w:val="24"/>
          <w:lang w:eastAsia="es-ES"/>
        </w:rPr>
        <w:t>Referencias</w:t>
      </w:r>
      <w:r w:rsidR="007465A9">
        <w:rPr>
          <w:rFonts w:ascii="Arial" w:eastAsia="Times New Roman" w:hAnsi="Arial" w:cs="Arial"/>
          <w:b/>
          <w:sz w:val="24"/>
          <w:szCs w:val="24"/>
          <w:lang w:eastAsia="es-ES"/>
        </w:rPr>
        <w:t xml:space="preserve"> bibliográficas</w:t>
      </w:r>
    </w:p>
    <w:p w:rsidR="00520CC8" w:rsidRPr="007F52B6" w:rsidRDefault="00520CC8" w:rsidP="00173906">
      <w:pPr>
        <w:pStyle w:val="Textoindependiente"/>
        <w:spacing w:after="240"/>
        <w:ind w:left="900" w:hanging="900"/>
        <w:rPr>
          <w:iCs/>
          <w:sz w:val="24"/>
        </w:rPr>
      </w:pPr>
      <w:r w:rsidRPr="007F52B6">
        <w:rPr>
          <w:sz w:val="24"/>
        </w:rPr>
        <w:t xml:space="preserve">BASOMBRIO, I. 1990. “América Latina en vísperas del tercer milenio”, </w:t>
      </w:r>
      <w:r w:rsidRPr="007F52B6">
        <w:rPr>
          <w:i/>
          <w:iCs/>
          <w:sz w:val="24"/>
        </w:rPr>
        <w:t xml:space="preserve">Revista América Latina, </w:t>
      </w:r>
      <w:r w:rsidRPr="007F52B6">
        <w:rPr>
          <w:iCs/>
          <w:sz w:val="24"/>
        </w:rPr>
        <w:t>No. 1.</w:t>
      </w:r>
    </w:p>
    <w:p w:rsidR="00520CC8" w:rsidRPr="007F52B6" w:rsidRDefault="00520CC8" w:rsidP="00173906">
      <w:pPr>
        <w:pStyle w:val="NormalWeb"/>
        <w:spacing w:before="0" w:after="240"/>
        <w:ind w:left="709" w:hanging="709"/>
        <w:jc w:val="both"/>
        <w:rPr>
          <w:rFonts w:ascii="Arial" w:hAnsi="Arial" w:cs="Arial"/>
          <w:lang w:eastAsia="es-ES"/>
        </w:rPr>
      </w:pPr>
      <w:r w:rsidRPr="007F52B6">
        <w:rPr>
          <w:rFonts w:ascii="Arial" w:hAnsi="Arial" w:cs="Arial"/>
          <w:lang w:eastAsia="es-ES"/>
        </w:rPr>
        <w:t xml:space="preserve">CAMBEROS, C. M., “La Seguridad Alimentaria de México en el año 2030”, [en] </w:t>
      </w:r>
      <w:r w:rsidRPr="007F52B6">
        <w:rPr>
          <w:rFonts w:ascii="Arial" w:hAnsi="Arial" w:cs="Arial"/>
          <w:i/>
          <w:lang w:eastAsia="es-ES"/>
        </w:rPr>
        <w:t>Ciencia Ergo Sum</w:t>
      </w:r>
      <w:r w:rsidRPr="007F52B6">
        <w:rPr>
          <w:rFonts w:ascii="Arial" w:hAnsi="Arial" w:cs="Arial"/>
          <w:lang w:eastAsia="es-ES"/>
        </w:rPr>
        <w:t xml:space="preserve">, marzo, volumen 7, número 1, Universidad Autónoma del Estado de México, Toluca, México, 2000. </w:t>
      </w:r>
    </w:p>
    <w:p w:rsidR="00520CC8" w:rsidRPr="007F52B6" w:rsidRDefault="00520CC8" w:rsidP="00173906">
      <w:pPr>
        <w:pStyle w:val="Textoindependiente"/>
        <w:spacing w:after="240"/>
        <w:ind w:left="900" w:hanging="900"/>
        <w:rPr>
          <w:sz w:val="24"/>
        </w:rPr>
      </w:pPr>
      <w:r w:rsidRPr="007F52B6">
        <w:rPr>
          <w:sz w:val="24"/>
        </w:rPr>
        <w:t xml:space="preserve">CHÁVEZ, W. 2008. Políticas Públicas para un desarrollo endógeno sustentable en países en desarrollo. </w:t>
      </w:r>
      <w:r w:rsidRPr="007F52B6">
        <w:rPr>
          <w:i/>
          <w:iCs/>
          <w:sz w:val="24"/>
        </w:rPr>
        <w:t>Revista OIDLES (Observatorio Iberoamericano del Desarrollo Local y la Economía Social)</w:t>
      </w:r>
      <w:r w:rsidRPr="007F52B6">
        <w:rPr>
          <w:sz w:val="24"/>
        </w:rPr>
        <w:t>, Vol. 1, No. 3, Marzo.</w:t>
      </w:r>
    </w:p>
    <w:p w:rsidR="00520CC8" w:rsidRDefault="00520CC8" w:rsidP="00173906">
      <w:pPr>
        <w:pStyle w:val="Textoindependiente"/>
        <w:spacing w:after="240"/>
        <w:ind w:left="900" w:hanging="900"/>
        <w:rPr>
          <w:sz w:val="24"/>
          <w:lang w:val="en-US"/>
        </w:rPr>
      </w:pPr>
      <w:r w:rsidRPr="007F52B6">
        <w:rPr>
          <w:sz w:val="24"/>
          <w:lang w:val="en-US"/>
        </w:rPr>
        <w:t xml:space="preserve">GRAHAM &amp; GIBSON (1996) </w:t>
      </w:r>
      <w:r w:rsidRPr="007F52B6">
        <w:rPr>
          <w:i/>
          <w:iCs/>
          <w:sz w:val="24"/>
          <w:lang w:val="en-US"/>
        </w:rPr>
        <w:t xml:space="preserve">The end of capitalism (as we knew it), </w:t>
      </w:r>
      <w:r w:rsidRPr="007F52B6">
        <w:rPr>
          <w:sz w:val="24"/>
          <w:lang w:val="en-US"/>
        </w:rPr>
        <w:t>Oxford: Basil Blackwell, Oxford.</w:t>
      </w:r>
    </w:p>
    <w:p w:rsidR="00E21E95" w:rsidRPr="00E21E95" w:rsidRDefault="00E21E95" w:rsidP="00173906">
      <w:pPr>
        <w:pStyle w:val="Textoindependiente"/>
        <w:spacing w:after="240"/>
        <w:ind w:left="900" w:hanging="900"/>
        <w:rPr>
          <w:sz w:val="24"/>
        </w:rPr>
      </w:pPr>
      <w:r w:rsidRPr="00E21E95">
        <w:rPr>
          <w:sz w:val="24"/>
        </w:rPr>
        <w:t>INSP (Instituto Nacional de Salud P</w:t>
      </w:r>
      <w:r>
        <w:rPr>
          <w:sz w:val="24"/>
        </w:rPr>
        <w:t>ública) (2007) Evaluación de la Política Federal de Nutrición y Abasto. Evolución histórica y situación actual d la nutrición y programas de alimentación y nutrición y análisis de pertinencia de los programas gubernamentales en la problemática de nutrición en México, México: INSP.</w:t>
      </w:r>
    </w:p>
    <w:p w:rsidR="000D7F0D" w:rsidRPr="000D7F0D" w:rsidRDefault="000D7F0D" w:rsidP="00173906">
      <w:pPr>
        <w:pStyle w:val="Textoindependiente"/>
        <w:spacing w:after="240"/>
        <w:ind w:left="900" w:hanging="900"/>
        <w:rPr>
          <w:sz w:val="24"/>
        </w:rPr>
      </w:pPr>
      <w:r>
        <w:rPr>
          <w:sz w:val="24"/>
        </w:rPr>
        <w:t xml:space="preserve">MORÍN, E. (2002) </w:t>
      </w:r>
      <w:r>
        <w:rPr>
          <w:i/>
          <w:sz w:val="24"/>
        </w:rPr>
        <w:t xml:space="preserve">Introducción a una política del hombre, </w:t>
      </w:r>
      <w:r>
        <w:rPr>
          <w:sz w:val="24"/>
        </w:rPr>
        <w:t>Barcelona: Gedisa.</w:t>
      </w:r>
    </w:p>
    <w:p w:rsidR="00520CC8" w:rsidRDefault="00520CC8" w:rsidP="00173906">
      <w:pPr>
        <w:pStyle w:val="NormalWeb"/>
        <w:spacing w:before="0" w:after="240"/>
        <w:ind w:left="709" w:hanging="709"/>
        <w:jc w:val="both"/>
        <w:rPr>
          <w:rStyle w:val="apple-style-span"/>
          <w:rFonts w:ascii="Arial" w:hAnsi="Arial" w:cs="Arial"/>
          <w:shd w:val="clear" w:color="auto" w:fill="FFFFFF"/>
        </w:rPr>
      </w:pPr>
      <w:r w:rsidRPr="007F52B6">
        <w:rPr>
          <w:rStyle w:val="apple-style-span"/>
          <w:rFonts w:ascii="Arial" w:hAnsi="Arial" w:cs="Arial"/>
          <w:shd w:val="clear" w:color="auto" w:fill="FFFFFF"/>
        </w:rPr>
        <w:t xml:space="preserve">PILONIETA, C. y A. Ochoa Arias (2006), </w:t>
      </w:r>
      <w:r w:rsidRPr="007F52B6">
        <w:rPr>
          <w:rStyle w:val="apple-style-span"/>
          <w:rFonts w:ascii="Arial" w:hAnsi="Arial" w:cs="Arial"/>
          <w:i/>
          <w:shd w:val="clear" w:color="auto" w:fill="FFFFFF"/>
        </w:rPr>
        <w:t>El desarrollo Endógeno Sustentable: Una aproximación conceptual.</w:t>
      </w:r>
      <w:r w:rsidRPr="007F52B6">
        <w:rPr>
          <w:rStyle w:val="apple-style-span"/>
          <w:rFonts w:ascii="Arial" w:hAnsi="Arial" w:cs="Arial"/>
          <w:shd w:val="clear" w:color="auto" w:fill="FFFFFF"/>
        </w:rPr>
        <w:t xml:space="preserve"> Madrid: Paidós.</w:t>
      </w:r>
    </w:p>
    <w:p w:rsidR="00E21E95" w:rsidRPr="007F52B6" w:rsidRDefault="00E21E95" w:rsidP="00173906">
      <w:pPr>
        <w:pStyle w:val="NormalWeb"/>
        <w:spacing w:before="0" w:after="240"/>
        <w:ind w:left="709" w:hanging="709"/>
        <w:jc w:val="both"/>
        <w:rPr>
          <w:rStyle w:val="apple-style-span"/>
          <w:rFonts w:ascii="Arial" w:hAnsi="Arial" w:cs="Arial"/>
          <w:i/>
          <w:shd w:val="clear" w:color="auto" w:fill="FFFFFF"/>
        </w:rPr>
      </w:pPr>
      <w:r>
        <w:rPr>
          <w:rStyle w:val="apple-style-span"/>
          <w:rFonts w:ascii="Arial" w:hAnsi="Arial" w:cs="Arial"/>
          <w:shd w:val="clear" w:color="auto" w:fill="FFFFFF"/>
        </w:rPr>
        <w:t xml:space="preserve">RANGEL, F. G. (2009) </w:t>
      </w:r>
      <w:r w:rsidRPr="00E21E95">
        <w:rPr>
          <w:rStyle w:val="apple-style-span"/>
          <w:rFonts w:ascii="Arial" w:hAnsi="Arial" w:cs="Arial"/>
          <w:i/>
          <w:shd w:val="clear" w:color="auto" w:fill="FFFFFF"/>
        </w:rPr>
        <w:t>Caracterización de la Política Alimentaria: Sus alcances y limitaciones</w:t>
      </w:r>
      <w:r>
        <w:rPr>
          <w:rStyle w:val="apple-style-span"/>
          <w:rFonts w:ascii="Arial" w:hAnsi="Arial" w:cs="Arial"/>
          <w:shd w:val="clear" w:color="auto" w:fill="FFFFFF"/>
        </w:rPr>
        <w:t>. Centro de Estudios para el Desarrollo Rural Sustentable y la Soberanía Alimentaria.</w:t>
      </w:r>
    </w:p>
    <w:p w:rsidR="008E102E" w:rsidRDefault="008E102E" w:rsidP="008E102E">
      <w:pPr>
        <w:pStyle w:val="NormalWeb"/>
        <w:spacing w:before="0" w:after="0"/>
        <w:ind w:left="709" w:hanging="709"/>
        <w:jc w:val="both"/>
        <w:rPr>
          <w:rStyle w:val="apple-style-span"/>
          <w:rFonts w:ascii="Arial" w:hAnsi="Arial" w:cs="Arial"/>
          <w:shd w:val="clear" w:color="auto" w:fill="FFFFFF"/>
        </w:rPr>
      </w:pPr>
      <w:r>
        <w:rPr>
          <w:rStyle w:val="apple-style-span"/>
          <w:rFonts w:ascii="Arial" w:hAnsi="Arial" w:cs="Arial"/>
          <w:shd w:val="clear" w:color="auto" w:fill="FFFFFF"/>
        </w:rPr>
        <w:lastRenderedPageBreak/>
        <w:t>SPALDING, J. (1985) “El Sistema Alimentario Mexicano (SAM): Ascenso y Decadencia. Estudios Sociológicos III: 8 [en]</w:t>
      </w:r>
    </w:p>
    <w:p w:rsidR="008E102E" w:rsidRPr="008E102E" w:rsidRDefault="008E102E" w:rsidP="008E102E">
      <w:pPr>
        <w:pStyle w:val="NormalWeb"/>
        <w:spacing w:before="0" w:after="240"/>
        <w:ind w:left="709"/>
        <w:jc w:val="both"/>
        <w:rPr>
          <w:rStyle w:val="apple-style-span"/>
          <w:rFonts w:ascii="Arial" w:hAnsi="Arial" w:cs="Arial"/>
          <w:i/>
          <w:shd w:val="clear" w:color="auto" w:fill="FFFFFF"/>
        </w:rPr>
      </w:pPr>
      <w:r w:rsidRPr="008E102E">
        <w:rPr>
          <w:rStyle w:val="apple-style-span"/>
          <w:rFonts w:ascii="Arial" w:hAnsi="Arial" w:cs="Arial"/>
          <w:i/>
          <w:shd w:val="clear" w:color="auto" w:fill="FFFFFF"/>
        </w:rPr>
        <w:t>http://codex.colmex.mx:8991/exlibris/aleph/a18_1/apache_media/IQ5Y334CEJUGX42CRVAVX85JGRGTLS.pdf</w:t>
      </w:r>
    </w:p>
    <w:p w:rsidR="00520CC8" w:rsidRPr="007F52B6" w:rsidRDefault="00520CC8" w:rsidP="00173906">
      <w:pPr>
        <w:pStyle w:val="NormalWeb"/>
        <w:spacing w:before="0" w:after="240"/>
        <w:ind w:left="709" w:hanging="709"/>
        <w:jc w:val="both"/>
        <w:rPr>
          <w:rStyle w:val="apple-style-span"/>
          <w:rFonts w:ascii="Arial" w:hAnsi="Arial" w:cs="Arial"/>
          <w:shd w:val="clear" w:color="auto" w:fill="FFFFFF"/>
        </w:rPr>
      </w:pPr>
      <w:r w:rsidRPr="007F52B6">
        <w:rPr>
          <w:rStyle w:val="apple-style-span"/>
          <w:rFonts w:ascii="Arial" w:hAnsi="Arial" w:cs="Arial"/>
          <w:shd w:val="clear" w:color="auto" w:fill="FFFFFF"/>
        </w:rPr>
        <w:t xml:space="preserve">TAPIA, N. (2006). Hacia la soberanía alimentaria y la sostenibilidad de la agricultura campesina. Fundamentos para el Desarrollo Endógeno sostenible [en] </w:t>
      </w:r>
      <w:r w:rsidRPr="007F52B6">
        <w:rPr>
          <w:rStyle w:val="apple-style-span"/>
          <w:rFonts w:ascii="Arial" w:hAnsi="Arial" w:cs="Arial"/>
          <w:i/>
          <w:shd w:val="clear" w:color="auto" w:fill="FFFFFF"/>
        </w:rPr>
        <w:t>Endogenous Development and Biocultural Diversity</w:t>
      </w:r>
      <w:r w:rsidRPr="007F52B6">
        <w:rPr>
          <w:rStyle w:val="apple-style-span"/>
          <w:rFonts w:ascii="Arial" w:hAnsi="Arial" w:cs="Arial"/>
          <w:shd w:val="clear" w:color="auto" w:fill="FFFFFF"/>
        </w:rPr>
        <w:t>: 326-331.</w:t>
      </w:r>
    </w:p>
    <w:p w:rsidR="00520CC8" w:rsidRDefault="00520CC8" w:rsidP="00173906">
      <w:pPr>
        <w:pStyle w:val="NormalWeb"/>
        <w:spacing w:before="0" w:after="240"/>
        <w:ind w:left="709" w:hanging="709"/>
        <w:jc w:val="both"/>
        <w:rPr>
          <w:rStyle w:val="apple-style-span"/>
          <w:rFonts w:ascii="Arial" w:hAnsi="Arial" w:cs="Arial"/>
          <w:shd w:val="clear" w:color="auto" w:fill="FFFFFF"/>
        </w:rPr>
      </w:pPr>
      <w:r w:rsidRPr="007F52B6">
        <w:rPr>
          <w:rStyle w:val="apple-style-span"/>
          <w:rFonts w:ascii="Arial" w:hAnsi="Arial" w:cs="Arial"/>
          <w:shd w:val="clear" w:color="auto" w:fill="FFFFFF"/>
        </w:rPr>
        <w:t xml:space="preserve">TODT Oliver, “Entre demanda social y regulación: La Seguridad Alimentaria”,  </w:t>
      </w:r>
      <w:r w:rsidRPr="007F52B6">
        <w:rPr>
          <w:rStyle w:val="apple-style-span"/>
          <w:rFonts w:ascii="Arial" w:hAnsi="Arial" w:cs="Arial"/>
          <w:i/>
          <w:shd w:val="clear" w:color="auto" w:fill="FFFFFF"/>
        </w:rPr>
        <w:t xml:space="preserve">en Revista Iberoamericana de Ciencia, Tecnología y Sociedad – CTS, enero, año/vol. 4, número 010, </w:t>
      </w:r>
      <w:r w:rsidRPr="007F52B6">
        <w:rPr>
          <w:rStyle w:val="apple-style-span"/>
          <w:rFonts w:ascii="Arial" w:hAnsi="Arial" w:cs="Arial"/>
          <w:shd w:val="clear" w:color="auto" w:fill="FFFFFF"/>
        </w:rPr>
        <w:t>REDES, Centro de Estudios sobre Ciencia, Desarrollo y Educación Superior, Buenos Aires, Argentina, 2008.</w:t>
      </w:r>
    </w:p>
    <w:p w:rsidR="00520CC8" w:rsidRPr="007F52B6" w:rsidRDefault="00520CC8" w:rsidP="00173906">
      <w:pPr>
        <w:autoSpaceDE w:val="0"/>
        <w:autoSpaceDN w:val="0"/>
        <w:adjustRightInd w:val="0"/>
        <w:spacing w:after="240" w:line="240" w:lineRule="auto"/>
        <w:ind w:left="993" w:hanging="993"/>
        <w:jc w:val="both"/>
        <w:rPr>
          <w:rFonts w:ascii="Arial" w:hAnsi="Arial" w:cs="Arial"/>
          <w:i/>
          <w:sz w:val="24"/>
          <w:szCs w:val="24"/>
        </w:rPr>
      </w:pPr>
      <w:r w:rsidRPr="007F52B6">
        <w:rPr>
          <w:rFonts w:ascii="Arial" w:eastAsia="Times New Roman" w:hAnsi="Arial" w:cs="Arial"/>
          <w:sz w:val="24"/>
          <w:szCs w:val="24"/>
          <w:lang w:eastAsia="es-ES"/>
        </w:rPr>
        <w:t xml:space="preserve">VÁZQUEZ-BARQUERO, A. (2000) “Desarrollo económico local y descentralización: aproximación a un marco conceptual”,   Comisión Económica para América Latina y el Caribe (CEPAL), [en] </w:t>
      </w:r>
      <w:r w:rsidRPr="007F52B6">
        <w:rPr>
          <w:rFonts w:ascii="Arial" w:hAnsi="Arial" w:cs="Arial"/>
          <w:i/>
          <w:sz w:val="24"/>
          <w:szCs w:val="24"/>
        </w:rPr>
        <w:t>http://www.cepal.org/publicaciones/xml/8/6058/lcr1964e.pdf</w:t>
      </w:r>
    </w:p>
    <w:p w:rsidR="000D7F0D" w:rsidRPr="000D7F0D" w:rsidRDefault="000D7F0D" w:rsidP="00173906">
      <w:pPr>
        <w:pStyle w:val="Textoindependiente"/>
        <w:spacing w:after="240"/>
        <w:ind w:left="902" w:hanging="902"/>
        <w:rPr>
          <w:i/>
          <w:sz w:val="24"/>
        </w:rPr>
      </w:pPr>
      <w:r>
        <w:rPr>
          <w:sz w:val="24"/>
        </w:rPr>
        <w:t xml:space="preserve">VIVAS, A. M. C. Rodríguez, E. Mendoza de Ferrer (2009) Desarrollo Endógeno: Opción para el rearme humanizado del sistema productivo latinoamericano. No. 231, mayo-agosto, 2010: 9-31. </w:t>
      </w:r>
      <w:r>
        <w:rPr>
          <w:i/>
          <w:sz w:val="24"/>
        </w:rPr>
        <w:t>E-journal-UNAM</w:t>
      </w:r>
      <w:r>
        <w:rPr>
          <w:sz w:val="24"/>
        </w:rPr>
        <w:t xml:space="preserve"> [en] </w:t>
      </w:r>
      <w:r w:rsidRPr="000D7F0D">
        <w:rPr>
          <w:i/>
          <w:sz w:val="24"/>
        </w:rPr>
        <w:t>http://www.revistas.unam.mx/index.php/rca/article/view/16284</w:t>
      </w:r>
    </w:p>
    <w:sectPr w:rsidR="000D7F0D" w:rsidRPr="000D7F0D" w:rsidSect="007F52B6">
      <w:footerReference w:type="default" r:id="rId17"/>
      <w:pgSz w:w="12240" w:h="15840" w:code="1"/>
      <w:pgMar w:top="1701" w:right="1701" w:bottom="1701"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1136" w:rsidRDefault="00871136" w:rsidP="00AF5E61">
      <w:pPr>
        <w:spacing w:after="0" w:line="240" w:lineRule="auto"/>
      </w:pPr>
      <w:r>
        <w:separator/>
      </w:r>
    </w:p>
  </w:endnote>
  <w:endnote w:type="continuationSeparator" w:id="0">
    <w:p w:rsidR="00871136" w:rsidRDefault="00871136" w:rsidP="00AF5E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ao UI">
    <w:panose1 w:val="020B0502040204020203"/>
    <w:charset w:val="00"/>
    <w:family w:val="swiss"/>
    <w:pitch w:val="variable"/>
    <w:sig w:usb0="02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8317688"/>
      <w:docPartObj>
        <w:docPartGallery w:val="Page Numbers (Bottom of Page)"/>
        <w:docPartUnique/>
      </w:docPartObj>
    </w:sdtPr>
    <w:sdtEndPr>
      <w:rPr>
        <w:rFonts w:ascii="Lao UI" w:hAnsi="Lao UI" w:cs="Lao UI"/>
      </w:rPr>
    </w:sdtEndPr>
    <w:sdtContent>
      <w:p w:rsidR="003D322F" w:rsidRPr="000722CB" w:rsidRDefault="003D322F">
        <w:pPr>
          <w:pStyle w:val="Piedepgina"/>
          <w:jc w:val="center"/>
          <w:rPr>
            <w:rFonts w:ascii="Lao UI" w:hAnsi="Lao UI" w:cs="Lao UI"/>
          </w:rPr>
        </w:pPr>
        <w:r w:rsidRPr="000722CB">
          <w:rPr>
            <w:rFonts w:ascii="Lao UI" w:hAnsi="Lao UI" w:cs="Lao UI"/>
          </w:rPr>
          <w:fldChar w:fldCharType="begin"/>
        </w:r>
        <w:r w:rsidRPr="000722CB">
          <w:rPr>
            <w:rFonts w:ascii="Lao UI" w:hAnsi="Lao UI" w:cs="Lao UI"/>
          </w:rPr>
          <w:instrText>PAGE   \* MERGEFORMAT</w:instrText>
        </w:r>
        <w:r w:rsidRPr="000722CB">
          <w:rPr>
            <w:rFonts w:ascii="Lao UI" w:hAnsi="Lao UI" w:cs="Lao UI"/>
          </w:rPr>
          <w:fldChar w:fldCharType="separate"/>
        </w:r>
        <w:r w:rsidR="007D7915" w:rsidRPr="007D7915">
          <w:rPr>
            <w:rFonts w:ascii="Lao UI" w:hAnsi="Lao UI" w:cs="Lao UI"/>
            <w:noProof/>
            <w:lang w:val="es-ES"/>
          </w:rPr>
          <w:t>1</w:t>
        </w:r>
        <w:r w:rsidRPr="000722CB">
          <w:rPr>
            <w:rFonts w:ascii="Lao UI" w:hAnsi="Lao UI" w:cs="Lao UI"/>
          </w:rPr>
          <w:fldChar w:fldCharType="end"/>
        </w:r>
      </w:p>
    </w:sdtContent>
  </w:sdt>
  <w:p w:rsidR="003D322F" w:rsidRDefault="003D322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1136" w:rsidRDefault="00871136" w:rsidP="00AF5E61">
      <w:pPr>
        <w:spacing w:after="0" w:line="240" w:lineRule="auto"/>
      </w:pPr>
      <w:r>
        <w:separator/>
      </w:r>
    </w:p>
  </w:footnote>
  <w:footnote w:type="continuationSeparator" w:id="0">
    <w:p w:rsidR="00871136" w:rsidRDefault="00871136" w:rsidP="00AF5E61">
      <w:pPr>
        <w:spacing w:after="0" w:line="240" w:lineRule="auto"/>
      </w:pPr>
      <w:r>
        <w:continuationSeparator/>
      </w:r>
    </w:p>
  </w:footnote>
  <w:footnote w:id="1">
    <w:p w:rsidR="003D322F" w:rsidRPr="00CA0376" w:rsidRDefault="003D322F" w:rsidP="00F71EDE">
      <w:pPr>
        <w:pStyle w:val="Textonotapie"/>
        <w:ind w:left="142" w:hanging="142"/>
        <w:jc w:val="both"/>
        <w:rPr>
          <w:rFonts w:ascii="Arial" w:hAnsi="Arial" w:cs="Arial"/>
          <w:sz w:val="18"/>
          <w:szCs w:val="18"/>
        </w:rPr>
      </w:pPr>
      <w:r>
        <w:rPr>
          <w:rStyle w:val="Refdenotaalpie"/>
        </w:rPr>
        <w:footnoteRef/>
      </w:r>
      <w:r>
        <w:t xml:space="preserve"> </w:t>
      </w:r>
      <w:r w:rsidRPr="00F71EDE">
        <w:rPr>
          <w:rFonts w:ascii="Arial" w:hAnsi="Arial" w:cs="Arial"/>
          <w:sz w:val="16"/>
          <w:szCs w:val="16"/>
        </w:rPr>
        <w:t>Para la toma de estas medidas, así como el cálculo del IMC (Índice de Masa Corporal) y la determinación del estado nutricio, se contó con el apoyo de tres estudiantes de la Licenciatura de Nutrición: Alejandra Espinosa Ojeda e Ivonne Nancy Parrilla González, del Turno Matutino y Marco Delgadillo Martínez del Turno Vespertino.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82BC2"/>
    <w:multiLevelType w:val="hybridMultilevel"/>
    <w:tmpl w:val="B6CC1D4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55F3BB4"/>
    <w:multiLevelType w:val="hybridMultilevel"/>
    <w:tmpl w:val="5466327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BD477D9"/>
    <w:multiLevelType w:val="hybridMultilevel"/>
    <w:tmpl w:val="12C8D03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4934BDA"/>
    <w:multiLevelType w:val="hybridMultilevel"/>
    <w:tmpl w:val="65363D9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26A708AF"/>
    <w:multiLevelType w:val="hybridMultilevel"/>
    <w:tmpl w:val="B35C3DB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2B080D14"/>
    <w:multiLevelType w:val="hybridMultilevel"/>
    <w:tmpl w:val="D86EA7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E407F74"/>
    <w:multiLevelType w:val="multilevel"/>
    <w:tmpl w:val="97507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55163B"/>
    <w:multiLevelType w:val="multilevel"/>
    <w:tmpl w:val="1354D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EC7E0D"/>
    <w:multiLevelType w:val="hybridMultilevel"/>
    <w:tmpl w:val="17D832EC"/>
    <w:lvl w:ilvl="0" w:tplc="080A0001">
      <w:start w:val="1"/>
      <w:numFmt w:val="bullet"/>
      <w:lvlText w:val=""/>
      <w:lvlJc w:val="left"/>
      <w:pPr>
        <w:ind w:left="3763" w:hanging="360"/>
      </w:pPr>
      <w:rPr>
        <w:rFonts w:ascii="Symbol" w:hAnsi="Symbol" w:hint="default"/>
      </w:rPr>
    </w:lvl>
    <w:lvl w:ilvl="1" w:tplc="080A0003" w:tentative="1">
      <w:start w:val="1"/>
      <w:numFmt w:val="bullet"/>
      <w:lvlText w:val="o"/>
      <w:lvlJc w:val="left"/>
      <w:pPr>
        <w:ind w:left="4483" w:hanging="360"/>
      </w:pPr>
      <w:rPr>
        <w:rFonts w:ascii="Courier New" w:hAnsi="Courier New" w:cs="Courier New" w:hint="default"/>
      </w:rPr>
    </w:lvl>
    <w:lvl w:ilvl="2" w:tplc="080A0005" w:tentative="1">
      <w:start w:val="1"/>
      <w:numFmt w:val="bullet"/>
      <w:lvlText w:val=""/>
      <w:lvlJc w:val="left"/>
      <w:pPr>
        <w:ind w:left="5203" w:hanging="360"/>
      </w:pPr>
      <w:rPr>
        <w:rFonts w:ascii="Wingdings" w:hAnsi="Wingdings" w:hint="default"/>
      </w:rPr>
    </w:lvl>
    <w:lvl w:ilvl="3" w:tplc="080A0001" w:tentative="1">
      <w:start w:val="1"/>
      <w:numFmt w:val="bullet"/>
      <w:lvlText w:val=""/>
      <w:lvlJc w:val="left"/>
      <w:pPr>
        <w:ind w:left="5923" w:hanging="360"/>
      </w:pPr>
      <w:rPr>
        <w:rFonts w:ascii="Symbol" w:hAnsi="Symbol" w:hint="default"/>
      </w:rPr>
    </w:lvl>
    <w:lvl w:ilvl="4" w:tplc="080A0003" w:tentative="1">
      <w:start w:val="1"/>
      <w:numFmt w:val="bullet"/>
      <w:lvlText w:val="o"/>
      <w:lvlJc w:val="left"/>
      <w:pPr>
        <w:ind w:left="6643" w:hanging="360"/>
      </w:pPr>
      <w:rPr>
        <w:rFonts w:ascii="Courier New" w:hAnsi="Courier New" w:cs="Courier New" w:hint="default"/>
      </w:rPr>
    </w:lvl>
    <w:lvl w:ilvl="5" w:tplc="080A0005" w:tentative="1">
      <w:start w:val="1"/>
      <w:numFmt w:val="bullet"/>
      <w:lvlText w:val=""/>
      <w:lvlJc w:val="left"/>
      <w:pPr>
        <w:ind w:left="7363" w:hanging="360"/>
      </w:pPr>
      <w:rPr>
        <w:rFonts w:ascii="Wingdings" w:hAnsi="Wingdings" w:hint="default"/>
      </w:rPr>
    </w:lvl>
    <w:lvl w:ilvl="6" w:tplc="080A0001" w:tentative="1">
      <w:start w:val="1"/>
      <w:numFmt w:val="bullet"/>
      <w:lvlText w:val=""/>
      <w:lvlJc w:val="left"/>
      <w:pPr>
        <w:ind w:left="8083" w:hanging="360"/>
      </w:pPr>
      <w:rPr>
        <w:rFonts w:ascii="Symbol" w:hAnsi="Symbol" w:hint="default"/>
      </w:rPr>
    </w:lvl>
    <w:lvl w:ilvl="7" w:tplc="080A0003" w:tentative="1">
      <w:start w:val="1"/>
      <w:numFmt w:val="bullet"/>
      <w:lvlText w:val="o"/>
      <w:lvlJc w:val="left"/>
      <w:pPr>
        <w:ind w:left="8803" w:hanging="360"/>
      </w:pPr>
      <w:rPr>
        <w:rFonts w:ascii="Courier New" w:hAnsi="Courier New" w:cs="Courier New" w:hint="default"/>
      </w:rPr>
    </w:lvl>
    <w:lvl w:ilvl="8" w:tplc="080A0005" w:tentative="1">
      <w:start w:val="1"/>
      <w:numFmt w:val="bullet"/>
      <w:lvlText w:val=""/>
      <w:lvlJc w:val="left"/>
      <w:pPr>
        <w:ind w:left="9523" w:hanging="360"/>
      </w:pPr>
      <w:rPr>
        <w:rFonts w:ascii="Wingdings" w:hAnsi="Wingdings" w:hint="default"/>
      </w:rPr>
    </w:lvl>
  </w:abstractNum>
  <w:abstractNum w:abstractNumId="9" w15:restartNumberingAfterBreak="0">
    <w:nsid w:val="46491DD3"/>
    <w:multiLevelType w:val="multilevel"/>
    <w:tmpl w:val="A2901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3216FF"/>
    <w:multiLevelType w:val="multilevel"/>
    <w:tmpl w:val="E1BA2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D796D01"/>
    <w:multiLevelType w:val="hybridMultilevel"/>
    <w:tmpl w:val="0876022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58DF3CBD"/>
    <w:multiLevelType w:val="hybridMultilevel"/>
    <w:tmpl w:val="C09A4F9C"/>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13" w15:restartNumberingAfterBreak="0">
    <w:nsid w:val="5A8978D7"/>
    <w:multiLevelType w:val="hybridMultilevel"/>
    <w:tmpl w:val="DB8C0410"/>
    <w:lvl w:ilvl="0" w:tplc="71BCACBA">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4" w15:restartNumberingAfterBreak="0">
    <w:nsid w:val="5DDA3053"/>
    <w:multiLevelType w:val="hybridMultilevel"/>
    <w:tmpl w:val="4664D6E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5FC30651"/>
    <w:multiLevelType w:val="hybridMultilevel"/>
    <w:tmpl w:val="01D215B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6329587A"/>
    <w:multiLevelType w:val="hybridMultilevel"/>
    <w:tmpl w:val="319A6FAC"/>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6528798D"/>
    <w:multiLevelType w:val="multilevel"/>
    <w:tmpl w:val="F00A5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6B60E62"/>
    <w:multiLevelType w:val="hybridMultilevel"/>
    <w:tmpl w:val="11148B68"/>
    <w:lvl w:ilvl="0" w:tplc="4B7C69E6">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9" w15:restartNumberingAfterBreak="0">
    <w:nsid w:val="68C92DE5"/>
    <w:multiLevelType w:val="multilevel"/>
    <w:tmpl w:val="EA1A9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1A514BD"/>
    <w:multiLevelType w:val="multilevel"/>
    <w:tmpl w:val="A8D6C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73C1DB1"/>
    <w:multiLevelType w:val="multilevel"/>
    <w:tmpl w:val="7FE60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2D669A"/>
    <w:multiLevelType w:val="hybridMultilevel"/>
    <w:tmpl w:val="0138283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DC24401"/>
    <w:multiLevelType w:val="multilevel"/>
    <w:tmpl w:val="1A382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EEF7343"/>
    <w:multiLevelType w:val="hybridMultilevel"/>
    <w:tmpl w:val="55B0D65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0"/>
  </w:num>
  <w:num w:numId="2">
    <w:abstractNumId w:val="19"/>
  </w:num>
  <w:num w:numId="3">
    <w:abstractNumId w:val="6"/>
  </w:num>
  <w:num w:numId="4">
    <w:abstractNumId w:val="7"/>
  </w:num>
  <w:num w:numId="5">
    <w:abstractNumId w:val="9"/>
  </w:num>
  <w:num w:numId="6">
    <w:abstractNumId w:val="20"/>
  </w:num>
  <w:num w:numId="7">
    <w:abstractNumId w:val="23"/>
  </w:num>
  <w:num w:numId="8">
    <w:abstractNumId w:val="17"/>
  </w:num>
  <w:num w:numId="9">
    <w:abstractNumId w:val="21"/>
  </w:num>
  <w:num w:numId="10">
    <w:abstractNumId w:val="3"/>
  </w:num>
  <w:num w:numId="11">
    <w:abstractNumId w:val="18"/>
  </w:num>
  <w:num w:numId="12">
    <w:abstractNumId w:val="13"/>
  </w:num>
  <w:num w:numId="13">
    <w:abstractNumId w:val="24"/>
  </w:num>
  <w:num w:numId="14">
    <w:abstractNumId w:val="0"/>
  </w:num>
  <w:num w:numId="15">
    <w:abstractNumId w:val="2"/>
  </w:num>
  <w:num w:numId="16">
    <w:abstractNumId w:val="22"/>
  </w:num>
  <w:num w:numId="17">
    <w:abstractNumId w:val="1"/>
  </w:num>
  <w:num w:numId="18">
    <w:abstractNumId w:val="11"/>
  </w:num>
  <w:num w:numId="19">
    <w:abstractNumId w:val="4"/>
  </w:num>
  <w:num w:numId="20">
    <w:abstractNumId w:val="14"/>
  </w:num>
  <w:num w:numId="21">
    <w:abstractNumId w:val="15"/>
  </w:num>
  <w:num w:numId="22">
    <w:abstractNumId w:val="8"/>
  </w:num>
  <w:num w:numId="23">
    <w:abstractNumId w:val="12"/>
  </w:num>
  <w:num w:numId="24">
    <w:abstractNumId w:val="16"/>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678"/>
    <w:rsid w:val="00004700"/>
    <w:rsid w:val="00012ADA"/>
    <w:rsid w:val="00013587"/>
    <w:rsid w:val="00021133"/>
    <w:rsid w:val="00024792"/>
    <w:rsid w:val="0003072C"/>
    <w:rsid w:val="0004449C"/>
    <w:rsid w:val="0004633B"/>
    <w:rsid w:val="00052674"/>
    <w:rsid w:val="000722CB"/>
    <w:rsid w:val="00073D05"/>
    <w:rsid w:val="00073DB3"/>
    <w:rsid w:val="00075D4A"/>
    <w:rsid w:val="00086164"/>
    <w:rsid w:val="00093342"/>
    <w:rsid w:val="000950E1"/>
    <w:rsid w:val="000B149E"/>
    <w:rsid w:val="000B3828"/>
    <w:rsid w:val="000B7C25"/>
    <w:rsid w:val="000C43D8"/>
    <w:rsid w:val="000D0FD4"/>
    <w:rsid w:val="000D3529"/>
    <w:rsid w:val="000D7F0D"/>
    <w:rsid w:val="000E1797"/>
    <w:rsid w:val="000E2E06"/>
    <w:rsid w:val="000E427F"/>
    <w:rsid w:val="000E4343"/>
    <w:rsid w:val="000E725E"/>
    <w:rsid w:val="000F502C"/>
    <w:rsid w:val="00123E6C"/>
    <w:rsid w:val="00127FB2"/>
    <w:rsid w:val="00130504"/>
    <w:rsid w:val="00130DB6"/>
    <w:rsid w:val="001644C7"/>
    <w:rsid w:val="00173906"/>
    <w:rsid w:val="00174753"/>
    <w:rsid w:val="001844FB"/>
    <w:rsid w:val="0018566A"/>
    <w:rsid w:val="001A30F1"/>
    <w:rsid w:val="001A358E"/>
    <w:rsid w:val="001A57D7"/>
    <w:rsid w:val="001A6E75"/>
    <w:rsid w:val="001B6B71"/>
    <w:rsid w:val="001C1BF2"/>
    <w:rsid w:val="001C52B7"/>
    <w:rsid w:val="001C77AE"/>
    <w:rsid w:val="001C7966"/>
    <w:rsid w:val="001D1FDA"/>
    <w:rsid w:val="001D2590"/>
    <w:rsid w:val="001D46D8"/>
    <w:rsid w:val="001E3F1C"/>
    <w:rsid w:val="001E4D60"/>
    <w:rsid w:val="001F494F"/>
    <w:rsid w:val="002049B8"/>
    <w:rsid w:val="00204A86"/>
    <w:rsid w:val="00210384"/>
    <w:rsid w:val="00210749"/>
    <w:rsid w:val="00225E54"/>
    <w:rsid w:val="0023213F"/>
    <w:rsid w:val="002407D4"/>
    <w:rsid w:val="00240DEF"/>
    <w:rsid w:val="00242018"/>
    <w:rsid w:val="00243376"/>
    <w:rsid w:val="00254404"/>
    <w:rsid w:val="00262E83"/>
    <w:rsid w:val="00270AC8"/>
    <w:rsid w:val="00270B30"/>
    <w:rsid w:val="002730C3"/>
    <w:rsid w:val="00276950"/>
    <w:rsid w:val="002805DA"/>
    <w:rsid w:val="002A324B"/>
    <w:rsid w:val="002B0200"/>
    <w:rsid w:val="002B1BF9"/>
    <w:rsid w:val="002B2A25"/>
    <w:rsid w:val="002B5820"/>
    <w:rsid w:val="002B7AE9"/>
    <w:rsid w:val="002C050B"/>
    <w:rsid w:val="002C3ED5"/>
    <w:rsid w:val="002D3B3F"/>
    <w:rsid w:val="002E27C9"/>
    <w:rsid w:val="003018C6"/>
    <w:rsid w:val="00302116"/>
    <w:rsid w:val="0030522F"/>
    <w:rsid w:val="003163B9"/>
    <w:rsid w:val="0033551F"/>
    <w:rsid w:val="003403B0"/>
    <w:rsid w:val="00341A8C"/>
    <w:rsid w:val="003440F0"/>
    <w:rsid w:val="00352B35"/>
    <w:rsid w:val="0037077A"/>
    <w:rsid w:val="00370F7B"/>
    <w:rsid w:val="00371868"/>
    <w:rsid w:val="00372561"/>
    <w:rsid w:val="003804FD"/>
    <w:rsid w:val="003920EC"/>
    <w:rsid w:val="003A495D"/>
    <w:rsid w:val="003B287F"/>
    <w:rsid w:val="003B426D"/>
    <w:rsid w:val="003C05B3"/>
    <w:rsid w:val="003C068F"/>
    <w:rsid w:val="003C48A4"/>
    <w:rsid w:val="003D322F"/>
    <w:rsid w:val="003E736F"/>
    <w:rsid w:val="00404106"/>
    <w:rsid w:val="00411040"/>
    <w:rsid w:val="00423902"/>
    <w:rsid w:val="004249F8"/>
    <w:rsid w:val="00424E75"/>
    <w:rsid w:val="00432B7C"/>
    <w:rsid w:val="004344A9"/>
    <w:rsid w:val="00436BC6"/>
    <w:rsid w:val="00440FD3"/>
    <w:rsid w:val="0044762F"/>
    <w:rsid w:val="00447DF6"/>
    <w:rsid w:val="004515C3"/>
    <w:rsid w:val="00455EA1"/>
    <w:rsid w:val="004561A1"/>
    <w:rsid w:val="00457688"/>
    <w:rsid w:val="00460325"/>
    <w:rsid w:val="00464AB1"/>
    <w:rsid w:val="00466520"/>
    <w:rsid w:val="00492261"/>
    <w:rsid w:val="0049490E"/>
    <w:rsid w:val="00496040"/>
    <w:rsid w:val="00496D91"/>
    <w:rsid w:val="004A2F74"/>
    <w:rsid w:val="004B03AA"/>
    <w:rsid w:val="004B3CFA"/>
    <w:rsid w:val="004B453F"/>
    <w:rsid w:val="004B6D4A"/>
    <w:rsid w:val="004C7288"/>
    <w:rsid w:val="004D15FA"/>
    <w:rsid w:val="004D6002"/>
    <w:rsid w:val="004E4BE9"/>
    <w:rsid w:val="004E6209"/>
    <w:rsid w:val="005075D4"/>
    <w:rsid w:val="0051114A"/>
    <w:rsid w:val="005164DA"/>
    <w:rsid w:val="00520CC8"/>
    <w:rsid w:val="00521ABC"/>
    <w:rsid w:val="00525ED2"/>
    <w:rsid w:val="005302A4"/>
    <w:rsid w:val="00540474"/>
    <w:rsid w:val="0055097D"/>
    <w:rsid w:val="00554095"/>
    <w:rsid w:val="00557312"/>
    <w:rsid w:val="00565A64"/>
    <w:rsid w:val="00574DE4"/>
    <w:rsid w:val="00580DF9"/>
    <w:rsid w:val="00584112"/>
    <w:rsid w:val="00584622"/>
    <w:rsid w:val="00592CED"/>
    <w:rsid w:val="00597BB2"/>
    <w:rsid w:val="005A0CD1"/>
    <w:rsid w:val="005A6B11"/>
    <w:rsid w:val="005B4FAB"/>
    <w:rsid w:val="005B6D9F"/>
    <w:rsid w:val="005C3CD2"/>
    <w:rsid w:val="005C5D8A"/>
    <w:rsid w:val="005D29A7"/>
    <w:rsid w:val="005D2FCE"/>
    <w:rsid w:val="005D55DE"/>
    <w:rsid w:val="005D603F"/>
    <w:rsid w:val="005D7489"/>
    <w:rsid w:val="005E24AA"/>
    <w:rsid w:val="005E79B9"/>
    <w:rsid w:val="005F0C12"/>
    <w:rsid w:val="005F682F"/>
    <w:rsid w:val="006133E8"/>
    <w:rsid w:val="00615199"/>
    <w:rsid w:val="00621681"/>
    <w:rsid w:val="0062460C"/>
    <w:rsid w:val="006248C1"/>
    <w:rsid w:val="00624ECF"/>
    <w:rsid w:val="0062545F"/>
    <w:rsid w:val="00634AA7"/>
    <w:rsid w:val="00635B45"/>
    <w:rsid w:val="00636777"/>
    <w:rsid w:val="006416AD"/>
    <w:rsid w:val="006434AC"/>
    <w:rsid w:val="006526C3"/>
    <w:rsid w:val="0067293B"/>
    <w:rsid w:val="006768A2"/>
    <w:rsid w:val="006A43FB"/>
    <w:rsid w:val="006B2D0E"/>
    <w:rsid w:val="006C2273"/>
    <w:rsid w:val="006C2775"/>
    <w:rsid w:val="006C58D0"/>
    <w:rsid w:val="006E2516"/>
    <w:rsid w:val="006E36FB"/>
    <w:rsid w:val="006F033E"/>
    <w:rsid w:val="006F6E89"/>
    <w:rsid w:val="00710B61"/>
    <w:rsid w:val="0072052D"/>
    <w:rsid w:val="00726BBC"/>
    <w:rsid w:val="00730A6D"/>
    <w:rsid w:val="007311FB"/>
    <w:rsid w:val="00735EB3"/>
    <w:rsid w:val="00736E0F"/>
    <w:rsid w:val="0074060F"/>
    <w:rsid w:val="007465A9"/>
    <w:rsid w:val="00754207"/>
    <w:rsid w:val="00754581"/>
    <w:rsid w:val="0076477E"/>
    <w:rsid w:val="00765FE6"/>
    <w:rsid w:val="0077020F"/>
    <w:rsid w:val="00771678"/>
    <w:rsid w:val="00777D81"/>
    <w:rsid w:val="00781C6F"/>
    <w:rsid w:val="00781FC2"/>
    <w:rsid w:val="0078248E"/>
    <w:rsid w:val="00787A92"/>
    <w:rsid w:val="007960AD"/>
    <w:rsid w:val="007A4B79"/>
    <w:rsid w:val="007A56C9"/>
    <w:rsid w:val="007B361E"/>
    <w:rsid w:val="007B4443"/>
    <w:rsid w:val="007C2ACF"/>
    <w:rsid w:val="007C3912"/>
    <w:rsid w:val="007C54EF"/>
    <w:rsid w:val="007C72BE"/>
    <w:rsid w:val="007D7915"/>
    <w:rsid w:val="007E2CF2"/>
    <w:rsid w:val="007F52B6"/>
    <w:rsid w:val="00803C0E"/>
    <w:rsid w:val="00815C3C"/>
    <w:rsid w:val="0081744A"/>
    <w:rsid w:val="0082035F"/>
    <w:rsid w:val="00820C83"/>
    <w:rsid w:val="0082467D"/>
    <w:rsid w:val="00825783"/>
    <w:rsid w:val="00833B79"/>
    <w:rsid w:val="00835230"/>
    <w:rsid w:val="00837BEE"/>
    <w:rsid w:val="00843750"/>
    <w:rsid w:val="00863A6B"/>
    <w:rsid w:val="00871136"/>
    <w:rsid w:val="0087274B"/>
    <w:rsid w:val="00894378"/>
    <w:rsid w:val="008A6E47"/>
    <w:rsid w:val="008B45F6"/>
    <w:rsid w:val="008B7274"/>
    <w:rsid w:val="008C4298"/>
    <w:rsid w:val="008D46EE"/>
    <w:rsid w:val="008E102E"/>
    <w:rsid w:val="008E310C"/>
    <w:rsid w:val="008F338D"/>
    <w:rsid w:val="008F5F35"/>
    <w:rsid w:val="00904332"/>
    <w:rsid w:val="00906E9F"/>
    <w:rsid w:val="00907D34"/>
    <w:rsid w:val="009109BE"/>
    <w:rsid w:val="009215A0"/>
    <w:rsid w:val="00922EE3"/>
    <w:rsid w:val="00925E49"/>
    <w:rsid w:val="009266C7"/>
    <w:rsid w:val="00930CAB"/>
    <w:rsid w:val="0093306A"/>
    <w:rsid w:val="009468AC"/>
    <w:rsid w:val="00950F7A"/>
    <w:rsid w:val="00956121"/>
    <w:rsid w:val="00957EAD"/>
    <w:rsid w:val="009663B5"/>
    <w:rsid w:val="009755B3"/>
    <w:rsid w:val="00976975"/>
    <w:rsid w:val="00976C4D"/>
    <w:rsid w:val="009807DA"/>
    <w:rsid w:val="009829F9"/>
    <w:rsid w:val="00986E56"/>
    <w:rsid w:val="0099583D"/>
    <w:rsid w:val="0099748F"/>
    <w:rsid w:val="009A4CB2"/>
    <w:rsid w:val="009A6725"/>
    <w:rsid w:val="009A7FE9"/>
    <w:rsid w:val="009B54F6"/>
    <w:rsid w:val="009C3076"/>
    <w:rsid w:val="009C7913"/>
    <w:rsid w:val="009D0BEC"/>
    <w:rsid w:val="009D7B0F"/>
    <w:rsid w:val="009E2857"/>
    <w:rsid w:val="009E3DCE"/>
    <w:rsid w:val="009E41A5"/>
    <w:rsid w:val="009E4219"/>
    <w:rsid w:val="009E58EE"/>
    <w:rsid w:val="009F0D67"/>
    <w:rsid w:val="00A05707"/>
    <w:rsid w:val="00A151AB"/>
    <w:rsid w:val="00A27432"/>
    <w:rsid w:val="00A32189"/>
    <w:rsid w:val="00A32932"/>
    <w:rsid w:val="00A34EF2"/>
    <w:rsid w:val="00A43793"/>
    <w:rsid w:val="00A4725A"/>
    <w:rsid w:val="00A503E4"/>
    <w:rsid w:val="00A50F7B"/>
    <w:rsid w:val="00A541E6"/>
    <w:rsid w:val="00A575D1"/>
    <w:rsid w:val="00A5790F"/>
    <w:rsid w:val="00A579E9"/>
    <w:rsid w:val="00A7514C"/>
    <w:rsid w:val="00AA32EF"/>
    <w:rsid w:val="00AB6E94"/>
    <w:rsid w:val="00AC1972"/>
    <w:rsid w:val="00AC363A"/>
    <w:rsid w:val="00AC45BE"/>
    <w:rsid w:val="00AD0C42"/>
    <w:rsid w:val="00AD4FCD"/>
    <w:rsid w:val="00AD514F"/>
    <w:rsid w:val="00AF404F"/>
    <w:rsid w:val="00AF5E61"/>
    <w:rsid w:val="00B05E6B"/>
    <w:rsid w:val="00B22C92"/>
    <w:rsid w:val="00B306D6"/>
    <w:rsid w:val="00B36A4B"/>
    <w:rsid w:val="00B40BE1"/>
    <w:rsid w:val="00B44971"/>
    <w:rsid w:val="00B450FD"/>
    <w:rsid w:val="00B500A4"/>
    <w:rsid w:val="00B607D8"/>
    <w:rsid w:val="00B629C1"/>
    <w:rsid w:val="00B828C6"/>
    <w:rsid w:val="00BA2FA2"/>
    <w:rsid w:val="00BA5502"/>
    <w:rsid w:val="00BB54D9"/>
    <w:rsid w:val="00BC4DA6"/>
    <w:rsid w:val="00BE6B31"/>
    <w:rsid w:val="00BE735C"/>
    <w:rsid w:val="00BF1F18"/>
    <w:rsid w:val="00BF733F"/>
    <w:rsid w:val="00C1275F"/>
    <w:rsid w:val="00C13D45"/>
    <w:rsid w:val="00C2584E"/>
    <w:rsid w:val="00C37EDB"/>
    <w:rsid w:val="00C40C58"/>
    <w:rsid w:val="00C41DBB"/>
    <w:rsid w:val="00C42B72"/>
    <w:rsid w:val="00C42FF6"/>
    <w:rsid w:val="00C43F97"/>
    <w:rsid w:val="00C5349E"/>
    <w:rsid w:val="00C54788"/>
    <w:rsid w:val="00C55FEA"/>
    <w:rsid w:val="00C5754C"/>
    <w:rsid w:val="00C61689"/>
    <w:rsid w:val="00C75C59"/>
    <w:rsid w:val="00C82483"/>
    <w:rsid w:val="00C83EA2"/>
    <w:rsid w:val="00C90A0B"/>
    <w:rsid w:val="00C9773E"/>
    <w:rsid w:val="00CA0376"/>
    <w:rsid w:val="00CA35AB"/>
    <w:rsid w:val="00CA5308"/>
    <w:rsid w:val="00CA5B94"/>
    <w:rsid w:val="00CA5BC2"/>
    <w:rsid w:val="00CA78C1"/>
    <w:rsid w:val="00CB00EC"/>
    <w:rsid w:val="00CB07D6"/>
    <w:rsid w:val="00D01048"/>
    <w:rsid w:val="00D05301"/>
    <w:rsid w:val="00D064F9"/>
    <w:rsid w:val="00D06FAD"/>
    <w:rsid w:val="00D10318"/>
    <w:rsid w:val="00D13C29"/>
    <w:rsid w:val="00D15201"/>
    <w:rsid w:val="00D15B4D"/>
    <w:rsid w:val="00D17113"/>
    <w:rsid w:val="00D175FC"/>
    <w:rsid w:val="00D17C01"/>
    <w:rsid w:val="00D20B88"/>
    <w:rsid w:val="00D22800"/>
    <w:rsid w:val="00D32CC4"/>
    <w:rsid w:val="00D35F46"/>
    <w:rsid w:val="00D378C9"/>
    <w:rsid w:val="00D42B61"/>
    <w:rsid w:val="00D44B18"/>
    <w:rsid w:val="00D50EBE"/>
    <w:rsid w:val="00D51D12"/>
    <w:rsid w:val="00D52F35"/>
    <w:rsid w:val="00D64016"/>
    <w:rsid w:val="00D662C9"/>
    <w:rsid w:val="00D778E0"/>
    <w:rsid w:val="00D904C8"/>
    <w:rsid w:val="00D91023"/>
    <w:rsid w:val="00D95BCE"/>
    <w:rsid w:val="00D96BCB"/>
    <w:rsid w:val="00DA1CC4"/>
    <w:rsid w:val="00DA2502"/>
    <w:rsid w:val="00DA6F0D"/>
    <w:rsid w:val="00DC0A9E"/>
    <w:rsid w:val="00DC47EB"/>
    <w:rsid w:val="00DC5F8A"/>
    <w:rsid w:val="00DC76D6"/>
    <w:rsid w:val="00DD19B2"/>
    <w:rsid w:val="00DD46AC"/>
    <w:rsid w:val="00DD60BA"/>
    <w:rsid w:val="00DE543C"/>
    <w:rsid w:val="00DE79FE"/>
    <w:rsid w:val="00DF7FE0"/>
    <w:rsid w:val="00E144D0"/>
    <w:rsid w:val="00E16B4F"/>
    <w:rsid w:val="00E17BB8"/>
    <w:rsid w:val="00E20B89"/>
    <w:rsid w:val="00E21E95"/>
    <w:rsid w:val="00E265E4"/>
    <w:rsid w:val="00E4287F"/>
    <w:rsid w:val="00E479AB"/>
    <w:rsid w:val="00E5026C"/>
    <w:rsid w:val="00E521ED"/>
    <w:rsid w:val="00E541B6"/>
    <w:rsid w:val="00E56328"/>
    <w:rsid w:val="00E62F11"/>
    <w:rsid w:val="00E65D79"/>
    <w:rsid w:val="00E8352C"/>
    <w:rsid w:val="00E85378"/>
    <w:rsid w:val="00E8594A"/>
    <w:rsid w:val="00E94AFF"/>
    <w:rsid w:val="00E961F4"/>
    <w:rsid w:val="00EA4812"/>
    <w:rsid w:val="00EA64AA"/>
    <w:rsid w:val="00EB239E"/>
    <w:rsid w:val="00EB5EA1"/>
    <w:rsid w:val="00EC79FA"/>
    <w:rsid w:val="00EE3F8E"/>
    <w:rsid w:val="00EF5A82"/>
    <w:rsid w:val="00F005A4"/>
    <w:rsid w:val="00F05EA8"/>
    <w:rsid w:val="00F06248"/>
    <w:rsid w:val="00F06BCB"/>
    <w:rsid w:val="00F131DB"/>
    <w:rsid w:val="00F31CCA"/>
    <w:rsid w:val="00F33357"/>
    <w:rsid w:val="00F43584"/>
    <w:rsid w:val="00F43BCD"/>
    <w:rsid w:val="00F50B5B"/>
    <w:rsid w:val="00F544F1"/>
    <w:rsid w:val="00F61222"/>
    <w:rsid w:val="00F70D29"/>
    <w:rsid w:val="00F71EDE"/>
    <w:rsid w:val="00F84D11"/>
    <w:rsid w:val="00F92642"/>
    <w:rsid w:val="00F93390"/>
    <w:rsid w:val="00FA17AD"/>
    <w:rsid w:val="00FB5621"/>
    <w:rsid w:val="00FB6D79"/>
    <w:rsid w:val="00FB6E1A"/>
    <w:rsid w:val="00FC2195"/>
    <w:rsid w:val="00FC3D1C"/>
    <w:rsid w:val="00FC5DC4"/>
    <w:rsid w:val="00FD4632"/>
    <w:rsid w:val="00FE394E"/>
    <w:rsid w:val="00FE69B9"/>
    <w:rsid w:val="00FE6D5C"/>
    <w:rsid w:val="00FF3ACF"/>
    <w:rsid w:val="00FF697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1786502-10BA-4BBD-9408-E0F5EC83B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215A0"/>
    <w:pPr>
      <w:spacing w:before="75" w:after="120" w:line="240" w:lineRule="auto"/>
      <w:outlineLvl w:val="0"/>
    </w:pPr>
    <w:rPr>
      <w:rFonts w:ascii="Times New Roman" w:eastAsia="Times New Roman" w:hAnsi="Times New Roman" w:cs="Times New Roman"/>
      <w:color w:val="000000"/>
      <w:spacing w:val="-15"/>
      <w:kern w:val="36"/>
      <w:sz w:val="39"/>
      <w:szCs w:val="39"/>
      <w:lang w:eastAsia="es-MX"/>
    </w:rPr>
  </w:style>
  <w:style w:type="paragraph" w:styleId="Ttulo2">
    <w:name w:val="heading 2"/>
    <w:basedOn w:val="Normal"/>
    <w:link w:val="Ttulo2Car"/>
    <w:uiPriority w:val="9"/>
    <w:qFormat/>
    <w:rsid w:val="009215A0"/>
    <w:pPr>
      <w:spacing w:after="90" w:line="240" w:lineRule="auto"/>
      <w:outlineLvl w:val="1"/>
    </w:pPr>
    <w:rPr>
      <w:rFonts w:ascii="Times New Roman" w:eastAsia="Times New Roman" w:hAnsi="Times New Roman" w:cs="Times New Roman"/>
      <w:color w:val="000000"/>
      <w:spacing w:val="-15"/>
      <w:sz w:val="36"/>
      <w:szCs w:val="36"/>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76C4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76C4D"/>
    <w:rPr>
      <w:rFonts w:ascii="Tahoma" w:hAnsi="Tahoma" w:cs="Tahoma"/>
      <w:sz w:val="16"/>
      <w:szCs w:val="16"/>
    </w:rPr>
  </w:style>
  <w:style w:type="character" w:styleId="Hipervnculo">
    <w:name w:val="Hyperlink"/>
    <w:basedOn w:val="Fuentedeprrafopredeter"/>
    <w:uiPriority w:val="99"/>
    <w:unhideWhenUsed/>
    <w:rsid w:val="00976C4D"/>
    <w:rPr>
      <w:color w:val="0248B0"/>
      <w:u w:val="single"/>
    </w:rPr>
  </w:style>
  <w:style w:type="paragraph" w:styleId="NormalWeb">
    <w:name w:val="Normal (Web)"/>
    <w:basedOn w:val="Normal"/>
    <w:uiPriority w:val="99"/>
    <w:unhideWhenUsed/>
    <w:rsid w:val="00976C4D"/>
    <w:pPr>
      <w:spacing w:before="45" w:after="45" w:line="240" w:lineRule="auto"/>
    </w:pPr>
    <w:rPr>
      <w:rFonts w:ascii="Times New Roman" w:eastAsia="Times New Roman" w:hAnsi="Times New Roman" w:cs="Times New Roman"/>
      <w:sz w:val="24"/>
      <w:szCs w:val="24"/>
      <w:lang w:eastAsia="es-MX"/>
    </w:rPr>
  </w:style>
  <w:style w:type="character" w:customStyle="1" w:styleId="spipsurligne1">
    <w:name w:val="spip_surligne1"/>
    <w:basedOn w:val="Fuentedeprrafopredeter"/>
    <w:rsid w:val="009215A0"/>
    <w:rPr>
      <w:shd w:val="clear" w:color="auto" w:fill="FFFF66"/>
    </w:rPr>
  </w:style>
  <w:style w:type="character" w:customStyle="1" w:styleId="Ttulo1Car">
    <w:name w:val="Título 1 Car"/>
    <w:basedOn w:val="Fuentedeprrafopredeter"/>
    <w:link w:val="Ttulo1"/>
    <w:uiPriority w:val="9"/>
    <w:rsid w:val="009215A0"/>
    <w:rPr>
      <w:rFonts w:ascii="Times New Roman" w:eastAsia="Times New Roman" w:hAnsi="Times New Roman" w:cs="Times New Roman"/>
      <w:color w:val="000000"/>
      <w:spacing w:val="-15"/>
      <w:kern w:val="36"/>
      <w:sz w:val="39"/>
      <w:szCs w:val="39"/>
      <w:lang w:eastAsia="es-MX"/>
    </w:rPr>
  </w:style>
  <w:style w:type="character" w:customStyle="1" w:styleId="Ttulo2Car">
    <w:name w:val="Título 2 Car"/>
    <w:basedOn w:val="Fuentedeprrafopredeter"/>
    <w:link w:val="Ttulo2"/>
    <w:uiPriority w:val="9"/>
    <w:rsid w:val="009215A0"/>
    <w:rPr>
      <w:rFonts w:ascii="Times New Roman" w:eastAsia="Times New Roman" w:hAnsi="Times New Roman" w:cs="Times New Roman"/>
      <w:color w:val="000000"/>
      <w:spacing w:val="-15"/>
      <w:sz w:val="36"/>
      <w:szCs w:val="36"/>
      <w:lang w:eastAsia="es-MX"/>
    </w:rPr>
  </w:style>
  <w:style w:type="character" w:styleId="nfasis">
    <w:name w:val="Emphasis"/>
    <w:basedOn w:val="Fuentedeprrafopredeter"/>
    <w:uiPriority w:val="20"/>
    <w:qFormat/>
    <w:rsid w:val="009215A0"/>
    <w:rPr>
      <w:i/>
      <w:iCs/>
    </w:rPr>
  </w:style>
  <w:style w:type="character" w:styleId="Textoennegrita">
    <w:name w:val="Strong"/>
    <w:basedOn w:val="Fuentedeprrafopredeter"/>
    <w:uiPriority w:val="22"/>
    <w:qFormat/>
    <w:rsid w:val="009215A0"/>
    <w:rPr>
      <w:b/>
      <w:bCs/>
    </w:rPr>
  </w:style>
  <w:style w:type="paragraph" w:customStyle="1" w:styleId="secundario">
    <w:name w:val="secundario"/>
    <w:basedOn w:val="Normal"/>
    <w:rsid w:val="009215A0"/>
    <w:pPr>
      <w:spacing w:before="45" w:after="45" w:line="210" w:lineRule="atLeast"/>
    </w:pPr>
    <w:rPr>
      <w:rFonts w:ascii="Tahoma" w:eastAsia="Times New Roman" w:hAnsi="Tahoma" w:cs="Tahoma"/>
      <w:color w:val="556666"/>
      <w:sz w:val="17"/>
      <w:szCs w:val="17"/>
      <w:lang w:eastAsia="es-MX"/>
    </w:rPr>
  </w:style>
  <w:style w:type="paragraph" w:customStyle="1" w:styleId="advertencia">
    <w:name w:val="advertencia"/>
    <w:basedOn w:val="Normal"/>
    <w:rsid w:val="009215A0"/>
    <w:pPr>
      <w:pBdr>
        <w:top w:val="single" w:sz="6" w:space="2" w:color="AAAAAA"/>
        <w:left w:val="single" w:sz="6" w:space="8" w:color="FFFFCC"/>
        <w:bottom w:val="single" w:sz="6" w:space="2" w:color="AAAAAA"/>
        <w:right w:val="single" w:sz="6" w:space="8" w:color="FFFFCC"/>
      </w:pBdr>
      <w:spacing w:before="45" w:after="45" w:line="240" w:lineRule="auto"/>
    </w:pPr>
    <w:rPr>
      <w:rFonts w:ascii="Times New Roman" w:eastAsia="Times New Roman" w:hAnsi="Times New Roman" w:cs="Times New Roman"/>
      <w:sz w:val="24"/>
      <w:szCs w:val="24"/>
      <w:lang w:eastAsia="es-MX"/>
    </w:rPr>
  </w:style>
  <w:style w:type="paragraph" w:styleId="z-Principiodelformulario">
    <w:name w:val="HTML Top of Form"/>
    <w:basedOn w:val="Normal"/>
    <w:next w:val="Normal"/>
    <w:link w:val="z-PrincipiodelformularioCar"/>
    <w:hidden/>
    <w:uiPriority w:val="99"/>
    <w:semiHidden/>
    <w:unhideWhenUsed/>
    <w:rsid w:val="009215A0"/>
    <w:pPr>
      <w:pBdr>
        <w:bottom w:val="single" w:sz="6" w:space="1" w:color="auto"/>
      </w:pBdr>
      <w:spacing w:after="0" w:line="240" w:lineRule="auto"/>
      <w:jc w:val="center"/>
    </w:pPr>
    <w:rPr>
      <w:rFonts w:ascii="Arial" w:eastAsia="Times New Roman"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9215A0"/>
    <w:rPr>
      <w:rFonts w:ascii="Arial" w:eastAsia="Times New Roman" w:hAnsi="Arial" w:cs="Arial"/>
      <w:vanish/>
      <w:sz w:val="16"/>
      <w:szCs w:val="16"/>
      <w:lang w:eastAsia="es-MX"/>
    </w:rPr>
  </w:style>
  <w:style w:type="paragraph" w:styleId="z-Finaldelformulario">
    <w:name w:val="HTML Bottom of Form"/>
    <w:basedOn w:val="Normal"/>
    <w:next w:val="Normal"/>
    <w:link w:val="z-FinaldelformularioCar"/>
    <w:hidden/>
    <w:uiPriority w:val="99"/>
    <w:unhideWhenUsed/>
    <w:rsid w:val="009215A0"/>
    <w:pPr>
      <w:pBdr>
        <w:top w:val="single" w:sz="6" w:space="1" w:color="auto"/>
      </w:pBdr>
      <w:spacing w:after="0" w:line="240" w:lineRule="auto"/>
      <w:jc w:val="center"/>
    </w:pPr>
    <w:rPr>
      <w:rFonts w:ascii="Arial" w:eastAsia="Times New Roman" w:hAnsi="Arial" w:cs="Arial"/>
      <w:vanish/>
      <w:sz w:val="16"/>
      <w:szCs w:val="16"/>
      <w:lang w:eastAsia="es-MX"/>
    </w:rPr>
  </w:style>
  <w:style w:type="character" w:customStyle="1" w:styleId="z-FinaldelformularioCar">
    <w:name w:val="z-Final del formulario Car"/>
    <w:basedOn w:val="Fuentedeprrafopredeter"/>
    <w:link w:val="z-Finaldelformulario"/>
    <w:uiPriority w:val="99"/>
    <w:rsid w:val="009215A0"/>
    <w:rPr>
      <w:rFonts w:ascii="Arial" w:eastAsia="Times New Roman" w:hAnsi="Arial" w:cs="Arial"/>
      <w:vanish/>
      <w:sz w:val="16"/>
      <w:szCs w:val="16"/>
      <w:lang w:eastAsia="es-MX"/>
    </w:rPr>
  </w:style>
  <w:style w:type="paragraph" w:customStyle="1" w:styleId="ml10">
    <w:name w:val="ml10"/>
    <w:basedOn w:val="Normal"/>
    <w:rsid w:val="009215A0"/>
    <w:pPr>
      <w:spacing w:before="45" w:after="45" w:line="240" w:lineRule="auto"/>
    </w:pPr>
    <w:rPr>
      <w:rFonts w:ascii="Times New Roman" w:eastAsia="Times New Roman" w:hAnsi="Times New Roman" w:cs="Times New Roman"/>
      <w:sz w:val="24"/>
      <w:szCs w:val="24"/>
      <w:lang w:eastAsia="es-MX"/>
    </w:rPr>
  </w:style>
  <w:style w:type="character" w:customStyle="1" w:styleId="secundario1">
    <w:name w:val="secundario1"/>
    <w:basedOn w:val="Fuentedeprrafopredeter"/>
    <w:rsid w:val="009215A0"/>
    <w:rPr>
      <w:rFonts w:ascii="Tahoma" w:hAnsi="Tahoma" w:cs="Tahoma" w:hint="default"/>
      <w:color w:val="556666"/>
      <w:sz w:val="17"/>
      <w:szCs w:val="17"/>
    </w:rPr>
  </w:style>
  <w:style w:type="paragraph" w:customStyle="1" w:styleId="ico-registro">
    <w:name w:val="ico-registro"/>
    <w:basedOn w:val="Normal"/>
    <w:rsid w:val="009215A0"/>
    <w:pPr>
      <w:spacing w:before="45" w:after="45" w:line="240" w:lineRule="auto"/>
    </w:pPr>
    <w:rPr>
      <w:rFonts w:ascii="Times New Roman" w:eastAsia="Times New Roman" w:hAnsi="Times New Roman" w:cs="Times New Roman"/>
      <w:sz w:val="24"/>
      <w:szCs w:val="24"/>
      <w:lang w:eastAsia="es-MX"/>
    </w:rPr>
  </w:style>
  <w:style w:type="paragraph" w:customStyle="1" w:styleId="ico-olvidopass">
    <w:name w:val="ico-olvidopass"/>
    <w:basedOn w:val="Normal"/>
    <w:rsid w:val="009215A0"/>
    <w:pPr>
      <w:spacing w:before="45" w:after="45" w:line="240" w:lineRule="auto"/>
    </w:pPr>
    <w:rPr>
      <w:rFonts w:ascii="Times New Roman" w:eastAsia="Times New Roman" w:hAnsi="Times New Roman" w:cs="Times New Roman"/>
      <w:sz w:val="24"/>
      <w:szCs w:val="24"/>
      <w:lang w:eastAsia="es-MX"/>
    </w:rPr>
  </w:style>
  <w:style w:type="paragraph" w:customStyle="1" w:styleId="ico-ayuda">
    <w:name w:val="ico-ayuda"/>
    <w:basedOn w:val="Normal"/>
    <w:rsid w:val="009215A0"/>
    <w:pPr>
      <w:spacing w:before="45" w:after="45" w:line="240" w:lineRule="auto"/>
    </w:pPr>
    <w:rPr>
      <w:rFonts w:ascii="Times New Roman" w:eastAsia="Times New Roman" w:hAnsi="Times New Roman" w:cs="Times New Roman"/>
      <w:sz w:val="24"/>
      <w:szCs w:val="24"/>
      <w:lang w:eastAsia="es-MX"/>
    </w:rPr>
  </w:style>
  <w:style w:type="table" w:styleId="Tablaconcuadrcula">
    <w:name w:val="Table Grid"/>
    <w:basedOn w:val="Tablanormal"/>
    <w:uiPriority w:val="59"/>
    <w:rsid w:val="00D42B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semiHidden/>
    <w:rsid w:val="00906E9F"/>
    <w:pPr>
      <w:spacing w:after="0" w:line="240" w:lineRule="auto"/>
      <w:jc w:val="both"/>
    </w:pPr>
    <w:rPr>
      <w:rFonts w:ascii="Arial" w:eastAsia="Times New Roman" w:hAnsi="Arial" w:cs="Arial"/>
      <w:szCs w:val="24"/>
      <w:lang w:eastAsia="es-ES"/>
    </w:rPr>
  </w:style>
  <w:style w:type="character" w:customStyle="1" w:styleId="TextoindependienteCar">
    <w:name w:val="Texto independiente Car"/>
    <w:basedOn w:val="Fuentedeprrafopredeter"/>
    <w:link w:val="Textoindependiente"/>
    <w:semiHidden/>
    <w:rsid w:val="00906E9F"/>
    <w:rPr>
      <w:rFonts w:ascii="Arial" w:eastAsia="Times New Roman" w:hAnsi="Arial" w:cs="Arial"/>
      <w:szCs w:val="24"/>
      <w:lang w:eastAsia="es-ES"/>
    </w:rPr>
  </w:style>
  <w:style w:type="paragraph" w:styleId="Encabezado">
    <w:name w:val="header"/>
    <w:basedOn w:val="Normal"/>
    <w:link w:val="EncabezadoCar"/>
    <w:uiPriority w:val="99"/>
    <w:unhideWhenUsed/>
    <w:rsid w:val="00AF5E6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F5E61"/>
  </w:style>
  <w:style w:type="paragraph" w:styleId="Piedepgina">
    <w:name w:val="footer"/>
    <w:basedOn w:val="Normal"/>
    <w:link w:val="PiedepginaCar"/>
    <w:uiPriority w:val="99"/>
    <w:unhideWhenUsed/>
    <w:rsid w:val="00AF5E6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F5E61"/>
  </w:style>
  <w:style w:type="paragraph" w:styleId="Prrafodelista">
    <w:name w:val="List Paragraph"/>
    <w:basedOn w:val="Normal"/>
    <w:uiPriority w:val="34"/>
    <w:qFormat/>
    <w:rsid w:val="00E85378"/>
    <w:pPr>
      <w:ind w:left="720"/>
      <w:contextualSpacing/>
    </w:pPr>
  </w:style>
  <w:style w:type="paragraph" w:customStyle="1" w:styleId="Default">
    <w:name w:val="Default"/>
    <w:rsid w:val="00DC76D6"/>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iPriority w:val="99"/>
    <w:semiHidden/>
    <w:unhideWhenUsed/>
    <w:rsid w:val="009468A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468AC"/>
    <w:rPr>
      <w:sz w:val="20"/>
      <w:szCs w:val="20"/>
    </w:rPr>
  </w:style>
  <w:style w:type="character" w:styleId="Refdenotaalpie">
    <w:name w:val="footnote reference"/>
    <w:basedOn w:val="Fuentedeprrafopredeter"/>
    <w:uiPriority w:val="99"/>
    <w:semiHidden/>
    <w:unhideWhenUsed/>
    <w:rsid w:val="009468AC"/>
    <w:rPr>
      <w:vertAlign w:val="superscript"/>
    </w:rPr>
  </w:style>
  <w:style w:type="character" w:customStyle="1" w:styleId="apple-style-span">
    <w:name w:val="apple-style-span"/>
    <w:basedOn w:val="Fuentedeprrafopredeter"/>
    <w:uiPriority w:val="99"/>
    <w:rsid w:val="00D171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0160718">
      <w:bodyDiv w:val="1"/>
      <w:marLeft w:val="0"/>
      <w:marRight w:val="0"/>
      <w:marTop w:val="0"/>
      <w:marBottom w:val="0"/>
      <w:divBdr>
        <w:top w:val="none" w:sz="0" w:space="0" w:color="auto"/>
        <w:left w:val="none" w:sz="0" w:space="0" w:color="auto"/>
        <w:bottom w:val="none" w:sz="0" w:space="0" w:color="auto"/>
        <w:right w:val="none" w:sz="0" w:space="0" w:color="auto"/>
      </w:divBdr>
    </w:div>
    <w:div w:id="382337103">
      <w:bodyDiv w:val="1"/>
      <w:marLeft w:val="0"/>
      <w:marRight w:val="0"/>
      <w:marTop w:val="0"/>
      <w:marBottom w:val="0"/>
      <w:divBdr>
        <w:top w:val="none" w:sz="0" w:space="0" w:color="auto"/>
        <w:left w:val="none" w:sz="0" w:space="0" w:color="auto"/>
        <w:bottom w:val="none" w:sz="0" w:space="0" w:color="auto"/>
        <w:right w:val="none" w:sz="0" w:space="0" w:color="auto"/>
      </w:divBdr>
    </w:div>
    <w:div w:id="501509612">
      <w:bodyDiv w:val="1"/>
      <w:marLeft w:val="30"/>
      <w:marRight w:val="30"/>
      <w:marTop w:val="30"/>
      <w:marBottom w:val="0"/>
      <w:divBdr>
        <w:top w:val="none" w:sz="0" w:space="0" w:color="auto"/>
        <w:left w:val="none" w:sz="0" w:space="0" w:color="auto"/>
        <w:bottom w:val="none" w:sz="0" w:space="0" w:color="auto"/>
        <w:right w:val="none" w:sz="0" w:space="0" w:color="auto"/>
      </w:divBdr>
      <w:divsChild>
        <w:div w:id="1397430384">
          <w:marLeft w:val="0"/>
          <w:marRight w:val="0"/>
          <w:marTop w:val="0"/>
          <w:marBottom w:val="0"/>
          <w:divBdr>
            <w:top w:val="none" w:sz="0" w:space="0" w:color="auto"/>
            <w:left w:val="none" w:sz="0" w:space="0" w:color="auto"/>
            <w:bottom w:val="none" w:sz="0" w:space="0" w:color="auto"/>
            <w:right w:val="none" w:sz="0" w:space="0" w:color="auto"/>
          </w:divBdr>
        </w:div>
        <w:div w:id="342703049">
          <w:marLeft w:val="0"/>
          <w:marRight w:val="0"/>
          <w:marTop w:val="0"/>
          <w:marBottom w:val="0"/>
          <w:divBdr>
            <w:top w:val="none" w:sz="0" w:space="0" w:color="auto"/>
            <w:left w:val="none" w:sz="0" w:space="0" w:color="auto"/>
            <w:bottom w:val="none" w:sz="0" w:space="0" w:color="auto"/>
            <w:right w:val="none" w:sz="0" w:space="0" w:color="auto"/>
          </w:divBdr>
        </w:div>
        <w:div w:id="515273892">
          <w:marLeft w:val="0"/>
          <w:marRight w:val="0"/>
          <w:marTop w:val="0"/>
          <w:marBottom w:val="0"/>
          <w:divBdr>
            <w:top w:val="none" w:sz="0" w:space="0" w:color="auto"/>
            <w:left w:val="none" w:sz="0" w:space="0" w:color="auto"/>
            <w:bottom w:val="none" w:sz="0" w:space="0" w:color="auto"/>
            <w:right w:val="none" w:sz="0" w:space="0" w:color="auto"/>
          </w:divBdr>
        </w:div>
        <w:div w:id="1406537016">
          <w:marLeft w:val="0"/>
          <w:marRight w:val="0"/>
          <w:marTop w:val="0"/>
          <w:marBottom w:val="0"/>
          <w:divBdr>
            <w:top w:val="none" w:sz="0" w:space="0" w:color="auto"/>
            <w:left w:val="none" w:sz="0" w:space="0" w:color="auto"/>
            <w:bottom w:val="none" w:sz="0" w:space="0" w:color="auto"/>
            <w:right w:val="none" w:sz="0" w:space="0" w:color="auto"/>
          </w:divBdr>
        </w:div>
        <w:div w:id="670522564">
          <w:marLeft w:val="0"/>
          <w:marRight w:val="0"/>
          <w:marTop w:val="0"/>
          <w:marBottom w:val="0"/>
          <w:divBdr>
            <w:top w:val="none" w:sz="0" w:space="0" w:color="auto"/>
            <w:left w:val="none" w:sz="0" w:space="0" w:color="auto"/>
            <w:bottom w:val="none" w:sz="0" w:space="0" w:color="auto"/>
            <w:right w:val="none" w:sz="0" w:space="0" w:color="auto"/>
          </w:divBdr>
        </w:div>
        <w:div w:id="1664043460">
          <w:marLeft w:val="0"/>
          <w:marRight w:val="0"/>
          <w:marTop w:val="0"/>
          <w:marBottom w:val="0"/>
          <w:divBdr>
            <w:top w:val="none" w:sz="0" w:space="0" w:color="auto"/>
            <w:left w:val="none" w:sz="0" w:space="0" w:color="auto"/>
            <w:bottom w:val="none" w:sz="0" w:space="0" w:color="auto"/>
            <w:right w:val="none" w:sz="0" w:space="0" w:color="auto"/>
          </w:divBdr>
        </w:div>
        <w:div w:id="1885093630">
          <w:marLeft w:val="0"/>
          <w:marRight w:val="0"/>
          <w:marTop w:val="0"/>
          <w:marBottom w:val="0"/>
          <w:divBdr>
            <w:top w:val="none" w:sz="0" w:space="0" w:color="auto"/>
            <w:left w:val="none" w:sz="0" w:space="0" w:color="auto"/>
            <w:bottom w:val="none" w:sz="0" w:space="0" w:color="auto"/>
            <w:right w:val="none" w:sz="0" w:space="0" w:color="auto"/>
          </w:divBdr>
        </w:div>
        <w:div w:id="856432972">
          <w:marLeft w:val="0"/>
          <w:marRight w:val="0"/>
          <w:marTop w:val="0"/>
          <w:marBottom w:val="0"/>
          <w:divBdr>
            <w:top w:val="none" w:sz="0" w:space="0" w:color="auto"/>
            <w:left w:val="none" w:sz="0" w:space="0" w:color="auto"/>
            <w:bottom w:val="none" w:sz="0" w:space="0" w:color="auto"/>
            <w:right w:val="none" w:sz="0" w:space="0" w:color="auto"/>
          </w:divBdr>
        </w:div>
        <w:div w:id="2016377759">
          <w:marLeft w:val="0"/>
          <w:marRight w:val="0"/>
          <w:marTop w:val="0"/>
          <w:marBottom w:val="0"/>
          <w:divBdr>
            <w:top w:val="none" w:sz="0" w:space="0" w:color="auto"/>
            <w:left w:val="none" w:sz="0" w:space="0" w:color="auto"/>
            <w:bottom w:val="none" w:sz="0" w:space="0" w:color="auto"/>
            <w:right w:val="none" w:sz="0" w:space="0" w:color="auto"/>
          </w:divBdr>
        </w:div>
        <w:div w:id="810288184">
          <w:marLeft w:val="0"/>
          <w:marRight w:val="0"/>
          <w:marTop w:val="0"/>
          <w:marBottom w:val="0"/>
          <w:divBdr>
            <w:top w:val="none" w:sz="0" w:space="0" w:color="auto"/>
            <w:left w:val="none" w:sz="0" w:space="0" w:color="auto"/>
            <w:bottom w:val="none" w:sz="0" w:space="0" w:color="auto"/>
            <w:right w:val="none" w:sz="0" w:space="0" w:color="auto"/>
          </w:divBdr>
        </w:div>
        <w:div w:id="1603493496">
          <w:marLeft w:val="0"/>
          <w:marRight w:val="0"/>
          <w:marTop w:val="0"/>
          <w:marBottom w:val="0"/>
          <w:divBdr>
            <w:top w:val="none" w:sz="0" w:space="0" w:color="auto"/>
            <w:left w:val="none" w:sz="0" w:space="0" w:color="auto"/>
            <w:bottom w:val="none" w:sz="0" w:space="0" w:color="auto"/>
            <w:right w:val="none" w:sz="0" w:space="0" w:color="auto"/>
          </w:divBdr>
        </w:div>
        <w:div w:id="1096485875">
          <w:marLeft w:val="0"/>
          <w:marRight w:val="0"/>
          <w:marTop w:val="0"/>
          <w:marBottom w:val="0"/>
          <w:divBdr>
            <w:top w:val="none" w:sz="0" w:space="0" w:color="auto"/>
            <w:left w:val="none" w:sz="0" w:space="0" w:color="auto"/>
            <w:bottom w:val="none" w:sz="0" w:space="0" w:color="auto"/>
            <w:right w:val="none" w:sz="0" w:space="0" w:color="auto"/>
          </w:divBdr>
        </w:div>
        <w:div w:id="66271616">
          <w:marLeft w:val="0"/>
          <w:marRight w:val="0"/>
          <w:marTop w:val="0"/>
          <w:marBottom w:val="0"/>
          <w:divBdr>
            <w:top w:val="none" w:sz="0" w:space="0" w:color="auto"/>
            <w:left w:val="none" w:sz="0" w:space="0" w:color="auto"/>
            <w:bottom w:val="none" w:sz="0" w:space="0" w:color="auto"/>
            <w:right w:val="none" w:sz="0" w:space="0" w:color="auto"/>
          </w:divBdr>
        </w:div>
        <w:div w:id="1863743098">
          <w:marLeft w:val="0"/>
          <w:marRight w:val="0"/>
          <w:marTop w:val="0"/>
          <w:marBottom w:val="0"/>
          <w:divBdr>
            <w:top w:val="none" w:sz="0" w:space="0" w:color="auto"/>
            <w:left w:val="none" w:sz="0" w:space="0" w:color="auto"/>
            <w:bottom w:val="none" w:sz="0" w:space="0" w:color="auto"/>
            <w:right w:val="none" w:sz="0" w:space="0" w:color="auto"/>
          </w:divBdr>
        </w:div>
        <w:div w:id="1569266359">
          <w:marLeft w:val="0"/>
          <w:marRight w:val="0"/>
          <w:marTop w:val="0"/>
          <w:marBottom w:val="0"/>
          <w:divBdr>
            <w:top w:val="none" w:sz="0" w:space="0" w:color="auto"/>
            <w:left w:val="none" w:sz="0" w:space="0" w:color="auto"/>
            <w:bottom w:val="none" w:sz="0" w:space="0" w:color="auto"/>
            <w:right w:val="none" w:sz="0" w:space="0" w:color="auto"/>
          </w:divBdr>
        </w:div>
        <w:div w:id="1605915994">
          <w:marLeft w:val="0"/>
          <w:marRight w:val="0"/>
          <w:marTop w:val="0"/>
          <w:marBottom w:val="0"/>
          <w:divBdr>
            <w:top w:val="none" w:sz="0" w:space="0" w:color="auto"/>
            <w:left w:val="none" w:sz="0" w:space="0" w:color="auto"/>
            <w:bottom w:val="none" w:sz="0" w:space="0" w:color="auto"/>
            <w:right w:val="none" w:sz="0" w:space="0" w:color="auto"/>
          </w:divBdr>
        </w:div>
        <w:div w:id="1848589732">
          <w:marLeft w:val="0"/>
          <w:marRight w:val="0"/>
          <w:marTop w:val="0"/>
          <w:marBottom w:val="0"/>
          <w:divBdr>
            <w:top w:val="none" w:sz="0" w:space="0" w:color="auto"/>
            <w:left w:val="none" w:sz="0" w:space="0" w:color="auto"/>
            <w:bottom w:val="none" w:sz="0" w:space="0" w:color="auto"/>
            <w:right w:val="none" w:sz="0" w:space="0" w:color="auto"/>
          </w:divBdr>
        </w:div>
        <w:div w:id="1676881154">
          <w:marLeft w:val="0"/>
          <w:marRight w:val="0"/>
          <w:marTop w:val="0"/>
          <w:marBottom w:val="0"/>
          <w:divBdr>
            <w:top w:val="none" w:sz="0" w:space="0" w:color="auto"/>
            <w:left w:val="none" w:sz="0" w:space="0" w:color="auto"/>
            <w:bottom w:val="none" w:sz="0" w:space="0" w:color="auto"/>
            <w:right w:val="none" w:sz="0" w:space="0" w:color="auto"/>
          </w:divBdr>
        </w:div>
        <w:div w:id="690031826">
          <w:marLeft w:val="0"/>
          <w:marRight w:val="0"/>
          <w:marTop w:val="0"/>
          <w:marBottom w:val="0"/>
          <w:divBdr>
            <w:top w:val="none" w:sz="0" w:space="0" w:color="auto"/>
            <w:left w:val="none" w:sz="0" w:space="0" w:color="auto"/>
            <w:bottom w:val="none" w:sz="0" w:space="0" w:color="auto"/>
            <w:right w:val="none" w:sz="0" w:space="0" w:color="auto"/>
          </w:divBdr>
        </w:div>
        <w:div w:id="1921713772">
          <w:marLeft w:val="0"/>
          <w:marRight w:val="0"/>
          <w:marTop w:val="0"/>
          <w:marBottom w:val="0"/>
          <w:divBdr>
            <w:top w:val="none" w:sz="0" w:space="0" w:color="auto"/>
            <w:left w:val="none" w:sz="0" w:space="0" w:color="auto"/>
            <w:bottom w:val="none" w:sz="0" w:space="0" w:color="auto"/>
            <w:right w:val="none" w:sz="0" w:space="0" w:color="auto"/>
          </w:divBdr>
        </w:div>
        <w:div w:id="1714111403">
          <w:marLeft w:val="0"/>
          <w:marRight w:val="0"/>
          <w:marTop w:val="0"/>
          <w:marBottom w:val="0"/>
          <w:divBdr>
            <w:top w:val="none" w:sz="0" w:space="0" w:color="auto"/>
            <w:left w:val="none" w:sz="0" w:space="0" w:color="auto"/>
            <w:bottom w:val="none" w:sz="0" w:space="0" w:color="auto"/>
            <w:right w:val="none" w:sz="0" w:space="0" w:color="auto"/>
          </w:divBdr>
        </w:div>
        <w:div w:id="262811472">
          <w:marLeft w:val="0"/>
          <w:marRight w:val="0"/>
          <w:marTop w:val="0"/>
          <w:marBottom w:val="0"/>
          <w:divBdr>
            <w:top w:val="none" w:sz="0" w:space="0" w:color="auto"/>
            <w:left w:val="none" w:sz="0" w:space="0" w:color="auto"/>
            <w:bottom w:val="none" w:sz="0" w:space="0" w:color="auto"/>
            <w:right w:val="none" w:sz="0" w:space="0" w:color="auto"/>
          </w:divBdr>
        </w:div>
      </w:divsChild>
    </w:div>
    <w:div w:id="630552065">
      <w:bodyDiv w:val="1"/>
      <w:marLeft w:val="0"/>
      <w:marRight w:val="0"/>
      <w:marTop w:val="0"/>
      <w:marBottom w:val="0"/>
      <w:divBdr>
        <w:top w:val="none" w:sz="0" w:space="0" w:color="auto"/>
        <w:left w:val="none" w:sz="0" w:space="0" w:color="auto"/>
        <w:bottom w:val="none" w:sz="0" w:space="0" w:color="auto"/>
        <w:right w:val="none" w:sz="0" w:space="0" w:color="auto"/>
      </w:divBdr>
    </w:div>
    <w:div w:id="657685921">
      <w:bodyDiv w:val="1"/>
      <w:marLeft w:val="0"/>
      <w:marRight w:val="0"/>
      <w:marTop w:val="0"/>
      <w:marBottom w:val="0"/>
      <w:divBdr>
        <w:top w:val="none" w:sz="0" w:space="0" w:color="auto"/>
        <w:left w:val="none" w:sz="0" w:space="0" w:color="auto"/>
        <w:bottom w:val="none" w:sz="0" w:space="0" w:color="auto"/>
        <w:right w:val="none" w:sz="0" w:space="0" w:color="auto"/>
      </w:divBdr>
    </w:div>
    <w:div w:id="715549461">
      <w:bodyDiv w:val="1"/>
      <w:marLeft w:val="0"/>
      <w:marRight w:val="0"/>
      <w:marTop w:val="0"/>
      <w:marBottom w:val="0"/>
      <w:divBdr>
        <w:top w:val="none" w:sz="0" w:space="0" w:color="auto"/>
        <w:left w:val="none" w:sz="0" w:space="0" w:color="auto"/>
        <w:bottom w:val="none" w:sz="0" w:space="0" w:color="auto"/>
        <w:right w:val="none" w:sz="0" w:space="0" w:color="auto"/>
      </w:divBdr>
    </w:div>
    <w:div w:id="856772155">
      <w:bodyDiv w:val="1"/>
      <w:marLeft w:val="0"/>
      <w:marRight w:val="0"/>
      <w:marTop w:val="0"/>
      <w:marBottom w:val="0"/>
      <w:divBdr>
        <w:top w:val="none" w:sz="0" w:space="0" w:color="auto"/>
        <w:left w:val="none" w:sz="0" w:space="0" w:color="auto"/>
        <w:bottom w:val="none" w:sz="0" w:space="0" w:color="auto"/>
        <w:right w:val="none" w:sz="0" w:space="0" w:color="auto"/>
      </w:divBdr>
    </w:div>
    <w:div w:id="889194673">
      <w:bodyDiv w:val="1"/>
      <w:marLeft w:val="0"/>
      <w:marRight w:val="0"/>
      <w:marTop w:val="0"/>
      <w:marBottom w:val="0"/>
      <w:divBdr>
        <w:top w:val="none" w:sz="0" w:space="0" w:color="auto"/>
        <w:left w:val="none" w:sz="0" w:space="0" w:color="auto"/>
        <w:bottom w:val="none" w:sz="0" w:space="0" w:color="auto"/>
        <w:right w:val="none" w:sz="0" w:space="0" w:color="auto"/>
      </w:divBdr>
    </w:div>
    <w:div w:id="1064523863">
      <w:bodyDiv w:val="1"/>
      <w:marLeft w:val="0"/>
      <w:marRight w:val="0"/>
      <w:marTop w:val="0"/>
      <w:marBottom w:val="0"/>
      <w:divBdr>
        <w:top w:val="none" w:sz="0" w:space="0" w:color="auto"/>
        <w:left w:val="none" w:sz="0" w:space="0" w:color="auto"/>
        <w:bottom w:val="none" w:sz="0" w:space="0" w:color="auto"/>
        <w:right w:val="none" w:sz="0" w:space="0" w:color="auto"/>
      </w:divBdr>
    </w:div>
    <w:div w:id="1078358775">
      <w:bodyDiv w:val="1"/>
      <w:marLeft w:val="0"/>
      <w:marRight w:val="0"/>
      <w:marTop w:val="0"/>
      <w:marBottom w:val="0"/>
      <w:divBdr>
        <w:top w:val="none" w:sz="0" w:space="0" w:color="auto"/>
        <w:left w:val="none" w:sz="0" w:space="0" w:color="auto"/>
        <w:bottom w:val="none" w:sz="0" w:space="0" w:color="auto"/>
        <w:right w:val="none" w:sz="0" w:space="0" w:color="auto"/>
      </w:divBdr>
    </w:div>
    <w:div w:id="1095977382">
      <w:bodyDiv w:val="1"/>
      <w:marLeft w:val="0"/>
      <w:marRight w:val="0"/>
      <w:marTop w:val="510"/>
      <w:marBottom w:val="0"/>
      <w:divBdr>
        <w:top w:val="none" w:sz="0" w:space="0" w:color="auto"/>
        <w:left w:val="none" w:sz="0" w:space="0" w:color="auto"/>
        <w:bottom w:val="none" w:sz="0" w:space="0" w:color="auto"/>
        <w:right w:val="none" w:sz="0" w:space="0" w:color="auto"/>
      </w:divBdr>
      <w:divsChild>
        <w:div w:id="1539973464">
          <w:marLeft w:val="0"/>
          <w:marRight w:val="0"/>
          <w:marTop w:val="0"/>
          <w:marBottom w:val="0"/>
          <w:divBdr>
            <w:top w:val="none" w:sz="0" w:space="0" w:color="auto"/>
            <w:left w:val="none" w:sz="0" w:space="0" w:color="auto"/>
            <w:bottom w:val="none" w:sz="0" w:space="0" w:color="auto"/>
            <w:right w:val="none" w:sz="0" w:space="0" w:color="auto"/>
          </w:divBdr>
        </w:div>
      </w:divsChild>
    </w:div>
    <w:div w:id="1139420834">
      <w:bodyDiv w:val="1"/>
      <w:marLeft w:val="0"/>
      <w:marRight w:val="0"/>
      <w:marTop w:val="510"/>
      <w:marBottom w:val="0"/>
      <w:divBdr>
        <w:top w:val="none" w:sz="0" w:space="0" w:color="auto"/>
        <w:left w:val="none" w:sz="0" w:space="0" w:color="auto"/>
        <w:bottom w:val="none" w:sz="0" w:space="0" w:color="auto"/>
        <w:right w:val="none" w:sz="0" w:space="0" w:color="auto"/>
      </w:divBdr>
      <w:divsChild>
        <w:div w:id="737217261">
          <w:marLeft w:val="0"/>
          <w:marRight w:val="0"/>
          <w:marTop w:val="0"/>
          <w:marBottom w:val="0"/>
          <w:divBdr>
            <w:top w:val="none" w:sz="0" w:space="0" w:color="auto"/>
            <w:left w:val="none" w:sz="0" w:space="0" w:color="auto"/>
            <w:bottom w:val="none" w:sz="0" w:space="0" w:color="auto"/>
            <w:right w:val="none" w:sz="0" w:space="0" w:color="auto"/>
          </w:divBdr>
        </w:div>
      </w:divsChild>
    </w:div>
    <w:div w:id="1154105138">
      <w:bodyDiv w:val="1"/>
      <w:marLeft w:val="0"/>
      <w:marRight w:val="0"/>
      <w:marTop w:val="0"/>
      <w:marBottom w:val="0"/>
      <w:divBdr>
        <w:top w:val="none" w:sz="0" w:space="0" w:color="auto"/>
        <w:left w:val="none" w:sz="0" w:space="0" w:color="auto"/>
        <w:bottom w:val="none" w:sz="0" w:space="0" w:color="auto"/>
        <w:right w:val="none" w:sz="0" w:space="0" w:color="auto"/>
      </w:divBdr>
    </w:div>
    <w:div w:id="1250890321">
      <w:bodyDiv w:val="1"/>
      <w:marLeft w:val="0"/>
      <w:marRight w:val="0"/>
      <w:marTop w:val="0"/>
      <w:marBottom w:val="0"/>
      <w:divBdr>
        <w:top w:val="none" w:sz="0" w:space="0" w:color="auto"/>
        <w:left w:val="none" w:sz="0" w:space="0" w:color="auto"/>
        <w:bottom w:val="none" w:sz="0" w:space="0" w:color="auto"/>
        <w:right w:val="none" w:sz="0" w:space="0" w:color="auto"/>
      </w:divBdr>
    </w:div>
    <w:div w:id="1271937385">
      <w:bodyDiv w:val="1"/>
      <w:marLeft w:val="0"/>
      <w:marRight w:val="0"/>
      <w:marTop w:val="0"/>
      <w:marBottom w:val="0"/>
      <w:divBdr>
        <w:top w:val="none" w:sz="0" w:space="0" w:color="auto"/>
        <w:left w:val="none" w:sz="0" w:space="0" w:color="auto"/>
        <w:bottom w:val="none" w:sz="0" w:space="0" w:color="auto"/>
        <w:right w:val="none" w:sz="0" w:space="0" w:color="auto"/>
      </w:divBdr>
    </w:div>
    <w:div w:id="1358315159">
      <w:bodyDiv w:val="1"/>
      <w:marLeft w:val="0"/>
      <w:marRight w:val="0"/>
      <w:marTop w:val="0"/>
      <w:marBottom w:val="0"/>
      <w:divBdr>
        <w:top w:val="none" w:sz="0" w:space="0" w:color="auto"/>
        <w:left w:val="none" w:sz="0" w:space="0" w:color="auto"/>
        <w:bottom w:val="none" w:sz="0" w:space="0" w:color="auto"/>
        <w:right w:val="none" w:sz="0" w:space="0" w:color="auto"/>
      </w:divBdr>
    </w:div>
    <w:div w:id="1604219838">
      <w:bodyDiv w:val="1"/>
      <w:marLeft w:val="0"/>
      <w:marRight w:val="0"/>
      <w:marTop w:val="0"/>
      <w:marBottom w:val="0"/>
      <w:divBdr>
        <w:top w:val="none" w:sz="0" w:space="0" w:color="auto"/>
        <w:left w:val="none" w:sz="0" w:space="0" w:color="auto"/>
        <w:bottom w:val="none" w:sz="0" w:space="0" w:color="auto"/>
        <w:right w:val="none" w:sz="0" w:space="0" w:color="auto"/>
      </w:divBdr>
    </w:div>
    <w:div w:id="1681857288">
      <w:bodyDiv w:val="1"/>
      <w:marLeft w:val="0"/>
      <w:marRight w:val="0"/>
      <w:marTop w:val="510"/>
      <w:marBottom w:val="0"/>
      <w:divBdr>
        <w:top w:val="none" w:sz="0" w:space="0" w:color="auto"/>
        <w:left w:val="none" w:sz="0" w:space="0" w:color="auto"/>
        <w:bottom w:val="none" w:sz="0" w:space="0" w:color="auto"/>
        <w:right w:val="none" w:sz="0" w:space="0" w:color="auto"/>
      </w:divBdr>
      <w:divsChild>
        <w:div w:id="1006052247">
          <w:marLeft w:val="0"/>
          <w:marRight w:val="0"/>
          <w:marTop w:val="0"/>
          <w:marBottom w:val="0"/>
          <w:divBdr>
            <w:top w:val="none" w:sz="0" w:space="0" w:color="auto"/>
            <w:left w:val="none" w:sz="0" w:space="0" w:color="auto"/>
            <w:bottom w:val="none" w:sz="0" w:space="0" w:color="auto"/>
            <w:right w:val="none" w:sz="0" w:space="0" w:color="auto"/>
          </w:divBdr>
          <w:divsChild>
            <w:div w:id="57898848">
              <w:marLeft w:val="0"/>
              <w:marRight w:val="0"/>
              <w:marTop w:val="0"/>
              <w:marBottom w:val="0"/>
              <w:divBdr>
                <w:top w:val="none" w:sz="0" w:space="0" w:color="auto"/>
                <w:left w:val="none" w:sz="0" w:space="0" w:color="auto"/>
                <w:bottom w:val="none" w:sz="0" w:space="0" w:color="auto"/>
                <w:right w:val="none" w:sz="0" w:space="0" w:color="auto"/>
              </w:divBdr>
              <w:divsChild>
                <w:div w:id="1706248124">
                  <w:marLeft w:val="0"/>
                  <w:marRight w:val="0"/>
                  <w:marTop w:val="0"/>
                  <w:marBottom w:val="0"/>
                  <w:divBdr>
                    <w:top w:val="none" w:sz="0" w:space="0" w:color="auto"/>
                    <w:left w:val="none" w:sz="0" w:space="0" w:color="auto"/>
                    <w:bottom w:val="none" w:sz="0" w:space="0" w:color="auto"/>
                    <w:right w:val="none" w:sz="0" w:space="0" w:color="auto"/>
                  </w:divBdr>
                  <w:divsChild>
                    <w:div w:id="2124035981">
                      <w:marLeft w:val="0"/>
                      <w:marRight w:val="0"/>
                      <w:marTop w:val="0"/>
                      <w:marBottom w:val="0"/>
                      <w:divBdr>
                        <w:top w:val="none" w:sz="0" w:space="0" w:color="auto"/>
                        <w:left w:val="none" w:sz="0" w:space="0" w:color="auto"/>
                        <w:bottom w:val="none" w:sz="0" w:space="0" w:color="auto"/>
                        <w:right w:val="none" w:sz="0" w:space="0" w:color="auto"/>
                      </w:divBdr>
                      <w:divsChild>
                        <w:div w:id="1243641209">
                          <w:marLeft w:val="0"/>
                          <w:marRight w:val="0"/>
                          <w:marTop w:val="0"/>
                          <w:marBottom w:val="0"/>
                          <w:divBdr>
                            <w:top w:val="none" w:sz="0" w:space="0" w:color="auto"/>
                            <w:left w:val="none" w:sz="0" w:space="0" w:color="auto"/>
                            <w:bottom w:val="none" w:sz="0" w:space="0" w:color="auto"/>
                            <w:right w:val="none" w:sz="0" w:space="0" w:color="auto"/>
                          </w:divBdr>
                        </w:div>
                      </w:divsChild>
                    </w:div>
                    <w:div w:id="765853770">
                      <w:marLeft w:val="0"/>
                      <w:marRight w:val="0"/>
                      <w:marTop w:val="0"/>
                      <w:marBottom w:val="0"/>
                      <w:divBdr>
                        <w:top w:val="none" w:sz="0" w:space="0" w:color="auto"/>
                        <w:left w:val="none" w:sz="0" w:space="0" w:color="auto"/>
                        <w:bottom w:val="none" w:sz="0" w:space="0" w:color="auto"/>
                        <w:right w:val="none" w:sz="0" w:space="0" w:color="auto"/>
                      </w:divBdr>
                      <w:divsChild>
                        <w:div w:id="1637638040">
                          <w:marLeft w:val="0"/>
                          <w:marRight w:val="0"/>
                          <w:marTop w:val="0"/>
                          <w:marBottom w:val="0"/>
                          <w:divBdr>
                            <w:top w:val="none" w:sz="0" w:space="0" w:color="auto"/>
                            <w:left w:val="none" w:sz="0" w:space="0" w:color="auto"/>
                            <w:bottom w:val="none" w:sz="0" w:space="0" w:color="auto"/>
                            <w:right w:val="none" w:sz="0" w:space="0" w:color="auto"/>
                          </w:divBdr>
                          <w:divsChild>
                            <w:div w:id="1050686481">
                              <w:marLeft w:val="0"/>
                              <w:marRight w:val="0"/>
                              <w:marTop w:val="150"/>
                              <w:marBottom w:val="0"/>
                              <w:divBdr>
                                <w:top w:val="none" w:sz="0" w:space="0" w:color="auto"/>
                                <w:left w:val="none" w:sz="0" w:space="0" w:color="auto"/>
                                <w:bottom w:val="none" w:sz="0" w:space="0" w:color="auto"/>
                                <w:right w:val="none" w:sz="0" w:space="0" w:color="auto"/>
                              </w:divBdr>
                            </w:div>
                            <w:div w:id="297614679">
                              <w:marLeft w:val="0"/>
                              <w:marRight w:val="0"/>
                              <w:marTop w:val="150"/>
                              <w:marBottom w:val="0"/>
                              <w:divBdr>
                                <w:top w:val="none" w:sz="0" w:space="0" w:color="auto"/>
                                <w:left w:val="none" w:sz="0" w:space="0" w:color="auto"/>
                                <w:bottom w:val="none" w:sz="0" w:space="0" w:color="auto"/>
                                <w:right w:val="none" w:sz="0" w:space="0" w:color="auto"/>
                              </w:divBdr>
                            </w:div>
                            <w:div w:id="1026560876">
                              <w:marLeft w:val="0"/>
                              <w:marRight w:val="0"/>
                              <w:marTop w:val="150"/>
                              <w:marBottom w:val="0"/>
                              <w:divBdr>
                                <w:top w:val="none" w:sz="0" w:space="0" w:color="auto"/>
                                <w:left w:val="none" w:sz="0" w:space="0" w:color="auto"/>
                                <w:bottom w:val="none" w:sz="0" w:space="0" w:color="auto"/>
                                <w:right w:val="none" w:sz="0" w:space="0" w:color="auto"/>
                              </w:divBdr>
                            </w:div>
                            <w:div w:id="545222880">
                              <w:marLeft w:val="0"/>
                              <w:marRight w:val="0"/>
                              <w:marTop w:val="300"/>
                              <w:marBottom w:val="0"/>
                              <w:divBdr>
                                <w:top w:val="none" w:sz="0" w:space="0" w:color="auto"/>
                                <w:left w:val="none" w:sz="0" w:space="0" w:color="auto"/>
                                <w:bottom w:val="none" w:sz="0" w:space="0" w:color="auto"/>
                                <w:right w:val="none" w:sz="0" w:space="0" w:color="auto"/>
                              </w:divBdr>
                            </w:div>
                          </w:divsChild>
                        </w:div>
                        <w:div w:id="1905022936">
                          <w:marLeft w:val="0"/>
                          <w:marRight w:val="0"/>
                          <w:marTop w:val="150"/>
                          <w:marBottom w:val="150"/>
                          <w:divBdr>
                            <w:top w:val="none" w:sz="0" w:space="0" w:color="auto"/>
                            <w:left w:val="none" w:sz="0" w:space="0" w:color="auto"/>
                            <w:bottom w:val="none" w:sz="0" w:space="0" w:color="auto"/>
                            <w:right w:val="none" w:sz="0" w:space="0" w:color="auto"/>
                          </w:divBdr>
                          <w:divsChild>
                            <w:div w:id="1064983325">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126268530">
                      <w:marLeft w:val="0"/>
                      <w:marRight w:val="0"/>
                      <w:marTop w:val="0"/>
                      <w:marBottom w:val="0"/>
                      <w:divBdr>
                        <w:top w:val="none" w:sz="0" w:space="0" w:color="auto"/>
                        <w:left w:val="none" w:sz="0" w:space="0" w:color="auto"/>
                        <w:bottom w:val="none" w:sz="0" w:space="0" w:color="auto"/>
                        <w:right w:val="none" w:sz="0" w:space="0" w:color="auto"/>
                      </w:divBdr>
                      <w:divsChild>
                        <w:div w:id="71442837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475757415">
              <w:marLeft w:val="0"/>
              <w:marRight w:val="0"/>
              <w:marTop w:val="210"/>
              <w:marBottom w:val="0"/>
              <w:divBdr>
                <w:top w:val="none" w:sz="0" w:space="0" w:color="auto"/>
                <w:left w:val="none" w:sz="0" w:space="0" w:color="auto"/>
                <w:bottom w:val="none" w:sz="0" w:space="0" w:color="auto"/>
                <w:right w:val="none" w:sz="0" w:space="0" w:color="auto"/>
              </w:divBdr>
              <w:divsChild>
                <w:div w:id="1258488336">
                  <w:marLeft w:val="0"/>
                  <w:marRight w:val="0"/>
                  <w:marTop w:val="0"/>
                  <w:marBottom w:val="0"/>
                  <w:divBdr>
                    <w:top w:val="none" w:sz="0" w:space="0" w:color="auto"/>
                    <w:left w:val="none" w:sz="0" w:space="0" w:color="auto"/>
                    <w:bottom w:val="none" w:sz="0" w:space="0" w:color="auto"/>
                    <w:right w:val="none" w:sz="0" w:space="0" w:color="auto"/>
                  </w:divBdr>
                  <w:divsChild>
                    <w:div w:id="1199204334">
                      <w:marLeft w:val="0"/>
                      <w:marRight w:val="0"/>
                      <w:marTop w:val="0"/>
                      <w:marBottom w:val="0"/>
                      <w:divBdr>
                        <w:top w:val="single" w:sz="6" w:space="0" w:color="FFFFFF"/>
                        <w:left w:val="single" w:sz="6" w:space="0" w:color="FFFFFF"/>
                        <w:bottom w:val="single" w:sz="6" w:space="0" w:color="FFFFFF"/>
                        <w:right w:val="single" w:sz="6" w:space="0" w:color="FFFFFF"/>
                      </w:divBdr>
                    </w:div>
                  </w:divsChild>
                </w:div>
              </w:divsChild>
            </w:div>
            <w:div w:id="322007920">
              <w:marLeft w:val="0"/>
              <w:marRight w:val="0"/>
              <w:marTop w:val="0"/>
              <w:marBottom w:val="0"/>
              <w:divBdr>
                <w:top w:val="none" w:sz="0" w:space="0" w:color="auto"/>
                <w:left w:val="none" w:sz="0" w:space="0" w:color="auto"/>
                <w:bottom w:val="none" w:sz="0" w:space="0" w:color="auto"/>
                <w:right w:val="none" w:sz="0" w:space="0" w:color="auto"/>
              </w:divBdr>
              <w:divsChild>
                <w:div w:id="1607156284">
                  <w:marLeft w:val="0"/>
                  <w:marRight w:val="0"/>
                  <w:marTop w:val="0"/>
                  <w:marBottom w:val="0"/>
                  <w:divBdr>
                    <w:top w:val="none" w:sz="0" w:space="0" w:color="auto"/>
                    <w:left w:val="none" w:sz="0" w:space="0" w:color="auto"/>
                    <w:bottom w:val="none" w:sz="0" w:space="0" w:color="auto"/>
                    <w:right w:val="none" w:sz="0" w:space="0" w:color="auto"/>
                  </w:divBdr>
                  <w:divsChild>
                    <w:div w:id="2060013714">
                      <w:marLeft w:val="0"/>
                      <w:marRight w:val="0"/>
                      <w:marTop w:val="0"/>
                      <w:marBottom w:val="0"/>
                      <w:divBdr>
                        <w:top w:val="none" w:sz="0" w:space="0" w:color="auto"/>
                        <w:left w:val="none" w:sz="0" w:space="0" w:color="auto"/>
                        <w:bottom w:val="none" w:sz="0" w:space="0" w:color="auto"/>
                        <w:right w:val="none" w:sz="0" w:space="0" w:color="auto"/>
                      </w:divBdr>
                      <w:divsChild>
                        <w:div w:id="143598099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1708724730">
      <w:bodyDiv w:val="1"/>
      <w:marLeft w:val="0"/>
      <w:marRight w:val="0"/>
      <w:marTop w:val="0"/>
      <w:marBottom w:val="0"/>
      <w:divBdr>
        <w:top w:val="none" w:sz="0" w:space="0" w:color="auto"/>
        <w:left w:val="none" w:sz="0" w:space="0" w:color="auto"/>
        <w:bottom w:val="none" w:sz="0" w:space="0" w:color="auto"/>
        <w:right w:val="none" w:sz="0" w:space="0" w:color="auto"/>
      </w:divBdr>
    </w:div>
    <w:div w:id="1732652074">
      <w:bodyDiv w:val="1"/>
      <w:marLeft w:val="0"/>
      <w:marRight w:val="0"/>
      <w:marTop w:val="0"/>
      <w:marBottom w:val="0"/>
      <w:divBdr>
        <w:top w:val="none" w:sz="0" w:space="0" w:color="auto"/>
        <w:left w:val="none" w:sz="0" w:space="0" w:color="auto"/>
        <w:bottom w:val="none" w:sz="0" w:space="0" w:color="auto"/>
        <w:right w:val="none" w:sz="0" w:space="0" w:color="auto"/>
      </w:divBdr>
      <w:divsChild>
        <w:div w:id="705980983">
          <w:marLeft w:val="0"/>
          <w:marRight w:val="0"/>
          <w:marTop w:val="0"/>
          <w:marBottom w:val="0"/>
          <w:divBdr>
            <w:top w:val="none" w:sz="0" w:space="0" w:color="auto"/>
            <w:left w:val="none" w:sz="0" w:space="0" w:color="auto"/>
            <w:bottom w:val="none" w:sz="0" w:space="0" w:color="auto"/>
            <w:right w:val="none" w:sz="0" w:space="0" w:color="auto"/>
          </w:divBdr>
          <w:divsChild>
            <w:div w:id="1389232689">
              <w:marLeft w:val="0"/>
              <w:marRight w:val="0"/>
              <w:marTop w:val="0"/>
              <w:marBottom w:val="0"/>
              <w:divBdr>
                <w:top w:val="none" w:sz="0" w:space="0" w:color="auto"/>
                <w:left w:val="none" w:sz="0" w:space="0" w:color="auto"/>
                <w:bottom w:val="none" w:sz="0" w:space="0" w:color="auto"/>
                <w:right w:val="none" w:sz="0" w:space="0" w:color="auto"/>
              </w:divBdr>
              <w:divsChild>
                <w:div w:id="1605336699">
                  <w:marLeft w:val="0"/>
                  <w:marRight w:val="0"/>
                  <w:marTop w:val="0"/>
                  <w:marBottom w:val="0"/>
                  <w:divBdr>
                    <w:top w:val="none" w:sz="0" w:space="0" w:color="auto"/>
                    <w:left w:val="none" w:sz="0" w:space="0" w:color="auto"/>
                    <w:bottom w:val="none" w:sz="0" w:space="0" w:color="auto"/>
                    <w:right w:val="none" w:sz="0" w:space="0" w:color="auto"/>
                  </w:divBdr>
                  <w:divsChild>
                    <w:div w:id="1970092002">
                      <w:marLeft w:val="0"/>
                      <w:marRight w:val="0"/>
                      <w:marTop w:val="0"/>
                      <w:marBottom w:val="0"/>
                      <w:divBdr>
                        <w:top w:val="none" w:sz="0" w:space="0" w:color="auto"/>
                        <w:left w:val="none" w:sz="0" w:space="0" w:color="auto"/>
                        <w:bottom w:val="none" w:sz="0" w:space="0" w:color="auto"/>
                        <w:right w:val="none" w:sz="0" w:space="0" w:color="auto"/>
                      </w:divBdr>
                      <w:divsChild>
                        <w:div w:id="1009404733">
                          <w:marLeft w:val="0"/>
                          <w:marRight w:val="0"/>
                          <w:marTop w:val="0"/>
                          <w:marBottom w:val="0"/>
                          <w:divBdr>
                            <w:top w:val="none" w:sz="0" w:space="0" w:color="auto"/>
                            <w:left w:val="none" w:sz="0" w:space="0" w:color="auto"/>
                            <w:bottom w:val="none" w:sz="0" w:space="0" w:color="auto"/>
                            <w:right w:val="none" w:sz="0" w:space="0" w:color="auto"/>
                          </w:divBdr>
                          <w:divsChild>
                            <w:div w:id="36584881">
                              <w:marLeft w:val="0"/>
                              <w:marRight w:val="0"/>
                              <w:marTop w:val="0"/>
                              <w:marBottom w:val="0"/>
                              <w:divBdr>
                                <w:top w:val="none" w:sz="0" w:space="0" w:color="auto"/>
                                <w:left w:val="none" w:sz="0" w:space="0" w:color="auto"/>
                                <w:bottom w:val="none" w:sz="0" w:space="0" w:color="auto"/>
                                <w:right w:val="none" w:sz="0" w:space="0" w:color="auto"/>
                              </w:divBdr>
                              <w:divsChild>
                                <w:div w:id="785856019">
                                  <w:marLeft w:val="0"/>
                                  <w:marRight w:val="0"/>
                                  <w:marTop w:val="0"/>
                                  <w:marBottom w:val="0"/>
                                  <w:divBdr>
                                    <w:top w:val="none" w:sz="0" w:space="0" w:color="auto"/>
                                    <w:left w:val="none" w:sz="0" w:space="0" w:color="auto"/>
                                    <w:bottom w:val="none" w:sz="0" w:space="0" w:color="auto"/>
                                    <w:right w:val="none" w:sz="0" w:space="0" w:color="auto"/>
                                  </w:divBdr>
                                  <w:divsChild>
                                    <w:div w:id="152914420">
                                      <w:marLeft w:val="0"/>
                                      <w:marRight w:val="0"/>
                                      <w:marTop w:val="0"/>
                                      <w:marBottom w:val="0"/>
                                      <w:divBdr>
                                        <w:top w:val="single" w:sz="6" w:space="0" w:color="B7D9E9"/>
                                        <w:left w:val="none" w:sz="0" w:space="0" w:color="auto"/>
                                        <w:bottom w:val="none" w:sz="0" w:space="0" w:color="auto"/>
                                        <w:right w:val="none" w:sz="0" w:space="0" w:color="auto"/>
                                      </w:divBdr>
                                      <w:divsChild>
                                        <w:div w:id="1832285819">
                                          <w:marLeft w:val="0"/>
                                          <w:marRight w:val="0"/>
                                          <w:marTop w:val="0"/>
                                          <w:marBottom w:val="225"/>
                                          <w:divBdr>
                                            <w:top w:val="none" w:sz="0" w:space="0" w:color="auto"/>
                                            <w:left w:val="none" w:sz="0" w:space="0" w:color="auto"/>
                                            <w:bottom w:val="single" w:sz="6" w:space="0" w:color="B7D9E9"/>
                                            <w:right w:val="none" w:sz="0" w:space="0" w:color="auto"/>
                                          </w:divBdr>
                                        </w:div>
                                      </w:divsChild>
                                    </w:div>
                                  </w:divsChild>
                                </w:div>
                              </w:divsChild>
                            </w:div>
                          </w:divsChild>
                        </w:div>
                      </w:divsChild>
                    </w:div>
                  </w:divsChild>
                </w:div>
              </w:divsChild>
            </w:div>
          </w:divsChild>
        </w:div>
      </w:divsChild>
    </w:div>
    <w:div w:id="1778720676">
      <w:bodyDiv w:val="1"/>
      <w:marLeft w:val="0"/>
      <w:marRight w:val="0"/>
      <w:marTop w:val="0"/>
      <w:marBottom w:val="0"/>
      <w:divBdr>
        <w:top w:val="none" w:sz="0" w:space="0" w:color="auto"/>
        <w:left w:val="none" w:sz="0" w:space="0" w:color="auto"/>
        <w:bottom w:val="none" w:sz="0" w:space="0" w:color="auto"/>
        <w:right w:val="none" w:sz="0" w:space="0" w:color="auto"/>
      </w:divBdr>
      <w:divsChild>
        <w:div w:id="851068278">
          <w:marLeft w:val="0"/>
          <w:marRight w:val="0"/>
          <w:marTop w:val="0"/>
          <w:marBottom w:val="0"/>
          <w:divBdr>
            <w:top w:val="none" w:sz="0" w:space="0" w:color="auto"/>
            <w:left w:val="none" w:sz="0" w:space="0" w:color="auto"/>
            <w:bottom w:val="none" w:sz="0" w:space="0" w:color="auto"/>
            <w:right w:val="none" w:sz="0" w:space="0" w:color="auto"/>
          </w:divBdr>
          <w:divsChild>
            <w:div w:id="727849253">
              <w:marLeft w:val="0"/>
              <w:marRight w:val="0"/>
              <w:marTop w:val="0"/>
              <w:marBottom w:val="0"/>
              <w:divBdr>
                <w:top w:val="none" w:sz="0" w:space="0" w:color="auto"/>
                <w:left w:val="none" w:sz="0" w:space="0" w:color="auto"/>
                <w:bottom w:val="none" w:sz="0" w:space="0" w:color="auto"/>
                <w:right w:val="none" w:sz="0" w:space="0" w:color="auto"/>
              </w:divBdr>
              <w:divsChild>
                <w:div w:id="306010079">
                  <w:marLeft w:val="0"/>
                  <w:marRight w:val="0"/>
                  <w:marTop w:val="0"/>
                  <w:marBottom w:val="0"/>
                  <w:divBdr>
                    <w:top w:val="none" w:sz="0" w:space="0" w:color="auto"/>
                    <w:left w:val="none" w:sz="0" w:space="0" w:color="auto"/>
                    <w:bottom w:val="none" w:sz="0" w:space="0" w:color="auto"/>
                    <w:right w:val="none" w:sz="0" w:space="0" w:color="auto"/>
                  </w:divBdr>
                  <w:divsChild>
                    <w:div w:id="1002204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301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nulfoprez121@gmail.com" TargetMode="External"/><Relationship Id="rId13" Type="http://schemas.openxmlformats.org/officeDocument/2006/relationships/hyperlink" Target="http://www.sedesol.gob.mx/en/SEDESOL/Informe_anual_sobre_la_situacion_de_pobreza_y_rezago_socia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edesol.gob.mx/en/SEDESOL/Informe_anual_sobre_la_situacion_de_pobreza_y_rezago_socia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lc.fao.org/es/prioridades/seguridad/ingreso6/documentos/Presentaciones/Pa%C3%ADses/MEXICO.pdf" TargetMode="External"/><Relationship Id="rId5" Type="http://schemas.openxmlformats.org/officeDocument/2006/relationships/webSettings" Target="webSettings.xml"/><Relationship Id="rId15" Type="http://schemas.openxmlformats.org/officeDocument/2006/relationships/hyperlink" Target="http://www.sedesol.gob.mx/en/SEDESOL/Informe_anual_sobre_la_situacion_de_pobreza_y_rezago_social" TargetMode="External"/><Relationship Id="rId10" Type="http://schemas.openxmlformats.org/officeDocument/2006/relationships/hyperlink" Target="http://cno.oportunidades.gob.mx/Portal/wb/Web/apoyos_emitidos_a_las_familias_beneficiarias_por_c"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oteranv@hotmail.com" TargetMode="Externa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c\Desktop\datos%20de%20peso%20talla%20e%20imc_informe%20de%20inv.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c\Desktop\datos%20de%20peso%20talla%20e%20imc_informe%20de%20inv.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Hoja10!$A$19</c:f>
              <c:strCache>
                <c:ptCount val="1"/>
                <c:pt idx="0">
                  <c:v>Vulnerable por carencias sociales</c:v>
                </c:pt>
              </c:strCache>
            </c:strRef>
          </c:tx>
          <c:invertIfNegative val="0"/>
          <c:cat>
            <c:strRef>
              <c:f>Hoja10!$B$18:$F$18</c:f>
              <c:strCache>
                <c:ptCount val="5"/>
                <c:pt idx="0">
                  <c:v>ATLAUTLA</c:v>
                </c:pt>
                <c:pt idx="1">
                  <c:v>AYAPANGO</c:v>
                </c:pt>
                <c:pt idx="2">
                  <c:v>ECATZINGO</c:v>
                </c:pt>
                <c:pt idx="3">
                  <c:v>OZUMBA</c:v>
                </c:pt>
                <c:pt idx="4">
                  <c:v>TENANGO</c:v>
                </c:pt>
              </c:strCache>
            </c:strRef>
          </c:cat>
          <c:val>
            <c:numRef>
              <c:f>Hoja10!$B$19:$F$19</c:f>
              <c:numCache>
                <c:formatCode>#,##0.0</c:formatCode>
                <c:ptCount val="5"/>
                <c:pt idx="0">
                  <c:v>19.2</c:v>
                </c:pt>
                <c:pt idx="1">
                  <c:v>40.9</c:v>
                </c:pt>
                <c:pt idx="2">
                  <c:v>21.3</c:v>
                </c:pt>
                <c:pt idx="3">
                  <c:v>30.3</c:v>
                </c:pt>
                <c:pt idx="4">
                  <c:v>35.9</c:v>
                </c:pt>
              </c:numCache>
            </c:numRef>
          </c:val>
        </c:ser>
        <c:ser>
          <c:idx val="1"/>
          <c:order val="1"/>
          <c:tx>
            <c:strRef>
              <c:f>Hoja10!$A$20</c:f>
              <c:strCache>
                <c:ptCount val="1"/>
                <c:pt idx="0">
                  <c:v>Vulnerable por ingreso</c:v>
                </c:pt>
              </c:strCache>
            </c:strRef>
          </c:tx>
          <c:invertIfNegative val="0"/>
          <c:cat>
            <c:strRef>
              <c:f>Hoja10!$B$18:$F$18</c:f>
              <c:strCache>
                <c:ptCount val="5"/>
                <c:pt idx="0">
                  <c:v>ATLAUTLA</c:v>
                </c:pt>
                <c:pt idx="1">
                  <c:v>AYAPANGO</c:v>
                </c:pt>
                <c:pt idx="2">
                  <c:v>ECATZINGO</c:v>
                </c:pt>
                <c:pt idx="3">
                  <c:v>OZUMBA</c:v>
                </c:pt>
                <c:pt idx="4">
                  <c:v>TENANGO</c:v>
                </c:pt>
              </c:strCache>
            </c:strRef>
          </c:cat>
          <c:val>
            <c:numRef>
              <c:f>Hoja10!$B$20:$F$20</c:f>
              <c:numCache>
                <c:formatCode>#,##0.0</c:formatCode>
                <c:ptCount val="5"/>
                <c:pt idx="0">
                  <c:v>3.7</c:v>
                </c:pt>
                <c:pt idx="1">
                  <c:v>2.8</c:v>
                </c:pt>
                <c:pt idx="2">
                  <c:v>2.1</c:v>
                </c:pt>
                <c:pt idx="3">
                  <c:v>2.4</c:v>
                </c:pt>
                <c:pt idx="4">
                  <c:v>4.5999999999999996</c:v>
                </c:pt>
              </c:numCache>
            </c:numRef>
          </c:val>
        </c:ser>
        <c:ser>
          <c:idx val="2"/>
          <c:order val="2"/>
          <c:tx>
            <c:strRef>
              <c:f>Hoja10!$A$21</c:f>
              <c:strCache>
                <c:ptCount val="1"/>
                <c:pt idx="0">
                  <c:v>No pobre y no vulnerable</c:v>
                </c:pt>
              </c:strCache>
            </c:strRef>
          </c:tx>
          <c:invertIfNegative val="0"/>
          <c:cat>
            <c:strRef>
              <c:f>Hoja10!$B$18:$F$18</c:f>
              <c:strCache>
                <c:ptCount val="5"/>
                <c:pt idx="0">
                  <c:v>ATLAUTLA</c:v>
                </c:pt>
                <c:pt idx="1">
                  <c:v>AYAPANGO</c:v>
                </c:pt>
                <c:pt idx="2">
                  <c:v>ECATZINGO</c:v>
                </c:pt>
                <c:pt idx="3">
                  <c:v>OZUMBA</c:v>
                </c:pt>
                <c:pt idx="4">
                  <c:v>TENANGO</c:v>
                </c:pt>
              </c:strCache>
            </c:strRef>
          </c:cat>
          <c:val>
            <c:numRef>
              <c:f>Hoja10!$B$21:$F$21</c:f>
              <c:numCache>
                <c:formatCode>#,##0.0</c:formatCode>
                <c:ptCount val="5"/>
                <c:pt idx="0">
                  <c:v>6.7</c:v>
                </c:pt>
                <c:pt idx="1">
                  <c:v>11.6</c:v>
                </c:pt>
                <c:pt idx="2">
                  <c:v>4.5</c:v>
                </c:pt>
                <c:pt idx="3">
                  <c:v>6.2</c:v>
                </c:pt>
                <c:pt idx="4">
                  <c:v>8.1999999999999993</c:v>
                </c:pt>
              </c:numCache>
            </c:numRef>
          </c:val>
        </c:ser>
        <c:ser>
          <c:idx val="3"/>
          <c:order val="3"/>
          <c:tx>
            <c:strRef>
              <c:f>Hoja10!$A$22</c:f>
              <c:strCache>
                <c:ptCount val="1"/>
                <c:pt idx="0">
                  <c:v>Pobreza moderada</c:v>
                </c:pt>
              </c:strCache>
            </c:strRef>
          </c:tx>
          <c:invertIfNegative val="0"/>
          <c:cat>
            <c:strRef>
              <c:f>Hoja10!$B$18:$F$18</c:f>
              <c:strCache>
                <c:ptCount val="5"/>
                <c:pt idx="0">
                  <c:v>ATLAUTLA</c:v>
                </c:pt>
                <c:pt idx="1">
                  <c:v>AYAPANGO</c:v>
                </c:pt>
                <c:pt idx="2">
                  <c:v>ECATZINGO</c:v>
                </c:pt>
                <c:pt idx="3">
                  <c:v>OZUMBA</c:v>
                </c:pt>
                <c:pt idx="4">
                  <c:v>TENANGO</c:v>
                </c:pt>
              </c:strCache>
            </c:strRef>
          </c:cat>
          <c:val>
            <c:numRef>
              <c:f>Hoja10!$B$22:$F$22</c:f>
              <c:numCache>
                <c:formatCode>#,##0.0</c:formatCode>
                <c:ptCount val="5"/>
                <c:pt idx="0">
                  <c:v>43.1</c:v>
                </c:pt>
                <c:pt idx="1">
                  <c:v>36.299999999999997</c:v>
                </c:pt>
                <c:pt idx="2">
                  <c:v>41.9</c:v>
                </c:pt>
                <c:pt idx="3">
                  <c:v>47</c:v>
                </c:pt>
                <c:pt idx="4">
                  <c:v>43.4</c:v>
                </c:pt>
              </c:numCache>
            </c:numRef>
          </c:val>
        </c:ser>
        <c:ser>
          <c:idx val="4"/>
          <c:order val="4"/>
          <c:tx>
            <c:strRef>
              <c:f>Hoja10!$A$23</c:f>
              <c:strCache>
                <c:ptCount val="1"/>
                <c:pt idx="0">
                  <c:v>Pobreza extrema</c:v>
                </c:pt>
              </c:strCache>
            </c:strRef>
          </c:tx>
          <c:invertIfNegative val="0"/>
          <c:cat>
            <c:strRef>
              <c:f>Hoja10!$B$18:$F$18</c:f>
              <c:strCache>
                <c:ptCount val="5"/>
                <c:pt idx="0">
                  <c:v>ATLAUTLA</c:v>
                </c:pt>
                <c:pt idx="1">
                  <c:v>AYAPANGO</c:v>
                </c:pt>
                <c:pt idx="2">
                  <c:v>ECATZINGO</c:v>
                </c:pt>
                <c:pt idx="3">
                  <c:v>OZUMBA</c:v>
                </c:pt>
                <c:pt idx="4">
                  <c:v>TENANGO</c:v>
                </c:pt>
              </c:strCache>
            </c:strRef>
          </c:cat>
          <c:val>
            <c:numRef>
              <c:f>Hoja10!$B$23:$F$23</c:f>
              <c:numCache>
                <c:formatCode>#,##0.0</c:formatCode>
                <c:ptCount val="5"/>
                <c:pt idx="0">
                  <c:v>27.3</c:v>
                </c:pt>
                <c:pt idx="1">
                  <c:v>8.4</c:v>
                </c:pt>
                <c:pt idx="2">
                  <c:v>30.2</c:v>
                </c:pt>
                <c:pt idx="3">
                  <c:v>14.1</c:v>
                </c:pt>
                <c:pt idx="4">
                  <c:v>7.9</c:v>
                </c:pt>
              </c:numCache>
            </c:numRef>
          </c:val>
        </c:ser>
        <c:dLbls>
          <c:showLegendKey val="0"/>
          <c:showVal val="0"/>
          <c:showCatName val="0"/>
          <c:showSerName val="0"/>
          <c:showPercent val="0"/>
          <c:showBubbleSize val="0"/>
        </c:dLbls>
        <c:gapWidth val="150"/>
        <c:shape val="box"/>
        <c:axId val="-1985340992"/>
        <c:axId val="-1985339360"/>
        <c:axId val="0"/>
      </c:bar3DChart>
      <c:catAx>
        <c:axId val="-1985340992"/>
        <c:scaling>
          <c:orientation val="minMax"/>
        </c:scaling>
        <c:delete val="0"/>
        <c:axPos val="b"/>
        <c:numFmt formatCode="General" sourceLinked="0"/>
        <c:majorTickMark val="out"/>
        <c:minorTickMark val="none"/>
        <c:tickLblPos val="nextTo"/>
        <c:txPr>
          <a:bodyPr/>
          <a:lstStyle/>
          <a:p>
            <a:pPr>
              <a:defRPr sz="800"/>
            </a:pPr>
            <a:endParaRPr lang="es-MX"/>
          </a:p>
        </c:txPr>
        <c:crossAx val="-1985339360"/>
        <c:crosses val="autoZero"/>
        <c:auto val="1"/>
        <c:lblAlgn val="ctr"/>
        <c:lblOffset val="100"/>
        <c:noMultiLvlLbl val="0"/>
      </c:catAx>
      <c:valAx>
        <c:axId val="-1985339360"/>
        <c:scaling>
          <c:orientation val="minMax"/>
        </c:scaling>
        <c:delete val="0"/>
        <c:axPos val="l"/>
        <c:majorGridlines/>
        <c:numFmt formatCode="#,##0.0" sourceLinked="1"/>
        <c:majorTickMark val="out"/>
        <c:minorTickMark val="none"/>
        <c:tickLblPos val="nextTo"/>
        <c:txPr>
          <a:bodyPr/>
          <a:lstStyle/>
          <a:p>
            <a:pPr>
              <a:defRPr sz="800"/>
            </a:pPr>
            <a:endParaRPr lang="es-MX"/>
          </a:p>
        </c:txPr>
        <c:crossAx val="-1985340992"/>
        <c:crosses val="autoZero"/>
        <c:crossBetween val="between"/>
      </c:valAx>
    </c:plotArea>
    <c:legend>
      <c:legendPos val="b"/>
      <c:overlay val="0"/>
      <c:txPr>
        <a:bodyPr/>
        <a:lstStyle/>
        <a:p>
          <a:pPr>
            <a:defRPr sz="800"/>
          </a:pPr>
          <a:endParaRPr lang="es-MX"/>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Hoja10!$B$26</c:f>
              <c:strCache>
                <c:ptCount val="1"/>
                <c:pt idx="0">
                  <c:v>ATLAUTLA</c:v>
                </c:pt>
              </c:strCache>
            </c:strRef>
          </c:tx>
          <c:invertIfNegative val="0"/>
          <c:cat>
            <c:strRef>
              <c:f>Hoja10!$A$27:$A$32</c:f>
              <c:strCache>
                <c:ptCount val="6"/>
                <c:pt idx="0">
                  <c:v>Carencia por rezago educativo</c:v>
                </c:pt>
                <c:pt idx="1">
                  <c:v>Carencia por acceso a los servicios de salud</c:v>
                </c:pt>
                <c:pt idx="2">
                  <c:v>Carencia por acceso a la seguridad social</c:v>
                </c:pt>
                <c:pt idx="3">
                  <c:v>Carencia por calidad y espacios de la vivienda</c:v>
                </c:pt>
                <c:pt idx="4">
                  <c:v>Carencia por servicios básicos en la vivienda</c:v>
                </c:pt>
                <c:pt idx="5">
                  <c:v>Carencia por acceso a la alimentación</c:v>
                </c:pt>
              </c:strCache>
            </c:strRef>
          </c:cat>
          <c:val>
            <c:numRef>
              <c:f>Hoja10!$B$27:$B$32</c:f>
              <c:numCache>
                <c:formatCode>#,##0.0</c:formatCode>
                <c:ptCount val="6"/>
                <c:pt idx="0">
                  <c:v>22.2</c:v>
                </c:pt>
                <c:pt idx="1">
                  <c:v>32.5</c:v>
                </c:pt>
                <c:pt idx="2">
                  <c:v>77.5</c:v>
                </c:pt>
                <c:pt idx="3">
                  <c:v>31.8</c:v>
                </c:pt>
                <c:pt idx="4">
                  <c:v>37.9</c:v>
                </c:pt>
                <c:pt idx="5">
                  <c:v>35.299999999999997</c:v>
                </c:pt>
              </c:numCache>
            </c:numRef>
          </c:val>
        </c:ser>
        <c:ser>
          <c:idx val="1"/>
          <c:order val="1"/>
          <c:tx>
            <c:strRef>
              <c:f>Hoja10!$C$26</c:f>
              <c:strCache>
                <c:ptCount val="1"/>
                <c:pt idx="0">
                  <c:v>AYAPANGO</c:v>
                </c:pt>
              </c:strCache>
            </c:strRef>
          </c:tx>
          <c:invertIfNegative val="0"/>
          <c:cat>
            <c:strRef>
              <c:f>Hoja10!$A$27:$A$32</c:f>
              <c:strCache>
                <c:ptCount val="6"/>
                <c:pt idx="0">
                  <c:v>Carencia por rezago educativo</c:v>
                </c:pt>
                <c:pt idx="1">
                  <c:v>Carencia por acceso a los servicios de salud</c:v>
                </c:pt>
                <c:pt idx="2">
                  <c:v>Carencia por acceso a la seguridad social</c:v>
                </c:pt>
                <c:pt idx="3">
                  <c:v>Carencia por calidad y espacios de la vivienda</c:v>
                </c:pt>
                <c:pt idx="4">
                  <c:v>Carencia por servicios básicos en la vivienda</c:v>
                </c:pt>
                <c:pt idx="5">
                  <c:v>Carencia por acceso a la alimentación</c:v>
                </c:pt>
              </c:strCache>
            </c:strRef>
          </c:cat>
          <c:val>
            <c:numRef>
              <c:f>Hoja10!$C$27:$C$32</c:f>
              <c:numCache>
                <c:formatCode>#,##0.0</c:formatCode>
                <c:ptCount val="6"/>
                <c:pt idx="0">
                  <c:v>15</c:v>
                </c:pt>
                <c:pt idx="1">
                  <c:v>39</c:v>
                </c:pt>
                <c:pt idx="2">
                  <c:v>73.8</c:v>
                </c:pt>
                <c:pt idx="3">
                  <c:v>23.4</c:v>
                </c:pt>
                <c:pt idx="4">
                  <c:v>17.3</c:v>
                </c:pt>
                <c:pt idx="5">
                  <c:v>28.2</c:v>
                </c:pt>
              </c:numCache>
            </c:numRef>
          </c:val>
        </c:ser>
        <c:ser>
          <c:idx val="2"/>
          <c:order val="2"/>
          <c:tx>
            <c:strRef>
              <c:f>Hoja10!$D$26</c:f>
              <c:strCache>
                <c:ptCount val="1"/>
                <c:pt idx="0">
                  <c:v>ECATZINGO</c:v>
                </c:pt>
              </c:strCache>
            </c:strRef>
          </c:tx>
          <c:invertIfNegative val="0"/>
          <c:cat>
            <c:strRef>
              <c:f>Hoja10!$A$27:$A$32</c:f>
              <c:strCache>
                <c:ptCount val="6"/>
                <c:pt idx="0">
                  <c:v>Carencia por rezago educativo</c:v>
                </c:pt>
                <c:pt idx="1">
                  <c:v>Carencia por acceso a los servicios de salud</c:v>
                </c:pt>
                <c:pt idx="2">
                  <c:v>Carencia por acceso a la seguridad social</c:v>
                </c:pt>
                <c:pt idx="3">
                  <c:v>Carencia por calidad y espacios de la vivienda</c:v>
                </c:pt>
                <c:pt idx="4">
                  <c:v>Carencia por servicios básicos en la vivienda</c:v>
                </c:pt>
                <c:pt idx="5">
                  <c:v>Carencia por acceso a la alimentación</c:v>
                </c:pt>
              </c:strCache>
            </c:strRef>
          </c:cat>
          <c:val>
            <c:numRef>
              <c:f>Hoja10!$D$27:$D$32</c:f>
              <c:numCache>
                <c:formatCode>#,##0.0</c:formatCode>
                <c:ptCount val="6"/>
                <c:pt idx="0">
                  <c:v>21.5</c:v>
                </c:pt>
                <c:pt idx="1">
                  <c:v>31.6</c:v>
                </c:pt>
                <c:pt idx="2">
                  <c:v>78</c:v>
                </c:pt>
                <c:pt idx="3">
                  <c:v>34.9</c:v>
                </c:pt>
                <c:pt idx="4">
                  <c:v>57.7</c:v>
                </c:pt>
                <c:pt idx="5">
                  <c:v>36.9</c:v>
                </c:pt>
              </c:numCache>
            </c:numRef>
          </c:val>
        </c:ser>
        <c:ser>
          <c:idx val="3"/>
          <c:order val="3"/>
          <c:tx>
            <c:strRef>
              <c:f>Hoja10!$E$26</c:f>
              <c:strCache>
                <c:ptCount val="1"/>
                <c:pt idx="0">
                  <c:v>OZUMBA</c:v>
                </c:pt>
              </c:strCache>
            </c:strRef>
          </c:tx>
          <c:invertIfNegative val="0"/>
          <c:cat>
            <c:strRef>
              <c:f>Hoja10!$A$27:$A$32</c:f>
              <c:strCache>
                <c:ptCount val="6"/>
                <c:pt idx="0">
                  <c:v>Carencia por rezago educativo</c:v>
                </c:pt>
                <c:pt idx="1">
                  <c:v>Carencia por acceso a los servicios de salud</c:v>
                </c:pt>
                <c:pt idx="2">
                  <c:v>Carencia por acceso a la seguridad social</c:v>
                </c:pt>
                <c:pt idx="3">
                  <c:v>Carencia por calidad y espacios de la vivienda</c:v>
                </c:pt>
                <c:pt idx="4">
                  <c:v>Carencia por servicios básicos en la vivienda</c:v>
                </c:pt>
                <c:pt idx="5">
                  <c:v>Carencia por acceso a la alimentación</c:v>
                </c:pt>
              </c:strCache>
            </c:strRef>
          </c:cat>
          <c:val>
            <c:numRef>
              <c:f>Hoja10!$E$27:$E$32</c:f>
              <c:numCache>
                <c:formatCode>#,##0.0</c:formatCode>
                <c:ptCount val="6"/>
                <c:pt idx="0">
                  <c:v>18.8</c:v>
                </c:pt>
                <c:pt idx="1">
                  <c:v>39.1</c:v>
                </c:pt>
                <c:pt idx="2">
                  <c:v>82.9</c:v>
                </c:pt>
                <c:pt idx="3">
                  <c:v>24.9</c:v>
                </c:pt>
                <c:pt idx="4">
                  <c:v>30.1</c:v>
                </c:pt>
                <c:pt idx="5">
                  <c:v>40.700000000000003</c:v>
                </c:pt>
              </c:numCache>
            </c:numRef>
          </c:val>
        </c:ser>
        <c:ser>
          <c:idx val="4"/>
          <c:order val="4"/>
          <c:tx>
            <c:strRef>
              <c:f>Hoja10!$F$26</c:f>
              <c:strCache>
                <c:ptCount val="1"/>
                <c:pt idx="0">
                  <c:v>TENANGO</c:v>
                </c:pt>
              </c:strCache>
            </c:strRef>
          </c:tx>
          <c:invertIfNegative val="0"/>
          <c:cat>
            <c:strRef>
              <c:f>Hoja10!$A$27:$A$32</c:f>
              <c:strCache>
                <c:ptCount val="6"/>
                <c:pt idx="0">
                  <c:v>Carencia por rezago educativo</c:v>
                </c:pt>
                <c:pt idx="1">
                  <c:v>Carencia por acceso a los servicios de salud</c:v>
                </c:pt>
                <c:pt idx="2">
                  <c:v>Carencia por acceso a la seguridad social</c:v>
                </c:pt>
                <c:pt idx="3">
                  <c:v>Carencia por calidad y espacios de la vivienda</c:v>
                </c:pt>
                <c:pt idx="4">
                  <c:v>Carencia por servicios básicos en la vivienda</c:v>
                </c:pt>
                <c:pt idx="5">
                  <c:v>Carencia por acceso a la alimentación</c:v>
                </c:pt>
              </c:strCache>
            </c:strRef>
          </c:cat>
          <c:val>
            <c:numRef>
              <c:f>Hoja10!$F$27:$F$32</c:f>
              <c:numCache>
                <c:formatCode>#,##0.0</c:formatCode>
                <c:ptCount val="6"/>
                <c:pt idx="0">
                  <c:v>15.9</c:v>
                </c:pt>
                <c:pt idx="1">
                  <c:v>44.7</c:v>
                </c:pt>
                <c:pt idx="2">
                  <c:v>74.3</c:v>
                </c:pt>
                <c:pt idx="3">
                  <c:v>22.1</c:v>
                </c:pt>
                <c:pt idx="4">
                  <c:v>8.6999999999999993</c:v>
                </c:pt>
                <c:pt idx="5">
                  <c:v>37</c:v>
                </c:pt>
              </c:numCache>
            </c:numRef>
          </c:val>
        </c:ser>
        <c:dLbls>
          <c:showLegendKey val="0"/>
          <c:showVal val="0"/>
          <c:showCatName val="0"/>
          <c:showSerName val="0"/>
          <c:showPercent val="0"/>
          <c:showBubbleSize val="0"/>
        </c:dLbls>
        <c:gapWidth val="150"/>
        <c:axId val="-1985345344"/>
        <c:axId val="-1985344800"/>
      </c:barChart>
      <c:catAx>
        <c:axId val="-1985345344"/>
        <c:scaling>
          <c:orientation val="minMax"/>
        </c:scaling>
        <c:delete val="0"/>
        <c:axPos val="b"/>
        <c:numFmt formatCode="General" sourceLinked="0"/>
        <c:majorTickMark val="out"/>
        <c:minorTickMark val="none"/>
        <c:tickLblPos val="nextTo"/>
        <c:txPr>
          <a:bodyPr/>
          <a:lstStyle/>
          <a:p>
            <a:pPr>
              <a:defRPr sz="600"/>
            </a:pPr>
            <a:endParaRPr lang="es-MX"/>
          </a:p>
        </c:txPr>
        <c:crossAx val="-1985344800"/>
        <c:crosses val="autoZero"/>
        <c:auto val="0"/>
        <c:lblAlgn val="ctr"/>
        <c:lblOffset val="100"/>
        <c:noMultiLvlLbl val="0"/>
      </c:catAx>
      <c:valAx>
        <c:axId val="-1985344800"/>
        <c:scaling>
          <c:orientation val="minMax"/>
        </c:scaling>
        <c:delete val="0"/>
        <c:axPos val="l"/>
        <c:majorGridlines/>
        <c:numFmt formatCode="#,##0.0" sourceLinked="1"/>
        <c:majorTickMark val="out"/>
        <c:minorTickMark val="none"/>
        <c:tickLblPos val="nextTo"/>
        <c:crossAx val="-198534534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5803C8-D163-4523-AA3C-FE2E64F58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8522</Words>
  <Characters>46875</Characters>
  <Application>Microsoft Office Word</Application>
  <DocSecurity>0</DocSecurity>
  <Lines>390</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55287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Ranulfo Pérez Garcés</dc:creator>
  <cp:lastModifiedBy>USUARIO</cp:lastModifiedBy>
  <cp:revision>3</cp:revision>
  <cp:lastPrinted>2014-11-10T04:45:00Z</cp:lastPrinted>
  <dcterms:created xsi:type="dcterms:W3CDTF">2016-05-02T18:50:00Z</dcterms:created>
  <dcterms:modified xsi:type="dcterms:W3CDTF">2016-05-02T18:50:00Z</dcterms:modified>
</cp:coreProperties>
</file>