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1723" w:rsidRPr="00B605AA" w:rsidRDefault="00B21723" w:rsidP="00567FAC">
      <w:pPr>
        <w:spacing w:after="0" w:line="360" w:lineRule="auto"/>
        <w:jc w:val="center"/>
        <w:rPr>
          <w:rFonts w:ascii="Times New Roman" w:hAnsi="Times New Roman" w:cs="Times New Roman"/>
          <w:b/>
          <w:sz w:val="24"/>
          <w:szCs w:val="24"/>
        </w:rPr>
      </w:pPr>
      <w:bookmarkStart w:id="0" w:name="_GoBack"/>
      <w:bookmarkEnd w:id="0"/>
      <w:r w:rsidRPr="00B605AA">
        <w:rPr>
          <w:rFonts w:ascii="Times New Roman" w:hAnsi="Times New Roman" w:cs="Times New Roman"/>
          <w:b/>
          <w:sz w:val="24"/>
          <w:szCs w:val="24"/>
        </w:rPr>
        <w:t>Reflexiones sobre las Políticas Públicas de Estado para la</w:t>
      </w:r>
    </w:p>
    <w:p w:rsidR="00B21723" w:rsidRPr="00B605AA" w:rsidRDefault="00B21723" w:rsidP="00567FAC">
      <w:pPr>
        <w:spacing w:after="0" w:line="360" w:lineRule="auto"/>
        <w:jc w:val="center"/>
        <w:rPr>
          <w:rFonts w:ascii="Times New Roman" w:hAnsi="Times New Roman" w:cs="Times New Roman"/>
          <w:b/>
          <w:sz w:val="24"/>
          <w:szCs w:val="24"/>
        </w:rPr>
      </w:pPr>
      <w:r w:rsidRPr="00B605AA">
        <w:rPr>
          <w:rFonts w:ascii="Times New Roman" w:hAnsi="Times New Roman" w:cs="Times New Roman"/>
          <w:b/>
          <w:sz w:val="24"/>
          <w:szCs w:val="24"/>
        </w:rPr>
        <w:t>Seguridad Pública en México</w:t>
      </w:r>
    </w:p>
    <w:p w:rsidR="00B21723" w:rsidRPr="00B605AA" w:rsidRDefault="00B21723" w:rsidP="00567FAC">
      <w:pPr>
        <w:spacing w:after="0" w:line="360" w:lineRule="auto"/>
        <w:jc w:val="right"/>
        <w:rPr>
          <w:rFonts w:ascii="Times New Roman" w:hAnsi="Times New Roman" w:cs="Times New Roman"/>
          <w:sz w:val="18"/>
          <w:szCs w:val="18"/>
        </w:rPr>
      </w:pPr>
    </w:p>
    <w:p w:rsidR="00B21723" w:rsidRPr="00B605AA" w:rsidRDefault="004F03EA" w:rsidP="00567FAC">
      <w:pPr>
        <w:spacing w:after="0" w:line="360" w:lineRule="auto"/>
        <w:jc w:val="right"/>
        <w:rPr>
          <w:rFonts w:ascii="Times New Roman" w:hAnsi="Times New Roman" w:cs="Times New Roman"/>
          <w:i/>
          <w:sz w:val="24"/>
          <w:szCs w:val="24"/>
        </w:rPr>
      </w:pPr>
      <w:r w:rsidRPr="00B605AA">
        <w:rPr>
          <w:rFonts w:ascii="Times New Roman" w:hAnsi="Times New Roman" w:cs="Times New Roman"/>
          <w:sz w:val="24"/>
          <w:szCs w:val="24"/>
        </w:rPr>
        <w:t xml:space="preserve">                                                           </w:t>
      </w:r>
      <w:r w:rsidRPr="00B605AA">
        <w:rPr>
          <w:rFonts w:ascii="Times New Roman" w:hAnsi="Times New Roman" w:cs="Times New Roman"/>
          <w:i/>
          <w:sz w:val="24"/>
          <w:szCs w:val="24"/>
        </w:rPr>
        <w:t>José Alfredo Martín Montes de Oca Mercado</w:t>
      </w:r>
      <w:r w:rsidRPr="00B605AA">
        <w:rPr>
          <w:rFonts w:ascii="Times New Roman" w:hAnsi="Times New Roman" w:cs="Times New Roman"/>
          <w:i/>
          <w:sz w:val="20"/>
          <w:szCs w:val="24"/>
        </w:rPr>
        <w:t>*</w:t>
      </w:r>
      <w:r w:rsidR="00B21723" w:rsidRPr="00B605AA">
        <w:rPr>
          <w:rFonts w:ascii="Times New Roman" w:hAnsi="Times New Roman" w:cs="Times New Roman"/>
          <w:sz w:val="12"/>
          <w:szCs w:val="16"/>
        </w:rPr>
        <w:t xml:space="preserve"> </w:t>
      </w:r>
      <w:r w:rsidR="00567FAC">
        <w:rPr>
          <w:rFonts w:ascii="Times New Roman" w:hAnsi="Times New Roman" w:cs="Times New Roman"/>
          <w:sz w:val="16"/>
          <w:szCs w:val="16"/>
        </w:rPr>
        <w:t xml:space="preserve">    </w:t>
      </w:r>
      <w:r w:rsidR="00B21723" w:rsidRPr="00B605AA">
        <w:rPr>
          <w:rFonts w:ascii="Times New Roman" w:hAnsi="Times New Roman" w:cs="Times New Roman"/>
          <w:sz w:val="16"/>
          <w:szCs w:val="16"/>
        </w:rPr>
        <w:t xml:space="preserve">                                                  </w:t>
      </w:r>
    </w:p>
    <w:p w:rsidR="00B21723" w:rsidRPr="00B605AA" w:rsidRDefault="00B21723" w:rsidP="00567FAC">
      <w:pPr>
        <w:spacing w:after="0" w:line="360" w:lineRule="auto"/>
        <w:jc w:val="right"/>
        <w:rPr>
          <w:rFonts w:ascii="Times New Roman" w:hAnsi="Times New Roman" w:cs="Times New Roman"/>
          <w:i/>
          <w:sz w:val="24"/>
          <w:szCs w:val="24"/>
        </w:rPr>
      </w:pPr>
      <w:r w:rsidRPr="00B605AA">
        <w:rPr>
          <w:rFonts w:ascii="Times New Roman" w:hAnsi="Times New Roman" w:cs="Times New Roman"/>
          <w:i/>
          <w:sz w:val="24"/>
          <w:szCs w:val="24"/>
        </w:rPr>
        <w:t>Rafael Santacruz Lima</w:t>
      </w:r>
      <w:r w:rsidR="004F03EA" w:rsidRPr="00B605AA">
        <w:rPr>
          <w:rFonts w:ascii="Times New Roman" w:hAnsi="Times New Roman" w:cs="Times New Roman"/>
          <w:i/>
          <w:sz w:val="20"/>
          <w:szCs w:val="24"/>
        </w:rPr>
        <w:t>**</w:t>
      </w:r>
    </w:p>
    <w:p w:rsidR="00B21723" w:rsidRPr="00B605AA" w:rsidRDefault="00B21723" w:rsidP="00567FAC">
      <w:pPr>
        <w:spacing w:after="0" w:line="360" w:lineRule="auto"/>
        <w:jc w:val="right"/>
        <w:rPr>
          <w:rFonts w:ascii="Times New Roman" w:hAnsi="Times New Roman" w:cs="Times New Roman"/>
          <w:sz w:val="24"/>
          <w:szCs w:val="24"/>
        </w:rPr>
      </w:pPr>
      <w:r w:rsidRPr="00B605AA">
        <w:rPr>
          <w:rFonts w:ascii="Times New Roman" w:hAnsi="Times New Roman" w:cs="Times New Roman"/>
          <w:sz w:val="24"/>
          <w:szCs w:val="24"/>
        </w:rPr>
        <w:t xml:space="preserve">                                                                                                                                                     </w:t>
      </w:r>
    </w:p>
    <w:p w:rsidR="00326102" w:rsidRPr="00AD4B5D" w:rsidRDefault="00492999" w:rsidP="00AD4B5D">
      <w:pPr>
        <w:spacing w:line="360" w:lineRule="auto"/>
        <w:jc w:val="both"/>
        <w:rPr>
          <w:rFonts w:ascii="Times New Roman" w:hAnsi="Times New Roman" w:cs="Times New Roman"/>
          <w:sz w:val="24"/>
          <w:szCs w:val="24"/>
        </w:rPr>
      </w:pPr>
      <w:r w:rsidRPr="00492999">
        <w:rPr>
          <w:rFonts w:ascii="Times New Roman" w:hAnsi="Times New Roman" w:cs="Times New Roman"/>
          <w:sz w:val="24"/>
          <w:szCs w:val="24"/>
        </w:rPr>
        <w:t>Aun cuando existen diversas opiniones y criterios para abordar el estudio de la Seguridad Pública en México, no basta detenernos en los espacios de la investigación para proponer estrategias, plantear reflexiones y sugerir alternativas de solución sobre la conquista del bienestar social anhelado por quienes deseamos de México, tener un país lleno de perspectivas de desarrollo y paz social. Por tanto, en este documento se expone la importancia del control social en las políticas públicas y su relación con el tema de la prevención del delito.</w:t>
      </w:r>
    </w:p>
    <w:p w:rsidR="00B21723" w:rsidRPr="00AD4B5D" w:rsidRDefault="00AD4B5D" w:rsidP="00AD4B5D">
      <w:pPr>
        <w:spacing w:before="200" w:after="200" w:line="360" w:lineRule="auto"/>
        <w:ind w:left="360"/>
        <w:rPr>
          <w:rFonts w:ascii="Times New Roman" w:hAnsi="Times New Roman" w:cs="Times New Roman"/>
          <w:b/>
          <w:sz w:val="24"/>
          <w:szCs w:val="24"/>
        </w:rPr>
      </w:pPr>
      <w:r>
        <w:rPr>
          <w:rFonts w:ascii="Times New Roman" w:hAnsi="Times New Roman" w:cs="Times New Roman"/>
          <w:b/>
          <w:sz w:val="24"/>
          <w:szCs w:val="24"/>
        </w:rPr>
        <w:t xml:space="preserve">1. </w:t>
      </w:r>
      <w:r w:rsidR="00B21723" w:rsidRPr="00AD4B5D">
        <w:rPr>
          <w:rFonts w:ascii="Times New Roman" w:hAnsi="Times New Roman" w:cs="Times New Roman"/>
          <w:b/>
          <w:sz w:val="24"/>
          <w:szCs w:val="24"/>
        </w:rPr>
        <w:t>Introducción</w:t>
      </w:r>
    </w:p>
    <w:p w:rsidR="00B21723" w:rsidRPr="00B605AA" w:rsidRDefault="00B21723" w:rsidP="00567FAC">
      <w:pPr>
        <w:spacing w:before="200" w:after="200" w:line="360" w:lineRule="auto"/>
        <w:jc w:val="both"/>
        <w:rPr>
          <w:rFonts w:ascii="Times New Roman" w:hAnsi="Times New Roman" w:cs="Times New Roman"/>
          <w:sz w:val="24"/>
          <w:szCs w:val="24"/>
        </w:rPr>
      </w:pPr>
      <w:r w:rsidRPr="00B605AA">
        <w:rPr>
          <w:rFonts w:ascii="Times New Roman" w:hAnsi="Times New Roman" w:cs="Times New Roman"/>
          <w:sz w:val="24"/>
          <w:szCs w:val="24"/>
        </w:rPr>
        <w:t>El presente artículo tiene como finalidad realizar un estudio sobre la importancia de la función del Estado encaminada a garantizar el respeto y derecho a la libertad, concebida ésta como; la libertad de pensar, de creer, de sentir, de vivir, es decir, circunstancias que comprenden la naturaleza del hombre. Eso y más, también es la razón de ser del Estado.</w:t>
      </w:r>
    </w:p>
    <w:p w:rsidR="00B21723" w:rsidRPr="00B605AA" w:rsidRDefault="00B21723" w:rsidP="00567FAC">
      <w:pPr>
        <w:spacing w:before="200" w:after="200"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Este estudio es referente a la problemática de la inseguridad pública que vive México, considerando que es necesario explorar alternativas de solución para preservar la seguridad pública entre los habitantes de la nación, a partir de la implementación de políticas públicas tendientes a fortalecer un clima de armonía y paz social entre la población, y aun cuando surgen diversos criterios de autores, analistas y sociedad en general, en este trabajo se proponen aspectos elementales de la función del Estado como acciones inmediatas a emprender.</w:t>
      </w:r>
    </w:p>
    <w:p w:rsidR="00AD4B5D" w:rsidRDefault="00AD4B5D" w:rsidP="00567FAC">
      <w:pPr>
        <w:spacing w:before="200" w:after="200" w:line="360" w:lineRule="auto"/>
        <w:ind w:firstLine="708"/>
        <w:jc w:val="both"/>
        <w:rPr>
          <w:rFonts w:ascii="Times New Roman" w:hAnsi="Times New Roman" w:cs="Times New Roman"/>
          <w:sz w:val="24"/>
          <w:szCs w:val="24"/>
        </w:rPr>
      </w:pPr>
    </w:p>
    <w:p w:rsidR="00AD4B5D" w:rsidRPr="00AD4B5D" w:rsidRDefault="00AD4B5D" w:rsidP="00AD4B5D">
      <w:pPr>
        <w:pStyle w:val="Piedepgina"/>
        <w:jc w:val="both"/>
        <w:rPr>
          <w:rFonts w:ascii="Times New Roman" w:hAnsi="Times New Roman" w:cs="Times New Roman"/>
          <w:sz w:val="18"/>
          <w:szCs w:val="18"/>
        </w:rPr>
      </w:pPr>
      <w:r w:rsidRPr="00AD4B5D">
        <w:rPr>
          <w:rFonts w:ascii="Times New Roman" w:hAnsi="Times New Roman" w:cs="Times New Roman"/>
          <w:sz w:val="18"/>
          <w:szCs w:val="18"/>
        </w:rPr>
        <w:t xml:space="preserve">*Doctor en Derecho; Profesor – investigador de tiempo completo de la Facultad de Derecho de la Universidad Autónoma del Estado de México, Líder del Cuerpo Académico: “Justicia Penal y Seguridad Pública”. </w:t>
      </w:r>
    </w:p>
    <w:p w:rsidR="00AD4B5D" w:rsidRPr="00AD4B5D" w:rsidRDefault="00AD4B5D" w:rsidP="00AD4B5D">
      <w:pPr>
        <w:pStyle w:val="Piedepgina"/>
        <w:jc w:val="both"/>
        <w:rPr>
          <w:rFonts w:ascii="Times New Roman" w:hAnsi="Times New Roman" w:cs="Times New Roman"/>
          <w:sz w:val="18"/>
          <w:szCs w:val="18"/>
        </w:rPr>
      </w:pPr>
      <w:r w:rsidRPr="00AD4B5D">
        <w:rPr>
          <w:rFonts w:ascii="Times New Roman" w:hAnsi="Times New Roman" w:cs="Times New Roman"/>
          <w:sz w:val="18"/>
          <w:szCs w:val="18"/>
        </w:rPr>
        <w:t>**Maestro en Derecho; Profesor - investigador de tiempo completo en la Facultad de Derecho en la Universidad Autónoma del Estado de México, integrante del Cuerpo Académico: “Justicia Penal y Seguridad Pública”.</w:t>
      </w:r>
    </w:p>
    <w:p w:rsidR="00AD4B5D" w:rsidRPr="00AD4B5D" w:rsidRDefault="00AD4B5D" w:rsidP="00AD4B5D">
      <w:pPr>
        <w:spacing w:before="200" w:after="200" w:line="360" w:lineRule="auto"/>
        <w:ind w:firstLine="708"/>
        <w:jc w:val="both"/>
        <w:rPr>
          <w:rFonts w:ascii="Times New Roman" w:hAnsi="Times New Roman" w:cs="Times New Roman"/>
          <w:sz w:val="18"/>
          <w:szCs w:val="18"/>
        </w:rPr>
      </w:pPr>
    </w:p>
    <w:p w:rsidR="00AD4B5D" w:rsidRDefault="00AD4B5D" w:rsidP="00567FAC">
      <w:pPr>
        <w:spacing w:before="200" w:after="200" w:line="360" w:lineRule="auto"/>
        <w:ind w:firstLine="708"/>
        <w:jc w:val="both"/>
        <w:rPr>
          <w:rFonts w:ascii="Times New Roman" w:hAnsi="Times New Roman" w:cs="Times New Roman"/>
          <w:sz w:val="24"/>
          <w:szCs w:val="24"/>
        </w:rPr>
      </w:pPr>
    </w:p>
    <w:p w:rsidR="00B21723" w:rsidRPr="00B605AA" w:rsidRDefault="00B21723" w:rsidP="00567FAC">
      <w:pPr>
        <w:spacing w:before="200" w:after="200"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En este orden de ideas, c</w:t>
      </w:r>
      <w:r w:rsidR="009B7B36" w:rsidRPr="00B605AA">
        <w:rPr>
          <w:rFonts w:ascii="Times New Roman" w:hAnsi="Times New Roman" w:cs="Times New Roman"/>
          <w:sz w:val="24"/>
          <w:szCs w:val="24"/>
        </w:rPr>
        <w:t>abe reflexionar sobre</w:t>
      </w:r>
      <w:r w:rsidRPr="00B605AA">
        <w:rPr>
          <w:rFonts w:ascii="Times New Roman" w:hAnsi="Times New Roman" w:cs="Times New Roman"/>
          <w:sz w:val="24"/>
          <w:szCs w:val="24"/>
        </w:rPr>
        <w:t xml:space="preserve"> la importancia de la aplicación de programas de cultura de prevención de la violencia en la niñez mediante su divulgación en espacios de educación básica, de igual forma la educación en valores dirigida a la población joven del país, mediante el fortalecimiento de la cultura de la legalidad en la sociedad mexicana, para generar consciencia del respeto a los derechos de los ciudadanos, y finalmente, el principio de oportunidades en el país atendiendo a los sectores marginados mediante la aplicación de programas de desarrollo social para lograr la justicia distributiva entre la población.</w:t>
      </w:r>
    </w:p>
    <w:p w:rsidR="00B21723" w:rsidRPr="00B605AA" w:rsidRDefault="00B21723" w:rsidP="00567FAC">
      <w:pPr>
        <w:spacing w:before="200" w:after="200"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La tarea del estado para satisfacer las necesidades de los gobernados, debe estar orientada a la solución de las principales problemáticas de la sociedad. Las políticas públicas representan la estrategia del gobierno para atender con urgencia la solución de aspectos prioritarios, para ello, resulta necesario atender los diagnósticos obtenidos mediante investigaciones, que son producto de hallazgos que tienen su origen en estudios realizados a partir de los principales fenómenos políticos, económicos y sociales en el contexto nacional e internacional. En este orden de ideas, surge la presente investigación como una aportación que propone políticas públicas prioritarias que ofrezcan alternativas de solución a las principales problemáticas de seguridad pública en México.</w:t>
      </w:r>
    </w:p>
    <w:p w:rsidR="00B21723" w:rsidRPr="00AD4B5D" w:rsidRDefault="00AD4B5D" w:rsidP="00AD4B5D">
      <w:pPr>
        <w:spacing w:before="200" w:after="200" w:line="36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2. </w:t>
      </w:r>
      <w:r w:rsidR="006B330B" w:rsidRPr="00AD4B5D">
        <w:rPr>
          <w:rFonts w:ascii="Times New Roman" w:hAnsi="Times New Roman" w:cs="Times New Roman"/>
          <w:b/>
          <w:sz w:val="24"/>
          <w:szCs w:val="24"/>
        </w:rPr>
        <w:t xml:space="preserve">Control Social </w:t>
      </w:r>
      <w:r w:rsidR="00B21723" w:rsidRPr="00AD4B5D">
        <w:rPr>
          <w:rFonts w:ascii="Times New Roman" w:hAnsi="Times New Roman" w:cs="Times New Roman"/>
          <w:b/>
          <w:sz w:val="24"/>
          <w:szCs w:val="24"/>
        </w:rPr>
        <w:t xml:space="preserve">y Políticas Públicas. </w:t>
      </w:r>
    </w:p>
    <w:p w:rsidR="00B21723" w:rsidRPr="00B605AA" w:rsidRDefault="00B21723" w:rsidP="00567FAC">
      <w:pPr>
        <w:spacing w:before="200" w:after="200" w:line="360" w:lineRule="auto"/>
        <w:jc w:val="both"/>
        <w:rPr>
          <w:rFonts w:ascii="Times New Roman" w:hAnsi="Times New Roman" w:cs="Times New Roman"/>
          <w:sz w:val="24"/>
          <w:szCs w:val="24"/>
        </w:rPr>
      </w:pPr>
      <w:r w:rsidRPr="00B605AA">
        <w:rPr>
          <w:rFonts w:ascii="Times New Roman" w:hAnsi="Times New Roman" w:cs="Times New Roman"/>
          <w:sz w:val="24"/>
          <w:szCs w:val="24"/>
        </w:rPr>
        <w:t xml:space="preserve">El hombre es un ser social. Independientemente de la diversidad de posiciones orientadas a explicar y fundar esta verdad, lo cierto es, que desde todos los tiempos el hombre se ha manifestado como un ser eminentemente social. “No faltaba razón a Aristóteles cuando en sus consideraciones en torno al hombre lo entendía como el </w:t>
      </w:r>
      <w:proofErr w:type="spellStart"/>
      <w:r w:rsidRPr="00B605AA">
        <w:rPr>
          <w:rFonts w:ascii="Times New Roman" w:hAnsi="Times New Roman" w:cs="Times New Roman"/>
          <w:i/>
          <w:iCs/>
          <w:sz w:val="24"/>
          <w:szCs w:val="24"/>
        </w:rPr>
        <w:t>zoon</w:t>
      </w:r>
      <w:proofErr w:type="spellEnd"/>
      <w:r w:rsidRPr="00B605AA">
        <w:rPr>
          <w:rFonts w:ascii="Times New Roman" w:hAnsi="Times New Roman" w:cs="Times New Roman"/>
          <w:i/>
          <w:iCs/>
          <w:sz w:val="24"/>
          <w:szCs w:val="24"/>
        </w:rPr>
        <w:t xml:space="preserve"> </w:t>
      </w:r>
      <w:proofErr w:type="spellStart"/>
      <w:r w:rsidRPr="00B605AA">
        <w:rPr>
          <w:rFonts w:ascii="Times New Roman" w:hAnsi="Times New Roman" w:cs="Times New Roman"/>
          <w:i/>
          <w:iCs/>
          <w:sz w:val="24"/>
          <w:szCs w:val="24"/>
        </w:rPr>
        <w:t>politikón</w:t>
      </w:r>
      <w:proofErr w:type="spellEnd"/>
      <w:r w:rsidRPr="00B605AA">
        <w:rPr>
          <w:rFonts w:ascii="Times New Roman" w:hAnsi="Times New Roman" w:cs="Times New Roman"/>
          <w:i/>
          <w:iCs/>
          <w:sz w:val="24"/>
          <w:szCs w:val="24"/>
        </w:rPr>
        <w:t xml:space="preserve"> </w:t>
      </w:r>
      <w:r w:rsidRPr="00B605AA">
        <w:rPr>
          <w:rFonts w:ascii="Times New Roman" w:hAnsi="Times New Roman" w:cs="Times New Roman"/>
          <w:sz w:val="24"/>
          <w:szCs w:val="24"/>
        </w:rPr>
        <w:t>o ser político, lo que naturalmente implica su condición de ser social.”</w:t>
      </w:r>
      <w:r w:rsidRPr="00B605AA">
        <w:rPr>
          <w:rStyle w:val="Refdenotaalpie"/>
          <w:rFonts w:ascii="Times New Roman" w:hAnsi="Times New Roman" w:cs="Times New Roman"/>
          <w:sz w:val="24"/>
          <w:szCs w:val="24"/>
        </w:rPr>
        <w:footnoteReference w:id="1"/>
      </w:r>
      <w:r w:rsidRPr="00B605AA">
        <w:rPr>
          <w:rFonts w:ascii="Times New Roman" w:hAnsi="Times New Roman" w:cs="Times New Roman"/>
          <w:sz w:val="24"/>
          <w:szCs w:val="24"/>
        </w:rPr>
        <w:t xml:space="preserve"> </w:t>
      </w:r>
    </w:p>
    <w:p w:rsidR="00B21723" w:rsidRPr="00B605AA" w:rsidRDefault="00B21723" w:rsidP="00567FAC">
      <w:pPr>
        <w:pStyle w:val="Saludo"/>
        <w:spacing w:before="200" w:after="200" w:line="360" w:lineRule="auto"/>
        <w:ind w:firstLine="709"/>
        <w:jc w:val="both"/>
      </w:pPr>
      <w:r w:rsidRPr="00B605AA">
        <w:t xml:space="preserve">Estado liberal de derecho o Estado guardián en su carácter de depositario de todas las voluntades individuales se arroga el derecho a castigar, justificando esta facultad punitiva precisamente con la imposición de penas a todos los individuos que con sus actos </w:t>
      </w:r>
      <w:r w:rsidRPr="00B605AA">
        <w:lastRenderedPageBreak/>
        <w:t>delictivos se oponen al contrato social.”</w:t>
      </w:r>
      <w:r w:rsidRPr="00B605AA">
        <w:rPr>
          <w:rStyle w:val="Refdenotaalpie"/>
        </w:rPr>
        <w:footnoteReference w:id="2"/>
      </w:r>
      <w:r w:rsidRPr="00B605AA">
        <w:t xml:space="preserve"> Es por eso, que una sociedad se busca el orden y “se manifiesta en todo grupo social una cierta forma de control que, por lo demás, es también indispensable para mantener el orden social dentro del grupo en que se manifiesta.”</w:t>
      </w:r>
      <w:r w:rsidRPr="00B605AA">
        <w:rPr>
          <w:rStyle w:val="Refdenotaalpie"/>
        </w:rPr>
        <w:footnoteReference w:id="3"/>
      </w:r>
      <w:r w:rsidRPr="00B605AA">
        <w:rPr>
          <w:lang w:val="es-ES"/>
        </w:rPr>
        <w:t xml:space="preserve"> </w:t>
      </w:r>
      <w:r w:rsidRPr="00B605AA">
        <w:t xml:space="preserve">Así pues la conducta de los individuos que pertenecen a una sociedad manifiesta su conducta, la exteriorizan a los demás, y sirven para expresar actitudes con los demás así como establecer relaciones como bien lo expone Edgar </w:t>
      </w:r>
      <w:proofErr w:type="spellStart"/>
      <w:r w:rsidRPr="00B605AA">
        <w:t>Bodenheimer</w:t>
      </w:r>
      <w:proofErr w:type="spellEnd"/>
      <w:r w:rsidRPr="00B605AA">
        <w:t>:</w:t>
      </w:r>
      <w:r w:rsidRPr="00B605AA">
        <w:rPr>
          <w:rStyle w:val="Refdenotaalpie"/>
        </w:rPr>
        <w:footnoteReference w:id="4"/>
      </w:r>
    </w:p>
    <w:p w:rsidR="00B21723" w:rsidRDefault="00B21723" w:rsidP="00567FAC">
      <w:pPr>
        <w:pStyle w:val="Textodebloque"/>
        <w:spacing w:before="200" w:after="200" w:line="360" w:lineRule="auto"/>
        <w:rPr>
          <w:sz w:val="24"/>
          <w:szCs w:val="24"/>
        </w:rPr>
      </w:pPr>
      <w:r w:rsidRPr="00B605AA">
        <w:rPr>
          <w:sz w:val="24"/>
          <w:szCs w:val="24"/>
        </w:rPr>
        <w:t>“La conducta exterior de los miembros de la sociedad en sus relaciones mutuas es regulada por la cortesía. Se espera de todo miembro de la sociedad la observancia de ciertas costumbres sociales. Se han establecido patrones convencionales de conducta para ciertas clases y profesiones. Más importantes aún son las reglas y preceptos de moralidad que establecen una cierta jerarquía de valores condicionantes de la actitud y las acciones de los hombres respecto de sus semejantes. Finalmente, tenemos las reglas del Derecho que, desde el punto de vista de su importancia social, no tienen necesariamente que ser de mayor jerarquía que cualesquiera otras normas, pero cuyo cumplimiento está garantizado por la sociedad con mayor fuerza que el de las reglas pertenecientes a cualquier otros sistema normativo.”</w:t>
      </w:r>
    </w:p>
    <w:p w:rsidR="00567FAC" w:rsidRPr="00B605AA" w:rsidRDefault="00567FAC" w:rsidP="00567FAC">
      <w:pPr>
        <w:pStyle w:val="Textodebloque"/>
        <w:spacing w:before="200" w:after="200" w:line="360" w:lineRule="auto"/>
        <w:rPr>
          <w:sz w:val="24"/>
          <w:szCs w:val="24"/>
        </w:rPr>
      </w:pPr>
    </w:p>
    <w:p w:rsidR="00B21723" w:rsidRPr="00B605AA" w:rsidRDefault="00B21723" w:rsidP="00567FAC">
      <w:pPr>
        <w:spacing w:before="200" w:after="200"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Todos estos instrumentos de control social realizan la función de asegurar un progreso inteligente y ordenado de la vida social. “La violación de cualquiera de estas varias reglas de conducta, comporta ciertas consecuencias desagradables para el infractor. En el caso de inobservancia de las normas de cortesía, las consecuencias pueden consistir en la reprobación, la crítica hostil o la interrupción de relaciones sociales.”</w:t>
      </w:r>
      <w:r w:rsidRPr="00B605AA">
        <w:rPr>
          <w:rStyle w:val="Refdenotaalpie"/>
          <w:rFonts w:ascii="Times New Roman" w:hAnsi="Times New Roman" w:cs="Times New Roman"/>
          <w:sz w:val="24"/>
          <w:szCs w:val="24"/>
        </w:rPr>
        <w:footnoteReference w:id="5"/>
      </w:r>
      <w:r w:rsidRPr="00B605AA">
        <w:rPr>
          <w:rFonts w:ascii="Times New Roman" w:hAnsi="Times New Roman" w:cs="Times New Roman"/>
          <w:sz w:val="24"/>
          <w:szCs w:val="24"/>
        </w:rPr>
        <w:t xml:space="preserve"> </w:t>
      </w:r>
    </w:p>
    <w:p w:rsidR="00B21723" w:rsidRPr="00B605AA" w:rsidRDefault="00B21723" w:rsidP="00567FAC">
      <w:pPr>
        <w:spacing w:before="200" w:after="200"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 xml:space="preserve">Luego entonces, el control social se considera en dos vertientes: el institucionalizado y el difuso. “Es institucionalizado o formal el que aparece integrado e </w:t>
      </w:r>
      <w:r w:rsidRPr="00B605AA">
        <w:rPr>
          <w:rFonts w:ascii="Times New Roman" w:hAnsi="Times New Roman" w:cs="Times New Roman"/>
          <w:sz w:val="24"/>
          <w:szCs w:val="24"/>
        </w:rPr>
        <w:lastRenderedPageBreak/>
        <w:t>incorporado dentro de la estructura del gobierno, en alguna de las diversas instituciones políticas, sociales, culturales, económicas, deportivas, educativas, o de cualesquiera otro tipo que la conforman, integradas dentro de la estructura del poder establecido. Por otra parte, se denomina como control social difuso o informal, a las diversas formas de control que existiendo y manifestándose en la sociedad, no aparecen directamente integradas como parte de la estructura gubernamental.”</w:t>
      </w:r>
      <w:r w:rsidRPr="00B605AA">
        <w:rPr>
          <w:rStyle w:val="Refdenotaalpie"/>
          <w:rFonts w:ascii="Times New Roman" w:hAnsi="Times New Roman" w:cs="Times New Roman"/>
          <w:sz w:val="24"/>
          <w:szCs w:val="24"/>
        </w:rPr>
        <w:footnoteReference w:id="6"/>
      </w:r>
    </w:p>
    <w:p w:rsidR="00B21723" w:rsidRPr="00B605AA" w:rsidRDefault="00B21723" w:rsidP="00567FAC">
      <w:pPr>
        <w:spacing w:before="200" w:after="200"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El sistema de control social institucionalizado puede aparecer con un discurso formalmente punitivo y en donde encontramos más visiblemente el sistema de la justicia penal. Específicamente “a través de las instituciones establecidas al efecto y que básicamente aparece conformada con la policía, el ministerio público, los tribunales, las instituciones penitenciarias y otras de ejecución.”</w:t>
      </w:r>
      <w:r w:rsidRPr="00B605AA">
        <w:rPr>
          <w:rStyle w:val="Refdenotaalpie"/>
          <w:rFonts w:ascii="Times New Roman" w:hAnsi="Times New Roman" w:cs="Times New Roman"/>
          <w:sz w:val="24"/>
          <w:szCs w:val="24"/>
        </w:rPr>
        <w:footnoteReference w:id="7"/>
      </w:r>
      <w:r w:rsidRPr="00B605AA">
        <w:rPr>
          <w:rFonts w:ascii="Times New Roman" w:hAnsi="Times New Roman" w:cs="Times New Roman"/>
          <w:sz w:val="24"/>
          <w:szCs w:val="24"/>
        </w:rPr>
        <w:t xml:space="preserve"> Para tener una mejor idea de cómo está conformado el control social explicado en los dos anteriores párrafos lo sintetizamos en el siguiente esquema:</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2520"/>
        <w:gridCol w:w="5025"/>
      </w:tblGrid>
      <w:tr w:rsidR="00B21723" w:rsidRPr="00B605AA" w:rsidTr="006C2907">
        <w:trPr>
          <w:cantSplit/>
          <w:trHeight w:val="975"/>
        </w:trPr>
        <w:tc>
          <w:tcPr>
            <w:tcW w:w="915"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21723" w:rsidRPr="00B605AA" w:rsidRDefault="00B21723" w:rsidP="00567FAC">
            <w:pPr>
              <w:spacing w:before="200" w:after="200" w:line="360" w:lineRule="auto"/>
              <w:ind w:left="113" w:right="113"/>
              <w:jc w:val="center"/>
              <w:rPr>
                <w:rFonts w:ascii="Times New Roman" w:eastAsia="Calibri" w:hAnsi="Times New Roman" w:cs="Times New Roman"/>
                <w:b/>
                <w:bCs/>
                <w:sz w:val="24"/>
                <w:szCs w:val="24"/>
                <w:lang w:val="es-ES"/>
              </w:rPr>
            </w:pPr>
            <w:r w:rsidRPr="00B605AA">
              <w:rPr>
                <w:rFonts w:ascii="Times New Roman" w:hAnsi="Times New Roman" w:cs="Times New Roman"/>
                <w:b/>
                <w:bCs/>
                <w:sz w:val="24"/>
                <w:szCs w:val="24"/>
                <w:lang w:val="es-ES"/>
              </w:rPr>
              <w:t>CONTROL SOCIAL</w:t>
            </w:r>
          </w:p>
        </w:tc>
        <w:tc>
          <w:tcPr>
            <w:tcW w:w="2520" w:type="dxa"/>
            <w:vMerge w:val="restart"/>
            <w:tcBorders>
              <w:top w:val="single" w:sz="4" w:space="0" w:color="auto"/>
              <w:left w:val="single" w:sz="4" w:space="0" w:color="auto"/>
              <w:bottom w:val="single" w:sz="4" w:space="0" w:color="auto"/>
              <w:right w:val="single" w:sz="4" w:space="0" w:color="auto"/>
            </w:tcBorders>
            <w:vAlign w:val="center"/>
          </w:tcPr>
          <w:p w:rsidR="00B21723" w:rsidRPr="00B605AA" w:rsidRDefault="00B21723" w:rsidP="00567FAC">
            <w:pPr>
              <w:spacing w:before="200" w:after="200" w:line="360" w:lineRule="auto"/>
              <w:jc w:val="center"/>
              <w:rPr>
                <w:rFonts w:ascii="Times New Roman" w:eastAsia="Calibri" w:hAnsi="Times New Roman" w:cs="Times New Roman"/>
                <w:sz w:val="24"/>
                <w:szCs w:val="24"/>
                <w:lang w:val="es-ES"/>
              </w:rPr>
            </w:pPr>
          </w:p>
          <w:p w:rsidR="00B21723" w:rsidRPr="00B605AA" w:rsidRDefault="00B21723" w:rsidP="00567FAC">
            <w:pPr>
              <w:spacing w:before="200" w:after="200" w:line="360" w:lineRule="auto"/>
              <w:jc w:val="center"/>
              <w:rPr>
                <w:rFonts w:ascii="Times New Roman" w:eastAsia="Calibri" w:hAnsi="Times New Roman" w:cs="Times New Roman"/>
                <w:sz w:val="24"/>
                <w:szCs w:val="24"/>
                <w:lang w:val="es-ES"/>
              </w:rPr>
            </w:pPr>
            <w:r w:rsidRPr="00B605AA">
              <w:rPr>
                <w:rFonts w:ascii="Times New Roman" w:hAnsi="Times New Roman" w:cs="Times New Roman"/>
                <w:sz w:val="24"/>
                <w:szCs w:val="24"/>
                <w:lang w:val="es-ES"/>
              </w:rPr>
              <w:t>Institucionalizado</w:t>
            </w:r>
          </w:p>
        </w:tc>
        <w:tc>
          <w:tcPr>
            <w:tcW w:w="5025" w:type="dxa"/>
            <w:tcBorders>
              <w:top w:val="single" w:sz="4" w:space="0" w:color="auto"/>
              <w:left w:val="single" w:sz="4" w:space="0" w:color="auto"/>
              <w:bottom w:val="single" w:sz="4" w:space="0" w:color="auto"/>
              <w:right w:val="single" w:sz="4" w:space="0" w:color="auto"/>
            </w:tcBorders>
            <w:vAlign w:val="center"/>
          </w:tcPr>
          <w:p w:rsidR="00B21723" w:rsidRPr="00B605AA" w:rsidRDefault="00B21723" w:rsidP="00567FAC">
            <w:pPr>
              <w:pStyle w:val="Ttulo1"/>
              <w:spacing w:before="200" w:after="200" w:line="360" w:lineRule="auto"/>
              <w:rPr>
                <w:rFonts w:ascii="Times New Roman" w:eastAsia="Times New Roman" w:hAnsi="Times New Roman" w:cs="Times New Roman"/>
                <w:color w:val="auto"/>
                <w:sz w:val="24"/>
                <w:szCs w:val="24"/>
                <w:lang w:val="es-ES"/>
              </w:rPr>
            </w:pPr>
            <w:r w:rsidRPr="00B605AA">
              <w:rPr>
                <w:rFonts w:ascii="Times New Roman" w:hAnsi="Times New Roman" w:cs="Times New Roman"/>
                <w:color w:val="auto"/>
                <w:sz w:val="24"/>
                <w:szCs w:val="24"/>
                <w:lang w:val="es-ES"/>
              </w:rPr>
              <w:t>No punitivo</w:t>
            </w:r>
          </w:p>
          <w:p w:rsidR="00B21723" w:rsidRPr="00B605AA" w:rsidRDefault="00B21723" w:rsidP="00567FAC">
            <w:pPr>
              <w:numPr>
                <w:ilvl w:val="0"/>
                <w:numId w:val="2"/>
              </w:numPr>
              <w:spacing w:before="200" w:after="200" w:line="360" w:lineRule="auto"/>
              <w:rPr>
                <w:rFonts w:ascii="Times New Roman" w:hAnsi="Times New Roman" w:cs="Times New Roman"/>
                <w:sz w:val="24"/>
                <w:szCs w:val="24"/>
                <w:lang w:val="es-ES"/>
              </w:rPr>
            </w:pPr>
            <w:r w:rsidRPr="00B605AA">
              <w:rPr>
                <w:rFonts w:ascii="Times New Roman" w:hAnsi="Times New Roman" w:cs="Times New Roman"/>
                <w:sz w:val="24"/>
                <w:szCs w:val="24"/>
                <w:lang w:val="es-ES"/>
              </w:rPr>
              <w:t>Escuela.</w:t>
            </w:r>
          </w:p>
          <w:p w:rsidR="00B21723" w:rsidRPr="00B605AA" w:rsidRDefault="00B21723" w:rsidP="00567FAC">
            <w:pPr>
              <w:numPr>
                <w:ilvl w:val="0"/>
                <w:numId w:val="2"/>
              </w:numPr>
              <w:spacing w:before="200" w:after="200" w:line="360" w:lineRule="auto"/>
              <w:rPr>
                <w:rFonts w:ascii="Times New Roman" w:hAnsi="Times New Roman" w:cs="Times New Roman"/>
                <w:sz w:val="24"/>
                <w:szCs w:val="24"/>
                <w:lang w:val="es-ES"/>
              </w:rPr>
            </w:pPr>
            <w:r w:rsidRPr="00B605AA">
              <w:rPr>
                <w:rFonts w:ascii="Times New Roman" w:hAnsi="Times New Roman" w:cs="Times New Roman"/>
                <w:sz w:val="24"/>
                <w:szCs w:val="24"/>
                <w:lang w:val="es-ES"/>
              </w:rPr>
              <w:t>Universidades.</w:t>
            </w:r>
          </w:p>
          <w:p w:rsidR="00B21723" w:rsidRPr="00B605AA" w:rsidRDefault="00B21723" w:rsidP="00567FAC">
            <w:pPr>
              <w:numPr>
                <w:ilvl w:val="0"/>
                <w:numId w:val="2"/>
              </w:numPr>
              <w:spacing w:before="200" w:after="200" w:line="360" w:lineRule="auto"/>
              <w:rPr>
                <w:rFonts w:ascii="Times New Roman" w:hAnsi="Times New Roman" w:cs="Times New Roman"/>
                <w:sz w:val="24"/>
                <w:szCs w:val="24"/>
                <w:lang w:val="es-ES"/>
              </w:rPr>
            </w:pPr>
            <w:r w:rsidRPr="00B605AA">
              <w:rPr>
                <w:rFonts w:ascii="Times New Roman" w:hAnsi="Times New Roman" w:cs="Times New Roman"/>
                <w:sz w:val="24"/>
                <w:szCs w:val="24"/>
                <w:lang w:val="es-ES"/>
              </w:rPr>
              <w:t>Instituciones sociales, políticas y culturales.</w:t>
            </w:r>
          </w:p>
          <w:p w:rsidR="00B21723" w:rsidRPr="00B605AA" w:rsidRDefault="00B21723" w:rsidP="00567FAC">
            <w:pPr>
              <w:spacing w:before="200" w:after="200" w:line="360" w:lineRule="auto"/>
              <w:rPr>
                <w:rFonts w:ascii="Times New Roman" w:eastAsia="Calibri" w:hAnsi="Times New Roman" w:cs="Times New Roman"/>
                <w:sz w:val="24"/>
                <w:szCs w:val="24"/>
                <w:lang w:val="es-ES"/>
              </w:rPr>
            </w:pPr>
          </w:p>
        </w:tc>
      </w:tr>
      <w:tr w:rsidR="00B21723" w:rsidRPr="00B605AA" w:rsidTr="006C2907">
        <w:trPr>
          <w:cantSplit/>
          <w:trHeight w:val="7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B21723" w:rsidRPr="00B605AA" w:rsidRDefault="00B21723" w:rsidP="00567FAC">
            <w:pPr>
              <w:spacing w:before="200" w:after="200" w:line="360" w:lineRule="auto"/>
              <w:rPr>
                <w:rFonts w:ascii="Times New Roman" w:eastAsia="Calibri" w:hAnsi="Times New Roman" w:cs="Times New Roman"/>
                <w:b/>
                <w:bCs/>
                <w:sz w:val="24"/>
                <w:szCs w:val="24"/>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21723" w:rsidRPr="00B605AA" w:rsidRDefault="00B21723" w:rsidP="00567FAC">
            <w:pPr>
              <w:spacing w:before="200" w:after="200" w:line="360" w:lineRule="auto"/>
              <w:rPr>
                <w:rFonts w:ascii="Times New Roman" w:eastAsia="Calibri" w:hAnsi="Times New Roman" w:cs="Times New Roman"/>
                <w:sz w:val="24"/>
                <w:szCs w:val="24"/>
                <w:lang w:val="es-ES"/>
              </w:rPr>
            </w:pPr>
          </w:p>
        </w:tc>
        <w:tc>
          <w:tcPr>
            <w:tcW w:w="5025" w:type="dxa"/>
            <w:tcBorders>
              <w:top w:val="single" w:sz="4" w:space="0" w:color="auto"/>
              <w:left w:val="single" w:sz="4" w:space="0" w:color="auto"/>
              <w:bottom w:val="single" w:sz="4" w:space="0" w:color="auto"/>
              <w:right w:val="single" w:sz="4" w:space="0" w:color="auto"/>
            </w:tcBorders>
            <w:vAlign w:val="center"/>
            <w:hideMark/>
          </w:tcPr>
          <w:p w:rsidR="00B21723" w:rsidRPr="00B605AA" w:rsidRDefault="00B21723" w:rsidP="00567FAC">
            <w:pPr>
              <w:pStyle w:val="Ttulo1"/>
              <w:spacing w:before="200" w:after="200" w:line="360" w:lineRule="auto"/>
              <w:rPr>
                <w:rFonts w:ascii="Times New Roman" w:eastAsia="Times New Roman" w:hAnsi="Times New Roman" w:cs="Times New Roman"/>
                <w:color w:val="auto"/>
                <w:sz w:val="24"/>
                <w:szCs w:val="24"/>
                <w:lang w:val="es-ES"/>
              </w:rPr>
            </w:pPr>
            <w:r w:rsidRPr="00B605AA">
              <w:rPr>
                <w:rFonts w:ascii="Times New Roman" w:hAnsi="Times New Roman" w:cs="Times New Roman"/>
                <w:color w:val="auto"/>
                <w:sz w:val="24"/>
                <w:szCs w:val="24"/>
                <w:lang w:val="es-ES"/>
              </w:rPr>
              <w:t xml:space="preserve">Punitivo </w:t>
            </w:r>
          </w:p>
          <w:p w:rsidR="00B21723" w:rsidRPr="00B605AA" w:rsidRDefault="00B21723" w:rsidP="00567FAC">
            <w:pPr>
              <w:spacing w:before="200" w:after="200" w:line="360" w:lineRule="auto"/>
              <w:rPr>
                <w:rFonts w:ascii="Times New Roman" w:hAnsi="Times New Roman" w:cs="Times New Roman"/>
                <w:sz w:val="24"/>
                <w:szCs w:val="24"/>
                <w:lang w:val="es-ES"/>
              </w:rPr>
            </w:pPr>
            <w:r w:rsidRPr="00B605AA">
              <w:rPr>
                <w:rFonts w:ascii="Times New Roman" w:hAnsi="Times New Roman" w:cs="Times New Roman"/>
                <w:sz w:val="24"/>
                <w:szCs w:val="24"/>
                <w:lang w:val="es-ES"/>
              </w:rPr>
              <w:t>· Justicia Penal ·</w:t>
            </w:r>
          </w:p>
          <w:p w:rsidR="00B21723" w:rsidRPr="00B605AA" w:rsidRDefault="00B21723" w:rsidP="00567FAC">
            <w:pPr>
              <w:numPr>
                <w:ilvl w:val="0"/>
                <w:numId w:val="2"/>
              </w:numPr>
              <w:spacing w:before="200" w:after="200" w:line="360" w:lineRule="auto"/>
              <w:rPr>
                <w:rFonts w:ascii="Times New Roman" w:hAnsi="Times New Roman" w:cs="Times New Roman"/>
                <w:sz w:val="24"/>
                <w:szCs w:val="24"/>
                <w:lang w:val="es-ES"/>
              </w:rPr>
            </w:pPr>
            <w:r w:rsidRPr="00B605AA">
              <w:rPr>
                <w:rFonts w:ascii="Times New Roman" w:hAnsi="Times New Roman" w:cs="Times New Roman"/>
                <w:sz w:val="24"/>
                <w:szCs w:val="24"/>
                <w:lang w:val="es-ES"/>
              </w:rPr>
              <w:t>Policía.</w:t>
            </w:r>
          </w:p>
          <w:p w:rsidR="00B21723" w:rsidRPr="00B605AA" w:rsidRDefault="00B21723" w:rsidP="00567FAC">
            <w:pPr>
              <w:numPr>
                <w:ilvl w:val="0"/>
                <w:numId w:val="2"/>
              </w:numPr>
              <w:spacing w:before="200" w:after="200" w:line="360" w:lineRule="auto"/>
              <w:rPr>
                <w:rFonts w:ascii="Times New Roman" w:hAnsi="Times New Roman" w:cs="Times New Roman"/>
                <w:sz w:val="24"/>
                <w:szCs w:val="24"/>
                <w:lang w:val="es-ES"/>
              </w:rPr>
            </w:pPr>
            <w:r w:rsidRPr="00B605AA">
              <w:rPr>
                <w:rFonts w:ascii="Times New Roman" w:hAnsi="Times New Roman" w:cs="Times New Roman"/>
                <w:sz w:val="24"/>
                <w:szCs w:val="24"/>
                <w:lang w:val="es-ES"/>
              </w:rPr>
              <w:t>Ministerio Público.</w:t>
            </w:r>
          </w:p>
          <w:p w:rsidR="00B21723" w:rsidRPr="00B605AA" w:rsidRDefault="00B21723" w:rsidP="00567FAC">
            <w:pPr>
              <w:numPr>
                <w:ilvl w:val="0"/>
                <w:numId w:val="2"/>
              </w:numPr>
              <w:spacing w:before="200" w:after="200" w:line="360" w:lineRule="auto"/>
              <w:rPr>
                <w:rFonts w:ascii="Times New Roman" w:hAnsi="Times New Roman" w:cs="Times New Roman"/>
                <w:sz w:val="24"/>
                <w:szCs w:val="24"/>
                <w:lang w:val="es-ES"/>
              </w:rPr>
            </w:pPr>
            <w:r w:rsidRPr="00B605AA">
              <w:rPr>
                <w:rFonts w:ascii="Times New Roman" w:hAnsi="Times New Roman" w:cs="Times New Roman"/>
                <w:sz w:val="24"/>
                <w:szCs w:val="24"/>
                <w:lang w:val="es-ES"/>
              </w:rPr>
              <w:t>Tribunales.</w:t>
            </w:r>
          </w:p>
          <w:p w:rsidR="00B21723" w:rsidRPr="00B605AA" w:rsidRDefault="00B21723" w:rsidP="00567FAC">
            <w:pPr>
              <w:numPr>
                <w:ilvl w:val="0"/>
                <w:numId w:val="2"/>
              </w:numPr>
              <w:spacing w:before="200" w:after="200" w:line="360" w:lineRule="auto"/>
              <w:rPr>
                <w:rFonts w:ascii="Times New Roman" w:eastAsia="Calibri" w:hAnsi="Times New Roman" w:cs="Times New Roman"/>
                <w:sz w:val="24"/>
                <w:szCs w:val="24"/>
                <w:lang w:val="es-ES"/>
              </w:rPr>
            </w:pPr>
            <w:r w:rsidRPr="00B605AA">
              <w:rPr>
                <w:rFonts w:ascii="Times New Roman" w:hAnsi="Times New Roman" w:cs="Times New Roman"/>
                <w:sz w:val="24"/>
                <w:szCs w:val="24"/>
                <w:lang w:val="es-ES"/>
              </w:rPr>
              <w:t>Instituciones Penitenciarias.</w:t>
            </w:r>
          </w:p>
        </w:tc>
      </w:tr>
      <w:tr w:rsidR="00B21723" w:rsidRPr="00B605AA" w:rsidTr="006C2907">
        <w:trPr>
          <w:cantSplit/>
          <w:trHeight w:val="2055"/>
        </w:trPr>
        <w:tc>
          <w:tcPr>
            <w:tcW w:w="0" w:type="auto"/>
            <w:vMerge/>
            <w:tcBorders>
              <w:top w:val="single" w:sz="4" w:space="0" w:color="auto"/>
              <w:left w:val="single" w:sz="4" w:space="0" w:color="auto"/>
              <w:bottom w:val="single" w:sz="4" w:space="0" w:color="auto"/>
              <w:right w:val="single" w:sz="4" w:space="0" w:color="auto"/>
            </w:tcBorders>
            <w:vAlign w:val="center"/>
            <w:hideMark/>
          </w:tcPr>
          <w:p w:rsidR="00B21723" w:rsidRPr="00B605AA" w:rsidRDefault="00B21723" w:rsidP="00567FAC">
            <w:pPr>
              <w:spacing w:before="200" w:after="200" w:line="360" w:lineRule="auto"/>
              <w:rPr>
                <w:rFonts w:ascii="Times New Roman" w:eastAsia="Calibri" w:hAnsi="Times New Roman" w:cs="Times New Roman"/>
                <w:b/>
                <w:bCs/>
                <w:sz w:val="24"/>
                <w:szCs w:val="24"/>
                <w:lang w:val="es-ES"/>
              </w:rPr>
            </w:pPr>
          </w:p>
        </w:tc>
        <w:tc>
          <w:tcPr>
            <w:tcW w:w="2520" w:type="dxa"/>
            <w:tcBorders>
              <w:top w:val="single" w:sz="4" w:space="0" w:color="auto"/>
              <w:left w:val="single" w:sz="4" w:space="0" w:color="auto"/>
              <w:bottom w:val="single" w:sz="4" w:space="0" w:color="auto"/>
              <w:right w:val="single" w:sz="4" w:space="0" w:color="auto"/>
            </w:tcBorders>
            <w:vAlign w:val="center"/>
            <w:hideMark/>
          </w:tcPr>
          <w:p w:rsidR="00B21723" w:rsidRPr="00B605AA" w:rsidRDefault="00B21723" w:rsidP="00567FAC">
            <w:pPr>
              <w:spacing w:before="200" w:after="200" w:line="360" w:lineRule="auto"/>
              <w:jc w:val="center"/>
              <w:rPr>
                <w:rFonts w:ascii="Times New Roman" w:eastAsia="Calibri" w:hAnsi="Times New Roman" w:cs="Times New Roman"/>
                <w:sz w:val="24"/>
                <w:szCs w:val="24"/>
                <w:lang w:val="es-ES"/>
              </w:rPr>
            </w:pPr>
            <w:r w:rsidRPr="00B605AA">
              <w:rPr>
                <w:rFonts w:ascii="Times New Roman" w:hAnsi="Times New Roman" w:cs="Times New Roman"/>
                <w:sz w:val="24"/>
                <w:szCs w:val="24"/>
                <w:lang w:val="es-ES"/>
              </w:rPr>
              <w:t>Difuso</w:t>
            </w:r>
          </w:p>
        </w:tc>
        <w:tc>
          <w:tcPr>
            <w:tcW w:w="5025" w:type="dxa"/>
            <w:tcBorders>
              <w:top w:val="single" w:sz="4" w:space="0" w:color="auto"/>
              <w:left w:val="single" w:sz="4" w:space="0" w:color="auto"/>
              <w:bottom w:val="single" w:sz="4" w:space="0" w:color="auto"/>
              <w:right w:val="single" w:sz="4" w:space="0" w:color="auto"/>
            </w:tcBorders>
            <w:vAlign w:val="center"/>
          </w:tcPr>
          <w:p w:rsidR="00B21723" w:rsidRPr="00B605AA" w:rsidRDefault="00B21723" w:rsidP="00567FAC">
            <w:pPr>
              <w:spacing w:before="200" w:after="200" w:line="360" w:lineRule="auto"/>
              <w:ind w:left="720"/>
              <w:rPr>
                <w:rFonts w:ascii="Times New Roman" w:eastAsia="Calibri" w:hAnsi="Times New Roman" w:cs="Times New Roman"/>
                <w:sz w:val="24"/>
                <w:szCs w:val="24"/>
                <w:lang w:val="es-ES"/>
              </w:rPr>
            </w:pPr>
          </w:p>
          <w:p w:rsidR="00B21723" w:rsidRPr="00B605AA" w:rsidRDefault="00B21723" w:rsidP="00567FAC">
            <w:pPr>
              <w:numPr>
                <w:ilvl w:val="0"/>
                <w:numId w:val="3"/>
              </w:numPr>
              <w:spacing w:before="200" w:after="200" w:line="360" w:lineRule="auto"/>
              <w:rPr>
                <w:rFonts w:ascii="Times New Roman" w:hAnsi="Times New Roman" w:cs="Times New Roman"/>
                <w:sz w:val="24"/>
                <w:szCs w:val="24"/>
                <w:lang w:val="es-ES"/>
              </w:rPr>
            </w:pPr>
            <w:r w:rsidRPr="00B605AA">
              <w:rPr>
                <w:rFonts w:ascii="Times New Roman" w:hAnsi="Times New Roman" w:cs="Times New Roman"/>
                <w:sz w:val="24"/>
                <w:szCs w:val="24"/>
                <w:lang w:val="es-ES"/>
              </w:rPr>
              <w:t>Medios Masivos de Comunicación.</w:t>
            </w:r>
          </w:p>
          <w:p w:rsidR="00B21723" w:rsidRPr="00B605AA" w:rsidRDefault="00B21723" w:rsidP="00567FAC">
            <w:pPr>
              <w:numPr>
                <w:ilvl w:val="0"/>
                <w:numId w:val="3"/>
              </w:numPr>
              <w:spacing w:before="200" w:after="200" w:line="360" w:lineRule="auto"/>
              <w:rPr>
                <w:rFonts w:ascii="Times New Roman" w:hAnsi="Times New Roman" w:cs="Times New Roman"/>
                <w:sz w:val="24"/>
                <w:szCs w:val="24"/>
                <w:lang w:val="es-ES"/>
              </w:rPr>
            </w:pPr>
            <w:r w:rsidRPr="00B605AA">
              <w:rPr>
                <w:rFonts w:ascii="Times New Roman" w:hAnsi="Times New Roman" w:cs="Times New Roman"/>
                <w:sz w:val="24"/>
                <w:szCs w:val="24"/>
                <w:lang w:val="es-ES"/>
              </w:rPr>
              <w:t>Estructura Familiar.</w:t>
            </w:r>
          </w:p>
          <w:p w:rsidR="00B21723" w:rsidRPr="00B605AA" w:rsidRDefault="00B21723" w:rsidP="00567FAC">
            <w:pPr>
              <w:numPr>
                <w:ilvl w:val="0"/>
                <w:numId w:val="3"/>
              </w:numPr>
              <w:spacing w:before="200" w:after="200" w:line="360" w:lineRule="auto"/>
              <w:rPr>
                <w:rFonts w:ascii="Times New Roman" w:hAnsi="Times New Roman" w:cs="Times New Roman"/>
                <w:sz w:val="24"/>
                <w:szCs w:val="24"/>
                <w:lang w:val="es-ES"/>
              </w:rPr>
            </w:pPr>
            <w:r w:rsidRPr="00B605AA">
              <w:rPr>
                <w:rFonts w:ascii="Times New Roman" w:hAnsi="Times New Roman" w:cs="Times New Roman"/>
                <w:sz w:val="24"/>
                <w:szCs w:val="24"/>
                <w:lang w:val="es-ES"/>
              </w:rPr>
              <w:t>Rumores.</w:t>
            </w:r>
          </w:p>
          <w:p w:rsidR="00B21723" w:rsidRPr="00B605AA" w:rsidRDefault="00B21723" w:rsidP="00567FAC">
            <w:pPr>
              <w:numPr>
                <w:ilvl w:val="0"/>
                <w:numId w:val="3"/>
              </w:numPr>
              <w:spacing w:before="200" w:after="200" w:line="360" w:lineRule="auto"/>
              <w:rPr>
                <w:rFonts w:ascii="Times New Roman" w:hAnsi="Times New Roman" w:cs="Times New Roman"/>
                <w:sz w:val="24"/>
                <w:szCs w:val="24"/>
                <w:lang w:val="es-ES"/>
              </w:rPr>
            </w:pPr>
            <w:r w:rsidRPr="00B605AA">
              <w:rPr>
                <w:rFonts w:ascii="Times New Roman" w:hAnsi="Times New Roman" w:cs="Times New Roman"/>
                <w:sz w:val="24"/>
                <w:szCs w:val="24"/>
                <w:lang w:val="es-ES"/>
              </w:rPr>
              <w:t xml:space="preserve">Prejuicios. </w:t>
            </w:r>
          </w:p>
          <w:p w:rsidR="00B21723" w:rsidRPr="00B605AA" w:rsidRDefault="00B21723" w:rsidP="00567FAC">
            <w:pPr>
              <w:spacing w:before="200" w:after="200" w:line="360" w:lineRule="auto"/>
              <w:rPr>
                <w:rFonts w:ascii="Times New Roman" w:eastAsia="Calibri" w:hAnsi="Times New Roman" w:cs="Times New Roman"/>
                <w:sz w:val="24"/>
                <w:szCs w:val="24"/>
                <w:lang w:val="es-ES"/>
              </w:rPr>
            </w:pPr>
          </w:p>
        </w:tc>
      </w:tr>
    </w:tbl>
    <w:p w:rsidR="00B21723" w:rsidRPr="00B605AA" w:rsidRDefault="00B21723" w:rsidP="00567FAC">
      <w:pPr>
        <w:spacing w:before="200" w:after="200" w:line="360" w:lineRule="auto"/>
        <w:rPr>
          <w:rFonts w:ascii="Times New Roman" w:eastAsia="Calibri" w:hAnsi="Times New Roman" w:cs="Times New Roman"/>
          <w:sz w:val="24"/>
          <w:szCs w:val="24"/>
        </w:rPr>
      </w:pPr>
    </w:p>
    <w:p w:rsidR="00B21723" w:rsidRPr="00B605AA" w:rsidRDefault="00B21723" w:rsidP="00567FAC">
      <w:pPr>
        <w:spacing w:before="200" w:after="200"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 xml:space="preserve">Por lógica deductiva determinamos que el sistema penal forma parte del sistema de control social. Así pues, se tiene la necesidad de definir qué es el sistema penal por lo que Eugenio Raúl </w:t>
      </w:r>
      <w:proofErr w:type="spellStart"/>
      <w:r w:rsidRPr="00B605AA">
        <w:rPr>
          <w:rFonts w:ascii="Times New Roman" w:hAnsi="Times New Roman" w:cs="Times New Roman"/>
          <w:sz w:val="24"/>
          <w:szCs w:val="24"/>
        </w:rPr>
        <w:t>Zaffaroni</w:t>
      </w:r>
      <w:proofErr w:type="spellEnd"/>
      <w:r w:rsidRPr="00B605AA">
        <w:rPr>
          <w:rStyle w:val="Refdenotaalpie"/>
          <w:rFonts w:ascii="Times New Roman" w:hAnsi="Times New Roman" w:cs="Times New Roman"/>
          <w:sz w:val="24"/>
          <w:szCs w:val="24"/>
        </w:rPr>
        <w:footnoteReference w:id="8"/>
      </w:r>
      <w:r w:rsidRPr="00B605AA">
        <w:rPr>
          <w:rFonts w:ascii="Times New Roman" w:hAnsi="Times New Roman" w:cs="Times New Roman"/>
          <w:sz w:val="24"/>
          <w:szCs w:val="24"/>
        </w:rPr>
        <w:t xml:space="preserve"> lo define de la siguiente manera:</w:t>
      </w:r>
    </w:p>
    <w:p w:rsidR="00B21723" w:rsidRPr="00B605AA" w:rsidRDefault="00B21723" w:rsidP="00567FAC">
      <w:pPr>
        <w:spacing w:before="200" w:after="200" w:line="360" w:lineRule="auto"/>
        <w:ind w:left="540" w:right="634"/>
        <w:jc w:val="both"/>
        <w:rPr>
          <w:rFonts w:ascii="Times New Roman" w:hAnsi="Times New Roman" w:cs="Times New Roman"/>
          <w:sz w:val="24"/>
          <w:szCs w:val="24"/>
        </w:rPr>
      </w:pPr>
      <w:r w:rsidRPr="00B605AA">
        <w:rPr>
          <w:rFonts w:ascii="Times New Roman" w:hAnsi="Times New Roman" w:cs="Times New Roman"/>
          <w:sz w:val="24"/>
          <w:szCs w:val="24"/>
        </w:rPr>
        <w:t>“Llamamos Sistema Penal al control social punitivo institucionalizado</w:t>
      </w:r>
      <w:r w:rsidRPr="00B605AA">
        <w:rPr>
          <w:rFonts w:ascii="Times New Roman" w:hAnsi="Times New Roman" w:cs="Times New Roman"/>
          <w:i/>
          <w:iCs/>
          <w:sz w:val="24"/>
          <w:szCs w:val="24"/>
        </w:rPr>
        <w:t xml:space="preserve"> </w:t>
      </w:r>
      <w:r w:rsidRPr="00B605AA">
        <w:rPr>
          <w:rFonts w:ascii="Times New Roman" w:hAnsi="Times New Roman" w:cs="Times New Roman"/>
          <w:sz w:val="24"/>
          <w:szCs w:val="24"/>
        </w:rPr>
        <w:t xml:space="preserve">que en la práctica abarca desde que se detecta o supone que se detecta una sospecha de delito hasta que se impone y ejecuta una pena, presuponiendo una actividad </w:t>
      </w:r>
      <w:proofErr w:type="spellStart"/>
      <w:r w:rsidRPr="00B605AA">
        <w:rPr>
          <w:rFonts w:ascii="Times New Roman" w:hAnsi="Times New Roman" w:cs="Times New Roman"/>
          <w:sz w:val="24"/>
          <w:szCs w:val="24"/>
        </w:rPr>
        <w:t>normativizadora</w:t>
      </w:r>
      <w:proofErr w:type="spellEnd"/>
      <w:r w:rsidRPr="00B605AA">
        <w:rPr>
          <w:rFonts w:ascii="Times New Roman" w:hAnsi="Times New Roman" w:cs="Times New Roman"/>
          <w:sz w:val="24"/>
          <w:szCs w:val="24"/>
        </w:rPr>
        <w:t xml:space="preserve"> que genera la ley que institucionaliza el procedimiento, la actuación de los funcionarios y señala los casos y condiciones para actuar.”  </w:t>
      </w:r>
    </w:p>
    <w:p w:rsidR="00B21723" w:rsidRPr="00B605AA" w:rsidRDefault="00B21723" w:rsidP="00567FAC">
      <w:pPr>
        <w:spacing w:before="200" w:after="200" w:line="360" w:lineRule="auto"/>
        <w:ind w:right="635" w:firstLine="540"/>
        <w:jc w:val="both"/>
        <w:rPr>
          <w:rFonts w:ascii="Times New Roman" w:hAnsi="Times New Roman" w:cs="Times New Roman"/>
          <w:sz w:val="24"/>
          <w:szCs w:val="24"/>
        </w:rPr>
      </w:pPr>
      <w:r w:rsidRPr="00B605AA">
        <w:rPr>
          <w:rFonts w:ascii="Times New Roman" w:hAnsi="Times New Roman" w:cs="Times New Roman"/>
          <w:sz w:val="24"/>
          <w:szCs w:val="24"/>
        </w:rPr>
        <w:lastRenderedPageBreak/>
        <w:t>Por su parte Gustavo Malo Camacho</w:t>
      </w:r>
      <w:r w:rsidRPr="00B605AA">
        <w:rPr>
          <w:rStyle w:val="Refdenotaalpie"/>
          <w:rFonts w:ascii="Times New Roman" w:hAnsi="Times New Roman" w:cs="Times New Roman"/>
          <w:sz w:val="24"/>
          <w:szCs w:val="24"/>
        </w:rPr>
        <w:footnoteReference w:id="9"/>
      </w:r>
      <w:r w:rsidRPr="00B605AA">
        <w:rPr>
          <w:rFonts w:ascii="Times New Roman" w:hAnsi="Times New Roman" w:cs="Times New Roman"/>
          <w:sz w:val="24"/>
          <w:szCs w:val="24"/>
        </w:rPr>
        <w:t xml:space="preserve"> en su obra “Derecho Penal Mexicano” define al sistema penal como:</w:t>
      </w:r>
    </w:p>
    <w:p w:rsidR="00B21723" w:rsidRPr="00B605AA" w:rsidRDefault="00B21723" w:rsidP="00567FAC">
      <w:pPr>
        <w:spacing w:before="200" w:after="200" w:line="360" w:lineRule="auto"/>
        <w:ind w:left="540" w:right="635"/>
        <w:jc w:val="both"/>
        <w:rPr>
          <w:rFonts w:ascii="Times New Roman" w:hAnsi="Times New Roman" w:cs="Times New Roman"/>
          <w:sz w:val="24"/>
          <w:szCs w:val="24"/>
        </w:rPr>
      </w:pPr>
      <w:r w:rsidRPr="00B605AA">
        <w:rPr>
          <w:rFonts w:ascii="Times New Roman" w:hAnsi="Times New Roman" w:cs="Times New Roman"/>
          <w:sz w:val="24"/>
          <w:szCs w:val="24"/>
        </w:rPr>
        <w:t>“...la parte del sistema del control social institucionalizado con discurso punitivo. Implica, en consecuencia, todo el conjunto de acciones y situaciones que van desde la creación misma de la ley penal y demás leyes relacionadas con la justicia penal (las leyes procesales, ejecutivas, orgánicas y las de responsabilidades de los funcionarios) como, asimismo, toda la secuela de acciones que transcurren desde que se tiene conocimiento de la comisión de un delito, hasta la fase en que el responsable cumple la pena impuesta, e incluso el momento posterior relacionado con las llamadas formas de pre liberación en la ejecución, de la condena condicional, de la libertad preparatoria y, también, las acciones relacionadas con la asistencia social del liberado”.</w:t>
      </w:r>
    </w:p>
    <w:p w:rsidR="007C781B" w:rsidRPr="00B605AA" w:rsidRDefault="007C781B" w:rsidP="00567FAC">
      <w:pPr>
        <w:pStyle w:val="Textoindependiente"/>
        <w:spacing w:before="200" w:after="200" w:line="360" w:lineRule="auto"/>
        <w:ind w:firstLine="709"/>
        <w:rPr>
          <w:sz w:val="24"/>
        </w:rPr>
      </w:pPr>
      <w:r w:rsidRPr="00B605AA">
        <w:rPr>
          <w:sz w:val="24"/>
        </w:rPr>
        <w:t xml:space="preserve">Con todo lo anterior, esbozamos de forma breve lo que constituye el control social. El control social institucionalizado requieren subprogramas de política criminológica especializados, así como instituciones, cuerpo legales y operativos específicos; su dimensionamiento cualitativo y cuantitativo a través de la estadística criminal, no puede confundirse, so pena de generar distorsiones severas en la opinión pública y en los aparatos de gobierno, todo esto con el fin de no saturar las cárceles en México. </w:t>
      </w:r>
    </w:p>
    <w:p w:rsidR="007C781B" w:rsidRPr="00B605AA" w:rsidRDefault="007C781B" w:rsidP="00567FAC">
      <w:pPr>
        <w:spacing w:before="200" w:after="200" w:line="360" w:lineRule="auto"/>
        <w:ind w:firstLine="709"/>
        <w:jc w:val="both"/>
        <w:rPr>
          <w:rFonts w:ascii="Times New Roman" w:hAnsi="Times New Roman" w:cs="Times New Roman"/>
          <w:sz w:val="24"/>
          <w:szCs w:val="24"/>
        </w:rPr>
      </w:pPr>
      <w:r w:rsidRPr="00B605AA">
        <w:rPr>
          <w:rFonts w:ascii="Times New Roman" w:hAnsi="Times New Roman" w:cs="Times New Roman"/>
          <w:sz w:val="24"/>
          <w:szCs w:val="24"/>
        </w:rPr>
        <w:t xml:space="preserve">A partir de este argumento es posible resaltar la razón de ser de un órgano representativo de la sociedad, que implemente las medidas necesarias para salvaguardar el bienestar de la comunidad. “Uno de los principales derechos que la autoridad pública debe garantizar al gobernado es el de la seguridad en la libertad. El derecho a la vida, a la integridad, a la propiedad, a la honra, a la expresión y manifestación de las ideas, al tránsito, al descanso, están estrechamente vinculadas con el derecho a la seguridad, tanto jurídica como pública. </w:t>
      </w:r>
    </w:p>
    <w:p w:rsidR="007C781B" w:rsidRPr="00B605AA" w:rsidRDefault="007C781B" w:rsidP="00567FAC">
      <w:pPr>
        <w:spacing w:before="200" w:after="200" w:line="360" w:lineRule="auto"/>
        <w:ind w:firstLine="709"/>
        <w:jc w:val="both"/>
        <w:rPr>
          <w:rFonts w:ascii="Times New Roman" w:hAnsi="Times New Roman" w:cs="Times New Roman"/>
          <w:sz w:val="24"/>
          <w:szCs w:val="24"/>
        </w:rPr>
      </w:pPr>
      <w:r w:rsidRPr="00B605AA">
        <w:rPr>
          <w:rFonts w:ascii="Times New Roman" w:hAnsi="Times New Roman" w:cs="Times New Roman"/>
          <w:sz w:val="24"/>
          <w:szCs w:val="24"/>
        </w:rPr>
        <w:t xml:space="preserve">Si el gobierno no garantiza a los habitantes la protección de todos sus derechos relativos, los ciudadanos acabarán por defenderse del gobierno. Inevitablemente, aparece también en la comunidad, la tentación de optar por un gobierno autoritario y represor, que </w:t>
      </w:r>
      <w:r w:rsidRPr="00B605AA">
        <w:rPr>
          <w:rFonts w:ascii="Times New Roman" w:hAnsi="Times New Roman" w:cs="Times New Roman"/>
          <w:sz w:val="24"/>
          <w:szCs w:val="24"/>
        </w:rPr>
        <w:lastRenderedPageBreak/>
        <w:t>sea capaz de garantizar la seguridad y la paz (así sea negativa) aun a costa de su libertad. Por el contrario, un gobierno capaz de entender su misión, como promotor y garante del bien común</w:t>
      </w:r>
      <w:r w:rsidRPr="00B605AA">
        <w:rPr>
          <w:rStyle w:val="Refdenotaalpie"/>
          <w:rFonts w:ascii="Times New Roman" w:hAnsi="Times New Roman" w:cs="Times New Roman"/>
          <w:sz w:val="24"/>
          <w:szCs w:val="24"/>
        </w:rPr>
        <w:footnoteReference w:id="10"/>
      </w:r>
      <w:r w:rsidRPr="00B605AA">
        <w:rPr>
          <w:rFonts w:ascii="Times New Roman" w:hAnsi="Times New Roman" w:cs="Times New Roman"/>
          <w:sz w:val="24"/>
          <w:szCs w:val="24"/>
        </w:rPr>
        <w:t>, se constituye en autoridad democrática que se reconoce obligada a vigilar sus acciones, más que los de los ciudadanos y a corregir su conducta más que pretender controlar la de los gobernados. “Quien no puede corregir la conducta de los ciudadanos -dice Tomas Moro</w:t>
      </w:r>
      <w:r w:rsidRPr="00B605AA">
        <w:rPr>
          <w:rStyle w:val="Refdenotaalpie"/>
          <w:rFonts w:ascii="Times New Roman" w:hAnsi="Times New Roman" w:cs="Times New Roman"/>
          <w:sz w:val="24"/>
          <w:szCs w:val="24"/>
        </w:rPr>
        <w:footnoteReference w:id="11"/>
      </w:r>
      <w:r w:rsidRPr="00B605AA">
        <w:rPr>
          <w:rFonts w:ascii="Times New Roman" w:hAnsi="Times New Roman" w:cs="Times New Roman"/>
          <w:sz w:val="24"/>
          <w:szCs w:val="24"/>
        </w:rPr>
        <w:t xml:space="preserve"> (Utopía)-, si no suprimiéndoles las comodidades de la vida, debe confesar que no puede gobernar a hombres libres”. </w:t>
      </w:r>
      <w:r w:rsidRPr="00B605AA">
        <w:rPr>
          <w:rStyle w:val="Refdenotaalpie"/>
          <w:rFonts w:ascii="Times New Roman" w:hAnsi="Times New Roman" w:cs="Times New Roman"/>
          <w:sz w:val="24"/>
          <w:szCs w:val="24"/>
        </w:rPr>
        <w:footnoteReference w:id="12"/>
      </w:r>
    </w:p>
    <w:p w:rsidR="007C781B" w:rsidRPr="00B605AA" w:rsidRDefault="007C781B" w:rsidP="00567FAC">
      <w:pPr>
        <w:spacing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En este contexto, la misión del gobierno encargado del bien común representa su tarea fundamental y prioritaria. De igual forma la figura jurídica del gobierno justifica su existencia democrática en tanto tenga la capacidad de aplicar políticas públicas que satisfagan dichos fines. Cabe resaltar la justificación de adecuadas políticas públicas que sean congruentes con las necesidades de bienestar que demanda la población en nuestro país.</w:t>
      </w:r>
      <w:r w:rsidRPr="00B605AA">
        <w:rPr>
          <w:rStyle w:val="Refdenotaalpie"/>
          <w:rFonts w:ascii="Times New Roman" w:hAnsi="Times New Roman" w:cs="Times New Roman"/>
          <w:sz w:val="24"/>
          <w:szCs w:val="24"/>
        </w:rPr>
        <w:t xml:space="preserve"> </w:t>
      </w:r>
      <w:r w:rsidRPr="00B605AA">
        <w:rPr>
          <w:rStyle w:val="Refdenotaalpie"/>
          <w:rFonts w:ascii="Times New Roman" w:hAnsi="Times New Roman" w:cs="Times New Roman"/>
          <w:sz w:val="24"/>
          <w:szCs w:val="24"/>
        </w:rPr>
        <w:footnoteReference w:id="13"/>
      </w:r>
    </w:p>
    <w:p w:rsidR="00B37334" w:rsidRPr="00AD4B5D" w:rsidRDefault="00AD4B5D" w:rsidP="00AD4B5D">
      <w:pPr>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3. </w:t>
      </w:r>
      <w:r w:rsidR="007C781B" w:rsidRPr="00AD4B5D">
        <w:rPr>
          <w:rFonts w:ascii="Times New Roman" w:hAnsi="Times New Roman" w:cs="Times New Roman"/>
          <w:b/>
          <w:sz w:val="24"/>
          <w:szCs w:val="24"/>
        </w:rPr>
        <w:t>Políticas para la Seguridad Pública en México.</w:t>
      </w:r>
    </w:p>
    <w:p w:rsidR="0090776C" w:rsidRPr="00B605AA" w:rsidRDefault="0090776C" w:rsidP="00567FAC">
      <w:pPr>
        <w:spacing w:line="360" w:lineRule="auto"/>
        <w:jc w:val="both"/>
        <w:rPr>
          <w:rFonts w:ascii="Times New Roman" w:hAnsi="Times New Roman" w:cs="Times New Roman"/>
          <w:sz w:val="24"/>
          <w:szCs w:val="24"/>
        </w:rPr>
      </w:pPr>
      <w:r w:rsidRPr="00B605AA">
        <w:rPr>
          <w:rFonts w:ascii="Times New Roman" w:hAnsi="Times New Roman" w:cs="Times New Roman"/>
          <w:sz w:val="24"/>
          <w:szCs w:val="24"/>
        </w:rPr>
        <w:t>Las Políticas Públicas de Estado tendientes a fortalecer la Seguridad Pública, pueden ser diversas y existen criterios de autores, analistas y sociedad en general que sugieren soluciones a este problema que en los últimos años ha alterado el clima de justicia y paz en este país.</w:t>
      </w:r>
      <w:r w:rsidR="00511912" w:rsidRPr="00B605AA">
        <w:rPr>
          <w:rFonts w:ascii="Times New Roman" w:hAnsi="Times New Roman" w:cs="Times New Roman"/>
          <w:sz w:val="24"/>
          <w:szCs w:val="24"/>
        </w:rPr>
        <w:t xml:space="preserve"> </w:t>
      </w:r>
      <w:r w:rsidRPr="00B605AA">
        <w:rPr>
          <w:rFonts w:ascii="Times New Roman" w:hAnsi="Times New Roman" w:cs="Times New Roman"/>
          <w:sz w:val="24"/>
          <w:szCs w:val="24"/>
        </w:rPr>
        <w:t>Los esfuerzos del gobierno necesitan ser encaminados prioritariamente a lograr el equilibrio entre el recién creado sistema de justicia penal y la seguridad pública, para lograr salvaguardar los derechos fundamentales de los gobernados.</w:t>
      </w:r>
    </w:p>
    <w:p w:rsidR="0090776C" w:rsidRPr="00B605AA" w:rsidRDefault="0090776C" w:rsidP="00567FAC">
      <w:pPr>
        <w:spacing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El problema que representa el fenómeno delictivo en México hace oportuno el esbozo de algunos lineamientos de política criminal, que de forma coincidente, tendrán que instaurar, implementar, reorientar, fortalecer y concretar, las nuevas esfer</w:t>
      </w:r>
      <w:r w:rsidR="00511912" w:rsidRPr="00B605AA">
        <w:rPr>
          <w:rFonts w:ascii="Times New Roman" w:hAnsi="Times New Roman" w:cs="Times New Roman"/>
          <w:sz w:val="24"/>
          <w:szCs w:val="24"/>
        </w:rPr>
        <w:t>as gubernamental y legislativa.</w:t>
      </w:r>
      <w:r w:rsidRPr="00B605AA">
        <w:rPr>
          <w:rStyle w:val="Refdenotaalpie"/>
          <w:rFonts w:ascii="Times New Roman" w:hAnsi="Times New Roman" w:cs="Times New Roman"/>
          <w:sz w:val="24"/>
          <w:szCs w:val="24"/>
        </w:rPr>
        <w:footnoteReference w:id="14"/>
      </w:r>
      <w:r w:rsidRPr="00B605AA">
        <w:rPr>
          <w:rFonts w:ascii="Times New Roman" w:hAnsi="Times New Roman" w:cs="Times New Roman"/>
          <w:sz w:val="24"/>
          <w:szCs w:val="24"/>
        </w:rPr>
        <w:t xml:space="preserve"> </w:t>
      </w:r>
    </w:p>
    <w:p w:rsidR="0090776C" w:rsidRPr="00B605AA" w:rsidRDefault="0090776C" w:rsidP="00567FAC">
      <w:pPr>
        <w:spacing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Una cuestión primordial al momento de resolver un problema es precisamente definirlo, así pues el fenómeno delictivo ha crecido y la inseguridad pública se mantiene en niveles altos, sin embargo, al analizar la delincuencia, evaluar políticas y proponer alternativas de solución, el Estado debe ponderar aspectos sociales, culturales e ideológicos a fin de establecer los lineamientos de acción.</w:t>
      </w:r>
    </w:p>
    <w:p w:rsidR="0090776C" w:rsidRPr="00B605AA" w:rsidRDefault="0090776C" w:rsidP="00567FAC">
      <w:pPr>
        <w:spacing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Esto significa que las políticas públicas necesariamente deben aplicar el principio democrático de Estado para proponer alternativas de solución a las problemáticas que aquí se plantean.</w:t>
      </w:r>
      <w:r w:rsidR="00511912" w:rsidRPr="00B605AA">
        <w:rPr>
          <w:rFonts w:ascii="Times New Roman" w:hAnsi="Times New Roman" w:cs="Times New Roman"/>
          <w:sz w:val="24"/>
          <w:szCs w:val="24"/>
        </w:rPr>
        <w:t xml:space="preserve"> </w:t>
      </w:r>
      <w:r w:rsidRPr="00B605AA">
        <w:rPr>
          <w:rFonts w:ascii="Times New Roman" w:hAnsi="Times New Roman" w:cs="Times New Roman"/>
          <w:sz w:val="24"/>
          <w:szCs w:val="24"/>
        </w:rPr>
        <w:t xml:space="preserve">Según Juan Moreno Sánchez, en materia de seguridad pública se pueden considerar las siguientes prioridades: </w:t>
      </w:r>
    </w:p>
    <w:p w:rsidR="0090776C" w:rsidRPr="00B605AA" w:rsidRDefault="0090776C" w:rsidP="00567FAC">
      <w:pPr>
        <w:spacing w:line="360" w:lineRule="auto"/>
        <w:ind w:left="851" w:right="758"/>
        <w:jc w:val="both"/>
        <w:rPr>
          <w:rFonts w:ascii="Times New Roman" w:hAnsi="Times New Roman" w:cs="Times New Roman"/>
          <w:sz w:val="24"/>
          <w:szCs w:val="24"/>
        </w:rPr>
      </w:pPr>
      <w:r w:rsidRPr="00B605AA">
        <w:rPr>
          <w:rFonts w:ascii="Times New Roman" w:hAnsi="Times New Roman" w:cs="Times New Roman"/>
          <w:sz w:val="24"/>
          <w:szCs w:val="24"/>
        </w:rPr>
        <w:t>Desarrollar medidas o estrategias de prevención del delito como primer punto de una política criminal que incida tanto en los ámbitos jurídico-penales, como de carácter no penal; particularmente para la prevención de aquellos delitos que se cometen en casa-habitación, instituciones educativas, oficinas, parques y centros deportivos, comercios y centros comerciales, bancos, vialidades, por citar solo algunos ejemplos.</w:t>
      </w:r>
    </w:p>
    <w:p w:rsidR="0090776C" w:rsidRPr="00B605AA" w:rsidRDefault="0090776C" w:rsidP="00567FAC">
      <w:pPr>
        <w:spacing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lastRenderedPageBreak/>
        <w:t>Perfeccionar la coordinación operativa de las distintas policías que integran los cuerpos de seguridad pública en los tres niveles de gobierno, a través de la suscripción y modificación de los alcances de los convenios de colaboración en dicha materia.</w:t>
      </w:r>
      <w:r w:rsidR="00511912" w:rsidRPr="00B605AA">
        <w:rPr>
          <w:rFonts w:ascii="Times New Roman" w:hAnsi="Times New Roman" w:cs="Times New Roman"/>
          <w:sz w:val="24"/>
          <w:szCs w:val="24"/>
        </w:rPr>
        <w:t xml:space="preserve"> </w:t>
      </w:r>
      <w:r w:rsidRPr="00B605AA">
        <w:rPr>
          <w:rFonts w:ascii="Times New Roman" w:hAnsi="Times New Roman" w:cs="Times New Roman"/>
          <w:sz w:val="24"/>
          <w:szCs w:val="24"/>
        </w:rPr>
        <w:t>Eficientar el desempeño de los citados cuerpos de seguridad pública a través de la profesionalización y certificación de sus miembros en términos de la Ley General del Sistema Nacional de Seguridad Pública y demás normatividad aplicable.</w:t>
      </w:r>
      <w:r w:rsidRPr="00B605AA">
        <w:rPr>
          <w:rStyle w:val="Refdenotaalpie"/>
          <w:rFonts w:ascii="Times New Roman" w:hAnsi="Times New Roman" w:cs="Times New Roman"/>
          <w:sz w:val="24"/>
          <w:szCs w:val="24"/>
        </w:rPr>
        <w:footnoteReference w:id="15"/>
      </w:r>
    </w:p>
    <w:p w:rsidR="0090776C" w:rsidRPr="00B605AA" w:rsidRDefault="0090776C" w:rsidP="00567FAC">
      <w:pPr>
        <w:spacing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Continuando en el mismo orden de ideas, dicho autor expone que en el tema referente a procuración de justicia son necesarias las siguientes acciones:</w:t>
      </w:r>
      <w:r w:rsidR="00511912" w:rsidRPr="00B605AA">
        <w:rPr>
          <w:rFonts w:ascii="Times New Roman" w:hAnsi="Times New Roman" w:cs="Times New Roman"/>
          <w:sz w:val="24"/>
          <w:szCs w:val="24"/>
        </w:rPr>
        <w:t xml:space="preserve"> </w:t>
      </w:r>
      <w:r w:rsidRPr="00B605AA">
        <w:rPr>
          <w:rFonts w:ascii="Times New Roman" w:hAnsi="Times New Roman" w:cs="Times New Roman"/>
          <w:sz w:val="24"/>
          <w:szCs w:val="24"/>
        </w:rPr>
        <w:t>Fortalecer la cultura de la denuncia para ir disminuyendo la enorme cifra negra a través de la cual, se ha ge</w:t>
      </w:r>
      <w:r w:rsidR="00511912" w:rsidRPr="00B605AA">
        <w:rPr>
          <w:rFonts w:ascii="Times New Roman" w:hAnsi="Times New Roman" w:cs="Times New Roman"/>
          <w:sz w:val="24"/>
          <w:szCs w:val="24"/>
        </w:rPr>
        <w:t>nerado un alarmante</w:t>
      </w:r>
      <w:r w:rsidRPr="00B605AA">
        <w:rPr>
          <w:rFonts w:ascii="Times New Roman" w:hAnsi="Times New Roman" w:cs="Times New Roman"/>
          <w:sz w:val="24"/>
          <w:szCs w:val="24"/>
        </w:rPr>
        <w:t xml:space="preserve"> clima de impunidad.</w:t>
      </w:r>
    </w:p>
    <w:p w:rsidR="0090776C" w:rsidRPr="00B605AA" w:rsidRDefault="0090776C" w:rsidP="00567FAC">
      <w:pPr>
        <w:spacing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Acrecentar los recursos humanos materiales y de sus áreas de atención a víctimas del delito (especialmente para niños, niñas, adolescentes y mujeres), en cumplimiento a instrumentos y recomendaciones de carácter nacional y, sobre todo, internacional en materia de Derechos Humanos.</w:t>
      </w:r>
      <w:r w:rsidR="00511912" w:rsidRPr="00B605AA">
        <w:rPr>
          <w:rFonts w:ascii="Times New Roman" w:hAnsi="Times New Roman" w:cs="Times New Roman"/>
          <w:sz w:val="24"/>
          <w:szCs w:val="24"/>
        </w:rPr>
        <w:t xml:space="preserve"> </w:t>
      </w:r>
      <w:r w:rsidRPr="00B605AA">
        <w:rPr>
          <w:rFonts w:ascii="Times New Roman" w:hAnsi="Times New Roman" w:cs="Times New Roman"/>
          <w:sz w:val="24"/>
          <w:szCs w:val="24"/>
        </w:rPr>
        <w:t>Perseguir los hechos presuntamente constitutivos de delito mediante una mejor coordinación entre las instituciones de seguridad pública municipal, estatal y federal, y de procuración de justicia en los ámbitos local y federal.</w:t>
      </w:r>
      <w:r w:rsidR="00511912" w:rsidRPr="00B605AA">
        <w:rPr>
          <w:rFonts w:ascii="Times New Roman" w:hAnsi="Times New Roman" w:cs="Times New Roman"/>
          <w:sz w:val="24"/>
          <w:szCs w:val="24"/>
        </w:rPr>
        <w:t xml:space="preserve"> </w:t>
      </w:r>
      <w:r w:rsidRPr="00B605AA">
        <w:rPr>
          <w:rFonts w:ascii="Times New Roman" w:hAnsi="Times New Roman" w:cs="Times New Roman"/>
          <w:sz w:val="24"/>
          <w:szCs w:val="24"/>
        </w:rPr>
        <w:t>Agilizar el despacho de las actuaciones del Ministerio Público a través de la implementación de tecnología y sistemas de punta</w:t>
      </w:r>
    </w:p>
    <w:p w:rsidR="0090776C" w:rsidRPr="00B605AA" w:rsidRDefault="0090776C" w:rsidP="00567FAC">
      <w:pPr>
        <w:spacing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 xml:space="preserve">Fortalecer los convenios internacionales, nacionales y regionales con otras instituciones de procuración de justicia en materia penal para agilizar y </w:t>
      </w:r>
      <w:proofErr w:type="spellStart"/>
      <w:r w:rsidRPr="00B605AA">
        <w:rPr>
          <w:rFonts w:ascii="Times New Roman" w:hAnsi="Times New Roman" w:cs="Times New Roman"/>
          <w:sz w:val="24"/>
          <w:szCs w:val="24"/>
        </w:rPr>
        <w:t>eficientar</w:t>
      </w:r>
      <w:proofErr w:type="spellEnd"/>
      <w:r w:rsidRPr="00B605AA">
        <w:rPr>
          <w:rFonts w:ascii="Times New Roman" w:hAnsi="Times New Roman" w:cs="Times New Roman"/>
          <w:sz w:val="24"/>
          <w:szCs w:val="24"/>
        </w:rPr>
        <w:t xml:space="preserve"> la investigación y persecución de los delitos.</w:t>
      </w:r>
      <w:r w:rsidR="00511912" w:rsidRPr="00B605AA">
        <w:rPr>
          <w:rFonts w:ascii="Times New Roman" w:hAnsi="Times New Roman" w:cs="Times New Roman"/>
          <w:sz w:val="24"/>
          <w:szCs w:val="24"/>
        </w:rPr>
        <w:t xml:space="preserve"> </w:t>
      </w:r>
      <w:r w:rsidRPr="00B605AA">
        <w:rPr>
          <w:rFonts w:ascii="Times New Roman" w:hAnsi="Times New Roman" w:cs="Times New Roman"/>
          <w:sz w:val="24"/>
          <w:szCs w:val="24"/>
        </w:rPr>
        <w:t>Analizar la pertinencia de reformar la estructura y organización del Ministerio Público, ponderando el establecimiento de su autonomía del Poder Ejecutivo para consolidar su independencia técnica y operativa en el ejercicio de las funciones y atribuciones que le confiere la Constitución y la legislación secundaria.</w:t>
      </w:r>
      <w:r w:rsidRPr="00B605AA">
        <w:rPr>
          <w:rStyle w:val="Refdenotaalpie"/>
          <w:rFonts w:ascii="Times New Roman" w:hAnsi="Times New Roman" w:cs="Times New Roman"/>
          <w:sz w:val="24"/>
          <w:szCs w:val="24"/>
        </w:rPr>
        <w:footnoteReference w:id="16"/>
      </w:r>
    </w:p>
    <w:p w:rsidR="00A242AF" w:rsidRPr="00B605AA" w:rsidRDefault="00A242AF" w:rsidP="00567FAC">
      <w:pPr>
        <w:spacing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Consideramos que toda política de Estado</w:t>
      </w:r>
      <w:r w:rsidR="002F2C24" w:rsidRPr="00B605AA">
        <w:rPr>
          <w:rFonts w:ascii="Times New Roman" w:hAnsi="Times New Roman" w:cs="Times New Roman"/>
          <w:sz w:val="24"/>
          <w:szCs w:val="24"/>
        </w:rPr>
        <w:t xml:space="preserve">, que tenga como objetivo salvaguardar la seguridad de sus ciudadanos, debe contar </w:t>
      </w:r>
      <w:proofErr w:type="gramStart"/>
      <w:r w:rsidR="002F2C24" w:rsidRPr="00B605AA">
        <w:rPr>
          <w:rFonts w:ascii="Times New Roman" w:hAnsi="Times New Roman" w:cs="Times New Roman"/>
          <w:sz w:val="24"/>
          <w:szCs w:val="24"/>
        </w:rPr>
        <w:t>con  alternativas</w:t>
      </w:r>
      <w:proofErr w:type="gramEnd"/>
      <w:r w:rsidR="002F2C24" w:rsidRPr="00B605AA">
        <w:rPr>
          <w:rFonts w:ascii="Times New Roman" w:hAnsi="Times New Roman" w:cs="Times New Roman"/>
          <w:sz w:val="24"/>
          <w:szCs w:val="24"/>
        </w:rPr>
        <w:t xml:space="preserve"> que</w:t>
      </w:r>
      <w:r w:rsidRPr="00B605AA">
        <w:rPr>
          <w:rFonts w:ascii="Times New Roman" w:hAnsi="Times New Roman" w:cs="Times New Roman"/>
          <w:sz w:val="24"/>
          <w:szCs w:val="24"/>
        </w:rPr>
        <w:t xml:space="preserve"> se encuentran fundamentalmente en aspectos eleme</w:t>
      </w:r>
      <w:r w:rsidR="002F2C24" w:rsidRPr="00B605AA">
        <w:rPr>
          <w:rFonts w:ascii="Times New Roman" w:hAnsi="Times New Roman" w:cs="Times New Roman"/>
          <w:sz w:val="24"/>
          <w:szCs w:val="24"/>
        </w:rPr>
        <w:t>ntales,</w:t>
      </w:r>
      <w:r w:rsidRPr="00B605AA">
        <w:rPr>
          <w:rFonts w:ascii="Times New Roman" w:hAnsi="Times New Roman" w:cs="Times New Roman"/>
          <w:sz w:val="24"/>
          <w:szCs w:val="24"/>
        </w:rPr>
        <w:t xml:space="preserve"> como a continuación se describen:</w:t>
      </w:r>
    </w:p>
    <w:p w:rsidR="00A242AF" w:rsidRPr="00B605AA" w:rsidRDefault="00A242AF" w:rsidP="00567FAC">
      <w:pPr>
        <w:pStyle w:val="Prrafodelista"/>
        <w:numPr>
          <w:ilvl w:val="0"/>
          <w:numId w:val="4"/>
        </w:numPr>
        <w:spacing w:line="360" w:lineRule="auto"/>
        <w:jc w:val="both"/>
        <w:rPr>
          <w:rFonts w:ascii="Times New Roman" w:hAnsi="Times New Roman" w:cs="Times New Roman"/>
          <w:sz w:val="24"/>
          <w:szCs w:val="24"/>
        </w:rPr>
      </w:pPr>
      <w:r w:rsidRPr="00B605AA">
        <w:rPr>
          <w:rFonts w:ascii="Times New Roman" w:hAnsi="Times New Roman" w:cs="Times New Roman"/>
          <w:sz w:val="24"/>
          <w:szCs w:val="24"/>
        </w:rPr>
        <w:t>Implementación del Servicio Profesional de Carrea en los cuerpos de Policía.</w:t>
      </w:r>
    </w:p>
    <w:p w:rsidR="00A242AF" w:rsidRPr="00B605AA" w:rsidRDefault="00A242AF" w:rsidP="00567FAC">
      <w:pPr>
        <w:pStyle w:val="Prrafodelista"/>
        <w:numPr>
          <w:ilvl w:val="0"/>
          <w:numId w:val="4"/>
        </w:numPr>
        <w:spacing w:line="360" w:lineRule="auto"/>
        <w:jc w:val="both"/>
        <w:rPr>
          <w:rFonts w:ascii="Times New Roman" w:hAnsi="Times New Roman" w:cs="Times New Roman"/>
          <w:sz w:val="24"/>
          <w:szCs w:val="24"/>
        </w:rPr>
      </w:pPr>
      <w:r w:rsidRPr="00B605AA">
        <w:rPr>
          <w:rFonts w:ascii="Times New Roman" w:hAnsi="Times New Roman" w:cs="Times New Roman"/>
          <w:sz w:val="24"/>
          <w:szCs w:val="24"/>
        </w:rPr>
        <w:lastRenderedPageBreak/>
        <w:t>Aplicación de programas de Prevención de la Violencia en la niñez, mediante su divulgación en espacios de educación básica.</w:t>
      </w:r>
    </w:p>
    <w:p w:rsidR="00A242AF" w:rsidRPr="00B605AA" w:rsidRDefault="00A242AF" w:rsidP="00567FAC">
      <w:pPr>
        <w:pStyle w:val="Prrafodelista"/>
        <w:numPr>
          <w:ilvl w:val="0"/>
          <w:numId w:val="4"/>
        </w:numPr>
        <w:spacing w:line="360" w:lineRule="auto"/>
        <w:jc w:val="both"/>
        <w:rPr>
          <w:rFonts w:ascii="Times New Roman" w:hAnsi="Times New Roman" w:cs="Times New Roman"/>
          <w:sz w:val="24"/>
          <w:szCs w:val="24"/>
        </w:rPr>
      </w:pPr>
      <w:r w:rsidRPr="00B605AA">
        <w:rPr>
          <w:rFonts w:ascii="Times New Roman" w:hAnsi="Times New Roman" w:cs="Times New Roman"/>
          <w:sz w:val="24"/>
          <w:szCs w:val="24"/>
        </w:rPr>
        <w:t>Promover la educación en valores entre la población joven del país, mediante el fortalecimiento de la cultura de la legalidad en la sociedad mexicana, para generar consciencia del respeto a los derechos de los ciudadanos.</w:t>
      </w:r>
    </w:p>
    <w:p w:rsidR="00A242AF" w:rsidRPr="00B605AA" w:rsidRDefault="00A242AF" w:rsidP="00567FAC">
      <w:pPr>
        <w:pStyle w:val="Prrafodelista"/>
        <w:numPr>
          <w:ilvl w:val="0"/>
          <w:numId w:val="4"/>
        </w:numPr>
        <w:spacing w:before="200" w:after="200" w:line="360" w:lineRule="auto"/>
        <w:contextualSpacing w:val="0"/>
        <w:jc w:val="both"/>
        <w:rPr>
          <w:rFonts w:ascii="Times New Roman" w:hAnsi="Times New Roman" w:cs="Times New Roman"/>
          <w:sz w:val="24"/>
          <w:szCs w:val="24"/>
        </w:rPr>
      </w:pPr>
      <w:r w:rsidRPr="00B605AA">
        <w:rPr>
          <w:rFonts w:ascii="Times New Roman" w:hAnsi="Times New Roman" w:cs="Times New Roman"/>
          <w:sz w:val="24"/>
          <w:szCs w:val="24"/>
        </w:rPr>
        <w:t>Generar un principio de oportunidades en el país, atendiendo a los sectores marginados mediante la aplicación de programas de desarrollo social tendientes a lograr la justicia distributiva entre la población.</w:t>
      </w:r>
    </w:p>
    <w:p w:rsidR="00A242AF" w:rsidRPr="00AD4B5D" w:rsidRDefault="00AD4B5D" w:rsidP="00AD4B5D">
      <w:pPr>
        <w:spacing w:before="200" w:after="200" w:line="36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4. </w:t>
      </w:r>
      <w:r w:rsidR="005C2125" w:rsidRPr="00AD4B5D">
        <w:rPr>
          <w:rFonts w:ascii="Times New Roman" w:hAnsi="Times New Roman" w:cs="Times New Roman"/>
          <w:b/>
          <w:sz w:val="24"/>
          <w:szCs w:val="24"/>
        </w:rPr>
        <w:t>Prevención del Delito.</w:t>
      </w:r>
    </w:p>
    <w:p w:rsidR="0081689C" w:rsidRPr="00B605AA" w:rsidRDefault="0081689C" w:rsidP="00567FAC">
      <w:pPr>
        <w:autoSpaceDE w:val="0"/>
        <w:autoSpaceDN w:val="0"/>
        <w:adjustRightInd w:val="0"/>
        <w:spacing w:after="0" w:line="360" w:lineRule="auto"/>
        <w:jc w:val="both"/>
        <w:rPr>
          <w:rFonts w:ascii="Times New Roman" w:hAnsi="Times New Roman" w:cs="Times New Roman"/>
          <w:sz w:val="24"/>
          <w:szCs w:val="24"/>
        </w:rPr>
      </w:pPr>
      <w:r w:rsidRPr="00B605AA">
        <w:rPr>
          <w:rFonts w:ascii="Times New Roman" w:hAnsi="Times New Roman" w:cs="Times New Roman"/>
          <w:sz w:val="24"/>
          <w:szCs w:val="24"/>
        </w:rPr>
        <w:t xml:space="preserve">Las políticas públicas que </w:t>
      </w:r>
      <w:r w:rsidR="001A069A" w:rsidRPr="00B605AA">
        <w:rPr>
          <w:rFonts w:ascii="Times New Roman" w:hAnsi="Times New Roman" w:cs="Times New Roman"/>
          <w:sz w:val="24"/>
          <w:szCs w:val="24"/>
        </w:rPr>
        <w:t xml:space="preserve">se </w:t>
      </w:r>
      <w:r w:rsidRPr="00B605AA">
        <w:rPr>
          <w:rFonts w:ascii="Times New Roman" w:hAnsi="Times New Roman" w:cs="Times New Roman"/>
          <w:sz w:val="24"/>
          <w:szCs w:val="24"/>
        </w:rPr>
        <w:t>debe</w:t>
      </w:r>
      <w:r w:rsidR="001A069A" w:rsidRPr="00B605AA">
        <w:rPr>
          <w:rFonts w:ascii="Times New Roman" w:hAnsi="Times New Roman" w:cs="Times New Roman"/>
          <w:sz w:val="24"/>
          <w:szCs w:val="24"/>
        </w:rPr>
        <w:t>n</w:t>
      </w:r>
      <w:r w:rsidRPr="00B605AA">
        <w:rPr>
          <w:rFonts w:ascii="Times New Roman" w:hAnsi="Times New Roman" w:cs="Times New Roman"/>
          <w:sz w:val="24"/>
          <w:szCs w:val="24"/>
        </w:rPr>
        <w:t xml:space="preserve"> implementar </w:t>
      </w:r>
      <w:r w:rsidR="001A069A" w:rsidRPr="00B605AA">
        <w:rPr>
          <w:rFonts w:ascii="Times New Roman" w:hAnsi="Times New Roman" w:cs="Times New Roman"/>
          <w:sz w:val="24"/>
          <w:szCs w:val="24"/>
        </w:rPr>
        <w:t xml:space="preserve">en </w:t>
      </w:r>
      <w:r w:rsidRPr="00B605AA">
        <w:rPr>
          <w:rFonts w:ascii="Times New Roman" w:hAnsi="Times New Roman" w:cs="Times New Roman"/>
          <w:sz w:val="24"/>
          <w:szCs w:val="24"/>
        </w:rPr>
        <w:t>un estado</w:t>
      </w:r>
      <w:r w:rsidR="001A069A" w:rsidRPr="00B605AA">
        <w:rPr>
          <w:rFonts w:ascii="Times New Roman" w:hAnsi="Times New Roman" w:cs="Times New Roman"/>
          <w:sz w:val="24"/>
          <w:szCs w:val="24"/>
        </w:rPr>
        <w:t>,</w:t>
      </w:r>
      <w:r w:rsidRPr="00B605AA">
        <w:rPr>
          <w:rFonts w:ascii="Times New Roman" w:hAnsi="Times New Roman" w:cs="Times New Roman"/>
          <w:sz w:val="24"/>
          <w:szCs w:val="24"/>
        </w:rPr>
        <w:t xml:space="preserve"> necesitan crearse a partir de estrategias, planes y programas; </w:t>
      </w:r>
      <w:r w:rsidR="001A069A" w:rsidRPr="00B605AA">
        <w:rPr>
          <w:rFonts w:ascii="Times New Roman" w:hAnsi="Times New Roman" w:cs="Times New Roman"/>
          <w:sz w:val="24"/>
          <w:szCs w:val="24"/>
        </w:rPr>
        <w:t>para lograr un correcto funcionamiento. E</w:t>
      </w:r>
      <w:r w:rsidRPr="00B605AA">
        <w:rPr>
          <w:rFonts w:ascii="Times New Roman" w:hAnsi="Times New Roman" w:cs="Times New Roman"/>
          <w:sz w:val="24"/>
          <w:szCs w:val="24"/>
        </w:rPr>
        <w:t>s por ello</w:t>
      </w:r>
      <w:r w:rsidR="001A069A" w:rsidRPr="00B605AA">
        <w:rPr>
          <w:rFonts w:ascii="Times New Roman" w:hAnsi="Times New Roman" w:cs="Times New Roman"/>
          <w:sz w:val="24"/>
          <w:szCs w:val="24"/>
        </w:rPr>
        <w:t>, que es importante describir</w:t>
      </w:r>
      <w:r w:rsidRPr="00B605AA">
        <w:rPr>
          <w:rFonts w:ascii="Times New Roman" w:hAnsi="Times New Roman" w:cs="Times New Roman"/>
          <w:sz w:val="24"/>
          <w:szCs w:val="24"/>
        </w:rPr>
        <w:t xml:space="preserve"> un modelo interesante extraído del sitio web de la Fundación </w:t>
      </w:r>
      <w:proofErr w:type="spellStart"/>
      <w:r w:rsidRPr="00B605AA">
        <w:rPr>
          <w:rFonts w:ascii="Times New Roman" w:hAnsi="Times New Roman" w:cs="Times New Roman"/>
          <w:sz w:val="24"/>
          <w:szCs w:val="24"/>
        </w:rPr>
        <w:t>Hazelden</w:t>
      </w:r>
      <w:proofErr w:type="spellEnd"/>
      <w:r w:rsidRPr="00B605AA">
        <w:rPr>
          <w:rFonts w:ascii="Times New Roman" w:hAnsi="Times New Roman" w:cs="Times New Roman"/>
          <w:sz w:val="24"/>
          <w:szCs w:val="24"/>
        </w:rPr>
        <w:t xml:space="preserve">, el cual a continuación se describe: </w:t>
      </w:r>
      <w:r w:rsidRPr="00B605AA">
        <w:rPr>
          <w:rFonts w:ascii="Times New Roman" w:hAnsi="Times New Roman" w:cs="Times New Roman"/>
          <w:color w:val="000000"/>
          <w:sz w:val="24"/>
          <w:szCs w:val="24"/>
          <w:lang w:val="en-US"/>
        </w:rPr>
        <w:t>El</w:t>
      </w:r>
      <w:r w:rsidRPr="00B605AA">
        <w:rPr>
          <w:rFonts w:ascii="Times New Roman" w:hAnsi="Times New Roman" w:cs="Times New Roman"/>
          <w:color w:val="000000"/>
          <w:sz w:val="24"/>
          <w:szCs w:val="24"/>
        </w:rPr>
        <w:t xml:space="preserve"> reconocido centro</w:t>
      </w:r>
      <w:r w:rsidRPr="00B605AA">
        <w:rPr>
          <w:rFonts w:ascii="Times New Roman" w:hAnsi="Times New Roman" w:cs="Times New Roman"/>
          <w:color w:val="000000"/>
          <w:sz w:val="24"/>
          <w:szCs w:val="24"/>
          <w:lang w:val="en-US"/>
        </w:rPr>
        <w:t xml:space="preserve"> de</w:t>
      </w:r>
      <w:r w:rsidRPr="00B605AA">
        <w:rPr>
          <w:rFonts w:ascii="Times New Roman" w:hAnsi="Times New Roman" w:cs="Times New Roman"/>
          <w:color w:val="000000"/>
          <w:sz w:val="24"/>
          <w:szCs w:val="24"/>
        </w:rPr>
        <w:t xml:space="preserve"> tratamientos</w:t>
      </w:r>
      <w:r w:rsidRPr="00B605AA">
        <w:rPr>
          <w:rFonts w:ascii="Times New Roman" w:hAnsi="Times New Roman" w:cs="Times New Roman"/>
          <w:color w:val="000000"/>
          <w:sz w:val="24"/>
          <w:szCs w:val="24"/>
          <w:lang w:val="en-US"/>
        </w:rPr>
        <w:t xml:space="preserve"> contra</w:t>
      </w:r>
      <w:r w:rsidRPr="00B605AA">
        <w:rPr>
          <w:rFonts w:ascii="Times New Roman" w:hAnsi="Times New Roman" w:cs="Times New Roman"/>
          <w:color w:val="000000"/>
          <w:sz w:val="24"/>
          <w:szCs w:val="24"/>
        </w:rPr>
        <w:t xml:space="preserve"> adicciones </w:t>
      </w:r>
      <w:proofErr w:type="spellStart"/>
      <w:r w:rsidRPr="00B605AA">
        <w:rPr>
          <w:rFonts w:ascii="Times New Roman" w:hAnsi="Times New Roman" w:cs="Times New Roman"/>
          <w:color w:val="000000"/>
          <w:sz w:val="24"/>
          <w:szCs w:val="24"/>
        </w:rPr>
        <w:t>Hazelden</w:t>
      </w:r>
      <w:proofErr w:type="spellEnd"/>
      <w:r w:rsidRPr="00B605AA">
        <w:rPr>
          <w:rFonts w:ascii="Times New Roman" w:hAnsi="Times New Roman" w:cs="Times New Roman"/>
          <w:color w:val="000000"/>
          <w:sz w:val="24"/>
          <w:szCs w:val="24"/>
        </w:rPr>
        <w:t xml:space="preserve"> nos menciona que</w:t>
      </w:r>
      <w:r w:rsidRPr="00B605AA">
        <w:rPr>
          <w:rFonts w:ascii="Times New Roman" w:hAnsi="Times New Roman" w:cs="Times New Roman"/>
          <w:color w:val="000000"/>
          <w:sz w:val="24"/>
          <w:szCs w:val="24"/>
          <w:lang w:val="en-US"/>
        </w:rPr>
        <w:t>: “Olweus”</w:t>
      </w:r>
      <w:r w:rsidRPr="00B605AA">
        <w:rPr>
          <w:rFonts w:ascii="Times New Roman" w:hAnsi="Times New Roman" w:cs="Times New Roman"/>
          <w:color w:val="000000"/>
          <w:sz w:val="24"/>
          <w:szCs w:val="24"/>
        </w:rPr>
        <w:t xml:space="preserve"> es</w:t>
      </w:r>
      <w:r w:rsidRPr="00B605AA">
        <w:rPr>
          <w:rFonts w:ascii="Times New Roman" w:hAnsi="Times New Roman" w:cs="Times New Roman"/>
          <w:color w:val="000000"/>
          <w:sz w:val="24"/>
          <w:szCs w:val="24"/>
          <w:lang w:val="en-US"/>
        </w:rPr>
        <w:t xml:space="preserve"> el</w:t>
      </w:r>
      <w:r w:rsidRPr="00B605AA">
        <w:rPr>
          <w:rFonts w:ascii="Times New Roman" w:hAnsi="Times New Roman" w:cs="Times New Roman"/>
          <w:color w:val="000000"/>
          <w:sz w:val="24"/>
          <w:szCs w:val="24"/>
        </w:rPr>
        <w:t xml:space="preserve"> programa</w:t>
      </w:r>
      <w:r w:rsidRPr="00B605AA">
        <w:rPr>
          <w:rFonts w:ascii="Times New Roman" w:hAnsi="Times New Roman" w:cs="Times New Roman"/>
          <w:color w:val="000000"/>
          <w:sz w:val="24"/>
          <w:szCs w:val="24"/>
          <w:lang w:val="en-US"/>
        </w:rPr>
        <w:t xml:space="preserve"> de</w:t>
      </w:r>
      <w:r w:rsidRPr="00B605AA">
        <w:rPr>
          <w:rFonts w:ascii="Times New Roman" w:hAnsi="Times New Roman" w:cs="Times New Roman"/>
          <w:color w:val="000000"/>
          <w:sz w:val="24"/>
          <w:szCs w:val="24"/>
        </w:rPr>
        <w:t xml:space="preserve"> prevención</w:t>
      </w:r>
      <w:r w:rsidRPr="00B605AA">
        <w:rPr>
          <w:rFonts w:ascii="Times New Roman" w:hAnsi="Times New Roman" w:cs="Times New Roman"/>
          <w:color w:val="000000"/>
          <w:sz w:val="24"/>
          <w:szCs w:val="24"/>
          <w:lang w:val="en-US"/>
        </w:rPr>
        <w:t xml:space="preserve"> de la</w:t>
      </w:r>
      <w:r w:rsidRPr="00B605AA">
        <w:rPr>
          <w:rFonts w:ascii="Times New Roman" w:hAnsi="Times New Roman" w:cs="Times New Roman"/>
          <w:color w:val="000000"/>
          <w:sz w:val="24"/>
          <w:szCs w:val="24"/>
        </w:rPr>
        <w:t xml:space="preserve"> violencia más investigado</w:t>
      </w:r>
      <w:r w:rsidRPr="00B605AA">
        <w:rPr>
          <w:rFonts w:ascii="Times New Roman" w:hAnsi="Times New Roman" w:cs="Times New Roman"/>
          <w:color w:val="000000"/>
          <w:sz w:val="24"/>
          <w:szCs w:val="24"/>
          <w:lang w:val="en-US"/>
        </w:rPr>
        <w:t xml:space="preserve"> y</w:t>
      </w:r>
      <w:r w:rsidRPr="00B605AA">
        <w:rPr>
          <w:rFonts w:ascii="Times New Roman" w:hAnsi="Times New Roman" w:cs="Times New Roman"/>
          <w:color w:val="000000"/>
          <w:sz w:val="24"/>
          <w:szCs w:val="24"/>
        </w:rPr>
        <w:t xml:space="preserve"> conocido en</w:t>
      </w:r>
      <w:r w:rsidRPr="00B605AA">
        <w:rPr>
          <w:rFonts w:ascii="Times New Roman" w:hAnsi="Times New Roman" w:cs="Times New Roman"/>
          <w:color w:val="000000"/>
          <w:sz w:val="24"/>
          <w:szCs w:val="24"/>
          <w:lang w:val="en-US"/>
        </w:rPr>
        <w:t xml:space="preserve"> la</w:t>
      </w:r>
      <w:r w:rsidRPr="00B605AA">
        <w:rPr>
          <w:rFonts w:ascii="Times New Roman" w:hAnsi="Times New Roman" w:cs="Times New Roman"/>
          <w:color w:val="000000"/>
          <w:sz w:val="24"/>
          <w:szCs w:val="24"/>
        </w:rPr>
        <w:t xml:space="preserve"> actualidad</w:t>
      </w:r>
      <w:r w:rsidRPr="00B605AA">
        <w:rPr>
          <w:rFonts w:ascii="Times New Roman" w:hAnsi="Times New Roman" w:cs="Times New Roman"/>
          <w:color w:val="000000"/>
          <w:sz w:val="24"/>
          <w:szCs w:val="24"/>
          <w:lang w:val="en-US"/>
        </w:rPr>
        <w:t>.  </w:t>
      </w:r>
      <w:r w:rsidRPr="00B605AA">
        <w:rPr>
          <w:rFonts w:ascii="Times New Roman" w:hAnsi="Times New Roman" w:cs="Times New Roman"/>
          <w:color w:val="000000"/>
          <w:sz w:val="24"/>
          <w:szCs w:val="24"/>
        </w:rPr>
        <w:t>Con más de treinta y cinco años de investigación e implementación exitosa en todo el mundo. Tanto los estudiantes como los adultos participan de este programa diseñado para alumnos de primaria y secundaria. En este programa, todos los estudiantes participan en la mayoría de las actividades, mientras que los alumnos identificados como intimidadores o aquellas víctimas de intimidación, reciben trato individualizado.  </w:t>
      </w:r>
    </w:p>
    <w:p w:rsidR="0081689C" w:rsidRPr="00B605AA" w:rsidRDefault="0081689C" w:rsidP="00567FAC">
      <w:pPr>
        <w:pStyle w:val="NormalWeb"/>
        <w:shd w:val="clear" w:color="auto" w:fill="FFFFFF"/>
        <w:spacing w:line="360" w:lineRule="auto"/>
        <w:jc w:val="both"/>
        <w:rPr>
          <w:color w:val="000000"/>
        </w:rPr>
      </w:pPr>
    </w:p>
    <w:p w:rsidR="0081689C" w:rsidRPr="00B605AA" w:rsidRDefault="00B95FF6" w:rsidP="00567FAC">
      <w:pPr>
        <w:pStyle w:val="NormalWeb"/>
        <w:shd w:val="clear" w:color="auto" w:fill="FFFFFF"/>
        <w:spacing w:line="360" w:lineRule="auto"/>
        <w:ind w:firstLine="708"/>
        <w:jc w:val="both"/>
        <w:rPr>
          <w:color w:val="000000"/>
        </w:rPr>
      </w:pPr>
      <w:r w:rsidRPr="00B605AA">
        <w:rPr>
          <w:color w:val="000000"/>
        </w:rPr>
        <w:t>L</w:t>
      </w:r>
      <w:r w:rsidR="0081689C" w:rsidRPr="00B605AA">
        <w:rPr>
          <w:color w:val="000000"/>
        </w:rPr>
        <w:t xml:space="preserve">a exitosa implementación de este programa puede reducir el acoso escolar. Los resultados han incluido: </w:t>
      </w:r>
    </w:p>
    <w:p w:rsidR="0081689C" w:rsidRPr="00B605AA" w:rsidRDefault="0081689C" w:rsidP="00567FAC">
      <w:pPr>
        <w:pStyle w:val="NormalWeb"/>
        <w:shd w:val="clear" w:color="auto" w:fill="FFFFFF"/>
        <w:spacing w:line="360" w:lineRule="auto"/>
        <w:jc w:val="both"/>
        <w:rPr>
          <w:color w:val="000000"/>
        </w:rPr>
      </w:pPr>
    </w:p>
    <w:p w:rsidR="0081689C" w:rsidRPr="00B605AA" w:rsidRDefault="0081689C" w:rsidP="00567FAC">
      <w:pPr>
        <w:pStyle w:val="NormalWeb"/>
        <w:numPr>
          <w:ilvl w:val="1"/>
          <w:numId w:val="2"/>
        </w:numPr>
        <w:shd w:val="clear" w:color="auto" w:fill="FFFFFF"/>
        <w:spacing w:line="360" w:lineRule="auto"/>
        <w:jc w:val="both"/>
        <w:rPr>
          <w:color w:val="000000"/>
        </w:rPr>
      </w:pPr>
      <w:r w:rsidRPr="00B605AA">
        <w:rPr>
          <w:color w:val="000000"/>
        </w:rPr>
        <w:t xml:space="preserve">Cincuenta por ciento o más reducciones en informes del estudiante de ser intimidado e intimidación a otros. Calificaciones por pares y profesor de la intimidación problemas han producido resultados similares. </w:t>
      </w:r>
    </w:p>
    <w:p w:rsidR="0081689C" w:rsidRPr="00B605AA" w:rsidRDefault="0081689C" w:rsidP="00567FAC">
      <w:pPr>
        <w:pStyle w:val="NormalWeb"/>
        <w:numPr>
          <w:ilvl w:val="1"/>
          <w:numId w:val="2"/>
        </w:numPr>
        <w:shd w:val="clear" w:color="auto" w:fill="FFFFFF"/>
        <w:spacing w:line="360" w:lineRule="auto"/>
        <w:jc w:val="both"/>
        <w:rPr>
          <w:color w:val="000000"/>
        </w:rPr>
      </w:pPr>
      <w:r w:rsidRPr="00B605AA">
        <w:rPr>
          <w:color w:val="000000"/>
        </w:rPr>
        <w:t xml:space="preserve">Reducciones significativas en informes del estudiante de general comportamiento antisocial como acoso escolar, vandalismo, violencia escolar, peleas, robo y ausentismo. </w:t>
      </w:r>
    </w:p>
    <w:p w:rsidR="0081689C" w:rsidRPr="00B605AA" w:rsidRDefault="0081689C" w:rsidP="00567FAC">
      <w:pPr>
        <w:pStyle w:val="NormalWeb"/>
        <w:numPr>
          <w:ilvl w:val="1"/>
          <w:numId w:val="2"/>
        </w:numPr>
        <w:shd w:val="clear" w:color="auto" w:fill="FFFFFF"/>
        <w:spacing w:line="360" w:lineRule="auto"/>
        <w:jc w:val="both"/>
        <w:rPr>
          <w:color w:val="000000"/>
        </w:rPr>
      </w:pPr>
      <w:r w:rsidRPr="00B605AA">
        <w:rPr>
          <w:color w:val="000000"/>
        </w:rPr>
        <w:lastRenderedPageBreak/>
        <w:t>Mejoras significativas en el clima social de aula como se reflejan en los informes de los estudiantes de mayor orden y disciplina, relaciones sociales más positivas y actitudes más positivas hacia el trabajo escolar y escuela.</w:t>
      </w:r>
      <w:r w:rsidRPr="00B605AA">
        <w:rPr>
          <w:rStyle w:val="Refdenotaalpie"/>
          <w:color w:val="000000"/>
        </w:rPr>
        <w:footnoteReference w:id="17"/>
      </w:r>
    </w:p>
    <w:p w:rsidR="0081689C" w:rsidRPr="00B605AA" w:rsidRDefault="0081689C" w:rsidP="00567FAC">
      <w:pPr>
        <w:shd w:val="clear" w:color="auto" w:fill="FFFFFF"/>
        <w:spacing w:before="200" w:after="200" w:line="360" w:lineRule="auto"/>
        <w:ind w:firstLine="708"/>
        <w:jc w:val="both"/>
        <w:rPr>
          <w:rFonts w:ascii="Times New Roman" w:eastAsia="Times New Roman" w:hAnsi="Times New Roman" w:cs="Times New Roman"/>
          <w:bCs/>
          <w:sz w:val="24"/>
          <w:szCs w:val="24"/>
          <w:shd w:val="clear" w:color="auto" w:fill="FFFFFF"/>
          <w:lang w:eastAsia="es-MX"/>
        </w:rPr>
      </w:pPr>
      <w:r w:rsidRPr="00B605AA">
        <w:rPr>
          <w:rFonts w:ascii="Times New Roman" w:eastAsia="Times New Roman" w:hAnsi="Times New Roman" w:cs="Times New Roman"/>
          <w:bCs/>
          <w:sz w:val="24"/>
          <w:szCs w:val="24"/>
          <w:shd w:val="clear" w:color="auto" w:fill="FFFFFF"/>
          <w:lang w:eastAsia="es-MX"/>
        </w:rPr>
        <w:t xml:space="preserve">A partir de los resultados obtenidos de la implementación de este programa en Noruega, el Dr. Dan Olweus lo expandió a otros países, cómo en Estados Unidos, en donde se obtuvieron resultados positivos. Escuelas e instituciones de todo el mundo han implementado con éxito el Programa de Prevención Olweus Bullying. Estos estudios de casos de intimidación y acoso testimonios prevención ilustran cómo el programa puede: </w:t>
      </w:r>
    </w:p>
    <w:p w:rsidR="0081689C" w:rsidRPr="00B605AA" w:rsidRDefault="0081689C" w:rsidP="00567FAC">
      <w:pPr>
        <w:pStyle w:val="Prrafodelista"/>
        <w:numPr>
          <w:ilvl w:val="1"/>
          <w:numId w:val="2"/>
        </w:numPr>
        <w:shd w:val="clear" w:color="auto" w:fill="FFFFFF"/>
        <w:spacing w:before="200" w:after="200" w:line="360" w:lineRule="auto"/>
        <w:ind w:left="1434" w:hanging="357"/>
        <w:contextualSpacing w:val="0"/>
        <w:jc w:val="both"/>
        <w:rPr>
          <w:rFonts w:ascii="Times New Roman" w:eastAsia="Times New Roman" w:hAnsi="Times New Roman" w:cs="Times New Roman"/>
          <w:bCs/>
          <w:sz w:val="24"/>
          <w:szCs w:val="24"/>
          <w:shd w:val="clear" w:color="auto" w:fill="FFFFFF"/>
          <w:lang w:eastAsia="es-MX"/>
        </w:rPr>
      </w:pPr>
      <w:r w:rsidRPr="00B605AA">
        <w:rPr>
          <w:rFonts w:ascii="Times New Roman" w:eastAsia="Times New Roman" w:hAnsi="Times New Roman" w:cs="Times New Roman"/>
          <w:bCs/>
          <w:sz w:val="24"/>
          <w:szCs w:val="24"/>
          <w:shd w:val="clear" w:color="auto" w:fill="FFFFFF"/>
          <w:lang w:eastAsia="es-MX"/>
        </w:rPr>
        <w:t>Reducir los programas existentes de intimidación entre estudiantes</w:t>
      </w:r>
    </w:p>
    <w:p w:rsidR="0081689C" w:rsidRPr="00B605AA" w:rsidRDefault="0081689C" w:rsidP="00567FAC">
      <w:pPr>
        <w:pStyle w:val="Prrafodelista"/>
        <w:numPr>
          <w:ilvl w:val="1"/>
          <w:numId w:val="2"/>
        </w:numPr>
        <w:shd w:val="clear" w:color="auto" w:fill="FFFFFF"/>
        <w:spacing w:before="200" w:after="200" w:line="360" w:lineRule="auto"/>
        <w:ind w:left="1434" w:hanging="357"/>
        <w:contextualSpacing w:val="0"/>
        <w:jc w:val="both"/>
        <w:rPr>
          <w:rFonts w:ascii="Times New Roman" w:eastAsia="Times New Roman" w:hAnsi="Times New Roman" w:cs="Times New Roman"/>
          <w:bCs/>
          <w:sz w:val="24"/>
          <w:szCs w:val="24"/>
          <w:shd w:val="clear" w:color="auto" w:fill="FFFFFF"/>
          <w:lang w:eastAsia="es-MX"/>
        </w:rPr>
      </w:pPr>
      <w:r w:rsidRPr="00B605AA">
        <w:rPr>
          <w:rFonts w:ascii="Times New Roman" w:eastAsia="Times New Roman" w:hAnsi="Times New Roman" w:cs="Times New Roman"/>
          <w:bCs/>
          <w:sz w:val="24"/>
          <w:szCs w:val="24"/>
          <w:shd w:val="clear" w:color="auto" w:fill="FFFFFF"/>
          <w:lang w:eastAsia="es-MX"/>
        </w:rPr>
        <w:t>Prevenir el desarrollo de nuevos problemas de acoso escolar</w:t>
      </w:r>
    </w:p>
    <w:p w:rsidR="0081689C" w:rsidRPr="00B605AA" w:rsidRDefault="0081689C" w:rsidP="00567FAC">
      <w:pPr>
        <w:pStyle w:val="Prrafodelista"/>
        <w:numPr>
          <w:ilvl w:val="1"/>
          <w:numId w:val="2"/>
        </w:numPr>
        <w:shd w:val="clear" w:color="auto" w:fill="FFFFFF"/>
        <w:spacing w:before="200" w:after="200" w:line="360" w:lineRule="auto"/>
        <w:ind w:left="1434" w:hanging="357"/>
        <w:contextualSpacing w:val="0"/>
        <w:jc w:val="both"/>
        <w:rPr>
          <w:rFonts w:ascii="Times New Roman" w:eastAsia="Times New Roman" w:hAnsi="Times New Roman" w:cs="Times New Roman"/>
          <w:bCs/>
          <w:sz w:val="24"/>
          <w:szCs w:val="24"/>
          <w:shd w:val="clear" w:color="auto" w:fill="FFFFFF"/>
          <w:lang w:eastAsia="es-MX"/>
        </w:rPr>
      </w:pPr>
      <w:r w:rsidRPr="00B605AA">
        <w:rPr>
          <w:rFonts w:ascii="Times New Roman" w:eastAsia="Times New Roman" w:hAnsi="Times New Roman" w:cs="Times New Roman"/>
          <w:bCs/>
          <w:sz w:val="24"/>
          <w:szCs w:val="24"/>
          <w:shd w:val="clear" w:color="auto" w:fill="FFFFFF"/>
          <w:lang w:eastAsia="es-MX"/>
        </w:rPr>
        <w:t>Lograr unas mejores relaciones entre pares en la escuela</w:t>
      </w:r>
    </w:p>
    <w:p w:rsidR="00A9692F" w:rsidRPr="00B605AA" w:rsidRDefault="0081689C" w:rsidP="00567FAC">
      <w:pPr>
        <w:pStyle w:val="Prrafodelista"/>
        <w:numPr>
          <w:ilvl w:val="1"/>
          <w:numId w:val="2"/>
        </w:numPr>
        <w:shd w:val="clear" w:color="auto" w:fill="FFFFFF"/>
        <w:spacing w:before="200" w:after="200" w:line="360" w:lineRule="auto"/>
        <w:contextualSpacing w:val="0"/>
        <w:jc w:val="both"/>
        <w:rPr>
          <w:rFonts w:ascii="Times New Roman" w:eastAsia="Times New Roman" w:hAnsi="Times New Roman" w:cs="Times New Roman"/>
          <w:bCs/>
          <w:sz w:val="24"/>
          <w:szCs w:val="24"/>
          <w:shd w:val="clear" w:color="auto" w:fill="FFFFFF"/>
          <w:lang w:eastAsia="es-MX"/>
        </w:rPr>
      </w:pPr>
      <w:r w:rsidRPr="00B605AA">
        <w:rPr>
          <w:rFonts w:ascii="Times New Roman" w:eastAsia="Times New Roman" w:hAnsi="Times New Roman" w:cs="Times New Roman"/>
          <w:bCs/>
          <w:sz w:val="24"/>
          <w:szCs w:val="24"/>
          <w:shd w:val="clear" w:color="auto" w:fill="FFFFFF"/>
          <w:lang w:eastAsia="es-MX"/>
        </w:rPr>
        <w:t>Crear ento</w:t>
      </w:r>
      <w:r w:rsidR="00474409" w:rsidRPr="00B605AA">
        <w:rPr>
          <w:rFonts w:ascii="Times New Roman" w:eastAsia="Times New Roman" w:hAnsi="Times New Roman" w:cs="Times New Roman"/>
          <w:bCs/>
          <w:sz w:val="24"/>
          <w:szCs w:val="24"/>
          <w:shd w:val="clear" w:color="auto" w:fill="FFFFFF"/>
          <w:lang w:eastAsia="es-MX"/>
        </w:rPr>
        <w:t>rnos de aprendizaje más seguros</w:t>
      </w:r>
      <w:r w:rsidRPr="00B605AA">
        <w:rPr>
          <w:rStyle w:val="Refdenotaalpie"/>
          <w:rFonts w:ascii="Times New Roman" w:eastAsia="Times New Roman" w:hAnsi="Times New Roman" w:cs="Times New Roman"/>
          <w:bCs/>
          <w:sz w:val="24"/>
          <w:szCs w:val="24"/>
          <w:shd w:val="clear" w:color="auto" w:fill="FFFFFF"/>
          <w:lang w:eastAsia="es-MX"/>
        </w:rPr>
        <w:footnoteReference w:id="18"/>
      </w:r>
    </w:p>
    <w:p w:rsidR="0081689C" w:rsidRPr="00B605AA" w:rsidRDefault="0081689C" w:rsidP="00567FAC">
      <w:pPr>
        <w:shd w:val="clear" w:color="auto" w:fill="FFFFFF"/>
        <w:spacing w:before="200" w:after="200" w:line="360" w:lineRule="auto"/>
        <w:ind w:firstLine="708"/>
        <w:jc w:val="both"/>
        <w:rPr>
          <w:rFonts w:ascii="Times New Roman" w:eastAsia="Times New Roman" w:hAnsi="Times New Roman" w:cs="Times New Roman"/>
          <w:bCs/>
          <w:sz w:val="24"/>
          <w:szCs w:val="24"/>
          <w:shd w:val="clear" w:color="auto" w:fill="FFFFFF"/>
          <w:lang w:eastAsia="es-MX"/>
        </w:rPr>
      </w:pPr>
      <w:r w:rsidRPr="00B605AA">
        <w:rPr>
          <w:rFonts w:ascii="Times New Roman" w:eastAsia="Times New Roman" w:hAnsi="Times New Roman" w:cs="Times New Roman"/>
          <w:bCs/>
          <w:sz w:val="24"/>
          <w:szCs w:val="24"/>
          <w:shd w:val="clear" w:color="auto" w:fill="FFFFFF"/>
          <w:lang w:eastAsia="es-MX"/>
        </w:rPr>
        <w:t>Existen entidades federativas interesadas en la aplicación de este programa, tal es el caso del Estado de México y el Estado de Coahuila, sin embargo, a la fecha sólo se aplica en una institución educativa del sector privado denominada “Colegio Americano de Torreón”. En el Estado de México el Gobernador Eruviel Ávila Camacho, el 19 de febrero de 2012, firmó un convenio de colaboración con el Programa Olweus de Prevención de Bullying”. No obstante que a pesar de que es un programa con resultados a largo plazo, no se ha dado una difusión en las escuelas de nivel básico.</w:t>
      </w:r>
    </w:p>
    <w:p w:rsidR="00474409" w:rsidRPr="00B605AA" w:rsidRDefault="00474409" w:rsidP="00567FAC">
      <w:pPr>
        <w:spacing w:line="360" w:lineRule="auto"/>
        <w:ind w:firstLine="708"/>
        <w:jc w:val="both"/>
        <w:rPr>
          <w:rFonts w:ascii="Times New Roman" w:hAnsi="Times New Roman" w:cs="Times New Roman"/>
          <w:color w:val="000000"/>
          <w:sz w:val="24"/>
          <w:szCs w:val="24"/>
        </w:rPr>
      </w:pPr>
      <w:r w:rsidRPr="00B605AA">
        <w:rPr>
          <w:rFonts w:ascii="Times New Roman" w:hAnsi="Times New Roman" w:cs="Times New Roman"/>
          <w:color w:val="000000"/>
          <w:sz w:val="24"/>
          <w:szCs w:val="24"/>
        </w:rPr>
        <w:t xml:space="preserve">Los espacios educativos y de formación profesional deben ser aprovechados por el Estado para fortalecer la percepción de la Seguridad Pública entre la comunidad, mediante el reforzamiento de valores en los programas educativos que actualmente se ofertan. En la etapa del México posrevolucionario se promovió la cultura del civismo y en los años siguientes se impartió la materia denominada “Civismo”, misma que a la fecha se instruye a los alumnos de sexto grado con el nombre de “Formación Cívica y Ética”, en los programas </w:t>
      </w:r>
      <w:r w:rsidRPr="00B605AA">
        <w:rPr>
          <w:rFonts w:ascii="Times New Roman" w:hAnsi="Times New Roman" w:cs="Times New Roman"/>
          <w:color w:val="000000"/>
          <w:sz w:val="24"/>
          <w:szCs w:val="24"/>
        </w:rPr>
        <w:lastRenderedPageBreak/>
        <w:t>de educación Pública Federal, donde el resto de los grados es restringido de dichos conocimientos, sin embargo la simple denominación de civismo inculcaba los sentimientos de nacionalismo y respeto a la sociedad.</w:t>
      </w:r>
    </w:p>
    <w:p w:rsidR="00B95FF6" w:rsidRPr="00B605AA" w:rsidRDefault="00474409" w:rsidP="00567FAC">
      <w:pPr>
        <w:spacing w:line="360" w:lineRule="auto"/>
        <w:ind w:firstLine="708"/>
        <w:jc w:val="both"/>
        <w:rPr>
          <w:rFonts w:ascii="Times New Roman" w:hAnsi="Times New Roman" w:cs="Times New Roman"/>
          <w:color w:val="000000"/>
          <w:sz w:val="24"/>
          <w:szCs w:val="24"/>
        </w:rPr>
      </w:pPr>
      <w:r w:rsidRPr="00B605AA">
        <w:rPr>
          <w:rFonts w:ascii="Times New Roman" w:hAnsi="Times New Roman" w:cs="Times New Roman"/>
          <w:color w:val="000000"/>
          <w:sz w:val="24"/>
          <w:szCs w:val="24"/>
        </w:rPr>
        <w:t>La grave crisis de deshumanización que actualmente vive nuestro país puede aminorarse a través de la educación en valores, considerando que el concepto de la familia se ha desvirtuado a consecuencia de problemáticas de índole económico, tecnológico y cultural. En estos tiempos las madres de familia tienen que participar en la obtención de ingresos económicos del hogar y asimismo desarrollarse profesionalmente, sin embargo este hecho ha producido la descomposición del tejido social, la pérdida de valores y por tanto inseguridad pública reflejada en delincuencia y crimen organizado. Es comprensible que existen muchos factores que vulneran la seguridad pública y la estabilidad de bienestar en México, tales como la pobreza, la marginación social, el desempleo entre otros, pero el tema de los valores en la formación académica debe considerarse como un instrumento de alivio social.</w:t>
      </w:r>
    </w:p>
    <w:p w:rsidR="00A13015" w:rsidRPr="00B605AA" w:rsidRDefault="00A13015" w:rsidP="00567FAC">
      <w:pPr>
        <w:spacing w:line="360" w:lineRule="auto"/>
        <w:ind w:firstLine="708"/>
        <w:jc w:val="both"/>
        <w:rPr>
          <w:rFonts w:ascii="Times New Roman" w:hAnsi="Times New Roman" w:cs="Times New Roman"/>
          <w:color w:val="000000"/>
          <w:sz w:val="24"/>
          <w:szCs w:val="24"/>
        </w:rPr>
      </w:pPr>
      <w:r w:rsidRPr="00B605AA">
        <w:rPr>
          <w:rFonts w:ascii="Times New Roman" w:hAnsi="Times New Roman" w:cs="Times New Roman"/>
          <w:color w:val="000000"/>
          <w:sz w:val="24"/>
          <w:szCs w:val="24"/>
        </w:rPr>
        <w:t>Cabe resaltar que el desconocimiento de los valores de en la población no económicamente activa, producen su vulnerabilidad, dichos conocimientos se presupone son omitidos en alguna parte del proceso educativo ya sea por los propios padres de familia, por las instituciones educativas o bien por las deficiencias que presentan los programas educativos en la educación Media Superior, que a su vez tienen como consecuencia la falta total de criterio sobre los educandos y desafortunadamente sobre sus futuras familias.</w:t>
      </w:r>
      <w:r w:rsidRPr="00B605AA">
        <w:rPr>
          <w:rStyle w:val="Refdenotaalpie"/>
          <w:rFonts w:ascii="Times New Roman" w:hAnsi="Times New Roman" w:cs="Times New Roman"/>
          <w:color w:val="000000"/>
          <w:sz w:val="24"/>
          <w:szCs w:val="24"/>
        </w:rPr>
        <w:footnoteReference w:id="19"/>
      </w:r>
    </w:p>
    <w:p w:rsidR="00B95FF6" w:rsidRPr="00B605AA" w:rsidRDefault="00A13015" w:rsidP="00567FAC">
      <w:pPr>
        <w:spacing w:line="360" w:lineRule="auto"/>
        <w:ind w:firstLine="708"/>
        <w:jc w:val="both"/>
        <w:rPr>
          <w:rFonts w:ascii="Times New Roman" w:hAnsi="Times New Roman" w:cs="Times New Roman"/>
          <w:color w:val="000000"/>
          <w:sz w:val="24"/>
          <w:szCs w:val="24"/>
        </w:rPr>
      </w:pPr>
      <w:r w:rsidRPr="00B605AA">
        <w:rPr>
          <w:rFonts w:ascii="Times New Roman" w:hAnsi="Times New Roman" w:cs="Times New Roman"/>
          <w:color w:val="000000"/>
          <w:sz w:val="24"/>
          <w:szCs w:val="24"/>
        </w:rPr>
        <w:t xml:space="preserve">Es indispensable saber que, los valores son modos deseables y preferibles de conducta o estados finales de existencia. Los valores entran dentro del vasto y diverso </w:t>
      </w:r>
      <w:r w:rsidRPr="00B605AA">
        <w:rPr>
          <w:rFonts w:ascii="Times New Roman" w:hAnsi="Times New Roman" w:cs="Times New Roman"/>
          <w:color w:val="000000"/>
          <w:sz w:val="24"/>
          <w:szCs w:val="24"/>
        </w:rPr>
        <w:lastRenderedPageBreak/>
        <w:t>universo del comportamiento selectivo</w:t>
      </w:r>
      <w:r w:rsidRPr="00B605AA">
        <w:rPr>
          <w:rFonts w:ascii="Times New Roman" w:hAnsi="Times New Roman" w:cs="Times New Roman"/>
          <w:color w:val="000000"/>
          <w:position w:val="10"/>
          <w:sz w:val="24"/>
          <w:szCs w:val="24"/>
          <w:vertAlign w:val="superscript"/>
        </w:rPr>
        <w:t xml:space="preserve"> </w:t>
      </w:r>
      <w:r w:rsidRPr="00B605AA">
        <w:rPr>
          <w:rFonts w:ascii="Times New Roman" w:hAnsi="Times New Roman" w:cs="Times New Roman"/>
          <w:color w:val="000000"/>
          <w:sz w:val="24"/>
          <w:szCs w:val="24"/>
        </w:rPr>
        <w:t>y se convierten en puntos de referencia para el comportamiento humano.</w:t>
      </w:r>
      <w:r w:rsidR="009B7B36" w:rsidRPr="00B605AA">
        <w:rPr>
          <w:rFonts w:ascii="Times New Roman" w:hAnsi="Times New Roman" w:cs="Times New Roman"/>
          <w:color w:val="000000"/>
          <w:sz w:val="24"/>
          <w:szCs w:val="24"/>
        </w:rPr>
        <w:t xml:space="preserve"> La educación debe ser un factor importante para desarrollas una correcta política pública para la prevención del delito. </w:t>
      </w:r>
    </w:p>
    <w:p w:rsidR="001C0B71" w:rsidRPr="00B605AA" w:rsidRDefault="001C0B71" w:rsidP="00567FAC">
      <w:pPr>
        <w:spacing w:line="360" w:lineRule="auto"/>
        <w:ind w:firstLine="708"/>
        <w:jc w:val="both"/>
        <w:rPr>
          <w:rFonts w:ascii="Times New Roman" w:hAnsi="Times New Roman" w:cs="Times New Roman"/>
          <w:bCs/>
          <w:sz w:val="24"/>
          <w:szCs w:val="24"/>
        </w:rPr>
      </w:pPr>
      <w:r w:rsidRPr="00B605AA">
        <w:rPr>
          <w:rFonts w:ascii="Times New Roman" w:hAnsi="Times New Roman" w:cs="Times New Roman"/>
          <w:color w:val="000000"/>
          <w:sz w:val="24"/>
          <w:szCs w:val="24"/>
        </w:rPr>
        <w:t>La educación, además de capacitar a los ciudadanos para el trabajo, ha de dirigirse sobre todo a la formación integral de la ciudadanía, para lo cual debe combinar el conocimiento y los valores humanos, morales y cívicos deseables que permitan consolidar y profundizar la democracia, la cohesión social, la equidad, la participación, la solidaridad y ofrecer mejores condiciones para vivir la vida humana.</w:t>
      </w:r>
      <w:r w:rsidRPr="00B605AA">
        <w:rPr>
          <w:rStyle w:val="Refdenotaalpie"/>
          <w:rFonts w:ascii="Times New Roman" w:hAnsi="Times New Roman" w:cs="Times New Roman"/>
          <w:color w:val="000000"/>
          <w:sz w:val="24"/>
          <w:szCs w:val="24"/>
        </w:rPr>
        <w:footnoteReference w:id="20"/>
      </w:r>
    </w:p>
    <w:p w:rsidR="005155A8" w:rsidRPr="00B605AA" w:rsidRDefault="00E83596" w:rsidP="00567FAC">
      <w:pPr>
        <w:spacing w:before="200" w:after="200" w:line="360" w:lineRule="auto"/>
        <w:ind w:firstLine="708"/>
        <w:jc w:val="both"/>
        <w:rPr>
          <w:rFonts w:ascii="Times New Roman" w:hAnsi="Times New Roman" w:cs="Times New Roman"/>
          <w:color w:val="000000"/>
          <w:sz w:val="24"/>
          <w:szCs w:val="24"/>
        </w:rPr>
      </w:pPr>
      <w:r w:rsidRPr="00B605AA">
        <w:rPr>
          <w:rFonts w:ascii="Times New Roman" w:hAnsi="Times New Roman" w:cs="Times New Roman"/>
          <w:color w:val="000000"/>
          <w:sz w:val="24"/>
          <w:szCs w:val="24"/>
        </w:rPr>
        <w:t>El análisis descrito, sirve para darnos cuenta que las políticas públicas, deben servir para implementar estrategias tendientes, primero</w:t>
      </w:r>
      <w:proofErr w:type="gramStart"/>
      <w:r w:rsidRPr="00B605AA">
        <w:rPr>
          <w:rFonts w:ascii="Times New Roman" w:hAnsi="Times New Roman" w:cs="Times New Roman"/>
          <w:color w:val="000000"/>
          <w:sz w:val="24"/>
          <w:szCs w:val="24"/>
        </w:rPr>
        <w:t>,  a</w:t>
      </w:r>
      <w:proofErr w:type="gramEnd"/>
      <w:r w:rsidRPr="00B605AA">
        <w:rPr>
          <w:rFonts w:ascii="Times New Roman" w:hAnsi="Times New Roman" w:cs="Times New Roman"/>
          <w:color w:val="000000"/>
          <w:sz w:val="24"/>
          <w:szCs w:val="24"/>
        </w:rPr>
        <w:t xml:space="preserve"> darle un carácter </w:t>
      </w:r>
      <w:r w:rsidR="009639FE" w:rsidRPr="00B605AA">
        <w:rPr>
          <w:rFonts w:ascii="Times New Roman" w:hAnsi="Times New Roman" w:cs="Times New Roman"/>
          <w:color w:val="000000"/>
          <w:sz w:val="24"/>
          <w:szCs w:val="24"/>
        </w:rPr>
        <w:t>principal a las</w:t>
      </w:r>
      <w:r w:rsidRPr="00B605AA">
        <w:rPr>
          <w:rFonts w:ascii="Times New Roman" w:hAnsi="Times New Roman" w:cs="Times New Roman"/>
          <w:color w:val="000000"/>
          <w:sz w:val="24"/>
          <w:szCs w:val="24"/>
        </w:rPr>
        <w:t xml:space="preserve"> conductas desplegadas</w:t>
      </w:r>
      <w:r w:rsidR="001C0B71" w:rsidRPr="00B605AA">
        <w:rPr>
          <w:rFonts w:ascii="Times New Roman" w:hAnsi="Times New Roman" w:cs="Times New Roman"/>
          <w:color w:val="000000"/>
          <w:sz w:val="24"/>
          <w:szCs w:val="24"/>
        </w:rPr>
        <w:t xml:space="preserve"> por sus ciudadanos</w:t>
      </w:r>
      <w:r w:rsidRPr="00B605AA">
        <w:rPr>
          <w:rFonts w:ascii="Times New Roman" w:hAnsi="Times New Roman" w:cs="Times New Roman"/>
          <w:color w:val="000000"/>
          <w:sz w:val="24"/>
          <w:szCs w:val="24"/>
        </w:rPr>
        <w:t>, y en segundo lugar, crear una cultura de la prevención a través de la educación, que permita tener una convivencia social sana. Para lograr un</w:t>
      </w:r>
      <w:r w:rsidR="009639FE" w:rsidRPr="00B605AA">
        <w:rPr>
          <w:rFonts w:ascii="Times New Roman" w:hAnsi="Times New Roman" w:cs="Times New Roman"/>
          <w:color w:val="000000"/>
          <w:sz w:val="24"/>
          <w:szCs w:val="24"/>
        </w:rPr>
        <w:t>a</w:t>
      </w:r>
      <w:r w:rsidRPr="00B605AA">
        <w:rPr>
          <w:rFonts w:ascii="Times New Roman" w:hAnsi="Times New Roman" w:cs="Times New Roman"/>
          <w:color w:val="000000"/>
          <w:sz w:val="24"/>
          <w:szCs w:val="24"/>
        </w:rPr>
        <w:t xml:space="preserve"> vida en comunidad, para ello, es importante la prevención, y la educación es un elemento fundamental p</w:t>
      </w:r>
      <w:r w:rsidR="001C0B71" w:rsidRPr="00B605AA">
        <w:rPr>
          <w:rFonts w:ascii="Times New Roman" w:hAnsi="Times New Roman" w:cs="Times New Roman"/>
          <w:color w:val="000000"/>
          <w:sz w:val="24"/>
          <w:szCs w:val="24"/>
        </w:rPr>
        <w:t>ara la lograr dicho objetivo.</w:t>
      </w:r>
    </w:p>
    <w:p w:rsidR="009B7B36" w:rsidRPr="00AD4B5D" w:rsidRDefault="00AD4B5D" w:rsidP="00AD4B5D">
      <w:pPr>
        <w:spacing w:before="200" w:after="20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5. </w:t>
      </w:r>
      <w:r w:rsidR="00B95FF6" w:rsidRPr="00AD4B5D">
        <w:rPr>
          <w:rFonts w:ascii="Times New Roman" w:hAnsi="Times New Roman" w:cs="Times New Roman"/>
          <w:b/>
          <w:color w:val="000000"/>
          <w:sz w:val="24"/>
          <w:szCs w:val="24"/>
        </w:rPr>
        <w:t>Conclusiones.</w:t>
      </w:r>
    </w:p>
    <w:p w:rsidR="009B7B36" w:rsidRPr="00B605AA" w:rsidRDefault="009B7B36" w:rsidP="00567FAC">
      <w:pPr>
        <w:spacing w:before="200" w:after="200" w:line="360" w:lineRule="auto"/>
        <w:jc w:val="both"/>
        <w:rPr>
          <w:rFonts w:ascii="Times New Roman" w:hAnsi="Times New Roman" w:cs="Times New Roman"/>
          <w:sz w:val="24"/>
          <w:szCs w:val="24"/>
        </w:rPr>
      </w:pPr>
      <w:r w:rsidRPr="00B605AA">
        <w:rPr>
          <w:rFonts w:ascii="Times New Roman" w:hAnsi="Times New Roman" w:cs="Times New Roman"/>
          <w:sz w:val="24"/>
          <w:szCs w:val="24"/>
        </w:rPr>
        <w:t>A manera de conclusión,  podemos explicar que la importancia de la función del Estado encaminada a garantizar el respeto y derecho a la libertad, concebida ésta como; la libertad de pensar, de creer, de sentir, de vivir, es decir, circunstancias que comprenden la naturaleza del hombre, son tareas y piezas fundamentales que debe tener el Estado.</w:t>
      </w:r>
    </w:p>
    <w:p w:rsidR="009B7B36" w:rsidRPr="00B605AA" w:rsidRDefault="009B7B36" w:rsidP="00567FAC">
      <w:pPr>
        <w:spacing w:before="200" w:after="200"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 xml:space="preserve">La problemática de la inseguridad pública que vive México, requiere de la implementación de políticas públicas tendientes a fortalecer un clima de armonía y paz social entre la población, y aun cuando surgen diversos criterios de autores, analistas y sociedad en general, en este artículo se proponen aspectos elementales de la función del Estado como acciones inmediatas a emprender, como forma de prevención, una de ellas la educación. La importancia de la aplicación de programas de cultura de prevención de la violencia en la niñez mediante su divulgación en espacios de educación básica, de igual forma la educación en valores dirigida a la población joven del país, mediante el </w:t>
      </w:r>
      <w:r w:rsidRPr="00B605AA">
        <w:rPr>
          <w:rFonts w:ascii="Times New Roman" w:hAnsi="Times New Roman" w:cs="Times New Roman"/>
          <w:sz w:val="24"/>
          <w:szCs w:val="24"/>
        </w:rPr>
        <w:lastRenderedPageBreak/>
        <w:t>fortalecimiento de la cultura de la legalidad en la sociedad mexicana, para generar consciencia del respeto a los derechos de los ciudadanos, y finalmente, el principio de oportunidades en el país atendiendo a los sectores marginados mediante la aplicación de programas de desarrollo social para lograr la justicia distributiva entre la población.</w:t>
      </w:r>
    </w:p>
    <w:p w:rsidR="00AD4B5D" w:rsidRDefault="009B7B36" w:rsidP="00AD4B5D">
      <w:pPr>
        <w:spacing w:before="200" w:after="200" w:line="360" w:lineRule="auto"/>
        <w:ind w:firstLine="708"/>
        <w:jc w:val="both"/>
        <w:rPr>
          <w:rFonts w:ascii="Times New Roman" w:hAnsi="Times New Roman" w:cs="Times New Roman"/>
          <w:sz w:val="24"/>
          <w:szCs w:val="24"/>
        </w:rPr>
      </w:pPr>
      <w:r w:rsidRPr="00B605AA">
        <w:rPr>
          <w:rFonts w:ascii="Times New Roman" w:hAnsi="Times New Roman" w:cs="Times New Roman"/>
          <w:sz w:val="24"/>
          <w:szCs w:val="24"/>
        </w:rPr>
        <w:t>La tarea del estado para satisfacer las necesidades de los gobernados, debe estar orientada a la solución de las principales problemáticas de la sociedad. Las políticas públicas representan la estrategia del gobierno para atender con urgencia la solución de aspectos prioritarios, para ello, resulta necesario atender los diagnósticos obtenidos mediante investigaciones, que son producto de hallazgos que tienen su origen en estudios realizados a partir de los principales fenómenos políticos, económicos y sociales en el contexto nacional e internacional. En este orden de ideas, surge la presente investigación como una aportación que propone políticas públicas prioritarias que ofrezcan alternativas de solución a las principales problemáticas de seguridad pública en México.</w:t>
      </w:r>
    </w:p>
    <w:p w:rsidR="00B95FF6" w:rsidRPr="00AD4B5D" w:rsidRDefault="00B95FF6" w:rsidP="00AD4B5D">
      <w:pPr>
        <w:spacing w:before="200" w:after="200" w:line="360" w:lineRule="auto"/>
        <w:ind w:firstLine="708"/>
        <w:jc w:val="both"/>
        <w:rPr>
          <w:rFonts w:ascii="Times New Roman" w:hAnsi="Times New Roman" w:cs="Times New Roman"/>
          <w:sz w:val="24"/>
          <w:szCs w:val="24"/>
        </w:rPr>
      </w:pPr>
      <w:r w:rsidRPr="00AD4B5D">
        <w:rPr>
          <w:rFonts w:ascii="Times New Roman" w:hAnsi="Times New Roman" w:cs="Times New Roman"/>
          <w:b/>
          <w:color w:val="000000"/>
          <w:sz w:val="24"/>
          <w:szCs w:val="24"/>
        </w:rPr>
        <w:t xml:space="preserve">Bibliografía. </w:t>
      </w:r>
    </w:p>
    <w:p w:rsidR="00B95FF6" w:rsidRPr="00B605AA" w:rsidRDefault="00B95FF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sz w:val="24"/>
          <w:szCs w:val="24"/>
        </w:rPr>
        <w:t>BODENHEIMER, “</w:t>
      </w:r>
      <w:r w:rsidRPr="00B605AA">
        <w:rPr>
          <w:rFonts w:ascii="Times New Roman" w:hAnsi="Times New Roman" w:cs="Times New Roman"/>
          <w:i/>
          <w:iCs/>
          <w:sz w:val="24"/>
          <w:szCs w:val="24"/>
        </w:rPr>
        <w:t xml:space="preserve">Teoría del Derecho”. </w:t>
      </w:r>
      <w:r w:rsidRPr="00B605AA">
        <w:rPr>
          <w:rFonts w:ascii="Times New Roman" w:hAnsi="Times New Roman" w:cs="Times New Roman"/>
          <w:sz w:val="24"/>
          <w:szCs w:val="24"/>
        </w:rPr>
        <w:t>Fondo de Cultura Económica. México, 1994.</w:t>
      </w:r>
    </w:p>
    <w:p w:rsidR="00B95FF6" w:rsidRPr="00B605AA" w:rsidRDefault="00B95FF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sz w:val="24"/>
          <w:szCs w:val="24"/>
        </w:rPr>
        <w:t>MALO Camacho, Gustavo. “</w:t>
      </w:r>
      <w:r w:rsidRPr="00B605AA">
        <w:rPr>
          <w:rFonts w:ascii="Times New Roman" w:hAnsi="Times New Roman" w:cs="Times New Roman"/>
          <w:i/>
          <w:iCs/>
          <w:sz w:val="24"/>
          <w:szCs w:val="24"/>
        </w:rPr>
        <w:t>Derecho Penal Mexicano”.</w:t>
      </w:r>
      <w:r w:rsidRPr="00B605AA">
        <w:rPr>
          <w:rFonts w:ascii="Times New Roman" w:hAnsi="Times New Roman" w:cs="Times New Roman"/>
          <w:sz w:val="24"/>
          <w:szCs w:val="24"/>
        </w:rPr>
        <w:t xml:space="preserve"> Editorial Porrúa, S.A. Cuarta edición. México, D.F., 2001.</w:t>
      </w:r>
    </w:p>
    <w:p w:rsidR="00B95FF6" w:rsidRPr="00B605AA" w:rsidRDefault="00B95FF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sz w:val="24"/>
          <w:szCs w:val="24"/>
        </w:rPr>
        <w:t>LIMA Paul, Pablo Alberto. “</w:t>
      </w:r>
      <w:r w:rsidRPr="00B605AA">
        <w:rPr>
          <w:rFonts w:ascii="Times New Roman" w:hAnsi="Times New Roman" w:cs="Times New Roman"/>
          <w:i/>
          <w:sz w:val="24"/>
          <w:szCs w:val="24"/>
        </w:rPr>
        <w:t>Evolución del derecho penal y del sistema de justicia penal en torno a la prevención delictiva”.</w:t>
      </w:r>
      <w:r w:rsidRPr="00B605AA">
        <w:rPr>
          <w:rFonts w:ascii="Times New Roman" w:hAnsi="Times New Roman" w:cs="Times New Roman"/>
          <w:sz w:val="24"/>
          <w:szCs w:val="24"/>
        </w:rPr>
        <w:t xml:space="preserve"> </w:t>
      </w:r>
      <w:proofErr w:type="spellStart"/>
      <w:r w:rsidRPr="00B605AA">
        <w:rPr>
          <w:rFonts w:ascii="Times New Roman" w:hAnsi="Times New Roman" w:cs="Times New Roman"/>
          <w:sz w:val="24"/>
          <w:szCs w:val="24"/>
        </w:rPr>
        <w:t>Summa</w:t>
      </w:r>
      <w:proofErr w:type="spellEnd"/>
      <w:r w:rsidRPr="00B605AA">
        <w:rPr>
          <w:rFonts w:ascii="Times New Roman" w:hAnsi="Times New Roman" w:cs="Times New Roman"/>
          <w:sz w:val="24"/>
          <w:szCs w:val="24"/>
        </w:rPr>
        <w:t xml:space="preserve"> III Época. Textos Jurídico – Políticos. </w:t>
      </w:r>
      <w:r w:rsidRPr="00B605AA">
        <w:rPr>
          <w:rFonts w:ascii="Times New Roman" w:hAnsi="Times New Roman" w:cs="Times New Roman"/>
          <w:i/>
          <w:iCs/>
          <w:sz w:val="24"/>
          <w:szCs w:val="24"/>
        </w:rPr>
        <w:t>“Prevención Delictiva”.</w:t>
      </w:r>
      <w:r w:rsidRPr="00B605AA">
        <w:rPr>
          <w:rFonts w:ascii="Times New Roman" w:hAnsi="Times New Roman" w:cs="Times New Roman"/>
          <w:sz w:val="24"/>
          <w:szCs w:val="24"/>
        </w:rPr>
        <w:t xml:space="preserve"> CIJUREP, UAT. Tlaxcala, abril de 2003.</w:t>
      </w:r>
    </w:p>
    <w:p w:rsidR="00B95FF6" w:rsidRPr="00B605AA" w:rsidRDefault="00B95FF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sz w:val="24"/>
          <w:szCs w:val="24"/>
        </w:rPr>
        <w:t xml:space="preserve">PÉREZ LUÑO, Antonio </w:t>
      </w:r>
      <w:proofErr w:type="spellStart"/>
      <w:r w:rsidRPr="00B605AA">
        <w:rPr>
          <w:rFonts w:ascii="Times New Roman" w:hAnsi="Times New Roman" w:cs="Times New Roman"/>
          <w:sz w:val="24"/>
          <w:szCs w:val="24"/>
        </w:rPr>
        <w:t>Enriquez</w:t>
      </w:r>
      <w:proofErr w:type="spellEnd"/>
      <w:r w:rsidRPr="00B605AA">
        <w:rPr>
          <w:rFonts w:ascii="Times New Roman" w:hAnsi="Times New Roman" w:cs="Times New Roman"/>
          <w:i/>
          <w:sz w:val="24"/>
          <w:szCs w:val="24"/>
        </w:rPr>
        <w:t>, Derechos humanos: estado de derecho y constitución</w:t>
      </w:r>
      <w:r w:rsidRPr="00B605AA">
        <w:rPr>
          <w:rFonts w:ascii="Times New Roman" w:hAnsi="Times New Roman" w:cs="Times New Roman"/>
          <w:sz w:val="24"/>
          <w:szCs w:val="24"/>
        </w:rPr>
        <w:t xml:space="preserve">, 10ª ed., Editorial </w:t>
      </w:r>
      <w:proofErr w:type="spellStart"/>
      <w:r w:rsidRPr="00B605AA">
        <w:rPr>
          <w:rFonts w:ascii="Times New Roman" w:hAnsi="Times New Roman" w:cs="Times New Roman"/>
          <w:sz w:val="24"/>
          <w:szCs w:val="24"/>
        </w:rPr>
        <w:t>Tecnos</w:t>
      </w:r>
      <w:proofErr w:type="spellEnd"/>
      <w:r w:rsidRPr="00B605AA">
        <w:rPr>
          <w:rFonts w:ascii="Times New Roman" w:hAnsi="Times New Roman" w:cs="Times New Roman"/>
          <w:sz w:val="24"/>
          <w:szCs w:val="24"/>
        </w:rPr>
        <w:t>, Madrid, 2001.</w:t>
      </w:r>
    </w:p>
    <w:p w:rsidR="00717F36" w:rsidRPr="00B605AA" w:rsidRDefault="00B95FF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sz w:val="24"/>
          <w:szCs w:val="24"/>
        </w:rPr>
        <w:t xml:space="preserve">ORTÍZ </w:t>
      </w:r>
      <w:proofErr w:type="spellStart"/>
      <w:r w:rsidRPr="00B605AA">
        <w:rPr>
          <w:rFonts w:ascii="Times New Roman" w:hAnsi="Times New Roman" w:cs="Times New Roman"/>
          <w:sz w:val="24"/>
          <w:szCs w:val="24"/>
        </w:rPr>
        <w:t>Ortíz</w:t>
      </w:r>
      <w:proofErr w:type="spellEnd"/>
      <w:r w:rsidRPr="00B605AA">
        <w:rPr>
          <w:rFonts w:ascii="Times New Roman" w:hAnsi="Times New Roman" w:cs="Times New Roman"/>
          <w:sz w:val="24"/>
          <w:szCs w:val="24"/>
        </w:rPr>
        <w:t xml:space="preserve">, Serafín. </w:t>
      </w:r>
      <w:r w:rsidRPr="00B605AA">
        <w:rPr>
          <w:rFonts w:ascii="Times New Roman" w:hAnsi="Times New Roman" w:cs="Times New Roman"/>
          <w:i/>
          <w:iCs/>
          <w:sz w:val="24"/>
          <w:szCs w:val="24"/>
        </w:rPr>
        <w:t xml:space="preserve">“Los Fines de la Pena”. </w:t>
      </w:r>
      <w:r w:rsidRPr="00B605AA">
        <w:rPr>
          <w:rFonts w:ascii="Times New Roman" w:hAnsi="Times New Roman" w:cs="Times New Roman"/>
          <w:sz w:val="24"/>
          <w:szCs w:val="24"/>
        </w:rPr>
        <w:t>1ª edición. Instituto de Capacitación PGR. México. 1993.</w:t>
      </w:r>
    </w:p>
    <w:p w:rsidR="00717F36" w:rsidRPr="00B605AA" w:rsidRDefault="00717F3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noProof/>
          <w:sz w:val="24"/>
          <w:szCs w:val="24"/>
        </w:rPr>
        <w:lastRenderedPageBreak/>
        <w:t xml:space="preserve">PARDO María del Carmen, </w:t>
      </w:r>
      <w:r w:rsidRPr="00B605AA">
        <w:rPr>
          <w:rFonts w:ascii="Times New Roman" w:hAnsi="Times New Roman" w:cs="Times New Roman"/>
          <w:i/>
          <w:noProof/>
          <w:sz w:val="24"/>
          <w:szCs w:val="24"/>
        </w:rPr>
        <w:t>El Servicio Civil de Carrera para un mejor desempeño de la Gestión Pública</w:t>
      </w:r>
      <w:r w:rsidRPr="00B605AA">
        <w:rPr>
          <w:rFonts w:ascii="Times New Roman" w:hAnsi="Times New Roman" w:cs="Times New Roman"/>
          <w:noProof/>
          <w:sz w:val="24"/>
          <w:szCs w:val="24"/>
        </w:rPr>
        <w:t>, Serie: Cultura de la rendición de cuentas, ISBN-968-5500, México, 2011.</w:t>
      </w:r>
    </w:p>
    <w:p w:rsidR="00717F36" w:rsidRPr="00B605AA" w:rsidRDefault="00717F3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noProof/>
          <w:sz w:val="24"/>
          <w:szCs w:val="24"/>
        </w:rPr>
        <w:t xml:space="preserve">PARDO, María del Carmen, </w:t>
      </w:r>
      <w:r w:rsidRPr="00B605AA">
        <w:rPr>
          <w:rFonts w:ascii="Times New Roman" w:hAnsi="Times New Roman" w:cs="Times New Roman"/>
          <w:i/>
          <w:noProof/>
          <w:sz w:val="24"/>
          <w:szCs w:val="24"/>
        </w:rPr>
        <w:t>El Servicio Civil de Carrera para un mejor desempeño de la Gestión Pública</w:t>
      </w:r>
      <w:r w:rsidRPr="00B605AA">
        <w:rPr>
          <w:rFonts w:ascii="Times New Roman" w:hAnsi="Times New Roman" w:cs="Times New Roman"/>
          <w:noProof/>
          <w:sz w:val="24"/>
          <w:szCs w:val="24"/>
        </w:rPr>
        <w:t>, Serie: Cultura de la rendición de cuentas, ISBN-968-5500.</w:t>
      </w:r>
    </w:p>
    <w:p w:rsidR="007C1431" w:rsidRPr="00B605AA" w:rsidRDefault="00717F3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noProof/>
          <w:sz w:val="24"/>
          <w:szCs w:val="24"/>
        </w:rPr>
        <w:t xml:space="preserve">PEÑA Razo, Francisco Javier, </w:t>
      </w:r>
      <w:r w:rsidRPr="00B605AA">
        <w:rPr>
          <w:rFonts w:ascii="Times New Roman" w:hAnsi="Times New Roman" w:cs="Times New Roman"/>
          <w:i/>
          <w:noProof/>
          <w:sz w:val="24"/>
          <w:szCs w:val="24"/>
        </w:rPr>
        <w:t>La seguridad humana para la reconstrucción del concepto de seguridad pública en México</w:t>
      </w:r>
      <w:r w:rsidRPr="00B605AA">
        <w:rPr>
          <w:rFonts w:ascii="Times New Roman" w:hAnsi="Times New Roman" w:cs="Times New Roman"/>
          <w:noProof/>
          <w:sz w:val="24"/>
          <w:szCs w:val="24"/>
        </w:rPr>
        <w:t>, Ed. Porrúa, México, DF, 2011.</w:t>
      </w:r>
    </w:p>
    <w:p w:rsidR="00717F36" w:rsidRPr="00B605AA" w:rsidRDefault="00717F3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noProof/>
          <w:sz w:val="24"/>
          <w:szCs w:val="24"/>
        </w:rPr>
        <w:t xml:space="preserve">RAMÍREZ Echeverri, </w:t>
      </w:r>
      <w:r w:rsidRPr="00B605AA">
        <w:rPr>
          <w:rFonts w:ascii="Times New Roman" w:hAnsi="Times New Roman" w:cs="Times New Roman"/>
          <w:i/>
          <w:noProof/>
          <w:sz w:val="24"/>
          <w:szCs w:val="24"/>
        </w:rPr>
        <w:t>Juan David, Thomas Hobbes y el Estado absoluto: del Estado de razón al Estado de Terror</w:t>
      </w:r>
      <w:r w:rsidRPr="00B605AA">
        <w:rPr>
          <w:rFonts w:ascii="Times New Roman" w:hAnsi="Times New Roman" w:cs="Times New Roman"/>
          <w:noProof/>
          <w:sz w:val="24"/>
          <w:szCs w:val="24"/>
        </w:rPr>
        <w:t>, Universidad de Antioquia, Facultad de Derecho y Ciencias Políticas, Colombia, Edición: 2010.</w:t>
      </w:r>
    </w:p>
    <w:p w:rsidR="007C1431" w:rsidRPr="00B605AA" w:rsidRDefault="00717F3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noProof/>
          <w:sz w:val="24"/>
          <w:szCs w:val="24"/>
        </w:rPr>
        <w:t xml:space="preserve">RAMOS García, José María, </w:t>
      </w:r>
      <w:r w:rsidRPr="00B605AA">
        <w:rPr>
          <w:rFonts w:ascii="Times New Roman" w:hAnsi="Times New Roman" w:cs="Times New Roman"/>
          <w:i/>
          <w:noProof/>
          <w:sz w:val="24"/>
          <w:szCs w:val="24"/>
        </w:rPr>
        <w:t>Seguridad ciudadana y la seguridad nacional en México: hacia un marco conceptual</w:t>
      </w:r>
      <w:r w:rsidRPr="00B605AA">
        <w:rPr>
          <w:rFonts w:ascii="Times New Roman" w:hAnsi="Times New Roman" w:cs="Times New Roman"/>
          <w:noProof/>
          <w:sz w:val="24"/>
          <w:szCs w:val="24"/>
        </w:rPr>
        <w:t>, Revista Mexicana de Ciencias Políticas y Sociales [en línea] 2005, XLVII (mayo-agosto): [Fecha de consulta: 19 de junio de 2014] Disponible en:&lt;http://www.redalyc.org/articulo.oa?id=42119403&gt; ISSN 0185-1918</w:t>
      </w:r>
    </w:p>
    <w:p w:rsidR="007C1431" w:rsidRPr="00B605AA" w:rsidRDefault="00717F3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noProof/>
          <w:sz w:val="24"/>
          <w:szCs w:val="24"/>
        </w:rPr>
        <w:t xml:space="preserve">RAPPORT, </w:t>
      </w:r>
      <w:r w:rsidRPr="00B605AA">
        <w:rPr>
          <w:rFonts w:ascii="Times New Roman" w:hAnsi="Times New Roman" w:cs="Times New Roman"/>
          <w:i/>
          <w:noProof/>
          <w:sz w:val="24"/>
          <w:szCs w:val="24"/>
        </w:rPr>
        <w:t>Evaluation of programs a mesures to reduce problem behavior and develop social competence</w:t>
      </w:r>
      <w:r w:rsidRPr="00B605AA">
        <w:rPr>
          <w:rFonts w:ascii="Times New Roman" w:hAnsi="Times New Roman" w:cs="Times New Roman"/>
          <w:noProof/>
          <w:sz w:val="24"/>
          <w:szCs w:val="24"/>
        </w:rPr>
        <w:t>, Oslo, 2002.</w:t>
      </w:r>
    </w:p>
    <w:p w:rsidR="00717F36" w:rsidRPr="00B605AA" w:rsidRDefault="00717F3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noProof/>
          <w:sz w:val="24"/>
          <w:szCs w:val="24"/>
        </w:rPr>
        <w:t xml:space="preserve">RODRÍGUEZ Peñaloza, Martín y Rodríguez Manzanares, Eduardo, </w:t>
      </w:r>
      <w:r w:rsidRPr="00B605AA">
        <w:rPr>
          <w:rFonts w:ascii="Times New Roman" w:hAnsi="Times New Roman" w:cs="Times New Roman"/>
          <w:i/>
          <w:noProof/>
          <w:sz w:val="24"/>
          <w:szCs w:val="24"/>
        </w:rPr>
        <w:t>Política Económica y Política Social, como una política pública para combatir la pobreza</w:t>
      </w:r>
      <w:r w:rsidRPr="00B605AA">
        <w:rPr>
          <w:rFonts w:ascii="Times New Roman" w:hAnsi="Times New Roman" w:cs="Times New Roman"/>
          <w:noProof/>
          <w:sz w:val="24"/>
          <w:szCs w:val="24"/>
        </w:rPr>
        <w:t>, Ed. Espacios Públicos, Volumen XII, No. 25, México, 2009.</w:t>
      </w:r>
    </w:p>
    <w:p w:rsidR="00B95FF6" w:rsidRPr="00B605AA" w:rsidRDefault="00B95FF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iCs/>
          <w:sz w:val="24"/>
          <w:szCs w:val="24"/>
        </w:rPr>
        <w:t xml:space="preserve">RICO </w:t>
      </w:r>
      <w:proofErr w:type="gramStart"/>
      <w:r w:rsidRPr="00B605AA">
        <w:rPr>
          <w:rFonts w:ascii="Times New Roman" w:hAnsi="Times New Roman" w:cs="Times New Roman"/>
          <w:iCs/>
          <w:sz w:val="24"/>
          <w:szCs w:val="24"/>
        </w:rPr>
        <w:t>José  M</w:t>
      </w:r>
      <w:proofErr w:type="gramEnd"/>
      <w:r w:rsidRPr="00B605AA">
        <w:rPr>
          <w:rFonts w:ascii="Times New Roman" w:hAnsi="Times New Roman" w:cs="Times New Roman"/>
          <w:iCs/>
          <w:sz w:val="24"/>
          <w:szCs w:val="24"/>
        </w:rPr>
        <w:t>.,  “Medidas substitutivas  de la pena de prisión”, Anuario del Instituto de Ciencias Penales y criminología, Venezuela, 1968.</w:t>
      </w:r>
    </w:p>
    <w:p w:rsidR="00B95FF6" w:rsidRPr="00B605AA" w:rsidRDefault="00B95FF6" w:rsidP="00567FAC">
      <w:pPr>
        <w:pStyle w:val="Prrafodelista"/>
        <w:numPr>
          <w:ilvl w:val="1"/>
          <w:numId w:val="2"/>
        </w:numPr>
        <w:spacing w:before="200" w:after="200" w:line="360" w:lineRule="auto"/>
        <w:contextualSpacing w:val="0"/>
        <w:jc w:val="both"/>
        <w:rPr>
          <w:rFonts w:ascii="Times New Roman" w:hAnsi="Times New Roman" w:cs="Times New Roman"/>
          <w:b/>
          <w:sz w:val="24"/>
          <w:szCs w:val="24"/>
          <w:u w:val="single"/>
        </w:rPr>
      </w:pPr>
      <w:r w:rsidRPr="00B605AA">
        <w:rPr>
          <w:rFonts w:ascii="Times New Roman" w:hAnsi="Times New Roman" w:cs="Times New Roman"/>
          <w:sz w:val="24"/>
          <w:szCs w:val="24"/>
        </w:rPr>
        <w:t>ZAFFARONI, Eugenio Raúl</w:t>
      </w:r>
      <w:proofErr w:type="gramStart"/>
      <w:r w:rsidRPr="00B605AA">
        <w:rPr>
          <w:rFonts w:ascii="Times New Roman" w:hAnsi="Times New Roman" w:cs="Times New Roman"/>
          <w:sz w:val="24"/>
          <w:szCs w:val="24"/>
        </w:rPr>
        <w:t>,  “</w:t>
      </w:r>
      <w:proofErr w:type="gramEnd"/>
      <w:r w:rsidRPr="00B605AA">
        <w:rPr>
          <w:rFonts w:ascii="Times New Roman" w:hAnsi="Times New Roman" w:cs="Times New Roman"/>
          <w:i/>
          <w:iCs/>
          <w:sz w:val="24"/>
          <w:szCs w:val="24"/>
        </w:rPr>
        <w:t xml:space="preserve">Manual de Derecho Penal”. </w:t>
      </w:r>
      <w:r w:rsidRPr="00B605AA">
        <w:rPr>
          <w:rFonts w:ascii="Times New Roman" w:hAnsi="Times New Roman" w:cs="Times New Roman"/>
          <w:sz w:val="24"/>
          <w:szCs w:val="24"/>
        </w:rPr>
        <w:t xml:space="preserve">Cárdenas Editor y Distribuidor. 2ª </w:t>
      </w:r>
      <w:proofErr w:type="spellStart"/>
      <w:r w:rsidRPr="00B605AA">
        <w:rPr>
          <w:rFonts w:ascii="Times New Roman" w:hAnsi="Times New Roman" w:cs="Times New Roman"/>
          <w:sz w:val="24"/>
          <w:szCs w:val="24"/>
        </w:rPr>
        <w:t>reimp</w:t>
      </w:r>
      <w:proofErr w:type="spellEnd"/>
      <w:r w:rsidRPr="00B605AA">
        <w:rPr>
          <w:rFonts w:ascii="Times New Roman" w:hAnsi="Times New Roman" w:cs="Times New Roman"/>
          <w:sz w:val="24"/>
          <w:szCs w:val="24"/>
        </w:rPr>
        <w:t>. México, 1994.</w:t>
      </w:r>
    </w:p>
    <w:p w:rsidR="00E9326C" w:rsidRPr="00B605AA" w:rsidRDefault="00E9326C" w:rsidP="00567FAC">
      <w:pPr>
        <w:autoSpaceDE w:val="0"/>
        <w:autoSpaceDN w:val="0"/>
        <w:adjustRightInd w:val="0"/>
        <w:spacing w:before="200" w:after="200" w:line="360" w:lineRule="auto"/>
        <w:jc w:val="both"/>
        <w:rPr>
          <w:rFonts w:ascii="Times New Roman" w:hAnsi="Times New Roman" w:cs="Times New Roman"/>
          <w:sz w:val="24"/>
          <w:szCs w:val="24"/>
        </w:rPr>
      </w:pPr>
    </w:p>
    <w:sectPr w:rsidR="00E9326C" w:rsidRPr="00B605AA" w:rsidSect="00567FAC">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7378" w:rsidRDefault="00DE7378" w:rsidP="00B21723">
      <w:pPr>
        <w:spacing w:after="0" w:line="240" w:lineRule="auto"/>
      </w:pPr>
      <w:r>
        <w:separator/>
      </w:r>
    </w:p>
  </w:endnote>
  <w:endnote w:type="continuationSeparator" w:id="0">
    <w:p w:rsidR="00DE7378" w:rsidRDefault="00DE7378" w:rsidP="00B21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7378" w:rsidRDefault="00DE7378" w:rsidP="00B21723">
      <w:pPr>
        <w:spacing w:after="0" w:line="240" w:lineRule="auto"/>
      </w:pPr>
      <w:r>
        <w:separator/>
      </w:r>
    </w:p>
  </w:footnote>
  <w:footnote w:type="continuationSeparator" w:id="0">
    <w:p w:rsidR="00DE7378" w:rsidRDefault="00DE7378" w:rsidP="00B21723">
      <w:pPr>
        <w:spacing w:after="0" w:line="240" w:lineRule="auto"/>
      </w:pPr>
      <w:r>
        <w:continuationSeparator/>
      </w:r>
    </w:p>
  </w:footnote>
  <w:footnote w:id="1">
    <w:p w:rsidR="00B21723" w:rsidRPr="00E370AC" w:rsidRDefault="00B21723" w:rsidP="00B21723">
      <w:pPr>
        <w:pStyle w:val="Textonotapie"/>
        <w:rPr>
          <w:rFonts w:ascii="Times New Roman" w:hAnsi="Times New Roman" w:cs="Times New Roman"/>
        </w:rPr>
      </w:pPr>
      <w:r w:rsidRPr="00E370AC">
        <w:rPr>
          <w:rStyle w:val="Refdenotaalpie"/>
          <w:rFonts w:ascii="Times New Roman" w:hAnsi="Times New Roman" w:cs="Times New Roman"/>
        </w:rPr>
        <w:footnoteRef/>
      </w:r>
      <w:r w:rsidRPr="00E370AC">
        <w:rPr>
          <w:rFonts w:ascii="Times New Roman" w:hAnsi="Times New Roman" w:cs="Times New Roman"/>
        </w:rPr>
        <w:t xml:space="preserve"> MALO Camacho, Gustavo. “</w:t>
      </w:r>
      <w:r w:rsidRPr="00E370AC">
        <w:rPr>
          <w:rFonts w:ascii="Times New Roman" w:hAnsi="Times New Roman" w:cs="Times New Roman"/>
          <w:i/>
          <w:iCs/>
        </w:rPr>
        <w:t>Derecho Penal Mexicano”.</w:t>
      </w:r>
      <w:r w:rsidRPr="00E370AC">
        <w:rPr>
          <w:rFonts w:ascii="Times New Roman" w:hAnsi="Times New Roman" w:cs="Times New Roman"/>
        </w:rPr>
        <w:t xml:space="preserve"> Editorial Porrúa, S.A. Cuarta edición. México, D.F., 2001. P. 19.</w:t>
      </w:r>
    </w:p>
  </w:footnote>
  <w:footnote w:id="2">
    <w:p w:rsidR="00B21723" w:rsidRPr="00E370AC" w:rsidRDefault="00B21723" w:rsidP="00B21723">
      <w:pPr>
        <w:pStyle w:val="Textonotapie"/>
        <w:jc w:val="both"/>
        <w:rPr>
          <w:rFonts w:ascii="Times New Roman" w:hAnsi="Times New Roman" w:cs="Times New Roman"/>
        </w:rPr>
      </w:pPr>
      <w:r w:rsidRPr="00E370AC">
        <w:rPr>
          <w:rStyle w:val="Refdenotaalpie"/>
          <w:rFonts w:ascii="Times New Roman" w:hAnsi="Times New Roman" w:cs="Times New Roman"/>
        </w:rPr>
        <w:footnoteRef/>
      </w:r>
      <w:r w:rsidRPr="00E370AC">
        <w:rPr>
          <w:rFonts w:ascii="Times New Roman" w:hAnsi="Times New Roman" w:cs="Times New Roman"/>
        </w:rPr>
        <w:t xml:space="preserve"> ORTÍZ </w:t>
      </w:r>
      <w:proofErr w:type="spellStart"/>
      <w:r w:rsidRPr="00E370AC">
        <w:rPr>
          <w:rFonts w:ascii="Times New Roman" w:hAnsi="Times New Roman" w:cs="Times New Roman"/>
        </w:rPr>
        <w:t>Ortíz</w:t>
      </w:r>
      <w:proofErr w:type="spellEnd"/>
      <w:r w:rsidRPr="00E370AC">
        <w:rPr>
          <w:rFonts w:ascii="Times New Roman" w:hAnsi="Times New Roman" w:cs="Times New Roman"/>
        </w:rPr>
        <w:t xml:space="preserve">, Serafín. </w:t>
      </w:r>
      <w:r w:rsidRPr="00E370AC">
        <w:rPr>
          <w:rFonts w:ascii="Times New Roman" w:hAnsi="Times New Roman" w:cs="Times New Roman"/>
          <w:i/>
          <w:iCs/>
        </w:rPr>
        <w:t xml:space="preserve">“Los Fines de la Pena”. </w:t>
      </w:r>
      <w:r w:rsidRPr="00E370AC">
        <w:rPr>
          <w:rFonts w:ascii="Times New Roman" w:hAnsi="Times New Roman" w:cs="Times New Roman"/>
        </w:rPr>
        <w:t>1ª edición. Instituto de Capacitación PGR. México. 1993. P. 70.</w:t>
      </w:r>
    </w:p>
  </w:footnote>
  <w:footnote w:id="3">
    <w:p w:rsidR="00B21723" w:rsidRPr="00E370AC" w:rsidRDefault="00B21723" w:rsidP="00B21723">
      <w:pPr>
        <w:pStyle w:val="Textonotapie"/>
        <w:rPr>
          <w:rFonts w:ascii="Times New Roman" w:hAnsi="Times New Roman" w:cs="Times New Roman"/>
        </w:rPr>
      </w:pPr>
      <w:r w:rsidRPr="00E370AC">
        <w:rPr>
          <w:rStyle w:val="Refdenotaalpie"/>
          <w:rFonts w:ascii="Times New Roman" w:hAnsi="Times New Roman" w:cs="Times New Roman"/>
        </w:rPr>
        <w:footnoteRef/>
      </w:r>
      <w:r w:rsidRPr="00E370AC">
        <w:rPr>
          <w:rFonts w:ascii="Times New Roman" w:hAnsi="Times New Roman" w:cs="Times New Roman"/>
        </w:rPr>
        <w:t xml:space="preserve"> Ídem.</w:t>
      </w:r>
    </w:p>
  </w:footnote>
  <w:footnote w:id="4">
    <w:p w:rsidR="00B21723" w:rsidRPr="00E370AC" w:rsidRDefault="00B21723" w:rsidP="00B21723">
      <w:pPr>
        <w:pStyle w:val="Textonotapie"/>
        <w:rPr>
          <w:rFonts w:ascii="Times New Roman" w:hAnsi="Times New Roman" w:cs="Times New Roman"/>
        </w:rPr>
      </w:pPr>
      <w:r w:rsidRPr="00E370AC">
        <w:rPr>
          <w:rStyle w:val="Refdenotaalpie"/>
          <w:rFonts w:ascii="Times New Roman" w:hAnsi="Times New Roman" w:cs="Times New Roman"/>
        </w:rPr>
        <w:footnoteRef/>
      </w:r>
      <w:r w:rsidRPr="00E370AC">
        <w:rPr>
          <w:rFonts w:ascii="Times New Roman" w:hAnsi="Times New Roman" w:cs="Times New Roman"/>
        </w:rPr>
        <w:t xml:space="preserve"> BODENHEIMER, “</w:t>
      </w:r>
      <w:r w:rsidRPr="00E370AC">
        <w:rPr>
          <w:rFonts w:ascii="Times New Roman" w:hAnsi="Times New Roman" w:cs="Times New Roman"/>
          <w:i/>
          <w:iCs/>
        </w:rPr>
        <w:t xml:space="preserve">Teoría del Derecho”. </w:t>
      </w:r>
      <w:r w:rsidRPr="00E370AC">
        <w:rPr>
          <w:rFonts w:ascii="Times New Roman" w:hAnsi="Times New Roman" w:cs="Times New Roman"/>
        </w:rPr>
        <w:t>Fondo de Cultura Económica. México, 1994, p. 94.</w:t>
      </w:r>
    </w:p>
  </w:footnote>
  <w:footnote w:id="5">
    <w:p w:rsidR="00B21723" w:rsidRPr="00E370AC" w:rsidRDefault="00B21723" w:rsidP="00B21723">
      <w:pPr>
        <w:pStyle w:val="Textonotapie"/>
        <w:jc w:val="both"/>
        <w:rPr>
          <w:rFonts w:ascii="Times New Roman" w:hAnsi="Times New Roman" w:cs="Times New Roman"/>
        </w:rPr>
      </w:pPr>
      <w:r w:rsidRPr="00E370AC">
        <w:rPr>
          <w:rStyle w:val="Refdenotaalpie"/>
          <w:rFonts w:ascii="Times New Roman" w:hAnsi="Times New Roman" w:cs="Times New Roman"/>
        </w:rPr>
        <w:footnoteRef/>
      </w:r>
      <w:r w:rsidRPr="00E370AC">
        <w:rPr>
          <w:rFonts w:ascii="Times New Roman" w:hAnsi="Times New Roman" w:cs="Times New Roman"/>
        </w:rPr>
        <w:t xml:space="preserve"> LOZANO Tovar, Eduardo. “</w:t>
      </w:r>
      <w:r w:rsidRPr="00E370AC">
        <w:rPr>
          <w:rFonts w:ascii="Times New Roman" w:hAnsi="Times New Roman" w:cs="Times New Roman"/>
          <w:i/>
          <w:iCs/>
        </w:rPr>
        <w:t xml:space="preserve">Política Criminológica Integral”. </w:t>
      </w:r>
      <w:r w:rsidRPr="00E370AC">
        <w:rPr>
          <w:rFonts w:ascii="Times New Roman" w:hAnsi="Times New Roman" w:cs="Times New Roman"/>
        </w:rPr>
        <w:t>Universidad Autónoma de Tlaxcala. Primera edición. Tlaxcala, México 2002, p. 39.</w:t>
      </w:r>
      <w:r w:rsidRPr="00E370AC">
        <w:rPr>
          <w:rFonts w:ascii="Times New Roman" w:hAnsi="Times New Roman" w:cs="Times New Roman"/>
          <w:i/>
          <w:iCs/>
        </w:rPr>
        <w:t xml:space="preserve"> </w:t>
      </w:r>
    </w:p>
  </w:footnote>
  <w:footnote w:id="6">
    <w:p w:rsidR="00B21723" w:rsidRPr="00E370AC" w:rsidRDefault="00B21723" w:rsidP="00B21723">
      <w:pPr>
        <w:pStyle w:val="Textonotapie"/>
        <w:jc w:val="both"/>
        <w:rPr>
          <w:rFonts w:ascii="Times New Roman" w:hAnsi="Times New Roman" w:cs="Times New Roman"/>
        </w:rPr>
      </w:pPr>
      <w:r w:rsidRPr="00E370AC">
        <w:rPr>
          <w:rStyle w:val="Refdenotaalpie"/>
          <w:rFonts w:ascii="Times New Roman" w:hAnsi="Times New Roman" w:cs="Times New Roman"/>
        </w:rPr>
        <w:footnoteRef/>
      </w:r>
      <w:r w:rsidRPr="00E370AC">
        <w:rPr>
          <w:rFonts w:ascii="Times New Roman" w:hAnsi="Times New Roman" w:cs="Times New Roman"/>
        </w:rPr>
        <w:t xml:space="preserve"> MALO Camacho, Gustavo. </w:t>
      </w:r>
      <w:proofErr w:type="spellStart"/>
      <w:r w:rsidRPr="00E370AC">
        <w:rPr>
          <w:rFonts w:ascii="Times New Roman" w:hAnsi="Times New Roman" w:cs="Times New Roman"/>
          <w:i/>
          <w:iCs/>
        </w:rPr>
        <w:t>Op</w:t>
      </w:r>
      <w:proofErr w:type="spellEnd"/>
      <w:r w:rsidRPr="00E370AC">
        <w:rPr>
          <w:rFonts w:ascii="Times New Roman" w:hAnsi="Times New Roman" w:cs="Times New Roman"/>
          <w:i/>
          <w:iCs/>
        </w:rPr>
        <w:t xml:space="preserve">. Cit., </w:t>
      </w:r>
      <w:r w:rsidRPr="00E370AC">
        <w:rPr>
          <w:rFonts w:ascii="Times New Roman" w:hAnsi="Times New Roman" w:cs="Times New Roman"/>
        </w:rPr>
        <w:t xml:space="preserve">p. 22 </w:t>
      </w:r>
    </w:p>
  </w:footnote>
  <w:footnote w:id="7">
    <w:p w:rsidR="00B21723" w:rsidRPr="00E370AC" w:rsidRDefault="00B21723" w:rsidP="00B21723">
      <w:pPr>
        <w:pStyle w:val="Textonotapie"/>
        <w:rPr>
          <w:rFonts w:ascii="Times New Roman" w:hAnsi="Times New Roman" w:cs="Times New Roman"/>
        </w:rPr>
      </w:pPr>
      <w:r w:rsidRPr="00E370AC">
        <w:rPr>
          <w:rStyle w:val="Refdenotaalpie"/>
          <w:rFonts w:ascii="Times New Roman" w:hAnsi="Times New Roman" w:cs="Times New Roman"/>
        </w:rPr>
        <w:footnoteRef/>
      </w:r>
      <w:r w:rsidRPr="00E370AC">
        <w:rPr>
          <w:rFonts w:ascii="Times New Roman" w:hAnsi="Times New Roman" w:cs="Times New Roman"/>
        </w:rPr>
        <w:t xml:space="preserve"> </w:t>
      </w:r>
      <w:proofErr w:type="spellStart"/>
      <w:r w:rsidRPr="00E370AC">
        <w:rPr>
          <w:rFonts w:ascii="Times New Roman" w:hAnsi="Times New Roman" w:cs="Times New Roman"/>
          <w:i/>
          <w:iCs/>
        </w:rPr>
        <w:t>Idem</w:t>
      </w:r>
      <w:proofErr w:type="spellEnd"/>
      <w:r w:rsidRPr="00E370AC">
        <w:rPr>
          <w:rFonts w:ascii="Times New Roman" w:hAnsi="Times New Roman" w:cs="Times New Roman"/>
        </w:rPr>
        <w:t>, P. 23.</w:t>
      </w:r>
    </w:p>
  </w:footnote>
  <w:footnote w:id="8">
    <w:p w:rsidR="00B21723" w:rsidRPr="00E370AC" w:rsidRDefault="00B21723" w:rsidP="00B21723">
      <w:pPr>
        <w:pStyle w:val="Textonotapie"/>
        <w:rPr>
          <w:rFonts w:ascii="Times New Roman" w:hAnsi="Times New Roman" w:cs="Times New Roman"/>
        </w:rPr>
      </w:pPr>
      <w:r w:rsidRPr="00E370AC">
        <w:rPr>
          <w:rStyle w:val="Refdenotaalpie"/>
          <w:rFonts w:ascii="Times New Roman" w:hAnsi="Times New Roman" w:cs="Times New Roman"/>
        </w:rPr>
        <w:footnoteRef/>
      </w:r>
      <w:r w:rsidRPr="00E370AC">
        <w:rPr>
          <w:rFonts w:ascii="Times New Roman" w:hAnsi="Times New Roman" w:cs="Times New Roman"/>
        </w:rPr>
        <w:t xml:space="preserve"> ZAFARONI Eugenio, Raúl. “</w:t>
      </w:r>
      <w:r w:rsidRPr="00E370AC">
        <w:rPr>
          <w:rFonts w:ascii="Times New Roman" w:hAnsi="Times New Roman" w:cs="Times New Roman"/>
          <w:i/>
          <w:iCs/>
        </w:rPr>
        <w:t xml:space="preserve">Manual de Derecho Penal”, </w:t>
      </w:r>
      <w:r w:rsidRPr="00E370AC">
        <w:rPr>
          <w:rFonts w:ascii="Times New Roman" w:hAnsi="Times New Roman" w:cs="Times New Roman"/>
        </w:rPr>
        <w:t xml:space="preserve">Cárdenas Editor y Distribuidor. 2ª </w:t>
      </w:r>
      <w:proofErr w:type="spellStart"/>
      <w:r w:rsidRPr="00E370AC">
        <w:rPr>
          <w:rFonts w:ascii="Times New Roman" w:hAnsi="Times New Roman" w:cs="Times New Roman"/>
        </w:rPr>
        <w:t>reimp</w:t>
      </w:r>
      <w:proofErr w:type="spellEnd"/>
      <w:r w:rsidRPr="00E370AC">
        <w:rPr>
          <w:rFonts w:ascii="Times New Roman" w:hAnsi="Times New Roman" w:cs="Times New Roman"/>
        </w:rPr>
        <w:t>. México, 1994. P. 30.</w:t>
      </w:r>
    </w:p>
  </w:footnote>
  <w:footnote w:id="9">
    <w:p w:rsidR="00B21723" w:rsidRPr="00E370AC" w:rsidRDefault="00B21723" w:rsidP="00B21723">
      <w:pPr>
        <w:pStyle w:val="Textonotapie"/>
        <w:jc w:val="both"/>
        <w:rPr>
          <w:rFonts w:ascii="Times New Roman" w:hAnsi="Times New Roman" w:cs="Times New Roman"/>
        </w:rPr>
      </w:pPr>
      <w:r w:rsidRPr="00E370AC">
        <w:rPr>
          <w:rStyle w:val="Refdenotaalpie"/>
          <w:rFonts w:ascii="Times New Roman" w:hAnsi="Times New Roman" w:cs="Times New Roman"/>
        </w:rPr>
        <w:footnoteRef/>
      </w:r>
      <w:r w:rsidRPr="00E370AC">
        <w:rPr>
          <w:rFonts w:ascii="Times New Roman" w:hAnsi="Times New Roman" w:cs="Times New Roman"/>
          <w:i/>
          <w:iCs/>
        </w:rPr>
        <w:t xml:space="preserve"> </w:t>
      </w:r>
      <w:proofErr w:type="spellStart"/>
      <w:r w:rsidRPr="00E370AC">
        <w:rPr>
          <w:rFonts w:ascii="Times New Roman" w:hAnsi="Times New Roman" w:cs="Times New Roman"/>
          <w:i/>
          <w:iCs/>
        </w:rPr>
        <w:t>Op</w:t>
      </w:r>
      <w:proofErr w:type="spellEnd"/>
      <w:r w:rsidRPr="00E370AC">
        <w:rPr>
          <w:rFonts w:ascii="Times New Roman" w:hAnsi="Times New Roman" w:cs="Times New Roman"/>
          <w:i/>
          <w:iCs/>
        </w:rPr>
        <w:t xml:space="preserve">. Cit. </w:t>
      </w:r>
      <w:r w:rsidRPr="00E370AC">
        <w:rPr>
          <w:rFonts w:ascii="Times New Roman" w:hAnsi="Times New Roman" w:cs="Times New Roman"/>
        </w:rPr>
        <w:t>P. 26.</w:t>
      </w:r>
    </w:p>
  </w:footnote>
  <w:footnote w:id="10">
    <w:p w:rsidR="007C781B" w:rsidRPr="00E370AC" w:rsidRDefault="007C781B" w:rsidP="007C781B">
      <w:pPr>
        <w:pStyle w:val="Textonotapie"/>
        <w:jc w:val="both"/>
        <w:rPr>
          <w:rFonts w:ascii="Times New Roman" w:hAnsi="Times New Roman" w:cs="Times New Roman"/>
        </w:rPr>
      </w:pPr>
      <w:r w:rsidRPr="00E370AC">
        <w:rPr>
          <w:rStyle w:val="Refdenotaalpie"/>
          <w:rFonts w:ascii="Times New Roman" w:hAnsi="Times New Roman" w:cs="Times New Roman"/>
        </w:rPr>
        <w:footnoteRef/>
      </w:r>
      <w:r w:rsidRPr="00E370AC">
        <w:rPr>
          <w:rFonts w:ascii="Times New Roman" w:hAnsi="Times New Roman" w:cs="Times New Roman"/>
        </w:rPr>
        <w:t xml:space="preserve"> “Todo arte y toda investigación científica, lo mismo que toda </w:t>
      </w:r>
      <w:proofErr w:type="gramStart"/>
      <w:r w:rsidRPr="00E370AC">
        <w:rPr>
          <w:rFonts w:ascii="Times New Roman" w:hAnsi="Times New Roman" w:cs="Times New Roman"/>
        </w:rPr>
        <w:t>acción</w:t>
      </w:r>
      <w:r>
        <w:rPr>
          <w:rFonts w:ascii="Times New Roman" w:hAnsi="Times New Roman" w:cs="Times New Roman"/>
        </w:rPr>
        <w:t xml:space="preserve"> </w:t>
      </w:r>
      <w:r w:rsidRPr="00E370AC">
        <w:rPr>
          <w:rFonts w:ascii="Times New Roman" w:hAnsi="Times New Roman" w:cs="Times New Roman"/>
        </w:rPr>
        <w:t xml:space="preserve"> y</w:t>
      </w:r>
      <w:proofErr w:type="gramEnd"/>
      <w:r w:rsidRPr="00E370AC">
        <w:rPr>
          <w:rFonts w:ascii="Times New Roman" w:hAnsi="Times New Roman" w:cs="Times New Roman"/>
        </w:rPr>
        <w:t xml:space="preserve"> elección parecen tender a un bien y por ello definieron con toda pulcritud el bien los que dijeron ser aquello a que todas las cosas aspiran.” (Aristóteles, Ética </w:t>
      </w:r>
      <w:proofErr w:type="spellStart"/>
      <w:r w:rsidRPr="00E370AC">
        <w:rPr>
          <w:rFonts w:ascii="Times New Roman" w:hAnsi="Times New Roman" w:cs="Times New Roman"/>
        </w:rPr>
        <w:t>nicomáquica</w:t>
      </w:r>
      <w:proofErr w:type="spellEnd"/>
      <w:r w:rsidRPr="00E370AC">
        <w:rPr>
          <w:rFonts w:ascii="Times New Roman" w:hAnsi="Times New Roman" w:cs="Times New Roman"/>
        </w:rPr>
        <w:t>, México, Porrúa, 1969, libro I, pág. 33).</w:t>
      </w:r>
    </w:p>
    <w:p w:rsidR="007C781B" w:rsidRPr="00E370AC" w:rsidRDefault="007C781B" w:rsidP="007C781B">
      <w:pPr>
        <w:pStyle w:val="Textonotapie"/>
        <w:rPr>
          <w:rFonts w:ascii="Times New Roman" w:hAnsi="Times New Roman" w:cs="Times New Roman"/>
        </w:rPr>
      </w:pPr>
      <w:r w:rsidRPr="00E370AC">
        <w:rPr>
          <w:rFonts w:ascii="Times New Roman" w:hAnsi="Times New Roman" w:cs="Times New Roman"/>
        </w:rPr>
        <w:t xml:space="preserve">Sin embargo no es suficiente hablar de fines “finales”, en el sentido de fines que se persiguen por sí mismos. Para que nuestro desear tenga un sentido es imprescindible que todos nuestros fines converjan hacia un fin último que valorice a los demás: a ese fin último lo denomina Aristóteles, Bien Supremo o Sumo Bien –y lo compara con el blanco al que deben apuntar los arqueros. (Aristóteles, Ética </w:t>
      </w:r>
      <w:proofErr w:type="spellStart"/>
      <w:r w:rsidRPr="00E370AC">
        <w:rPr>
          <w:rFonts w:ascii="Times New Roman" w:hAnsi="Times New Roman" w:cs="Times New Roman"/>
        </w:rPr>
        <w:t>nicomáquica</w:t>
      </w:r>
      <w:proofErr w:type="spellEnd"/>
      <w:r w:rsidRPr="00E370AC">
        <w:rPr>
          <w:rFonts w:ascii="Times New Roman" w:hAnsi="Times New Roman" w:cs="Times New Roman"/>
        </w:rPr>
        <w:t xml:space="preserve">, México, Porrúa, 1969, libro I, pág. 3). </w:t>
      </w:r>
    </w:p>
  </w:footnote>
  <w:footnote w:id="11">
    <w:p w:rsidR="007C781B" w:rsidRPr="00511912" w:rsidRDefault="007C781B" w:rsidP="007C781B">
      <w:pPr>
        <w:autoSpaceDE w:val="0"/>
        <w:autoSpaceDN w:val="0"/>
        <w:adjustRightInd w:val="0"/>
        <w:spacing w:after="0" w:line="240" w:lineRule="auto"/>
        <w:jc w:val="both"/>
        <w:rPr>
          <w:rFonts w:ascii="Times New Roman" w:hAnsi="Times New Roman" w:cs="Times New Roman"/>
          <w:sz w:val="20"/>
          <w:szCs w:val="20"/>
        </w:rPr>
      </w:pPr>
      <w:r w:rsidRPr="00E370AC">
        <w:rPr>
          <w:rStyle w:val="Refdenotaalpie"/>
          <w:rFonts w:ascii="Times New Roman" w:hAnsi="Times New Roman" w:cs="Times New Roman"/>
        </w:rPr>
        <w:footnoteRef/>
      </w:r>
      <w:r w:rsidRPr="00E370AC">
        <w:rPr>
          <w:rFonts w:ascii="Times New Roman" w:hAnsi="Times New Roman" w:cs="Times New Roman"/>
          <w:sz w:val="20"/>
          <w:szCs w:val="20"/>
        </w:rPr>
        <w:t xml:space="preserve"> De Tomás Moro -Sir Thomas More en inglés- o Santo Tomás Moro, ya que la Iglesia Católica lo beatificó en 1886 y lo canonizó en 1935, se ha dicho, entre otras cosas, que fue “la figura más atractiva de comienzos del siglo XVI”, “la voz de la conciencia de la primera Reforma inglesa” y “una de las tres mayores personalidades del Renacimiento inglés”. Fue erudito, abogado, teólogo, estadista y finalmente mártir, y su influencia se dejó sentir menos en la evolución de la Reforma de Inglaterra que en la creación de un género literario particular: la descripción futurista e idealista de la sociedad ideal. El título de su libro más famoso, </w:t>
      </w:r>
      <w:r w:rsidRPr="00E370AC">
        <w:rPr>
          <w:rFonts w:ascii="Times New Roman" w:hAnsi="Times New Roman" w:cs="Times New Roman"/>
          <w:i/>
          <w:iCs/>
          <w:sz w:val="20"/>
          <w:szCs w:val="20"/>
        </w:rPr>
        <w:t>Utopía</w:t>
      </w:r>
      <w:r w:rsidRPr="00E370AC">
        <w:rPr>
          <w:rFonts w:ascii="Times New Roman" w:hAnsi="Times New Roman" w:cs="Times New Roman"/>
          <w:sz w:val="20"/>
          <w:szCs w:val="20"/>
        </w:rPr>
        <w:t>, se ha incorporado al lenguaje común y el término “utópico” se utiliza a menudo para referirse a una idea o un concepto idealista y sumamente deseable pero al propio tiempo totalmente inviable e irrealista. En el campo de la ciencia política, tanto los liberales como los socialistas atribuyen a Tomás Moro la paternidad de algunas de sus ideas. Hasta en el Kremlin había una sala dedicada a Tomás Moro, por su supuesta adhesión al ideal político del comunismo.</w:t>
      </w:r>
      <w:r w:rsidRPr="00E370AC">
        <w:rPr>
          <w:rFonts w:ascii="Times New Roman" w:hAnsi="Times New Roman" w:cs="Times New Roman"/>
          <w:sz w:val="20"/>
          <w:szCs w:val="20"/>
          <w:lang w:val="es-ES"/>
        </w:rPr>
        <w:t xml:space="preserve">  </w:t>
      </w:r>
      <w:r w:rsidRPr="00E370AC">
        <w:rPr>
          <w:rFonts w:ascii="Times New Roman" w:hAnsi="Times New Roman" w:cs="Times New Roman"/>
          <w:i/>
          <w:iCs/>
          <w:sz w:val="20"/>
          <w:szCs w:val="20"/>
        </w:rPr>
        <w:t>Perspectivas: revista trimestral de educación</w:t>
      </w:r>
      <w:r w:rsidRPr="00E370AC">
        <w:rPr>
          <w:rFonts w:ascii="Times New Roman" w:hAnsi="Times New Roman" w:cs="Times New Roman"/>
          <w:sz w:val="20"/>
          <w:szCs w:val="20"/>
        </w:rPr>
        <w:t xml:space="preserve"> </w:t>
      </w:r>
      <w:r w:rsidRPr="00E370AC">
        <w:rPr>
          <w:rFonts w:ascii="Times New Roman" w:hAnsi="Times New Roman" w:cs="Times New Roman"/>
          <w:i/>
          <w:iCs/>
          <w:sz w:val="20"/>
          <w:szCs w:val="20"/>
        </w:rPr>
        <w:t xml:space="preserve">Comparada </w:t>
      </w:r>
      <w:r w:rsidRPr="00511912">
        <w:rPr>
          <w:rFonts w:ascii="Times New Roman" w:hAnsi="Times New Roman" w:cs="Times New Roman"/>
          <w:iCs/>
          <w:sz w:val="20"/>
          <w:szCs w:val="20"/>
        </w:rPr>
        <w:t>(París, UNESCO: Oficina Internacional de Educación), vol. XXIV, nos 1-2, 1994</w:t>
      </w:r>
      <w:proofErr w:type="gramStart"/>
      <w:r w:rsidRPr="00511912">
        <w:rPr>
          <w:rFonts w:ascii="Times New Roman" w:hAnsi="Times New Roman" w:cs="Times New Roman"/>
          <w:iCs/>
          <w:sz w:val="20"/>
          <w:szCs w:val="20"/>
        </w:rPr>
        <w:t>,</w:t>
      </w:r>
      <w:r w:rsidRPr="00511912">
        <w:rPr>
          <w:rFonts w:ascii="Times New Roman" w:hAnsi="Times New Roman" w:cs="Times New Roman"/>
          <w:sz w:val="20"/>
          <w:szCs w:val="20"/>
        </w:rPr>
        <w:t xml:space="preserve"> </w:t>
      </w:r>
      <w:r w:rsidR="00511912" w:rsidRPr="00511912">
        <w:rPr>
          <w:rFonts w:ascii="Times New Roman" w:hAnsi="Times New Roman" w:cs="Times New Roman"/>
          <w:iCs/>
          <w:sz w:val="20"/>
          <w:szCs w:val="20"/>
        </w:rPr>
        <w:t xml:space="preserve"> p</w:t>
      </w:r>
      <w:proofErr w:type="gramEnd"/>
      <w:r w:rsidR="00511912" w:rsidRPr="00511912">
        <w:rPr>
          <w:rFonts w:ascii="Times New Roman" w:hAnsi="Times New Roman" w:cs="Times New Roman"/>
          <w:iCs/>
          <w:sz w:val="20"/>
          <w:szCs w:val="20"/>
        </w:rPr>
        <w:t>. 181</w:t>
      </w:r>
      <w:r w:rsidRPr="00511912">
        <w:rPr>
          <w:rFonts w:ascii="Times New Roman" w:hAnsi="Times New Roman" w:cs="Times New Roman"/>
          <w:iCs/>
          <w:sz w:val="20"/>
          <w:szCs w:val="20"/>
        </w:rPr>
        <w:t>.</w:t>
      </w:r>
    </w:p>
  </w:footnote>
  <w:footnote w:id="12">
    <w:p w:rsidR="007C781B" w:rsidRPr="007C781B" w:rsidRDefault="007C781B" w:rsidP="007C781B">
      <w:pPr>
        <w:spacing w:after="0" w:line="240" w:lineRule="auto"/>
        <w:jc w:val="both"/>
        <w:rPr>
          <w:rFonts w:ascii="Times New Roman" w:hAnsi="Times New Roman" w:cs="Times New Roman"/>
          <w:noProof/>
          <w:sz w:val="20"/>
          <w:szCs w:val="20"/>
          <w:lang w:val="es-ES"/>
        </w:rPr>
      </w:pPr>
      <w:r w:rsidRPr="00E370AC">
        <w:rPr>
          <w:rStyle w:val="Refdenotaalpie"/>
          <w:rFonts w:ascii="Times New Roman" w:hAnsi="Times New Roman" w:cs="Times New Roman"/>
        </w:rPr>
        <w:footnoteRef/>
      </w:r>
      <w:r w:rsidRPr="00E370AC">
        <w:rPr>
          <w:rFonts w:ascii="Times New Roman" w:hAnsi="Times New Roman" w:cs="Times New Roman"/>
          <w:sz w:val="20"/>
          <w:szCs w:val="20"/>
        </w:rPr>
        <w:t xml:space="preserve"> </w:t>
      </w:r>
      <w:r w:rsidRPr="00E370AC">
        <w:rPr>
          <w:rFonts w:ascii="Times New Roman" w:hAnsi="Times New Roman" w:cs="Times New Roman"/>
          <w:noProof/>
          <w:sz w:val="20"/>
          <w:szCs w:val="20"/>
          <w:lang w:val="es-ES"/>
        </w:rPr>
        <w:t>Abascal Carranza, Salvador. Derechos Humanos, Seguridad y Justicia. Los Desafios de la Seguridad Públi</w:t>
      </w:r>
      <w:r w:rsidR="00511912">
        <w:rPr>
          <w:rFonts w:ascii="Times New Roman" w:hAnsi="Times New Roman" w:cs="Times New Roman"/>
          <w:noProof/>
          <w:sz w:val="20"/>
          <w:szCs w:val="20"/>
          <w:lang w:val="es-ES"/>
        </w:rPr>
        <w:t>ca en México,</w:t>
      </w:r>
      <w:r w:rsidRPr="00E370AC">
        <w:rPr>
          <w:rFonts w:ascii="Times New Roman" w:hAnsi="Times New Roman" w:cs="Times New Roman"/>
          <w:noProof/>
          <w:sz w:val="20"/>
          <w:szCs w:val="20"/>
          <w:lang w:val="es-ES"/>
        </w:rPr>
        <w:t xml:space="preserve"> México. 2002, p. 22.</w:t>
      </w:r>
    </w:p>
  </w:footnote>
  <w:footnote w:id="13">
    <w:p w:rsidR="007C781B" w:rsidRPr="00E370AC" w:rsidRDefault="007C781B" w:rsidP="007C781B">
      <w:pPr>
        <w:pStyle w:val="Textonotapie"/>
        <w:jc w:val="both"/>
        <w:rPr>
          <w:rFonts w:ascii="Times New Roman" w:hAnsi="Times New Roman" w:cs="Times New Roman"/>
        </w:rPr>
      </w:pPr>
      <w:r w:rsidRPr="00E370AC">
        <w:rPr>
          <w:rStyle w:val="Refdenotaalpie"/>
          <w:rFonts w:ascii="Times New Roman" w:hAnsi="Times New Roman" w:cs="Times New Roman"/>
        </w:rPr>
        <w:footnoteRef/>
      </w:r>
      <w:proofErr w:type="spellStart"/>
      <w:r w:rsidRPr="00E370AC">
        <w:rPr>
          <w:rFonts w:ascii="Times New Roman" w:hAnsi="Times New Roman" w:cs="Times New Roman"/>
        </w:rPr>
        <w:t>Wilensky</w:t>
      </w:r>
      <w:proofErr w:type="spellEnd"/>
      <w:r w:rsidRPr="00E370AC">
        <w:rPr>
          <w:rFonts w:ascii="Times New Roman" w:hAnsi="Times New Roman" w:cs="Times New Roman"/>
        </w:rPr>
        <w:t xml:space="preserve"> y </w:t>
      </w:r>
      <w:proofErr w:type="spellStart"/>
      <w:r w:rsidRPr="00E370AC">
        <w:rPr>
          <w:rFonts w:ascii="Times New Roman" w:hAnsi="Times New Roman" w:cs="Times New Roman"/>
        </w:rPr>
        <w:t>Lebeaux</w:t>
      </w:r>
      <w:proofErr w:type="spellEnd"/>
      <w:r w:rsidRPr="00E370AC">
        <w:rPr>
          <w:rFonts w:ascii="Times New Roman" w:hAnsi="Times New Roman" w:cs="Times New Roman"/>
        </w:rPr>
        <w:t xml:space="preserve"> (1958) definen el Bienestar Social “como aquellos programas, agencias, e instituciones organizados formalmente y patrocinados socialmente que funcionan para mantener o mejorar las condiciones económicas, la salud o la competencia interpersonal de algunas partes o de todas las de una población”</w:t>
      </w:r>
    </w:p>
    <w:p w:rsidR="007C781B" w:rsidRPr="00E370AC" w:rsidRDefault="007C781B" w:rsidP="007C781B">
      <w:pPr>
        <w:pStyle w:val="Textonotapie"/>
        <w:jc w:val="both"/>
        <w:rPr>
          <w:rFonts w:ascii="Times New Roman" w:hAnsi="Times New Roman" w:cs="Times New Roman"/>
        </w:rPr>
      </w:pPr>
      <w:r w:rsidRPr="00E370AC">
        <w:rPr>
          <w:rFonts w:ascii="Times New Roman" w:hAnsi="Times New Roman" w:cs="Times New Roman"/>
        </w:rPr>
        <w:t xml:space="preserve">El seminario taxonómico del Colegio de Licenciados en Ciencias Políticas y Sociología (1987) entiende el </w:t>
      </w:r>
      <w:r w:rsidRPr="00E370AC">
        <w:rPr>
          <w:rFonts w:ascii="Times New Roman" w:hAnsi="Times New Roman" w:cs="Times New Roman"/>
          <w:i/>
          <w:iCs/>
        </w:rPr>
        <w:t xml:space="preserve">Bienestar Social </w:t>
      </w:r>
      <w:r w:rsidRPr="00E370AC">
        <w:rPr>
          <w:rFonts w:ascii="Times New Roman" w:hAnsi="Times New Roman" w:cs="Times New Roman"/>
        </w:rPr>
        <w:t>como un valor social que expresa lo ideal, lo deseable, la forma en que las personas tienen de entender su naturaleza y las relaciones con los demás; también como un área de actividades, de aspectos prácticos y organizativos que tienen que ver</w:t>
      </w:r>
    </w:p>
    <w:p w:rsidR="007C781B" w:rsidRPr="00E370AC" w:rsidRDefault="007C781B" w:rsidP="007C781B">
      <w:pPr>
        <w:pStyle w:val="Textonotapie"/>
        <w:jc w:val="both"/>
        <w:rPr>
          <w:rFonts w:ascii="Times New Roman" w:hAnsi="Times New Roman" w:cs="Times New Roman"/>
        </w:rPr>
      </w:pPr>
      <w:r w:rsidRPr="00E370AC">
        <w:rPr>
          <w:rFonts w:ascii="Times New Roman" w:hAnsi="Times New Roman" w:cs="Times New Roman"/>
        </w:rPr>
        <w:t>con los agentes sociales, las instituciones u organizaciones formales y los programas, prestaciones y servicios que desarrollan.</w:t>
      </w:r>
    </w:p>
  </w:footnote>
  <w:footnote w:id="14">
    <w:p w:rsidR="0090776C" w:rsidRPr="00511912" w:rsidRDefault="0090776C" w:rsidP="00511912">
      <w:pPr>
        <w:autoSpaceDE w:val="0"/>
        <w:autoSpaceDN w:val="0"/>
        <w:adjustRightInd w:val="0"/>
        <w:spacing w:after="0" w:line="240" w:lineRule="auto"/>
        <w:jc w:val="both"/>
        <w:rPr>
          <w:rFonts w:ascii="Times New Roman" w:hAnsi="Times New Roman" w:cs="Times New Roman"/>
          <w:iCs/>
          <w:sz w:val="20"/>
          <w:szCs w:val="20"/>
        </w:rPr>
      </w:pPr>
      <w:r w:rsidRPr="00E370AC">
        <w:rPr>
          <w:rStyle w:val="Refdenotaalpie"/>
          <w:rFonts w:ascii="Times New Roman" w:hAnsi="Times New Roman" w:cs="Times New Roman"/>
        </w:rPr>
        <w:footnoteRef/>
      </w:r>
      <w:r w:rsidRPr="00E370AC">
        <w:rPr>
          <w:rFonts w:ascii="Times New Roman" w:hAnsi="Times New Roman" w:cs="Times New Roman"/>
          <w:sz w:val="20"/>
          <w:szCs w:val="20"/>
        </w:rPr>
        <w:t xml:space="preserve"> </w:t>
      </w:r>
      <w:r w:rsidRPr="00E370AC">
        <w:rPr>
          <w:rFonts w:ascii="Times New Roman" w:hAnsi="Times New Roman" w:cs="Times New Roman"/>
          <w:iCs/>
          <w:sz w:val="20"/>
          <w:szCs w:val="20"/>
        </w:rPr>
        <w:t>Moreno Sánchez Juan, La agenda nacional 2012-2018 en materia de Seguridad Pública y Justicia Penal, Foro Jurídico, Octubre 2012, México, p. 63</w:t>
      </w:r>
      <w:r w:rsidR="00511912">
        <w:rPr>
          <w:rFonts w:ascii="Times New Roman" w:hAnsi="Times New Roman" w:cs="Times New Roman"/>
          <w:iCs/>
          <w:sz w:val="20"/>
          <w:szCs w:val="20"/>
        </w:rPr>
        <w:t>.</w:t>
      </w:r>
    </w:p>
  </w:footnote>
  <w:footnote w:id="15">
    <w:p w:rsidR="0090776C" w:rsidRPr="00E370AC" w:rsidRDefault="0090776C" w:rsidP="0090776C">
      <w:pPr>
        <w:pStyle w:val="Textonotapie"/>
        <w:rPr>
          <w:rFonts w:ascii="Times New Roman" w:hAnsi="Times New Roman" w:cs="Times New Roman"/>
        </w:rPr>
      </w:pPr>
      <w:r w:rsidRPr="00E370AC">
        <w:rPr>
          <w:rStyle w:val="Refdenotaalpie"/>
          <w:rFonts w:ascii="Times New Roman" w:hAnsi="Times New Roman" w:cs="Times New Roman"/>
        </w:rPr>
        <w:footnoteRef/>
      </w:r>
      <w:r w:rsidRPr="00E370AC">
        <w:rPr>
          <w:rFonts w:ascii="Times New Roman" w:hAnsi="Times New Roman" w:cs="Times New Roman"/>
        </w:rPr>
        <w:t xml:space="preserve"> </w:t>
      </w:r>
      <w:proofErr w:type="spellStart"/>
      <w:r w:rsidRPr="00E370AC">
        <w:rPr>
          <w:rFonts w:ascii="Times New Roman" w:hAnsi="Times New Roman" w:cs="Times New Roman"/>
        </w:rPr>
        <w:t>Ibid</w:t>
      </w:r>
      <w:proofErr w:type="spellEnd"/>
      <w:r w:rsidRPr="00E370AC">
        <w:rPr>
          <w:rFonts w:ascii="Times New Roman" w:hAnsi="Times New Roman" w:cs="Times New Roman"/>
        </w:rPr>
        <w:t>., p. 63</w:t>
      </w:r>
    </w:p>
  </w:footnote>
  <w:footnote w:id="16">
    <w:p w:rsidR="0090776C" w:rsidRPr="00E370AC" w:rsidRDefault="0090776C" w:rsidP="0090776C">
      <w:pPr>
        <w:pStyle w:val="Textonotapie"/>
        <w:rPr>
          <w:rFonts w:ascii="Times New Roman" w:hAnsi="Times New Roman" w:cs="Times New Roman"/>
        </w:rPr>
      </w:pPr>
      <w:r w:rsidRPr="00E370AC">
        <w:rPr>
          <w:rStyle w:val="Refdenotaalpie"/>
          <w:rFonts w:ascii="Times New Roman" w:hAnsi="Times New Roman" w:cs="Times New Roman"/>
        </w:rPr>
        <w:footnoteRef/>
      </w:r>
      <w:r w:rsidR="000A0627">
        <w:rPr>
          <w:rFonts w:ascii="Times New Roman" w:hAnsi="Times New Roman" w:cs="Times New Roman"/>
        </w:rPr>
        <w:t xml:space="preserve"> </w:t>
      </w:r>
      <w:proofErr w:type="spellStart"/>
      <w:r w:rsidR="000A0627" w:rsidRPr="000A0627">
        <w:rPr>
          <w:rFonts w:ascii="Times New Roman" w:hAnsi="Times New Roman" w:cs="Times New Roman"/>
          <w:i/>
        </w:rPr>
        <w:t>Idem</w:t>
      </w:r>
      <w:proofErr w:type="spellEnd"/>
      <w:r w:rsidR="000A0627" w:rsidRPr="000A0627">
        <w:rPr>
          <w:rFonts w:ascii="Times New Roman" w:hAnsi="Times New Roman" w:cs="Times New Roman"/>
          <w:i/>
        </w:rPr>
        <w:t>.</w:t>
      </w:r>
      <w:r w:rsidRPr="000A0627">
        <w:rPr>
          <w:rFonts w:ascii="Times New Roman" w:hAnsi="Times New Roman" w:cs="Times New Roman"/>
          <w:i/>
        </w:rPr>
        <w:t>.</w:t>
      </w:r>
      <w:r w:rsidRPr="00E370AC">
        <w:rPr>
          <w:rFonts w:ascii="Times New Roman" w:hAnsi="Times New Roman" w:cs="Times New Roman"/>
        </w:rPr>
        <w:t>, p. 63</w:t>
      </w:r>
    </w:p>
  </w:footnote>
  <w:footnote w:id="17">
    <w:p w:rsidR="0081689C" w:rsidRPr="00A9692F" w:rsidRDefault="0081689C" w:rsidP="00A9692F">
      <w:pPr>
        <w:spacing w:after="0" w:line="240" w:lineRule="auto"/>
        <w:jc w:val="both"/>
        <w:rPr>
          <w:rFonts w:ascii="Times New Roman" w:hAnsi="Times New Roman" w:cs="Times New Roman"/>
          <w:noProof/>
          <w:sz w:val="20"/>
          <w:szCs w:val="20"/>
        </w:rPr>
      </w:pPr>
      <w:r w:rsidRPr="00E370AC">
        <w:rPr>
          <w:rStyle w:val="Refdenotaalpie"/>
          <w:rFonts w:ascii="Times New Roman" w:hAnsi="Times New Roman" w:cs="Times New Roman"/>
        </w:rPr>
        <w:footnoteRef/>
      </w:r>
      <w:r w:rsidRPr="00E370AC">
        <w:rPr>
          <w:rFonts w:ascii="Times New Roman" w:hAnsi="Times New Roman" w:cs="Times New Roman"/>
          <w:sz w:val="20"/>
          <w:szCs w:val="20"/>
        </w:rPr>
        <w:t xml:space="preserve"> </w:t>
      </w:r>
      <w:r w:rsidRPr="00E370AC">
        <w:rPr>
          <w:rFonts w:ascii="Times New Roman" w:hAnsi="Times New Roman" w:cs="Times New Roman"/>
          <w:noProof/>
          <w:sz w:val="20"/>
          <w:szCs w:val="20"/>
        </w:rPr>
        <w:t xml:space="preserve">Hazelden Foundation, </w:t>
      </w:r>
      <w:r w:rsidRPr="00E370AC">
        <w:rPr>
          <w:rFonts w:ascii="Times New Roman" w:hAnsi="Times New Roman" w:cs="Times New Roman"/>
          <w:i/>
          <w:iCs/>
          <w:noProof/>
          <w:sz w:val="20"/>
          <w:szCs w:val="20"/>
        </w:rPr>
        <w:t>The World's Foremost Bullying Prevention Program</w:t>
      </w:r>
      <w:r w:rsidRPr="00E370AC">
        <w:rPr>
          <w:rFonts w:ascii="Times New Roman" w:hAnsi="Times New Roman" w:cs="Times New Roman"/>
          <w:noProof/>
          <w:sz w:val="20"/>
          <w:szCs w:val="20"/>
        </w:rPr>
        <w:t>, 2014, Recuperado el 20 de 01 de 2015, de Violence Prevention works: http://www.violencepreventionworks.org/public/index.page</w:t>
      </w:r>
    </w:p>
  </w:footnote>
  <w:footnote w:id="18">
    <w:p w:rsidR="0081689C" w:rsidRPr="000A0627" w:rsidRDefault="0081689C" w:rsidP="0081689C">
      <w:pPr>
        <w:pStyle w:val="Textonotapie"/>
        <w:rPr>
          <w:rFonts w:ascii="Times New Roman" w:hAnsi="Times New Roman" w:cs="Times New Roman"/>
          <w:i/>
        </w:rPr>
      </w:pPr>
      <w:r w:rsidRPr="00E370AC">
        <w:rPr>
          <w:rStyle w:val="Refdenotaalpie"/>
          <w:rFonts w:ascii="Times New Roman" w:hAnsi="Times New Roman" w:cs="Times New Roman"/>
        </w:rPr>
        <w:footnoteRef/>
      </w:r>
      <w:r w:rsidRPr="00E370AC">
        <w:rPr>
          <w:rFonts w:ascii="Times New Roman" w:hAnsi="Times New Roman" w:cs="Times New Roman"/>
        </w:rPr>
        <w:t xml:space="preserve"> </w:t>
      </w:r>
      <w:r w:rsidR="000A0627" w:rsidRPr="000A0627">
        <w:rPr>
          <w:rFonts w:ascii="Times New Roman" w:hAnsi="Times New Roman" w:cs="Times New Roman"/>
          <w:i/>
        </w:rPr>
        <w:t xml:space="preserve">Ídem. </w:t>
      </w:r>
    </w:p>
  </w:footnote>
  <w:footnote w:id="19">
    <w:p w:rsidR="00A13015" w:rsidRPr="00A13015" w:rsidRDefault="00A13015" w:rsidP="00A13015">
      <w:pPr>
        <w:spacing w:line="240" w:lineRule="auto"/>
        <w:jc w:val="both"/>
        <w:rPr>
          <w:rFonts w:ascii="Times New Roman" w:hAnsi="Times New Roman" w:cs="Times New Roman"/>
          <w:color w:val="000000"/>
          <w:sz w:val="20"/>
          <w:szCs w:val="20"/>
        </w:rPr>
      </w:pPr>
      <w:r>
        <w:rPr>
          <w:rStyle w:val="Refdenotaalpie"/>
        </w:rPr>
        <w:footnoteRef/>
      </w:r>
      <w:r>
        <w:t xml:space="preserve"> </w:t>
      </w:r>
      <w:r>
        <w:rPr>
          <w:rFonts w:ascii="Times New Roman" w:hAnsi="Times New Roman" w:cs="Times New Roman"/>
          <w:color w:val="000000"/>
          <w:sz w:val="20"/>
          <w:szCs w:val="20"/>
        </w:rPr>
        <w:t>La República Mexicana es considerada como un país joven, de acuerdo a los datos proporcionados por el INEGI en el 2013, censó una población total de 119,879,581 habitantes de los cuales 89.433,937 tienen 14 años o más, siendo la mayoría del país, por ello es importante atender las necesidades y factores de riesgo que afecten directa o indirectamente a este porcentaje, satisfaciendo los ámbitos académicos, culturales, económicos y sociales, cabe resaltar que solamente 52, 448, 710 son catalogados como población económicamente activa, de los cuales solo 49, 702, 475 se encuentra empleados. Mientras que cerca de 36, 985, 227 de los adolescentes y adultos jóvenes son considerados PNEA (Población no Económicamente Activa) individuos que ni estudian, ni trabajan por lo tanto su desarrollo e inserción al resto de la sociedad se  encuentra limitado ya que la mayoría de ellos carecen de herramientas necesarias para desenvolverse, pues se encuentran ajenos a una vida en valores, es así como esta sección de la población se convierte en grupos vulnerables del crimen en México, son los primeros convocados a formar parte de la delincuencia organizada y de todos aquellos medios que perturban la paz social y el orden público.</w:t>
      </w:r>
    </w:p>
  </w:footnote>
  <w:footnote w:id="20">
    <w:p w:rsidR="001C0B71" w:rsidRDefault="001C0B71" w:rsidP="001C0B71">
      <w:pPr>
        <w:pStyle w:val="Textonotapie"/>
        <w:rPr>
          <w:rFonts w:ascii="Times New Roman" w:hAnsi="Times New Roman" w:cs="Times New Roman"/>
        </w:rPr>
      </w:pPr>
      <w:r>
        <w:rPr>
          <w:rStyle w:val="Refdenotaalpie"/>
          <w:rFonts w:ascii="Times New Roman" w:hAnsi="Times New Roman" w:cs="Times New Roman"/>
        </w:rPr>
        <w:footnoteRef/>
      </w:r>
      <w:r>
        <w:rPr>
          <w:rFonts w:ascii="Times New Roman" w:hAnsi="Times New Roman" w:cs="Times New Roman"/>
        </w:rPr>
        <w:t xml:space="preserve"> ZORRILLA Margarita, </w:t>
      </w:r>
      <w:r w:rsidRPr="001C0B71">
        <w:rPr>
          <w:rFonts w:ascii="Times New Roman" w:hAnsi="Times New Roman" w:cs="Times New Roman"/>
          <w:i/>
        </w:rPr>
        <w:t>“Los valores del sistema educativo mexicano en los programas   de estudio”</w:t>
      </w:r>
      <w:r>
        <w:rPr>
          <w:rFonts w:ascii="Times New Roman" w:hAnsi="Times New Roman" w:cs="Times New Roman"/>
        </w:rPr>
        <w:t>, Sinéctica 13, México, 1998, p. 56.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134F4E"/>
    <w:multiLevelType w:val="hybridMultilevel"/>
    <w:tmpl w:val="D9589690"/>
    <w:lvl w:ilvl="0" w:tplc="0C0A0005">
      <w:start w:val="1"/>
      <w:numFmt w:val="bullet"/>
      <w:lvlText w:val=""/>
      <w:lvlJc w:val="left"/>
      <w:pPr>
        <w:tabs>
          <w:tab w:val="num" w:pos="720"/>
        </w:tabs>
        <w:ind w:left="720" w:hanging="360"/>
      </w:pPr>
      <w:rPr>
        <w:rFonts w:ascii="Wingdings" w:hAnsi="Wingdings" w:cs="Wingdings" w:hint="default"/>
      </w:rPr>
    </w:lvl>
    <w:lvl w:ilvl="1" w:tplc="BB681C4C">
      <w:numFmt w:val="bullet"/>
      <w:lvlText w:val="-"/>
      <w:lvlJc w:val="left"/>
      <w:pPr>
        <w:tabs>
          <w:tab w:val="num" w:pos="1440"/>
        </w:tabs>
        <w:ind w:left="1440" w:hanging="360"/>
      </w:pPr>
      <w:rPr>
        <w:rFonts w:ascii="Times New Roman" w:eastAsia="Times New Roman" w:hAnsi="Times New Roman" w:cs="Times New Roman"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AAB69A7"/>
    <w:multiLevelType w:val="hybridMultilevel"/>
    <w:tmpl w:val="D068BFB4"/>
    <w:lvl w:ilvl="0" w:tplc="65EA43FA">
      <w:numFmt w:val="bullet"/>
      <w:lvlText w:val="•"/>
      <w:lvlJc w:val="left"/>
      <w:pPr>
        <w:ind w:left="720" w:hanging="360"/>
      </w:pPr>
      <w:rPr>
        <w:rFonts w:ascii="Arial" w:eastAsiaTheme="minorHAnsi" w:hAnsi="Arial" w:cs="Aria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D46167B"/>
    <w:multiLevelType w:val="hybridMultilevel"/>
    <w:tmpl w:val="D9589690"/>
    <w:lvl w:ilvl="0" w:tplc="3B244486">
      <w:numFmt w:val="bullet"/>
      <w:lvlText w:val=""/>
      <w:lvlJc w:val="left"/>
      <w:pPr>
        <w:tabs>
          <w:tab w:val="num" w:pos="720"/>
        </w:tabs>
        <w:ind w:left="720" w:hanging="360"/>
      </w:pPr>
      <w:rPr>
        <w:rFonts w:ascii="Symbol" w:eastAsia="Times New Roman" w:hAnsi="Symbol" w:hint="default"/>
      </w:rPr>
    </w:lvl>
    <w:lvl w:ilvl="1" w:tplc="BB681C4C">
      <w:numFmt w:val="bullet"/>
      <w:lvlText w:val="-"/>
      <w:lvlJc w:val="left"/>
      <w:pPr>
        <w:tabs>
          <w:tab w:val="num" w:pos="1440"/>
        </w:tabs>
        <w:ind w:left="1440" w:hanging="360"/>
      </w:pPr>
      <w:rPr>
        <w:rFonts w:ascii="Times New Roman" w:eastAsia="Times New Roman" w:hAnsi="Times New Roman" w:cs="Times New Roman"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32093375"/>
    <w:multiLevelType w:val="hybridMultilevel"/>
    <w:tmpl w:val="A61ABCE4"/>
    <w:lvl w:ilvl="0" w:tplc="65EA43FA">
      <w:numFmt w:val="bullet"/>
      <w:lvlText w:val="•"/>
      <w:lvlJc w:val="left"/>
      <w:pPr>
        <w:ind w:left="720" w:hanging="360"/>
      </w:pPr>
      <w:rPr>
        <w:rFonts w:ascii="Arial" w:eastAsiaTheme="minorHAnsi" w:hAnsi="Arial" w:cs="Aria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4" w15:restartNumberingAfterBreak="0">
    <w:nsid w:val="675456FB"/>
    <w:multiLevelType w:val="hybridMultilevel"/>
    <w:tmpl w:val="3F064556"/>
    <w:lvl w:ilvl="0" w:tplc="DBD0756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1723"/>
    <w:rsid w:val="00023D26"/>
    <w:rsid w:val="0006155C"/>
    <w:rsid w:val="00070EC6"/>
    <w:rsid w:val="000A0627"/>
    <w:rsid w:val="00186AE0"/>
    <w:rsid w:val="001A069A"/>
    <w:rsid w:val="001C0B71"/>
    <w:rsid w:val="002F2C24"/>
    <w:rsid w:val="00326102"/>
    <w:rsid w:val="0034495B"/>
    <w:rsid w:val="0042147A"/>
    <w:rsid w:val="00432C42"/>
    <w:rsid w:val="00474409"/>
    <w:rsid w:val="00492018"/>
    <w:rsid w:val="00492999"/>
    <w:rsid w:val="004A39F5"/>
    <w:rsid w:val="004F03EA"/>
    <w:rsid w:val="00511912"/>
    <w:rsid w:val="005155A8"/>
    <w:rsid w:val="005657EB"/>
    <w:rsid w:val="00567FAC"/>
    <w:rsid w:val="005A680A"/>
    <w:rsid w:val="005C2125"/>
    <w:rsid w:val="005D1003"/>
    <w:rsid w:val="00635F25"/>
    <w:rsid w:val="006B330B"/>
    <w:rsid w:val="006B431A"/>
    <w:rsid w:val="00712BCC"/>
    <w:rsid w:val="00717F36"/>
    <w:rsid w:val="007C1431"/>
    <w:rsid w:val="007C5D88"/>
    <w:rsid w:val="007C781B"/>
    <w:rsid w:val="00803380"/>
    <w:rsid w:val="0081689C"/>
    <w:rsid w:val="0090776C"/>
    <w:rsid w:val="0093500D"/>
    <w:rsid w:val="00940A8F"/>
    <w:rsid w:val="009639FE"/>
    <w:rsid w:val="009B7B36"/>
    <w:rsid w:val="00A13015"/>
    <w:rsid w:val="00A242AF"/>
    <w:rsid w:val="00A86DF6"/>
    <w:rsid w:val="00A9594A"/>
    <w:rsid w:val="00A9692F"/>
    <w:rsid w:val="00AD4B5D"/>
    <w:rsid w:val="00B21723"/>
    <w:rsid w:val="00B37334"/>
    <w:rsid w:val="00B605AA"/>
    <w:rsid w:val="00B95FF6"/>
    <w:rsid w:val="00C41B3E"/>
    <w:rsid w:val="00C57123"/>
    <w:rsid w:val="00D30951"/>
    <w:rsid w:val="00DE7378"/>
    <w:rsid w:val="00E83596"/>
    <w:rsid w:val="00E9326C"/>
    <w:rsid w:val="00F929F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17DF120-25E1-4ED5-99C6-E9DEE4EBE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1723"/>
    <w:pPr>
      <w:spacing w:after="160" w:line="259" w:lineRule="auto"/>
    </w:pPr>
  </w:style>
  <w:style w:type="paragraph" w:styleId="Ttulo1">
    <w:name w:val="heading 1"/>
    <w:basedOn w:val="Normal"/>
    <w:next w:val="Normal"/>
    <w:link w:val="Ttulo1Car"/>
    <w:uiPriority w:val="9"/>
    <w:qFormat/>
    <w:rsid w:val="00B21723"/>
    <w:pPr>
      <w:keepNext/>
      <w:keepLines/>
      <w:spacing w:before="240" w:after="0"/>
      <w:outlineLvl w:val="0"/>
    </w:pPr>
    <w:rPr>
      <w:rFonts w:asciiTheme="majorHAnsi" w:eastAsiaTheme="majorEastAsia" w:hAnsiTheme="majorHAnsi" w:cstheme="majorBidi"/>
      <w:color w:val="365F91" w:themeColor="accent1" w:themeShade="BF"/>
      <w:sz w:val="32"/>
      <w:szCs w:val="32"/>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21723"/>
    <w:rPr>
      <w:rFonts w:asciiTheme="majorHAnsi" w:eastAsiaTheme="majorEastAsia" w:hAnsiTheme="majorHAnsi" w:cstheme="majorBidi"/>
      <w:color w:val="365F91" w:themeColor="accent1" w:themeShade="BF"/>
      <w:sz w:val="32"/>
      <w:szCs w:val="32"/>
      <w:lang w:eastAsia="es-MX"/>
    </w:rPr>
  </w:style>
  <w:style w:type="paragraph" w:styleId="Textonotapie">
    <w:name w:val="footnote text"/>
    <w:aliases w:val="Footnote Text Char Char Char Char Char,Footnote Text Char Char Char Char,Footnote reference,FA Fu,texto de nota al pie,Footnote Text Char Char Char"/>
    <w:basedOn w:val="Normal"/>
    <w:link w:val="TextonotapieCar"/>
    <w:unhideWhenUsed/>
    <w:rsid w:val="00B21723"/>
    <w:pPr>
      <w:spacing w:after="0" w:line="240" w:lineRule="auto"/>
    </w:pPr>
    <w:rPr>
      <w:sz w:val="20"/>
      <w:szCs w:val="20"/>
    </w:rPr>
  </w:style>
  <w:style w:type="character" w:customStyle="1" w:styleId="TextonotapieCar">
    <w:name w:val="Texto nota pie Car"/>
    <w:aliases w:val="Footnote Text Char Char Char Char Char Car,Footnote Text Char Char Char Char Car,Footnote reference Car,FA Fu Car,texto de nota al pie Car,Footnote Text Char Char Char Car"/>
    <w:basedOn w:val="Fuentedeprrafopredeter"/>
    <w:link w:val="Textonotapie"/>
    <w:rsid w:val="00B21723"/>
    <w:rPr>
      <w:sz w:val="20"/>
      <w:szCs w:val="20"/>
    </w:rPr>
  </w:style>
  <w:style w:type="character" w:styleId="Refdenotaalpie">
    <w:name w:val="footnote reference"/>
    <w:basedOn w:val="Fuentedeprrafopredeter"/>
    <w:unhideWhenUsed/>
    <w:rsid w:val="00B21723"/>
    <w:rPr>
      <w:vertAlign w:val="superscript"/>
    </w:rPr>
  </w:style>
  <w:style w:type="paragraph" w:styleId="Prrafodelista">
    <w:name w:val="List Paragraph"/>
    <w:basedOn w:val="Normal"/>
    <w:uiPriority w:val="34"/>
    <w:qFormat/>
    <w:rsid w:val="00B21723"/>
    <w:pPr>
      <w:ind w:left="720"/>
      <w:contextualSpacing/>
    </w:pPr>
  </w:style>
  <w:style w:type="paragraph" w:styleId="Saludo">
    <w:name w:val="Salutation"/>
    <w:basedOn w:val="Normal"/>
    <w:next w:val="Normal"/>
    <w:link w:val="SaludoCar"/>
    <w:unhideWhenUsed/>
    <w:rsid w:val="00B21723"/>
    <w:pPr>
      <w:spacing w:after="0" w:line="240" w:lineRule="auto"/>
    </w:pPr>
    <w:rPr>
      <w:rFonts w:ascii="Times New Roman" w:eastAsia="Times New Roman" w:hAnsi="Times New Roman" w:cs="Times New Roman"/>
      <w:sz w:val="24"/>
      <w:szCs w:val="24"/>
      <w:lang w:eastAsia="es-ES"/>
    </w:rPr>
  </w:style>
  <w:style w:type="character" w:customStyle="1" w:styleId="SaludoCar">
    <w:name w:val="Saludo Car"/>
    <w:basedOn w:val="Fuentedeprrafopredeter"/>
    <w:link w:val="Saludo"/>
    <w:rsid w:val="00B21723"/>
    <w:rPr>
      <w:rFonts w:ascii="Times New Roman" w:eastAsia="Times New Roman" w:hAnsi="Times New Roman" w:cs="Times New Roman"/>
      <w:sz w:val="24"/>
      <w:szCs w:val="24"/>
      <w:lang w:eastAsia="es-ES"/>
    </w:rPr>
  </w:style>
  <w:style w:type="paragraph" w:styleId="Textodebloque">
    <w:name w:val="Block Text"/>
    <w:basedOn w:val="Normal"/>
    <w:semiHidden/>
    <w:unhideWhenUsed/>
    <w:rsid w:val="00B21723"/>
    <w:pPr>
      <w:spacing w:after="0" w:line="240" w:lineRule="auto"/>
      <w:ind w:left="540" w:right="634"/>
      <w:jc w:val="both"/>
    </w:pPr>
    <w:rPr>
      <w:rFonts w:ascii="Times New Roman" w:eastAsia="Times New Roman" w:hAnsi="Times New Roman" w:cs="Times New Roman"/>
      <w:sz w:val="20"/>
      <w:szCs w:val="20"/>
      <w:lang w:eastAsia="es-ES"/>
    </w:rPr>
  </w:style>
  <w:style w:type="paragraph" w:styleId="Textoindependiente">
    <w:name w:val="Body Text"/>
    <w:basedOn w:val="Normal"/>
    <w:link w:val="TextoindependienteCar"/>
    <w:unhideWhenUsed/>
    <w:rsid w:val="007C781B"/>
    <w:pPr>
      <w:spacing w:after="0" w:line="240" w:lineRule="auto"/>
      <w:jc w:val="both"/>
    </w:pPr>
    <w:rPr>
      <w:rFonts w:ascii="Times New Roman" w:eastAsia="Times New Roman" w:hAnsi="Times New Roman" w:cs="Times New Roman"/>
      <w:sz w:val="36"/>
      <w:szCs w:val="24"/>
      <w:lang w:eastAsia="es-ES"/>
    </w:rPr>
  </w:style>
  <w:style w:type="character" w:customStyle="1" w:styleId="TextoindependienteCar">
    <w:name w:val="Texto independiente Car"/>
    <w:basedOn w:val="Fuentedeprrafopredeter"/>
    <w:link w:val="Textoindependiente"/>
    <w:rsid w:val="007C781B"/>
    <w:rPr>
      <w:rFonts w:ascii="Times New Roman" w:eastAsia="Times New Roman" w:hAnsi="Times New Roman" w:cs="Times New Roman"/>
      <w:sz w:val="36"/>
      <w:szCs w:val="24"/>
      <w:lang w:eastAsia="es-ES"/>
    </w:rPr>
  </w:style>
  <w:style w:type="character" w:styleId="Hipervnculo">
    <w:name w:val="Hyperlink"/>
    <w:basedOn w:val="Fuentedeprrafopredeter"/>
    <w:uiPriority w:val="99"/>
    <w:unhideWhenUsed/>
    <w:rsid w:val="00E9326C"/>
    <w:rPr>
      <w:color w:val="0000FF"/>
      <w:u w:val="single"/>
    </w:rPr>
  </w:style>
  <w:style w:type="paragraph" w:styleId="NormalWeb">
    <w:name w:val="Normal (Web)"/>
    <w:basedOn w:val="Normal"/>
    <w:uiPriority w:val="99"/>
    <w:unhideWhenUsed/>
    <w:rsid w:val="0081689C"/>
    <w:pPr>
      <w:spacing w:after="0" w:line="432" w:lineRule="auto"/>
    </w:pPr>
    <w:rPr>
      <w:rFonts w:ascii="Times New Roman" w:eastAsia="Times New Roman" w:hAnsi="Times New Roman" w:cs="Times New Roman"/>
      <w:sz w:val="24"/>
      <w:szCs w:val="24"/>
      <w:lang w:eastAsia="es-MX"/>
    </w:rPr>
  </w:style>
  <w:style w:type="paragraph" w:styleId="Textodeglobo">
    <w:name w:val="Balloon Text"/>
    <w:basedOn w:val="Normal"/>
    <w:link w:val="TextodegloboCar"/>
    <w:uiPriority w:val="99"/>
    <w:semiHidden/>
    <w:unhideWhenUsed/>
    <w:rsid w:val="0081689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1689C"/>
    <w:rPr>
      <w:rFonts w:ascii="Tahoma" w:hAnsi="Tahoma" w:cs="Tahoma"/>
      <w:sz w:val="16"/>
      <w:szCs w:val="16"/>
    </w:rPr>
  </w:style>
  <w:style w:type="paragraph" w:styleId="Encabezado">
    <w:name w:val="header"/>
    <w:basedOn w:val="Normal"/>
    <w:link w:val="EncabezadoCar"/>
    <w:uiPriority w:val="99"/>
    <w:unhideWhenUsed/>
    <w:rsid w:val="00717F3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17F36"/>
  </w:style>
  <w:style w:type="paragraph" w:styleId="Piedepgina">
    <w:name w:val="footer"/>
    <w:basedOn w:val="Normal"/>
    <w:link w:val="PiedepginaCar"/>
    <w:uiPriority w:val="99"/>
    <w:unhideWhenUsed/>
    <w:rsid w:val="00717F3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17F36"/>
  </w:style>
  <w:style w:type="paragraph" w:styleId="Textonotaalfinal">
    <w:name w:val="endnote text"/>
    <w:basedOn w:val="Normal"/>
    <w:link w:val="TextonotaalfinalCar"/>
    <w:uiPriority w:val="99"/>
    <w:semiHidden/>
    <w:unhideWhenUsed/>
    <w:rsid w:val="004F03E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4F03EA"/>
    <w:rPr>
      <w:sz w:val="20"/>
      <w:szCs w:val="20"/>
    </w:rPr>
  </w:style>
  <w:style w:type="character" w:styleId="Refdenotaalfinal">
    <w:name w:val="endnote reference"/>
    <w:basedOn w:val="Fuentedeprrafopredeter"/>
    <w:uiPriority w:val="99"/>
    <w:semiHidden/>
    <w:unhideWhenUsed/>
    <w:rsid w:val="004F03E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6711081">
      <w:bodyDiv w:val="1"/>
      <w:marLeft w:val="0"/>
      <w:marRight w:val="0"/>
      <w:marTop w:val="0"/>
      <w:marBottom w:val="0"/>
      <w:divBdr>
        <w:top w:val="none" w:sz="0" w:space="0" w:color="auto"/>
        <w:left w:val="none" w:sz="0" w:space="0" w:color="auto"/>
        <w:bottom w:val="none" w:sz="0" w:space="0" w:color="auto"/>
        <w:right w:val="none" w:sz="0" w:space="0" w:color="auto"/>
      </w:divBdr>
    </w:div>
    <w:div w:id="402414972">
      <w:bodyDiv w:val="1"/>
      <w:marLeft w:val="0"/>
      <w:marRight w:val="0"/>
      <w:marTop w:val="0"/>
      <w:marBottom w:val="0"/>
      <w:divBdr>
        <w:top w:val="none" w:sz="0" w:space="0" w:color="auto"/>
        <w:left w:val="none" w:sz="0" w:space="0" w:color="auto"/>
        <w:bottom w:val="none" w:sz="0" w:space="0" w:color="auto"/>
        <w:right w:val="none" w:sz="0" w:space="0" w:color="auto"/>
      </w:divBdr>
    </w:div>
    <w:div w:id="681787085">
      <w:bodyDiv w:val="1"/>
      <w:marLeft w:val="0"/>
      <w:marRight w:val="0"/>
      <w:marTop w:val="0"/>
      <w:marBottom w:val="0"/>
      <w:divBdr>
        <w:top w:val="none" w:sz="0" w:space="0" w:color="auto"/>
        <w:left w:val="none" w:sz="0" w:space="0" w:color="auto"/>
        <w:bottom w:val="none" w:sz="0" w:space="0" w:color="auto"/>
        <w:right w:val="none" w:sz="0" w:space="0" w:color="auto"/>
      </w:divBdr>
    </w:div>
    <w:div w:id="785193275">
      <w:bodyDiv w:val="1"/>
      <w:marLeft w:val="0"/>
      <w:marRight w:val="0"/>
      <w:marTop w:val="0"/>
      <w:marBottom w:val="0"/>
      <w:divBdr>
        <w:top w:val="none" w:sz="0" w:space="0" w:color="auto"/>
        <w:left w:val="none" w:sz="0" w:space="0" w:color="auto"/>
        <w:bottom w:val="none" w:sz="0" w:space="0" w:color="auto"/>
        <w:right w:val="none" w:sz="0" w:space="0" w:color="auto"/>
      </w:divBdr>
    </w:div>
    <w:div w:id="983894936">
      <w:bodyDiv w:val="1"/>
      <w:marLeft w:val="0"/>
      <w:marRight w:val="0"/>
      <w:marTop w:val="0"/>
      <w:marBottom w:val="0"/>
      <w:divBdr>
        <w:top w:val="none" w:sz="0" w:space="0" w:color="auto"/>
        <w:left w:val="none" w:sz="0" w:space="0" w:color="auto"/>
        <w:bottom w:val="none" w:sz="0" w:space="0" w:color="auto"/>
        <w:right w:val="none" w:sz="0" w:space="0" w:color="auto"/>
      </w:divBdr>
    </w:div>
    <w:div w:id="1482043671">
      <w:bodyDiv w:val="1"/>
      <w:marLeft w:val="0"/>
      <w:marRight w:val="0"/>
      <w:marTop w:val="0"/>
      <w:marBottom w:val="0"/>
      <w:divBdr>
        <w:top w:val="none" w:sz="0" w:space="0" w:color="auto"/>
        <w:left w:val="none" w:sz="0" w:space="0" w:color="auto"/>
        <w:bottom w:val="none" w:sz="0" w:space="0" w:color="auto"/>
        <w:right w:val="none" w:sz="0" w:space="0" w:color="auto"/>
      </w:divBdr>
    </w:div>
    <w:div w:id="1730348597">
      <w:bodyDiv w:val="1"/>
      <w:marLeft w:val="0"/>
      <w:marRight w:val="0"/>
      <w:marTop w:val="0"/>
      <w:marBottom w:val="0"/>
      <w:divBdr>
        <w:top w:val="none" w:sz="0" w:space="0" w:color="auto"/>
        <w:left w:val="none" w:sz="0" w:space="0" w:color="auto"/>
        <w:bottom w:val="none" w:sz="0" w:space="0" w:color="auto"/>
        <w:right w:val="none" w:sz="0" w:space="0" w:color="auto"/>
      </w:divBdr>
    </w:div>
    <w:div w:id="1959800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Haz14</b:Tag>
    <b:SourceType>InternetSite</b:SourceType>
    <b:Guid>{7BF3F134-CA68-4CA4-A508-C1ACD5309C61}</b:Guid>
    <b:Title>The World's Foremost Bullying Prevention Program</b:Title>
    <b:Year>2014</b:Year>
    <b:Author>
      <b:Author>
        <b:Corporate>Hazelden Foundation</b:Corporate>
      </b:Author>
    </b:Author>
    <b:InternetSiteTitle>Violence Prevention works</b:InternetSiteTitle>
    <b:URL>http://www.violencepreventionworks.org/public/index.page</b:URL>
    <b:YearAccessed>2015</b:YearAccessed>
    <b:MonthAccessed>01</b:MonthAccessed>
    <b:DayAccessed>20</b:DayAccessed>
    <b:RefOrder>14</b:RefOrder>
  </b:Source>
</b:Sources>
</file>

<file path=customXml/itemProps1.xml><?xml version="1.0" encoding="utf-8"?>
<ds:datastoreItem xmlns:ds="http://schemas.openxmlformats.org/officeDocument/2006/customXml" ds:itemID="{FF45A410-DAC2-40B8-AEFA-067ADADAF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4157</Words>
  <Characters>22869</Characters>
  <Application>Microsoft Office Word</Application>
  <DocSecurity>0</DocSecurity>
  <Lines>190</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Rafa</dc:creator>
  <cp:lastModifiedBy>USUARIO</cp:lastModifiedBy>
  <cp:revision>2</cp:revision>
  <dcterms:created xsi:type="dcterms:W3CDTF">2016-05-02T19:49:00Z</dcterms:created>
  <dcterms:modified xsi:type="dcterms:W3CDTF">2016-05-02T19:49:00Z</dcterms:modified>
</cp:coreProperties>
</file>