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5DFC" w:rsidRPr="00BE1346" w:rsidRDefault="00AE5DFC" w:rsidP="001022BE">
      <w:pPr>
        <w:spacing w:before="100" w:beforeAutospacing="1" w:after="100" w:afterAutospacing="1" w:line="360" w:lineRule="auto"/>
        <w:jc w:val="center"/>
        <w:rPr>
          <w:rFonts w:ascii="Times New Roman" w:eastAsia="Times New Roman" w:hAnsi="Times New Roman" w:cs="Times New Roman"/>
          <w:b/>
          <w:sz w:val="24"/>
          <w:szCs w:val="24"/>
        </w:rPr>
      </w:pPr>
      <w:r w:rsidRPr="00BE1346">
        <w:rPr>
          <w:rFonts w:ascii="Times New Roman" w:eastAsia="Times New Roman" w:hAnsi="Times New Roman" w:cs="Times New Roman"/>
          <w:b/>
          <w:sz w:val="24"/>
          <w:szCs w:val="24"/>
        </w:rPr>
        <w:t>LA INFLUENCIA DE LAS REDES</w:t>
      </w:r>
      <w:r w:rsidR="00252B40" w:rsidRPr="00BE1346">
        <w:rPr>
          <w:rFonts w:ascii="Times New Roman" w:eastAsia="Times New Roman" w:hAnsi="Times New Roman" w:cs="Times New Roman"/>
          <w:b/>
          <w:sz w:val="24"/>
          <w:szCs w:val="24"/>
        </w:rPr>
        <w:t xml:space="preserve"> SOCIALES </w:t>
      </w:r>
      <w:r w:rsidRPr="00BE1346">
        <w:rPr>
          <w:rFonts w:ascii="Times New Roman" w:eastAsia="Times New Roman" w:hAnsi="Times New Roman" w:cs="Times New Roman"/>
          <w:b/>
          <w:sz w:val="24"/>
          <w:szCs w:val="24"/>
        </w:rPr>
        <w:t xml:space="preserve">EN LA APRECIACIÓN DEL ALUMNO HACIA LOS VALORES,   EMPATÍA Y TOMA DE </w:t>
      </w:r>
      <w:r w:rsidR="00D50079" w:rsidRPr="00BE1346">
        <w:rPr>
          <w:rFonts w:ascii="Times New Roman" w:eastAsia="Times New Roman" w:hAnsi="Times New Roman" w:cs="Times New Roman"/>
          <w:b/>
          <w:sz w:val="24"/>
          <w:szCs w:val="24"/>
        </w:rPr>
        <w:t xml:space="preserve">DECISIONES </w:t>
      </w:r>
    </w:p>
    <w:p w:rsidR="009A5B02" w:rsidRPr="00A4127C" w:rsidRDefault="009A5B02" w:rsidP="009A5B02">
      <w:pPr>
        <w:spacing w:before="100" w:beforeAutospacing="1" w:after="100" w:afterAutospacing="1" w:line="360" w:lineRule="auto"/>
        <w:jc w:val="center"/>
        <w:rPr>
          <w:rFonts w:ascii="Times New Roman" w:eastAsia="Times New Roman" w:hAnsi="Times New Roman" w:cs="Times New Roman"/>
          <w:b/>
          <w:sz w:val="24"/>
          <w:szCs w:val="24"/>
        </w:rPr>
      </w:pPr>
      <w:r w:rsidRPr="00A4127C">
        <w:rPr>
          <w:rFonts w:ascii="Times New Roman" w:eastAsia="Times New Roman" w:hAnsi="Times New Roman" w:cs="Times New Roman"/>
          <w:b/>
          <w:sz w:val="24"/>
          <w:szCs w:val="24"/>
        </w:rPr>
        <w:t>Integrantes</w:t>
      </w:r>
      <w:bookmarkStart w:id="0" w:name="_GoBack"/>
      <w:bookmarkEnd w:id="0"/>
    </w:p>
    <w:p w:rsidR="009A5B02" w:rsidRPr="00A4127C" w:rsidRDefault="009A5B02" w:rsidP="00FB6536">
      <w:pPr>
        <w:spacing w:after="0" w:line="240" w:lineRule="auto"/>
        <w:rPr>
          <w:rFonts w:ascii="Times New Roman" w:eastAsia="Times New Roman" w:hAnsi="Times New Roman" w:cs="Times New Roman"/>
          <w:sz w:val="24"/>
          <w:szCs w:val="24"/>
        </w:rPr>
      </w:pPr>
      <w:r w:rsidRPr="00A4127C">
        <w:rPr>
          <w:rFonts w:ascii="Times New Roman" w:eastAsia="Times New Roman" w:hAnsi="Times New Roman" w:cs="Times New Roman"/>
          <w:sz w:val="24"/>
          <w:szCs w:val="24"/>
        </w:rPr>
        <w:t xml:space="preserve">Responsable </w:t>
      </w:r>
      <w:r w:rsidR="00FB6536" w:rsidRPr="00A4127C">
        <w:rPr>
          <w:rFonts w:ascii="Times New Roman" w:eastAsia="Times New Roman" w:hAnsi="Times New Roman" w:cs="Times New Roman"/>
          <w:sz w:val="24"/>
          <w:szCs w:val="24"/>
        </w:rPr>
        <w:t>Técnico</w:t>
      </w:r>
      <w:r w:rsidRPr="00A4127C">
        <w:rPr>
          <w:rFonts w:ascii="Times New Roman" w:eastAsia="Times New Roman" w:hAnsi="Times New Roman" w:cs="Times New Roman"/>
          <w:sz w:val="24"/>
          <w:szCs w:val="24"/>
        </w:rPr>
        <w:t xml:space="preserve"> M en A.E. Fidencio Ochoa Flores</w:t>
      </w:r>
    </w:p>
    <w:p w:rsidR="009A5B02" w:rsidRPr="00A4127C" w:rsidRDefault="009A5B02" w:rsidP="00FB6536">
      <w:pPr>
        <w:spacing w:after="0" w:line="240" w:lineRule="auto"/>
        <w:rPr>
          <w:rFonts w:ascii="Times New Roman" w:eastAsia="Times New Roman" w:hAnsi="Times New Roman" w:cs="Times New Roman"/>
          <w:sz w:val="24"/>
          <w:szCs w:val="24"/>
        </w:rPr>
      </w:pPr>
      <w:r w:rsidRPr="00A4127C">
        <w:rPr>
          <w:rFonts w:ascii="Times New Roman" w:eastAsia="Times New Roman" w:hAnsi="Times New Roman" w:cs="Times New Roman"/>
          <w:sz w:val="24"/>
          <w:szCs w:val="24"/>
        </w:rPr>
        <w:t>Co- Responsable   M en</w:t>
      </w:r>
      <w:r w:rsidR="00F97B5D">
        <w:rPr>
          <w:rFonts w:ascii="Times New Roman" w:eastAsia="Times New Roman" w:hAnsi="Times New Roman" w:cs="Times New Roman"/>
          <w:sz w:val="24"/>
          <w:szCs w:val="24"/>
        </w:rPr>
        <w:t xml:space="preserve"> R.S.</w:t>
      </w:r>
      <w:r w:rsidRPr="00A4127C">
        <w:rPr>
          <w:rFonts w:ascii="Times New Roman" w:eastAsia="Times New Roman" w:hAnsi="Times New Roman" w:cs="Times New Roman"/>
          <w:sz w:val="24"/>
          <w:szCs w:val="24"/>
        </w:rPr>
        <w:t xml:space="preserve"> Antonio </w:t>
      </w:r>
      <w:r w:rsidR="00FB6536" w:rsidRPr="00A4127C">
        <w:rPr>
          <w:rFonts w:ascii="Times New Roman" w:eastAsia="Times New Roman" w:hAnsi="Times New Roman" w:cs="Times New Roman"/>
          <w:sz w:val="24"/>
          <w:szCs w:val="24"/>
        </w:rPr>
        <w:t>Sámano</w:t>
      </w:r>
      <w:r w:rsidRPr="00A4127C">
        <w:rPr>
          <w:rFonts w:ascii="Times New Roman" w:eastAsia="Times New Roman" w:hAnsi="Times New Roman" w:cs="Times New Roman"/>
          <w:sz w:val="24"/>
          <w:szCs w:val="24"/>
        </w:rPr>
        <w:t xml:space="preserve"> </w:t>
      </w:r>
      <w:r w:rsidR="00FB6536" w:rsidRPr="00A4127C">
        <w:rPr>
          <w:rFonts w:ascii="Times New Roman" w:eastAsia="Times New Roman" w:hAnsi="Times New Roman" w:cs="Times New Roman"/>
          <w:sz w:val="24"/>
          <w:szCs w:val="24"/>
        </w:rPr>
        <w:t>Ángeles</w:t>
      </w:r>
    </w:p>
    <w:p w:rsidR="009A5B02" w:rsidRPr="00A4127C" w:rsidRDefault="009A5B02" w:rsidP="00FB6536">
      <w:pPr>
        <w:spacing w:after="0" w:line="240" w:lineRule="auto"/>
        <w:rPr>
          <w:rFonts w:ascii="Times New Roman" w:eastAsia="Times New Roman" w:hAnsi="Times New Roman" w:cs="Times New Roman"/>
          <w:sz w:val="24"/>
          <w:szCs w:val="24"/>
        </w:rPr>
      </w:pPr>
      <w:r w:rsidRPr="00A4127C">
        <w:rPr>
          <w:rFonts w:ascii="Times New Roman" w:eastAsia="Times New Roman" w:hAnsi="Times New Roman" w:cs="Times New Roman"/>
          <w:sz w:val="24"/>
          <w:szCs w:val="24"/>
        </w:rPr>
        <w:t>Colaboradora   Dra. En Inv. Psi. Georgina Isabel García López</w:t>
      </w:r>
    </w:p>
    <w:p w:rsidR="009A5B02" w:rsidRPr="00A4127C" w:rsidRDefault="009A5B02" w:rsidP="00FB6536">
      <w:pPr>
        <w:spacing w:after="0" w:line="240" w:lineRule="auto"/>
        <w:rPr>
          <w:rFonts w:ascii="Times New Roman" w:eastAsia="Times New Roman" w:hAnsi="Times New Roman" w:cs="Times New Roman"/>
          <w:sz w:val="24"/>
          <w:szCs w:val="24"/>
        </w:rPr>
      </w:pPr>
      <w:r w:rsidRPr="00A4127C">
        <w:rPr>
          <w:rFonts w:ascii="Times New Roman" w:eastAsia="Times New Roman" w:hAnsi="Times New Roman" w:cs="Times New Roman"/>
          <w:sz w:val="24"/>
          <w:szCs w:val="24"/>
        </w:rPr>
        <w:t xml:space="preserve">Colaboradora  Lic. en A. Nallely  Ruíz Martínez </w:t>
      </w:r>
    </w:p>
    <w:p w:rsidR="00931B08" w:rsidRDefault="00931B08" w:rsidP="001022BE">
      <w:pPr>
        <w:spacing w:before="100" w:beforeAutospacing="1" w:after="100" w:afterAutospacing="1" w:line="360" w:lineRule="auto"/>
        <w:rPr>
          <w:rFonts w:ascii="Times New Roman" w:eastAsia="Times New Roman" w:hAnsi="Times New Roman" w:cs="Times New Roman"/>
          <w:sz w:val="24"/>
          <w:szCs w:val="24"/>
        </w:rPr>
      </w:pPr>
    </w:p>
    <w:p w:rsidR="001022BE" w:rsidRPr="00931B08" w:rsidRDefault="00931B08" w:rsidP="001022BE">
      <w:pPr>
        <w:spacing w:before="100" w:beforeAutospacing="1" w:after="100" w:afterAutospacing="1" w:line="360" w:lineRule="auto"/>
        <w:rPr>
          <w:rFonts w:ascii="Times New Roman" w:eastAsia="Times New Roman" w:hAnsi="Times New Roman" w:cs="Times New Roman"/>
          <w:b/>
          <w:sz w:val="24"/>
          <w:szCs w:val="24"/>
        </w:rPr>
      </w:pPr>
      <w:r w:rsidRPr="00931B08">
        <w:rPr>
          <w:rFonts w:ascii="Times New Roman" w:eastAsia="Times New Roman" w:hAnsi="Times New Roman" w:cs="Times New Roman"/>
          <w:b/>
          <w:sz w:val="24"/>
          <w:szCs w:val="24"/>
        </w:rPr>
        <w:t>RESUMEN</w:t>
      </w:r>
    </w:p>
    <w:p w:rsidR="00406EF6" w:rsidRDefault="006162D2" w:rsidP="00406EF6">
      <w:pPr>
        <w:spacing w:after="0" w:line="360" w:lineRule="auto"/>
        <w:rPr>
          <w:rFonts w:ascii="Times New Roman" w:eastAsia="Times New Roman" w:hAnsi="Times New Roman" w:cs="Times New Roman"/>
          <w:sz w:val="24"/>
          <w:szCs w:val="24"/>
        </w:rPr>
      </w:pPr>
      <w:r w:rsidRPr="006162D2">
        <w:rPr>
          <w:rFonts w:ascii="Times New Roman" w:eastAsia="Times New Roman" w:hAnsi="Times New Roman" w:cs="Times New Roman"/>
          <w:sz w:val="24"/>
          <w:szCs w:val="24"/>
        </w:rPr>
        <w:t>Con la evolución de la tecnología se ha facilitado la creación de medios de comunicación más rápidos, sencillos, globales y portátiles. Las redes sociales son un claro ejemplo: fáciles de usar, móviles y, lo más importante, gratuitas (por lo menos para quien tiene acceso a internet).</w:t>
      </w:r>
      <w:r>
        <w:rPr>
          <w:rFonts w:ascii="Times New Roman" w:eastAsia="Times New Roman" w:hAnsi="Times New Roman" w:cs="Times New Roman"/>
          <w:sz w:val="24"/>
          <w:szCs w:val="24"/>
        </w:rPr>
        <w:t xml:space="preserve"> Las redes sociales forman parte de este tipo de comunicación y están teniendo gran influencia en la sociedad y por lo tanto en los alumnos. Sin embargo la manera en que </w:t>
      </w:r>
      <w:r w:rsidR="001263D6">
        <w:rPr>
          <w:rFonts w:ascii="Times New Roman" w:eastAsia="Times New Roman" w:hAnsi="Times New Roman" w:cs="Times New Roman"/>
          <w:sz w:val="24"/>
          <w:szCs w:val="24"/>
        </w:rPr>
        <w:t>las sociedades se han desarrollado es compleja y ha llevado</w:t>
      </w:r>
      <w:r>
        <w:rPr>
          <w:rFonts w:ascii="Times New Roman" w:eastAsia="Times New Roman" w:hAnsi="Times New Roman" w:cs="Times New Roman"/>
          <w:sz w:val="24"/>
          <w:szCs w:val="24"/>
        </w:rPr>
        <w:t xml:space="preserve"> miles</w:t>
      </w:r>
      <w:r w:rsidR="001263D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años de evolución,</w:t>
      </w:r>
      <w:r w:rsidR="001263D6">
        <w:rPr>
          <w:rFonts w:ascii="Times New Roman" w:eastAsia="Times New Roman" w:hAnsi="Times New Roman" w:cs="Times New Roman"/>
          <w:sz w:val="24"/>
          <w:szCs w:val="24"/>
        </w:rPr>
        <w:t xml:space="preserve"> y de estas relaciones ha surgido empatía, valores y toma de </w:t>
      </w:r>
      <w:r w:rsidR="00D50079">
        <w:rPr>
          <w:rFonts w:ascii="Times New Roman" w:eastAsia="Times New Roman" w:hAnsi="Times New Roman" w:cs="Times New Roman"/>
          <w:sz w:val="24"/>
          <w:szCs w:val="24"/>
        </w:rPr>
        <w:t>decisiones</w:t>
      </w:r>
      <w:r w:rsidR="001263D6">
        <w:rPr>
          <w:rFonts w:ascii="Times New Roman" w:eastAsia="Times New Roman" w:hAnsi="Times New Roman" w:cs="Times New Roman"/>
          <w:sz w:val="24"/>
          <w:szCs w:val="24"/>
        </w:rPr>
        <w:t xml:space="preserve"> conductuales en favor generalmente de las sociedades. A</w:t>
      </w:r>
      <w:r>
        <w:rPr>
          <w:rFonts w:ascii="Times New Roman" w:eastAsia="Times New Roman" w:hAnsi="Times New Roman" w:cs="Times New Roman"/>
          <w:sz w:val="24"/>
          <w:szCs w:val="24"/>
        </w:rPr>
        <w:t xml:space="preserve">sí que las preguntas propias de las redes sociales es como los alumnos </w:t>
      </w:r>
      <w:r w:rsidR="00406EF6">
        <w:rPr>
          <w:rFonts w:ascii="Times New Roman" w:eastAsia="Times New Roman" w:hAnsi="Times New Roman" w:cs="Times New Roman"/>
          <w:sz w:val="24"/>
          <w:szCs w:val="24"/>
        </w:rPr>
        <w:t>pueden mantener estas relaciones con empatía y valores, ya que este año han surgido estudios acerca de la redes desde las relaciones humanas y mientras unos le dan su anuencia</w:t>
      </w:r>
      <w:r w:rsidR="007E31DF">
        <w:rPr>
          <w:rFonts w:ascii="Times New Roman" w:eastAsia="Times New Roman" w:hAnsi="Times New Roman" w:cs="Times New Roman"/>
          <w:sz w:val="24"/>
          <w:szCs w:val="24"/>
        </w:rPr>
        <w:t>,</w:t>
      </w:r>
      <w:r w:rsidR="00406EF6">
        <w:rPr>
          <w:rFonts w:ascii="Times New Roman" w:eastAsia="Times New Roman" w:hAnsi="Times New Roman" w:cs="Times New Roman"/>
          <w:sz w:val="24"/>
          <w:szCs w:val="24"/>
        </w:rPr>
        <w:t xml:space="preserve"> existen </w:t>
      </w:r>
      <w:r w:rsidR="001263D6">
        <w:rPr>
          <w:rFonts w:ascii="Times New Roman" w:eastAsia="Times New Roman" w:hAnsi="Times New Roman" w:cs="Times New Roman"/>
          <w:sz w:val="24"/>
          <w:szCs w:val="24"/>
        </w:rPr>
        <w:t xml:space="preserve">estudios que han </w:t>
      </w:r>
      <w:r w:rsidR="00D50079">
        <w:rPr>
          <w:rFonts w:ascii="Times New Roman" w:eastAsia="Times New Roman" w:hAnsi="Times New Roman" w:cs="Times New Roman"/>
          <w:sz w:val="24"/>
          <w:szCs w:val="24"/>
        </w:rPr>
        <w:t>encontrado</w:t>
      </w:r>
      <w:r w:rsidR="001263D6">
        <w:rPr>
          <w:rFonts w:ascii="Times New Roman" w:eastAsia="Times New Roman" w:hAnsi="Times New Roman" w:cs="Times New Roman"/>
          <w:sz w:val="24"/>
          <w:szCs w:val="24"/>
        </w:rPr>
        <w:t xml:space="preserve"> que las redes </w:t>
      </w:r>
      <w:r w:rsidR="00D50079">
        <w:rPr>
          <w:rFonts w:ascii="Times New Roman" w:eastAsia="Times New Roman" w:hAnsi="Times New Roman" w:cs="Times New Roman"/>
          <w:sz w:val="24"/>
          <w:szCs w:val="24"/>
        </w:rPr>
        <w:t>sociales</w:t>
      </w:r>
      <w:r w:rsidR="001263D6">
        <w:rPr>
          <w:rFonts w:ascii="Times New Roman" w:eastAsia="Times New Roman" w:hAnsi="Times New Roman" w:cs="Times New Roman"/>
          <w:sz w:val="24"/>
          <w:szCs w:val="24"/>
        </w:rPr>
        <w:t xml:space="preserve"> por </w:t>
      </w:r>
      <w:r w:rsidR="00D50079">
        <w:rPr>
          <w:rFonts w:ascii="Times New Roman" w:eastAsia="Times New Roman" w:hAnsi="Times New Roman" w:cs="Times New Roman"/>
          <w:sz w:val="24"/>
          <w:szCs w:val="24"/>
        </w:rPr>
        <w:t>internet</w:t>
      </w:r>
      <w:r w:rsidR="00406EF6">
        <w:rPr>
          <w:rFonts w:ascii="Times New Roman" w:eastAsia="Times New Roman" w:hAnsi="Times New Roman" w:cs="Times New Roman"/>
          <w:sz w:val="24"/>
          <w:szCs w:val="24"/>
        </w:rPr>
        <w:t xml:space="preserve"> </w:t>
      </w:r>
      <w:r w:rsidR="001263D6">
        <w:rPr>
          <w:rFonts w:ascii="Times New Roman" w:eastAsia="Times New Roman" w:hAnsi="Times New Roman" w:cs="Times New Roman"/>
          <w:sz w:val="24"/>
          <w:szCs w:val="24"/>
        </w:rPr>
        <w:t xml:space="preserve"> </w:t>
      </w:r>
      <w:r w:rsidR="00406EF6">
        <w:rPr>
          <w:rFonts w:ascii="Times New Roman" w:eastAsia="Times New Roman" w:hAnsi="Times New Roman" w:cs="Times New Roman"/>
          <w:sz w:val="24"/>
          <w:szCs w:val="24"/>
        </w:rPr>
        <w:t>favorece</w:t>
      </w:r>
      <w:r w:rsidR="001263D6">
        <w:rPr>
          <w:rFonts w:ascii="Times New Roman" w:eastAsia="Times New Roman" w:hAnsi="Times New Roman" w:cs="Times New Roman"/>
          <w:sz w:val="24"/>
          <w:szCs w:val="24"/>
        </w:rPr>
        <w:t>n</w:t>
      </w:r>
      <w:r w:rsidR="00406EF6">
        <w:rPr>
          <w:rFonts w:ascii="Times New Roman" w:eastAsia="Times New Roman" w:hAnsi="Times New Roman" w:cs="Times New Roman"/>
          <w:sz w:val="24"/>
          <w:szCs w:val="24"/>
        </w:rPr>
        <w:t xml:space="preserve"> la envidia, mentiras, tristeza  y falta de empatía por el prójimo (</w:t>
      </w:r>
      <w:r w:rsidR="00406EF6" w:rsidRPr="00406EF6">
        <w:rPr>
          <w:rFonts w:ascii="Times New Roman" w:eastAsia="Times New Roman" w:hAnsi="Times New Roman" w:cs="Times New Roman"/>
          <w:sz w:val="24"/>
          <w:szCs w:val="24"/>
        </w:rPr>
        <w:t>Krasnova, H. 2013</w:t>
      </w:r>
      <w:r w:rsidR="00406EF6">
        <w:rPr>
          <w:rFonts w:ascii="Times New Roman" w:eastAsia="Times New Roman" w:hAnsi="Times New Roman" w:cs="Times New Roman"/>
          <w:sz w:val="24"/>
          <w:szCs w:val="24"/>
        </w:rPr>
        <w:t>)</w:t>
      </w:r>
      <w:r w:rsidR="00FB6536">
        <w:rPr>
          <w:rFonts w:ascii="Times New Roman" w:eastAsia="Times New Roman" w:hAnsi="Times New Roman" w:cs="Times New Roman"/>
          <w:sz w:val="24"/>
          <w:szCs w:val="24"/>
        </w:rPr>
        <w:t>.</w:t>
      </w:r>
      <w:r w:rsidR="00406EF6">
        <w:rPr>
          <w:rFonts w:ascii="Times New Roman" w:eastAsia="Times New Roman" w:hAnsi="Times New Roman" w:cs="Times New Roman"/>
          <w:sz w:val="24"/>
          <w:szCs w:val="24"/>
        </w:rPr>
        <w:t xml:space="preserve"> </w:t>
      </w:r>
      <w:r w:rsidR="00FB6536">
        <w:rPr>
          <w:rFonts w:ascii="Times New Roman" w:eastAsia="Times New Roman" w:hAnsi="Times New Roman" w:cs="Times New Roman"/>
          <w:sz w:val="24"/>
          <w:szCs w:val="24"/>
        </w:rPr>
        <w:t>P</w:t>
      </w:r>
      <w:r w:rsidR="00406EF6">
        <w:rPr>
          <w:rFonts w:ascii="Times New Roman" w:eastAsia="Times New Roman" w:hAnsi="Times New Roman" w:cs="Times New Roman"/>
          <w:sz w:val="24"/>
          <w:szCs w:val="24"/>
        </w:rPr>
        <w:t>or lo que consideramos necesario por medio de un estudio del tiempo en que el alumno le dedica a las redes sociales el impacto sobre la empatía</w:t>
      </w:r>
      <w:r w:rsidR="00892A7F">
        <w:rPr>
          <w:rFonts w:ascii="Times New Roman" w:eastAsia="Times New Roman" w:hAnsi="Times New Roman" w:cs="Times New Roman"/>
          <w:sz w:val="24"/>
          <w:szCs w:val="24"/>
        </w:rPr>
        <w:t>,</w:t>
      </w:r>
      <w:r w:rsidR="00406EF6">
        <w:rPr>
          <w:rFonts w:ascii="Times New Roman" w:eastAsia="Times New Roman" w:hAnsi="Times New Roman" w:cs="Times New Roman"/>
          <w:sz w:val="24"/>
          <w:szCs w:val="24"/>
        </w:rPr>
        <w:t xml:space="preserve"> valores</w:t>
      </w:r>
      <w:r w:rsidR="00892A7F">
        <w:rPr>
          <w:rFonts w:ascii="Times New Roman" w:eastAsia="Times New Roman" w:hAnsi="Times New Roman" w:cs="Times New Roman"/>
          <w:sz w:val="24"/>
          <w:szCs w:val="24"/>
        </w:rPr>
        <w:t xml:space="preserve"> y toma de decisiones con valores</w:t>
      </w:r>
      <w:r w:rsidR="00406EF6">
        <w:rPr>
          <w:rFonts w:ascii="Times New Roman" w:eastAsia="Times New Roman" w:hAnsi="Times New Roman" w:cs="Times New Roman"/>
          <w:sz w:val="24"/>
          <w:szCs w:val="24"/>
        </w:rPr>
        <w:t>.</w:t>
      </w:r>
      <w:r w:rsidR="00F97B5D">
        <w:rPr>
          <w:rFonts w:ascii="Times New Roman" w:eastAsia="Times New Roman" w:hAnsi="Times New Roman" w:cs="Times New Roman"/>
          <w:sz w:val="24"/>
          <w:szCs w:val="24"/>
        </w:rPr>
        <w:t xml:space="preserve"> El estudio realizado </w:t>
      </w:r>
      <w:r w:rsidR="003B4C00">
        <w:rPr>
          <w:rFonts w:ascii="Times New Roman" w:eastAsia="Times New Roman" w:hAnsi="Times New Roman" w:cs="Times New Roman"/>
          <w:sz w:val="24"/>
          <w:szCs w:val="24"/>
        </w:rPr>
        <w:t xml:space="preserve">nos muestra que no existe correlación </w:t>
      </w:r>
      <w:r w:rsidR="007E31DF">
        <w:rPr>
          <w:rFonts w:ascii="Times New Roman" w:eastAsia="Times New Roman" w:hAnsi="Times New Roman" w:cs="Times New Roman"/>
          <w:sz w:val="24"/>
          <w:szCs w:val="24"/>
        </w:rPr>
        <w:t xml:space="preserve">en el uso de un mayor tiempo de </w:t>
      </w:r>
      <w:r w:rsidR="003B4C00">
        <w:rPr>
          <w:rFonts w:ascii="Times New Roman" w:eastAsia="Times New Roman" w:hAnsi="Times New Roman" w:cs="Times New Roman"/>
          <w:sz w:val="24"/>
          <w:szCs w:val="24"/>
        </w:rPr>
        <w:t xml:space="preserve"> uso de las redes sociales </w:t>
      </w:r>
      <w:r w:rsidR="007E31DF">
        <w:rPr>
          <w:rFonts w:ascii="Times New Roman" w:eastAsia="Times New Roman" w:hAnsi="Times New Roman" w:cs="Times New Roman"/>
          <w:sz w:val="24"/>
          <w:szCs w:val="24"/>
        </w:rPr>
        <w:t xml:space="preserve"> con una menor empatía</w:t>
      </w:r>
      <w:r w:rsidR="003B47F8">
        <w:rPr>
          <w:rFonts w:ascii="Times New Roman" w:eastAsia="Times New Roman" w:hAnsi="Times New Roman" w:cs="Times New Roman"/>
          <w:sz w:val="24"/>
          <w:szCs w:val="24"/>
        </w:rPr>
        <w:t xml:space="preserve"> y </w:t>
      </w:r>
      <w:r w:rsidR="007E31DF">
        <w:rPr>
          <w:rFonts w:ascii="Times New Roman" w:eastAsia="Times New Roman" w:hAnsi="Times New Roman" w:cs="Times New Roman"/>
          <w:sz w:val="24"/>
          <w:szCs w:val="24"/>
        </w:rPr>
        <w:t xml:space="preserve"> valores</w:t>
      </w:r>
      <w:r w:rsidR="003B47F8">
        <w:rPr>
          <w:rFonts w:ascii="Times New Roman" w:eastAsia="Times New Roman" w:hAnsi="Times New Roman" w:cs="Times New Roman"/>
          <w:sz w:val="24"/>
          <w:szCs w:val="24"/>
        </w:rPr>
        <w:t>, sin embargo si existe una menor cuantificación en la escala de</w:t>
      </w:r>
      <w:r w:rsidR="007E31DF">
        <w:rPr>
          <w:rFonts w:ascii="Times New Roman" w:eastAsia="Times New Roman" w:hAnsi="Times New Roman" w:cs="Times New Roman"/>
          <w:sz w:val="24"/>
          <w:szCs w:val="24"/>
        </w:rPr>
        <w:t xml:space="preserve"> toma de </w:t>
      </w:r>
      <w:r w:rsidR="00FB6536">
        <w:rPr>
          <w:rFonts w:ascii="Times New Roman" w:eastAsia="Times New Roman" w:hAnsi="Times New Roman" w:cs="Times New Roman"/>
          <w:sz w:val="24"/>
          <w:szCs w:val="24"/>
        </w:rPr>
        <w:t>decisiones</w:t>
      </w:r>
      <w:r w:rsidR="007E31DF">
        <w:rPr>
          <w:rFonts w:ascii="Times New Roman" w:eastAsia="Times New Roman" w:hAnsi="Times New Roman" w:cs="Times New Roman"/>
          <w:sz w:val="24"/>
          <w:szCs w:val="24"/>
        </w:rPr>
        <w:t xml:space="preserve">, </w:t>
      </w:r>
      <w:r w:rsidR="003B47F8">
        <w:rPr>
          <w:rFonts w:ascii="Times New Roman" w:eastAsia="Times New Roman" w:hAnsi="Times New Roman" w:cs="Times New Roman"/>
          <w:sz w:val="24"/>
          <w:szCs w:val="24"/>
        </w:rPr>
        <w:t xml:space="preserve">lo que podría explicar que los jóvenes puedan identificarse en las redes sociales y tener </w:t>
      </w:r>
      <w:r w:rsidR="00FB6536">
        <w:rPr>
          <w:rFonts w:ascii="Times New Roman" w:eastAsia="Times New Roman" w:hAnsi="Times New Roman" w:cs="Times New Roman"/>
          <w:sz w:val="24"/>
          <w:szCs w:val="24"/>
        </w:rPr>
        <w:t>riesgos</w:t>
      </w:r>
      <w:r w:rsidR="003B47F8">
        <w:rPr>
          <w:rFonts w:ascii="Times New Roman" w:eastAsia="Times New Roman" w:hAnsi="Times New Roman" w:cs="Times New Roman"/>
          <w:sz w:val="24"/>
          <w:szCs w:val="24"/>
        </w:rPr>
        <w:t xml:space="preserve"> de asociarse con personas que no conocen.   </w:t>
      </w:r>
      <w:r w:rsidR="003B4C00">
        <w:rPr>
          <w:rFonts w:ascii="Times New Roman" w:eastAsia="Times New Roman" w:hAnsi="Times New Roman" w:cs="Times New Roman"/>
          <w:sz w:val="24"/>
          <w:szCs w:val="24"/>
        </w:rPr>
        <w:t xml:space="preserve">  </w:t>
      </w:r>
      <w:r w:rsidR="00F97B5D">
        <w:rPr>
          <w:rFonts w:ascii="Times New Roman" w:eastAsia="Times New Roman" w:hAnsi="Times New Roman" w:cs="Times New Roman"/>
          <w:sz w:val="24"/>
          <w:szCs w:val="24"/>
        </w:rPr>
        <w:t xml:space="preserve">  </w:t>
      </w:r>
    </w:p>
    <w:p w:rsidR="00406EF6" w:rsidRDefault="00406EF6" w:rsidP="00406EF6">
      <w:pPr>
        <w:spacing w:after="0" w:line="360" w:lineRule="auto"/>
        <w:rPr>
          <w:rFonts w:ascii="Times New Roman" w:eastAsia="Times New Roman" w:hAnsi="Times New Roman" w:cs="Times New Roman"/>
          <w:sz w:val="24"/>
          <w:szCs w:val="24"/>
        </w:rPr>
      </w:pPr>
    </w:p>
    <w:p w:rsidR="001022BE" w:rsidRDefault="00406EF6" w:rsidP="00406EF6">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Palabras clave: redes sociales, valores, empatía    </w:t>
      </w:r>
      <w:r w:rsidR="006162D2">
        <w:rPr>
          <w:rFonts w:ascii="Times New Roman" w:eastAsia="Times New Roman" w:hAnsi="Times New Roman" w:cs="Times New Roman"/>
          <w:sz w:val="24"/>
          <w:szCs w:val="24"/>
        </w:rPr>
        <w:t xml:space="preserve">  </w:t>
      </w:r>
    </w:p>
    <w:p w:rsidR="00892A7F" w:rsidRPr="00931B08" w:rsidRDefault="00931B08" w:rsidP="001022BE">
      <w:pPr>
        <w:spacing w:before="100" w:beforeAutospacing="1" w:after="100" w:afterAutospacing="1" w:line="360" w:lineRule="auto"/>
        <w:rPr>
          <w:rFonts w:ascii="Times New Roman" w:eastAsia="Times New Roman" w:hAnsi="Times New Roman" w:cs="Times New Roman"/>
          <w:b/>
          <w:sz w:val="24"/>
          <w:szCs w:val="24"/>
        </w:rPr>
      </w:pPr>
      <w:r w:rsidRPr="00931B08">
        <w:rPr>
          <w:rFonts w:ascii="Times New Roman" w:eastAsia="Times New Roman" w:hAnsi="Times New Roman" w:cs="Times New Roman"/>
          <w:b/>
          <w:sz w:val="24"/>
          <w:szCs w:val="24"/>
        </w:rPr>
        <w:t>ANTECEDENTES</w:t>
      </w:r>
    </w:p>
    <w:p w:rsidR="00AE5DFC" w:rsidRPr="001022BE" w:rsidRDefault="00AE5DFC" w:rsidP="001022BE">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Las investigación de los efectos sociales de las computadoras en los niños y adolescentes han concluido que hay efectos positivos y negativos en el uso de las tecnologías, dentro de los aspectos positivos se encuentran las habilidades cognitivas como a la coordinación de manos-ojos, la toma de decisiones y la estrategia (Risueño, 2004). Sin embargo los efectos sociales no son tan positivos. Los estudios cerebrales, MRI (Resonancia magnética por imágenes), en usuarios de Internet de edad universitaria que se pasaba largas horas en línea indicaron signos de atrofia sobre todo en las  áreas referentes a la memoria (Foerde et al, 2006.</w:t>
      </w:r>
      <w:r w:rsidRPr="001022BE">
        <w:rPr>
          <w:rFonts w:ascii="Times New Roman" w:hAnsi="Times New Roman" w:cs="Times New Roman"/>
          <w:sz w:val="24"/>
          <w:szCs w:val="24"/>
        </w:rPr>
        <w:t xml:space="preserve"> </w:t>
      </w:r>
      <w:r w:rsidRPr="001022BE">
        <w:rPr>
          <w:rFonts w:ascii="Times New Roman" w:eastAsia="Times New Roman" w:hAnsi="Times New Roman" w:cs="Times New Roman"/>
          <w:sz w:val="24"/>
          <w:szCs w:val="24"/>
        </w:rPr>
        <w:t xml:space="preserve">Esto significa complicaciones en el desarrollo cognitivo como el social de los niños que usan muchas horas las computadoras. </w:t>
      </w:r>
    </w:p>
    <w:p w:rsidR="00AE5DFC" w:rsidRPr="001022BE" w:rsidRDefault="00AE5DFC" w:rsidP="001022BE">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bCs/>
          <w:sz w:val="24"/>
          <w:szCs w:val="24"/>
        </w:rPr>
        <w:t xml:space="preserve">Se ha visto que los niños que enseñan a </w:t>
      </w:r>
      <w:r w:rsidRPr="001022BE">
        <w:rPr>
          <w:rFonts w:ascii="Times New Roman" w:eastAsia="Times New Roman" w:hAnsi="Times New Roman" w:cs="Times New Roman"/>
          <w:sz w:val="24"/>
          <w:szCs w:val="24"/>
        </w:rPr>
        <w:t xml:space="preserve"> sus padres a usar las computadoras tienen un cambio de roles, que puede debilitar la autoridad paterna y llevar a los niños a faltarle el respeto a sus "ignorantes" progenitores. Sin embargo, también puede fomentar una mejor comunicación, experiencias conjuntas y un vínculo entre ambas partes. Un moderado uso de la computadora y de juego de videos no parece afectar el desarrollo social. La conducta social de los usuarios de computadora moderados, y de los que no la usa es casi la misma en términos de sociabilidad y relaciones con familiares y amigos. Pero, la de los que están constantemente frente a una tienden a creer que tienen menos control sobre sus vidas que sus compañeros, una posible indicación de sociabilización inadecuada. Muchos estudios muestran que los programas de TV violentos aumentan la agresión y la hostilidad tanto en niños como en adultos. Parece ser lo mismo con los videojuegos. La clave de variabilidad parece ser la preferencia de los juegos violentos, y no la cantidad de tiempo que pasa jugándolo (Vandewater et al, 2006). </w:t>
      </w:r>
    </w:p>
    <w:p w:rsidR="00AE5DFC" w:rsidRPr="001022BE" w:rsidRDefault="00AE5DFC" w:rsidP="001022BE">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 xml:space="preserve">En un estudio hecho en 18 estudiantes universitarios chinos, los que jugaban juegos en sus computadoras por lo menos 8 horas por día, 6 días por semana, mostraban una alarmante cantidad de atrofias en sus cerebros, de acuerdo a las mediciones hechas por los MRI. Los escaneos también encontraron anormalidades en la materia blanca del cerebro, que es la que coordina la comunicación de las diferentes áreas de la mente. El daño puede reducir las </w:t>
      </w:r>
      <w:r w:rsidRPr="001022BE">
        <w:rPr>
          <w:rFonts w:ascii="Times New Roman" w:eastAsia="Times New Roman" w:hAnsi="Times New Roman" w:cs="Times New Roman"/>
          <w:sz w:val="24"/>
          <w:szCs w:val="24"/>
        </w:rPr>
        <w:lastRenderedPageBreak/>
        <w:t>inhibiciones y la habilidad de la toma de decisiones de los niños, llevándolos a relaciones fallidas con los miembros de la familia, sus pares y las figuras de autoridad (Sigman, 20</w:t>
      </w:r>
      <w:r w:rsidR="0072270E">
        <w:rPr>
          <w:rFonts w:ascii="Times New Roman" w:eastAsia="Times New Roman" w:hAnsi="Times New Roman" w:cs="Times New Roman"/>
          <w:sz w:val="24"/>
          <w:szCs w:val="24"/>
        </w:rPr>
        <w:t>12</w:t>
      </w:r>
      <w:r w:rsidRPr="001022BE">
        <w:rPr>
          <w:rFonts w:ascii="Times New Roman" w:eastAsia="Times New Roman" w:hAnsi="Times New Roman" w:cs="Times New Roman"/>
          <w:sz w:val="24"/>
          <w:szCs w:val="24"/>
        </w:rPr>
        <w:t>).</w:t>
      </w:r>
    </w:p>
    <w:p w:rsidR="00931B08" w:rsidRPr="001022BE" w:rsidRDefault="00931B08" w:rsidP="00931B08">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Se ha observado cuando se usan las redes sociales que  existe un problema en la veracidad de la evaluación social, las personas generalmente exageran o mienten acerca de sus cualidades y esto puede provocar envidia social, lo que ocasiona que otros usuarios los traten de devaluar</w:t>
      </w:r>
      <w:r>
        <w:rPr>
          <w:rFonts w:ascii="Times New Roman" w:eastAsia="Times New Roman" w:hAnsi="Times New Roman" w:cs="Times New Roman"/>
          <w:sz w:val="24"/>
          <w:szCs w:val="24"/>
        </w:rPr>
        <w:t xml:space="preserve">, tristeza, enfado, depresión, etc. </w:t>
      </w:r>
      <w:r w:rsidRPr="001022BE">
        <w:rPr>
          <w:rFonts w:ascii="Times New Roman" w:eastAsia="Times New Roman" w:hAnsi="Times New Roman" w:cs="Times New Roman"/>
          <w:sz w:val="24"/>
          <w:szCs w:val="24"/>
        </w:rPr>
        <w:t xml:space="preserve"> (</w:t>
      </w:r>
      <w:r w:rsidRPr="007E5D14">
        <w:rPr>
          <w:rFonts w:ascii="Times New Roman" w:hAnsi="Times New Roman" w:cs="Times New Roman"/>
          <w:sz w:val="24"/>
          <w:szCs w:val="24"/>
        </w:rPr>
        <w:t>Krasnova, H. 2013</w:t>
      </w:r>
      <w:r w:rsidRPr="001022BE">
        <w:rPr>
          <w:rFonts w:ascii="Times New Roman" w:eastAsia="Times New Roman" w:hAnsi="Times New Roman" w:cs="Times New Roman"/>
          <w:sz w:val="24"/>
          <w:szCs w:val="24"/>
        </w:rPr>
        <w:t>),  esto parece sencillo pero en realidad no</w:t>
      </w:r>
      <w:r w:rsidR="007C2ADD">
        <w:rPr>
          <w:rFonts w:ascii="Times New Roman" w:eastAsia="Times New Roman" w:hAnsi="Times New Roman" w:cs="Times New Roman"/>
          <w:sz w:val="24"/>
          <w:szCs w:val="24"/>
        </w:rPr>
        <w:t>, a lo largo de la evolución nuestro cuerpo y cerebro no</w:t>
      </w:r>
      <w:r w:rsidR="00B56F7A">
        <w:rPr>
          <w:rFonts w:ascii="Times New Roman" w:eastAsia="Times New Roman" w:hAnsi="Times New Roman" w:cs="Times New Roman"/>
          <w:sz w:val="24"/>
          <w:szCs w:val="24"/>
        </w:rPr>
        <w:t xml:space="preserve"> están </w:t>
      </w:r>
      <w:r w:rsidRPr="001022BE">
        <w:rPr>
          <w:rFonts w:ascii="Times New Roman" w:eastAsia="Times New Roman" w:hAnsi="Times New Roman" w:cs="Times New Roman"/>
          <w:sz w:val="24"/>
          <w:szCs w:val="24"/>
        </w:rPr>
        <w:t xml:space="preserve"> preparados </w:t>
      </w:r>
      <w:r w:rsidR="00B56F7A">
        <w:rPr>
          <w:rFonts w:ascii="Times New Roman" w:eastAsia="Times New Roman" w:hAnsi="Times New Roman" w:cs="Times New Roman"/>
          <w:sz w:val="24"/>
          <w:szCs w:val="24"/>
        </w:rPr>
        <w:t>p</w:t>
      </w:r>
      <w:r w:rsidRPr="001022BE">
        <w:rPr>
          <w:rFonts w:ascii="Times New Roman" w:eastAsia="Times New Roman" w:hAnsi="Times New Roman" w:cs="Times New Roman"/>
          <w:sz w:val="24"/>
          <w:szCs w:val="24"/>
        </w:rPr>
        <w:t>ara las interacciones sociales que no son directas, la evolución  no ha alcanzado a avanzar tan rápido como los adelantos tecnológicos, en realidad nuestro cerebro está diseñado para interactuar con las personas cercanamente. El cerebro para darse cuenta de la conducta de los demás y para  poder interactuar activamente, es el  “estar consciente” (Emiro, 2008), de  intenciones y propósitos, cuenta con  los lóbulos frontales, cuya función es el  aprendizaje social, la innovación y el uso de herramientas además, otros de los patrones de comportamiento. En especial dentro de esta complejidad cerebral, el punto que nos interesa es como nos relacionamos con los demás</w:t>
      </w:r>
      <w:r w:rsidR="00B56F7A">
        <w:rPr>
          <w:rFonts w:ascii="Times New Roman" w:eastAsia="Times New Roman" w:hAnsi="Times New Roman" w:cs="Times New Roman"/>
          <w:sz w:val="24"/>
          <w:szCs w:val="24"/>
        </w:rPr>
        <w:t xml:space="preserve"> y </w:t>
      </w:r>
      <w:r w:rsidR="00544382">
        <w:rPr>
          <w:rFonts w:ascii="Times New Roman" w:eastAsia="Times New Roman" w:hAnsi="Times New Roman" w:cs="Times New Roman"/>
          <w:sz w:val="24"/>
          <w:szCs w:val="24"/>
        </w:rPr>
        <w:t>positivamente</w:t>
      </w:r>
      <w:r w:rsidR="00B56F7A">
        <w:rPr>
          <w:rFonts w:ascii="Times New Roman" w:eastAsia="Times New Roman" w:hAnsi="Times New Roman" w:cs="Times New Roman"/>
          <w:sz w:val="24"/>
          <w:szCs w:val="24"/>
        </w:rPr>
        <w:t xml:space="preserve"> con </w:t>
      </w:r>
      <w:r w:rsidR="00544382">
        <w:rPr>
          <w:rFonts w:ascii="Times New Roman" w:eastAsia="Times New Roman" w:hAnsi="Times New Roman" w:cs="Times New Roman"/>
          <w:sz w:val="24"/>
          <w:szCs w:val="24"/>
        </w:rPr>
        <w:t>las</w:t>
      </w:r>
      <w:r w:rsidR="00B56F7A">
        <w:rPr>
          <w:rFonts w:ascii="Times New Roman" w:eastAsia="Times New Roman" w:hAnsi="Times New Roman" w:cs="Times New Roman"/>
          <w:sz w:val="24"/>
          <w:szCs w:val="24"/>
        </w:rPr>
        <w:t xml:space="preserve"> persona</w:t>
      </w:r>
      <w:r w:rsidR="00544382">
        <w:rPr>
          <w:rFonts w:ascii="Times New Roman" w:eastAsia="Times New Roman" w:hAnsi="Times New Roman" w:cs="Times New Roman"/>
          <w:sz w:val="24"/>
          <w:szCs w:val="24"/>
        </w:rPr>
        <w:t>s</w:t>
      </w:r>
      <w:r w:rsidRPr="00892A7F">
        <w:rPr>
          <w:rFonts w:ascii="Times New Roman" w:eastAsia="Times New Roman" w:hAnsi="Times New Roman" w:cs="Times New Roman"/>
          <w:sz w:val="24"/>
          <w:szCs w:val="24"/>
        </w:rPr>
        <w:t>.</w:t>
      </w:r>
      <w:r w:rsidRPr="001022BE">
        <w:rPr>
          <w:rFonts w:ascii="Times New Roman" w:eastAsia="Times New Roman" w:hAnsi="Times New Roman" w:cs="Times New Roman"/>
          <w:sz w:val="24"/>
          <w:szCs w:val="24"/>
        </w:rPr>
        <w:t xml:space="preserve">   </w:t>
      </w:r>
    </w:p>
    <w:p w:rsidR="00931B08" w:rsidRPr="001022BE" w:rsidRDefault="00931B08" w:rsidP="00931B08">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 xml:space="preserve">Se sabe  que  pacientes con lesiones en lóbulos frontales no son conscientes de sus habilidades cognitivas, de conducta y apreciación de la emoción de los demás, aunque estas lesiones en los lóbulos frontales no son fijas ni categóricas, si no que  dependen de varias circunstancias, y además son fluctuantes. La edad a la que acontece la lesión es un factor de pronóstico: a más joven, peor pronóstico, el motivo es que los pacientes no han aprendido normas básicas de conducta social y no las han ejecutado constantemente, de manera que no tienen como reparar el daño neuronal que han </w:t>
      </w:r>
      <w:r w:rsidRPr="00892A7F">
        <w:rPr>
          <w:rFonts w:ascii="Times New Roman" w:eastAsia="Times New Roman" w:hAnsi="Times New Roman" w:cs="Times New Roman"/>
          <w:sz w:val="24"/>
          <w:szCs w:val="24"/>
        </w:rPr>
        <w:t>sufrido (Eslinger, 2004). Para</w:t>
      </w:r>
      <w:r w:rsidRPr="001022BE">
        <w:rPr>
          <w:rFonts w:ascii="Times New Roman" w:eastAsia="Times New Roman" w:hAnsi="Times New Roman" w:cs="Times New Roman"/>
          <w:sz w:val="24"/>
          <w:szCs w:val="24"/>
        </w:rPr>
        <w:t xml:space="preserve"> nosotros estas son evidencias de que los patrones conductuales no están en el cerebro como un código esperando madurar, sino que es a través de la convivencia con los individuos lo que  nos hace construir patrones conductuales. Las  sociedades tienen  la responsabilidad de educar aunque estas interacciones se dan uno a uno es decir los individuos necesitamos del contacto social para que se pueda lograr. </w:t>
      </w:r>
    </w:p>
    <w:p w:rsidR="00931B08" w:rsidRPr="001022BE" w:rsidRDefault="00931B08" w:rsidP="00931B08">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lastRenderedPageBreak/>
        <w:t xml:space="preserve">En  los lóbulos prefrontales  es donde se generaron circuitos neuronales relacionados con las reglas del comportamiento establecen conexiones con otro grupo de neuronas conocidas como “neuronas espejo”. Autores como Rizzolatti, y Sinigaglia 2006,  para explicar la función de las neuronas espejo  recurren al símil de los trapecistas en el circo; en el trapecio hay un acróbata que resbala, pierde el equilibrio, al </w:t>
      </w:r>
      <w:r w:rsidR="00D50079" w:rsidRPr="001022BE">
        <w:rPr>
          <w:rFonts w:ascii="Times New Roman" w:eastAsia="Times New Roman" w:hAnsi="Times New Roman" w:cs="Times New Roman"/>
          <w:sz w:val="24"/>
          <w:szCs w:val="24"/>
        </w:rPr>
        <w:t>público</w:t>
      </w:r>
      <w:r w:rsidRPr="001022BE">
        <w:rPr>
          <w:rFonts w:ascii="Times New Roman" w:eastAsia="Times New Roman" w:hAnsi="Times New Roman" w:cs="Times New Roman"/>
          <w:sz w:val="24"/>
          <w:szCs w:val="24"/>
        </w:rPr>
        <w:t xml:space="preserve"> que lo observa se le encoge el estómago, sienten un nudo en la garganta y se les acelera el pulso, como si fueran ellos mismos quienes cuelgan en el abismo. Esta capacidad para sentirse en la piel del otro es posible gracias a la existencia  de las neuronas espejo</w:t>
      </w:r>
    </w:p>
    <w:p w:rsidR="00931B08" w:rsidRPr="001022BE" w:rsidRDefault="00931B08" w:rsidP="00931B08">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 xml:space="preserve">El mecanismo de las neuronas espejo permite la comprensión inmediata del estado emocional de los demás, antes que cualquier mediación cultural o lingüística. Pero una cosa es la empatía y otra la simpatía, una cosa es comprender como se siente un vecino y otra cosa es que nos hagamos cargo de su situación y seamos compasivos. El ser capaces de comprender la conducta del otro y actuar con base en ello, que formaría parte de la </w:t>
      </w:r>
      <w:r w:rsidR="00D50079">
        <w:rPr>
          <w:rFonts w:ascii="Times New Roman" w:eastAsia="Times New Roman" w:hAnsi="Times New Roman" w:cs="Times New Roman"/>
          <w:sz w:val="24"/>
          <w:szCs w:val="24"/>
        </w:rPr>
        <w:t>ética</w:t>
      </w:r>
      <w:r w:rsidRPr="001022BE">
        <w:rPr>
          <w:rFonts w:ascii="Times New Roman" w:eastAsia="Times New Roman" w:hAnsi="Times New Roman" w:cs="Times New Roman"/>
          <w:sz w:val="24"/>
          <w:szCs w:val="24"/>
        </w:rPr>
        <w:t xml:space="preserve"> del comportamiento, forma parte de estos mecanismos neuronales pero a su vez estos se pueden ver modificados por la edad misma del individuo y por el aprendizaje. </w:t>
      </w:r>
    </w:p>
    <w:p w:rsidR="00931B08" w:rsidRPr="001022BE" w:rsidRDefault="00931B08" w:rsidP="00931B08">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En cuanto  a la función del lóbulo frontal, son las funciones ejecutivas, que regulan cualquier comportamiento que tenga una función finalista por medio de la identificación de un objetivo, la proyección de una meta y establecer planes para alcanzarlo (Goldberg, 2001), todo ello con base al reconocimiento de su contexto social, para no hacerle daño a terceros.  Así mismo   Sánchez-Carpintero y Narbona (2004) incluyen dentro de las funciones de los lóbulos frontales realizar y decidir tareas no rutinarias, acciones que incluyen  inhibir las respuestas habituales  que podrían causar conflictos conductuales, como la respuesta para atacar a alguien, por lo tanto trabajan procesos de conducta, que podríamos llamar pensada, en el ámbito de lo mejor para la persona y quien le rodea, ¿no es esto acaso una “conducta ética?”.</w:t>
      </w:r>
    </w:p>
    <w:p w:rsidR="00931B08" w:rsidRPr="001022BE" w:rsidRDefault="00931B08" w:rsidP="00931B08">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 xml:space="preserve">Pero hay un problema con los lóbulos frontales, la capacidad de distinguir el resultado de nuestras conductas no es una función con la que nacemos, es más, a lo largo de la vida una vez que integramos ciertos patrones conductuales, los lóbulos frontales reacomodan sus conexiones y por lo tanto tenemos crisis personales, lo que repercutiría en las decisiones </w:t>
      </w:r>
      <w:r w:rsidRPr="001022BE">
        <w:rPr>
          <w:rFonts w:ascii="Times New Roman" w:eastAsia="Times New Roman" w:hAnsi="Times New Roman" w:cs="Times New Roman"/>
          <w:sz w:val="24"/>
          <w:szCs w:val="24"/>
        </w:rPr>
        <w:lastRenderedPageBreak/>
        <w:t xml:space="preserve">conductuales que tomamos. Por ejemplo durante la adolescencia  los lóbulos frontales pueden presentar   trastornos afectivos, de carácter y motivación, depresión, manía y labilidad emocional, cambios de personalidad (irritabilidad, apatía e impulsividad), trastornos de las emociones y notables alteraciones de la conducta (apatía, desinhibición) (Perea, Ladera y Echeandia, 2001). </w:t>
      </w:r>
    </w:p>
    <w:p w:rsidR="00931B08" w:rsidRPr="001022BE" w:rsidRDefault="00931B08" w:rsidP="00931B08">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Por lo que las decisiones conductuales que tomamos pueden variar de acuerdo a la edad de desarrollo cerebral y a las variaciones hormonales (como la testosterona, estrógenos y progesterona) en los adolescentes. Consideramos que este sería un punto más para apoyar  a que los niños y los jóvenes deben educarse en la conducta moral y no solo eso, se pueden reeducar porque el cerebro así lo permite.</w:t>
      </w:r>
      <w:r w:rsidR="00B251C2">
        <w:rPr>
          <w:rFonts w:ascii="Times New Roman" w:eastAsia="Times New Roman" w:hAnsi="Times New Roman" w:cs="Times New Roman"/>
          <w:sz w:val="24"/>
          <w:szCs w:val="24"/>
        </w:rPr>
        <w:t xml:space="preserve"> Pero si el uso de redes sociales no permite que se puedan reeducar por los antecedentes que hemos encontrado de la falta de empatía</w:t>
      </w:r>
      <w:r w:rsidR="00BD0FD8">
        <w:rPr>
          <w:rFonts w:ascii="Times New Roman" w:eastAsia="Times New Roman" w:hAnsi="Times New Roman" w:cs="Times New Roman"/>
          <w:sz w:val="24"/>
          <w:szCs w:val="24"/>
        </w:rPr>
        <w:t xml:space="preserve"> y </w:t>
      </w:r>
      <w:r w:rsidR="00B251C2">
        <w:rPr>
          <w:rFonts w:ascii="Times New Roman" w:eastAsia="Times New Roman" w:hAnsi="Times New Roman" w:cs="Times New Roman"/>
          <w:sz w:val="24"/>
          <w:szCs w:val="24"/>
        </w:rPr>
        <w:t xml:space="preserve"> veracidad de las relaciones que en estos sitios</w:t>
      </w:r>
      <w:r w:rsidR="00BD0FD8">
        <w:rPr>
          <w:rFonts w:ascii="Times New Roman" w:eastAsia="Times New Roman" w:hAnsi="Times New Roman" w:cs="Times New Roman"/>
          <w:sz w:val="24"/>
          <w:szCs w:val="24"/>
        </w:rPr>
        <w:t>,</w:t>
      </w:r>
      <w:r w:rsidR="00B251C2">
        <w:rPr>
          <w:rFonts w:ascii="Times New Roman" w:eastAsia="Times New Roman" w:hAnsi="Times New Roman" w:cs="Times New Roman"/>
          <w:sz w:val="24"/>
          <w:szCs w:val="24"/>
        </w:rPr>
        <w:t xml:space="preserve"> entonces podrían estar influyendo en la empatía y juicio de las relaciones sociales con valores que los alumnos estén tomando. </w:t>
      </w:r>
      <w:r w:rsidRPr="001022BE">
        <w:rPr>
          <w:rFonts w:ascii="Times New Roman" w:eastAsia="Times New Roman" w:hAnsi="Times New Roman" w:cs="Times New Roman"/>
          <w:sz w:val="24"/>
          <w:szCs w:val="24"/>
        </w:rPr>
        <w:t xml:space="preserve">    </w:t>
      </w:r>
    </w:p>
    <w:p w:rsidR="00544382" w:rsidRDefault="00AE5DFC" w:rsidP="001022BE">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 xml:space="preserve">En un estudiante universitario es importante reconocer a la sociedad donde vive para poder incrustarse en ella y obtener satisfactores para la sobrevivencia, para lo que necesita ser empático y tomar decisiones con valores. Por lo que es necesario ver cómo interactúan </w:t>
      </w:r>
      <w:r w:rsidR="0087076B" w:rsidRPr="001022BE">
        <w:rPr>
          <w:rFonts w:ascii="Times New Roman" w:eastAsia="Times New Roman" w:hAnsi="Times New Roman" w:cs="Times New Roman"/>
          <w:sz w:val="24"/>
          <w:szCs w:val="24"/>
        </w:rPr>
        <w:t xml:space="preserve">las variables del uso de las redes, la empatía y sus </w:t>
      </w:r>
      <w:r w:rsidR="00544382">
        <w:rPr>
          <w:rFonts w:ascii="Times New Roman" w:eastAsia="Times New Roman" w:hAnsi="Times New Roman" w:cs="Times New Roman"/>
          <w:sz w:val="24"/>
          <w:szCs w:val="24"/>
        </w:rPr>
        <w:t>v</w:t>
      </w:r>
      <w:r w:rsidR="0087076B" w:rsidRPr="001022BE">
        <w:rPr>
          <w:rFonts w:ascii="Times New Roman" w:eastAsia="Times New Roman" w:hAnsi="Times New Roman" w:cs="Times New Roman"/>
          <w:sz w:val="24"/>
          <w:szCs w:val="24"/>
        </w:rPr>
        <w:t>alores</w:t>
      </w:r>
      <w:r w:rsidRPr="001022BE">
        <w:rPr>
          <w:rFonts w:ascii="Times New Roman" w:eastAsia="Times New Roman" w:hAnsi="Times New Roman" w:cs="Times New Roman"/>
          <w:sz w:val="24"/>
          <w:szCs w:val="24"/>
        </w:rPr>
        <w:t xml:space="preserve"> en el ambiente universitario</w:t>
      </w:r>
      <w:r w:rsidR="00544382">
        <w:rPr>
          <w:rFonts w:ascii="Times New Roman" w:eastAsia="Times New Roman" w:hAnsi="Times New Roman" w:cs="Times New Roman"/>
          <w:sz w:val="24"/>
          <w:szCs w:val="24"/>
        </w:rPr>
        <w:t>.</w:t>
      </w:r>
    </w:p>
    <w:p w:rsidR="0016722E" w:rsidRDefault="00AE5DFC" w:rsidP="001022BE">
      <w:pPr>
        <w:spacing w:before="100" w:beforeAutospacing="1" w:after="100" w:afterAutospacing="1" w:line="360" w:lineRule="auto"/>
        <w:rPr>
          <w:rFonts w:ascii="Times New Roman" w:eastAsia="Times New Roman" w:hAnsi="Times New Roman" w:cs="Times New Roman"/>
          <w:sz w:val="24"/>
          <w:szCs w:val="24"/>
        </w:rPr>
      </w:pPr>
      <w:r w:rsidRPr="001022BE">
        <w:rPr>
          <w:rFonts w:ascii="Times New Roman" w:eastAsia="Times New Roman" w:hAnsi="Times New Roman" w:cs="Times New Roman"/>
          <w:sz w:val="24"/>
          <w:szCs w:val="24"/>
        </w:rPr>
        <w:t xml:space="preserve"> </w:t>
      </w:r>
    </w:p>
    <w:p w:rsidR="0016722E" w:rsidRPr="0016722E" w:rsidRDefault="0016722E" w:rsidP="001022BE">
      <w:pPr>
        <w:spacing w:before="100" w:beforeAutospacing="1" w:after="100" w:afterAutospacing="1" w:line="360" w:lineRule="auto"/>
        <w:rPr>
          <w:rFonts w:ascii="Times New Roman" w:eastAsia="Times New Roman" w:hAnsi="Times New Roman" w:cs="Times New Roman"/>
          <w:b/>
          <w:sz w:val="24"/>
          <w:szCs w:val="24"/>
        </w:rPr>
      </w:pPr>
      <w:r w:rsidRPr="0016722E">
        <w:rPr>
          <w:rFonts w:ascii="Times New Roman" w:eastAsia="Times New Roman" w:hAnsi="Times New Roman" w:cs="Times New Roman"/>
          <w:b/>
          <w:sz w:val="24"/>
          <w:szCs w:val="24"/>
        </w:rPr>
        <w:t>HIPÓTESIS</w:t>
      </w:r>
    </w:p>
    <w:p w:rsidR="00AE5DFC" w:rsidRPr="001022BE" w:rsidRDefault="00F97B5D" w:rsidP="001022BE">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w:t>
      </w:r>
      <w:r w:rsidR="00AE5DFC" w:rsidRPr="001022BE">
        <w:rPr>
          <w:rFonts w:ascii="Times New Roman" w:eastAsia="Times New Roman" w:hAnsi="Times New Roman" w:cs="Times New Roman"/>
          <w:sz w:val="24"/>
          <w:szCs w:val="24"/>
        </w:rPr>
        <w:t xml:space="preserve"> alumnos que tengan un  mayor número de horas en internet con énfasis en redes sociales tendrán menor empatía, cualificación de valores y toma de decisiones.</w:t>
      </w:r>
    </w:p>
    <w:p w:rsidR="00931B08" w:rsidRPr="00FF6601" w:rsidRDefault="00FF6601" w:rsidP="00931B08">
      <w:pPr>
        <w:spacing w:before="100" w:beforeAutospacing="1" w:after="100" w:afterAutospacing="1" w:line="360" w:lineRule="auto"/>
        <w:rPr>
          <w:rFonts w:ascii="Times New Roman" w:eastAsia="Times New Roman" w:hAnsi="Times New Roman" w:cs="Times New Roman"/>
          <w:b/>
          <w:sz w:val="24"/>
          <w:szCs w:val="24"/>
        </w:rPr>
      </w:pPr>
      <w:r w:rsidRPr="00FF6601">
        <w:rPr>
          <w:rFonts w:ascii="Times New Roman" w:eastAsia="Times New Roman" w:hAnsi="Times New Roman" w:cs="Times New Roman"/>
          <w:b/>
          <w:sz w:val="24"/>
          <w:szCs w:val="24"/>
        </w:rPr>
        <w:t>OBJETIVO</w:t>
      </w:r>
      <w:r>
        <w:rPr>
          <w:rFonts w:ascii="Times New Roman" w:eastAsia="Times New Roman" w:hAnsi="Times New Roman" w:cs="Times New Roman"/>
          <w:b/>
          <w:sz w:val="24"/>
          <w:szCs w:val="24"/>
        </w:rPr>
        <w:t>S</w:t>
      </w:r>
    </w:p>
    <w:p w:rsidR="00931B08" w:rsidRPr="001022BE" w:rsidRDefault="00931B08" w:rsidP="00931B08">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Evaluar el efecto del uso de las redes sociales en la empatía, valores y toma de decisiones en alumnos del Centro Universitario UAEM Atlacomulco </w:t>
      </w:r>
    </w:p>
    <w:p w:rsidR="00FB6536" w:rsidRDefault="00FB6536" w:rsidP="00A4127C">
      <w:pPr>
        <w:spacing w:before="100" w:beforeAutospacing="1" w:after="100" w:afterAutospacing="1" w:line="360" w:lineRule="auto"/>
        <w:rPr>
          <w:rFonts w:ascii="Times New Roman" w:eastAsia="Times New Roman" w:hAnsi="Times New Roman" w:cs="Times New Roman"/>
          <w:b/>
          <w:sz w:val="24"/>
          <w:szCs w:val="24"/>
        </w:rPr>
      </w:pPr>
    </w:p>
    <w:p w:rsidR="00A4127C" w:rsidRPr="00A4127C" w:rsidRDefault="00865957" w:rsidP="00A4127C">
      <w:pPr>
        <w:spacing w:before="100" w:beforeAutospacing="1" w:after="100" w:afterAutospacing="1" w:line="360" w:lineRule="auto"/>
        <w:rPr>
          <w:rFonts w:ascii="Times New Roman" w:eastAsia="Times New Roman" w:hAnsi="Times New Roman" w:cs="Times New Roman"/>
          <w:b/>
          <w:sz w:val="24"/>
          <w:szCs w:val="24"/>
        </w:rPr>
      </w:pPr>
      <w:r w:rsidRPr="00A4127C">
        <w:rPr>
          <w:rFonts w:ascii="Times New Roman" w:eastAsia="Times New Roman" w:hAnsi="Times New Roman" w:cs="Times New Roman"/>
          <w:b/>
          <w:sz w:val="24"/>
          <w:szCs w:val="24"/>
        </w:rPr>
        <w:lastRenderedPageBreak/>
        <w:t>METAS: CIENTÍFICAS Y DE FORMACIÓN DE RECURSOS HUMANOS</w:t>
      </w:r>
    </w:p>
    <w:p w:rsidR="00865957" w:rsidRPr="005B2831" w:rsidRDefault="00197D1E" w:rsidP="00865957">
      <w:pPr>
        <w:pStyle w:val="Prrafodelista"/>
        <w:numPr>
          <w:ilvl w:val="0"/>
          <w:numId w:val="5"/>
        </w:numPr>
        <w:spacing w:before="100" w:beforeAutospacing="1" w:after="100" w:afterAutospacing="1" w:line="360" w:lineRule="auto"/>
        <w:rPr>
          <w:rFonts w:ascii="Times New Roman" w:eastAsia="Times New Roman" w:hAnsi="Times New Roman"/>
          <w:b/>
          <w:sz w:val="24"/>
          <w:szCs w:val="24"/>
        </w:rPr>
      </w:pPr>
      <w:r>
        <w:rPr>
          <w:rFonts w:ascii="Times New Roman" w:eastAsia="Times New Roman" w:hAnsi="Times New Roman"/>
          <w:sz w:val="24"/>
          <w:szCs w:val="24"/>
        </w:rPr>
        <w:t>Se asistió a</w:t>
      </w:r>
      <w:r w:rsidR="00865957" w:rsidRPr="004E12E6">
        <w:rPr>
          <w:rFonts w:ascii="Times New Roman" w:eastAsia="Times New Roman" w:hAnsi="Times New Roman"/>
          <w:sz w:val="24"/>
          <w:szCs w:val="24"/>
        </w:rPr>
        <w:t xml:space="preserve">l </w:t>
      </w:r>
      <w:r w:rsidR="00865957" w:rsidRPr="00EF591D">
        <w:rPr>
          <w:rFonts w:ascii="Times New Roman" w:eastAsia="Times New Roman" w:hAnsi="Times New Roman"/>
          <w:sz w:val="24"/>
          <w:szCs w:val="24"/>
        </w:rPr>
        <w:t>XVI Congreso Internacional sobre Innovaciones en Docencia</w:t>
      </w:r>
      <w:r w:rsidR="00865957">
        <w:rPr>
          <w:rFonts w:ascii="Times New Roman" w:eastAsia="Times New Roman" w:hAnsi="Times New Roman"/>
          <w:sz w:val="24"/>
          <w:szCs w:val="24"/>
        </w:rPr>
        <w:t xml:space="preserve"> con el proyecto de Investigación  “L</w:t>
      </w:r>
      <w:r w:rsidR="00865957" w:rsidRPr="005B2831">
        <w:rPr>
          <w:rFonts w:ascii="Times New Roman" w:eastAsia="Times New Roman" w:hAnsi="Times New Roman"/>
          <w:sz w:val="24"/>
          <w:szCs w:val="24"/>
        </w:rPr>
        <w:t>a influencia de las redes sociales en la apreciación del alumno hacia los valores,</w:t>
      </w:r>
      <w:r w:rsidR="00865957">
        <w:rPr>
          <w:rFonts w:ascii="Times New Roman" w:eastAsia="Times New Roman" w:hAnsi="Times New Roman"/>
          <w:sz w:val="24"/>
          <w:szCs w:val="24"/>
        </w:rPr>
        <w:t xml:space="preserve"> </w:t>
      </w:r>
      <w:r w:rsidR="00865957" w:rsidRPr="005B2831">
        <w:rPr>
          <w:rFonts w:ascii="Times New Roman" w:eastAsia="Times New Roman" w:hAnsi="Times New Roman"/>
          <w:sz w:val="24"/>
          <w:szCs w:val="24"/>
        </w:rPr>
        <w:t xml:space="preserve">empatía y toma de </w:t>
      </w:r>
      <w:r w:rsidR="00D50079" w:rsidRPr="005B2831">
        <w:rPr>
          <w:rFonts w:ascii="Times New Roman" w:eastAsia="Times New Roman" w:hAnsi="Times New Roman"/>
          <w:sz w:val="24"/>
          <w:szCs w:val="24"/>
        </w:rPr>
        <w:t>decisiones</w:t>
      </w:r>
      <w:r w:rsidR="00865957">
        <w:rPr>
          <w:rFonts w:ascii="Times New Roman" w:eastAsia="Times New Roman" w:hAnsi="Times New Roman"/>
          <w:sz w:val="24"/>
          <w:szCs w:val="24"/>
        </w:rPr>
        <w:t>”</w:t>
      </w:r>
    </w:p>
    <w:p w:rsidR="00197D1E" w:rsidRDefault="00197D1E" w:rsidP="00A4127C">
      <w:pPr>
        <w:spacing w:before="100" w:beforeAutospacing="1" w:after="100" w:afterAutospacing="1" w:line="360" w:lineRule="auto"/>
        <w:rPr>
          <w:rFonts w:ascii="Times New Roman" w:eastAsia="Times New Roman" w:hAnsi="Times New Roman" w:cs="Times New Roman"/>
          <w:b/>
          <w:sz w:val="24"/>
          <w:szCs w:val="24"/>
        </w:rPr>
      </w:pPr>
    </w:p>
    <w:p w:rsidR="00931B08" w:rsidRPr="00FF6601" w:rsidRDefault="00931B08" w:rsidP="00A4127C">
      <w:pPr>
        <w:spacing w:before="100" w:beforeAutospacing="1" w:after="100" w:afterAutospacing="1" w:line="360" w:lineRule="auto"/>
        <w:rPr>
          <w:rFonts w:ascii="Times New Roman" w:eastAsia="Times New Roman" w:hAnsi="Times New Roman" w:cs="Times New Roman"/>
          <w:b/>
          <w:sz w:val="24"/>
          <w:szCs w:val="24"/>
        </w:rPr>
      </w:pPr>
      <w:r w:rsidRPr="00FF6601">
        <w:rPr>
          <w:rFonts w:ascii="Times New Roman" w:eastAsia="Times New Roman" w:hAnsi="Times New Roman" w:cs="Times New Roman"/>
          <w:b/>
          <w:sz w:val="24"/>
          <w:szCs w:val="24"/>
        </w:rPr>
        <w:t>METODO</w:t>
      </w:r>
    </w:p>
    <w:p w:rsidR="00931B08" w:rsidRDefault="00197D1E" w:rsidP="00931B08">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FF6601">
        <w:rPr>
          <w:rFonts w:ascii="Times New Roman" w:eastAsia="Times New Roman" w:hAnsi="Times New Roman" w:cs="Times New Roman"/>
          <w:sz w:val="24"/>
          <w:szCs w:val="24"/>
        </w:rPr>
        <w:t xml:space="preserve"> una muestra de </w:t>
      </w:r>
      <w:r w:rsidR="00931B08" w:rsidRPr="001022BE">
        <w:rPr>
          <w:rFonts w:ascii="Times New Roman" w:eastAsia="Times New Roman" w:hAnsi="Times New Roman" w:cs="Times New Roman"/>
          <w:sz w:val="24"/>
          <w:szCs w:val="24"/>
        </w:rPr>
        <w:t xml:space="preserve">100 alumnos del Centro Universitario (50 hombres y </w:t>
      </w:r>
      <w:r w:rsidR="00FF6601">
        <w:rPr>
          <w:rFonts w:ascii="Times New Roman" w:eastAsia="Times New Roman" w:hAnsi="Times New Roman" w:cs="Times New Roman"/>
          <w:sz w:val="24"/>
          <w:szCs w:val="24"/>
        </w:rPr>
        <w:t>50</w:t>
      </w:r>
      <w:r w:rsidR="00544382">
        <w:rPr>
          <w:rFonts w:ascii="Times New Roman" w:eastAsia="Times New Roman" w:hAnsi="Times New Roman" w:cs="Times New Roman"/>
          <w:sz w:val="24"/>
          <w:szCs w:val="24"/>
        </w:rPr>
        <w:t xml:space="preserve"> </w:t>
      </w:r>
      <w:r w:rsidR="00931B08" w:rsidRPr="001022BE">
        <w:rPr>
          <w:rFonts w:ascii="Times New Roman" w:eastAsia="Times New Roman" w:hAnsi="Times New Roman" w:cs="Times New Roman"/>
          <w:sz w:val="24"/>
          <w:szCs w:val="24"/>
        </w:rPr>
        <w:t>mujeres)</w:t>
      </w:r>
      <w:r w:rsidR="00FF6601">
        <w:rPr>
          <w:rFonts w:ascii="Times New Roman" w:eastAsia="Times New Roman" w:hAnsi="Times New Roman" w:cs="Times New Roman"/>
          <w:sz w:val="24"/>
          <w:szCs w:val="24"/>
        </w:rPr>
        <w:t>,</w:t>
      </w:r>
      <w:r w:rsidR="00931B08" w:rsidRPr="001022BE">
        <w:rPr>
          <w:rFonts w:ascii="Times New Roman" w:eastAsia="Times New Roman" w:hAnsi="Times New Roman" w:cs="Times New Roman"/>
          <w:sz w:val="24"/>
          <w:szCs w:val="24"/>
        </w:rPr>
        <w:t xml:space="preserve"> se les aplic</w:t>
      </w:r>
      <w:r>
        <w:rPr>
          <w:rFonts w:ascii="Times New Roman" w:eastAsia="Times New Roman" w:hAnsi="Times New Roman" w:cs="Times New Roman"/>
          <w:sz w:val="24"/>
          <w:szCs w:val="24"/>
        </w:rPr>
        <w:t>ó</w:t>
      </w:r>
      <w:r w:rsidR="00931B08" w:rsidRPr="001022BE">
        <w:rPr>
          <w:rFonts w:ascii="Times New Roman" w:eastAsia="Times New Roman" w:hAnsi="Times New Roman" w:cs="Times New Roman"/>
          <w:sz w:val="24"/>
          <w:szCs w:val="24"/>
        </w:rPr>
        <w:t xml:space="preserve"> un cuestionario del uso que tienen del internet </w:t>
      </w:r>
      <w:r w:rsidR="00D50079" w:rsidRPr="001022BE">
        <w:rPr>
          <w:rFonts w:ascii="Times New Roman" w:eastAsia="Times New Roman" w:hAnsi="Times New Roman" w:cs="Times New Roman"/>
          <w:sz w:val="24"/>
          <w:szCs w:val="24"/>
        </w:rPr>
        <w:t>e</w:t>
      </w:r>
      <w:r w:rsidR="00931B08" w:rsidRPr="001022BE">
        <w:rPr>
          <w:rFonts w:ascii="Times New Roman" w:eastAsia="Times New Roman" w:hAnsi="Times New Roman" w:cs="Times New Roman"/>
          <w:sz w:val="24"/>
          <w:szCs w:val="24"/>
        </w:rPr>
        <w:t xml:space="preserve">  instrumentos de valores, empatía y toma de decisiones con el fin de correlacionar las variables.</w:t>
      </w:r>
    </w:p>
    <w:p w:rsidR="009A5B02" w:rsidRDefault="00BD0FD8" w:rsidP="00931B08">
      <w:pPr>
        <w:spacing w:before="100" w:beforeAutospacing="1" w:after="100" w:afterAutospacing="1" w:line="360" w:lineRule="auto"/>
        <w:rPr>
          <w:rFonts w:ascii="Times New Roman" w:eastAsia="Times New Roman" w:hAnsi="Times New Roman" w:cs="Times New Roman"/>
          <w:sz w:val="24"/>
          <w:szCs w:val="24"/>
        </w:rPr>
      </w:pPr>
      <w:r w:rsidRPr="00F97B5D">
        <w:rPr>
          <w:rFonts w:ascii="Times New Roman" w:eastAsia="Times New Roman" w:hAnsi="Times New Roman" w:cs="Times New Roman"/>
          <w:sz w:val="24"/>
          <w:szCs w:val="24"/>
        </w:rPr>
        <w:t>El instrumento de uso de redes sociales e internet</w:t>
      </w:r>
      <w:r w:rsidR="00197D1E" w:rsidRPr="00F97B5D">
        <w:rPr>
          <w:rFonts w:ascii="Times New Roman" w:eastAsia="Times New Roman" w:hAnsi="Times New Roman" w:cs="Times New Roman"/>
          <w:sz w:val="24"/>
          <w:szCs w:val="24"/>
        </w:rPr>
        <w:t xml:space="preserve"> </w:t>
      </w:r>
      <w:r w:rsidR="009A5B02" w:rsidRPr="00F97B5D">
        <w:rPr>
          <w:rFonts w:ascii="Times New Roman" w:eastAsia="Times New Roman" w:hAnsi="Times New Roman" w:cs="Times New Roman"/>
          <w:sz w:val="24"/>
          <w:szCs w:val="24"/>
        </w:rPr>
        <w:t xml:space="preserve"> conto con 12 </w:t>
      </w:r>
      <w:r w:rsidR="00FB6536" w:rsidRPr="00F97B5D">
        <w:rPr>
          <w:rFonts w:ascii="Times New Roman" w:eastAsia="Times New Roman" w:hAnsi="Times New Roman" w:cs="Times New Roman"/>
          <w:sz w:val="24"/>
          <w:szCs w:val="24"/>
        </w:rPr>
        <w:t>ítems</w:t>
      </w:r>
      <w:r w:rsidR="009A5B02" w:rsidRPr="00F97B5D">
        <w:rPr>
          <w:rFonts w:ascii="Times New Roman" w:eastAsia="Times New Roman" w:hAnsi="Times New Roman" w:cs="Times New Roman"/>
          <w:sz w:val="24"/>
          <w:szCs w:val="24"/>
        </w:rPr>
        <w:t xml:space="preserve"> que </w:t>
      </w:r>
      <w:r w:rsidR="00197D1E" w:rsidRPr="00F97B5D">
        <w:rPr>
          <w:rFonts w:ascii="Times New Roman" w:eastAsia="Times New Roman" w:hAnsi="Times New Roman" w:cs="Times New Roman"/>
          <w:sz w:val="24"/>
          <w:szCs w:val="24"/>
        </w:rPr>
        <w:t>consider</w:t>
      </w:r>
      <w:r w:rsidR="009A5B02" w:rsidRPr="00F97B5D">
        <w:rPr>
          <w:rFonts w:ascii="Times New Roman" w:eastAsia="Times New Roman" w:hAnsi="Times New Roman" w:cs="Times New Roman"/>
          <w:sz w:val="24"/>
          <w:szCs w:val="24"/>
        </w:rPr>
        <w:t xml:space="preserve">aban </w:t>
      </w:r>
      <w:r w:rsidR="00197D1E" w:rsidRPr="00F97B5D">
        <w:rPr>
          <w:rFonts w:ascii="Times New Roman" w:eastAsia="Times New Roman" w:hAnsi="Times New Roman" w:cs="Times New Roman"/>
          <w:sz w:val="24"/>
          <w:szCs w:val="24"/>
        </w:rPr>
        <w:t>e</w:t>
      </w:r>
      <w:r w:rsidRPr="00F97B5D">
        <w:rPr>
          <w:rFonts w:ascii="Times New Roman" w:eastAsia="Times New Roman" w:hAnsi="Times New Roman" w:cs="Times New Roman"/>
          <w:sz w:val="24"/>
          <w:szCs w:val="24"/>
        </w:rPr>
        <w:t>l número de horas dedicadas a la semana y el tipo de redes sociales que visitan.</w:t>
      </w:r>
      <w:r w:rsidRPr="00F97B5D">
        <w:t xml:space="preserve"> </w:t>
      </w:r>
      <w:r w:rsidRPr="00F97B5D">
        <w:rPr>
          <w:rFonts w:ascii="Times New Roman" w:eastAsia="Times New Roman" w:hAnsi="Times New Roman" w:cs="Times New Roman"/>
          <w:sz w:val="24"/>
          <w:szCs w:val="24"/>
        </w:rPr>
        <w:t>Para el estudio de empatía se aplic</w:t>
      </w:r>
      <w:r w:rsidR="00197D1E" w:rsidRPr="00F97B5D">
        <w:rPr>
          <w:rFonts w:ascii="Times New Roman" w:eastAsia="Times New Roman" w:hAnsi="Times New Roman" w:cs="Times New Roman"/>
          <w:sz w:val="24"/>
          <w:szCs w:val="24"/>
        </w:rPr>
        <w:t>ó</w:t>
      </w:r>
      <w:r w:rsidRPr="00F97B5D">
        <w:rPr>
          <w:rFonts w:ascii="Times New Roman" w:eastAsia="Times New Roman" w:hAnsi="Times New Roman" w:cs="Times New Roman"/>
          <w:sz w:val="24"/>
          <w:szCs w:val="24"/>
        </w:rPr>
        <w:t xml:space="preserve"> la escala de empatía de Díaz-Loving 1986</w:t>
      </w:r>
      <w:r w:rsidR="009A5B02" w:rsidRPr="00F97B5D">
        <w:rPr>
          <w:rFonts w:ascii="Times New Roman" w:eastAsia="Times New Roman" w:hAnsi="Times New Roman" w:cs="Times New Roman"/>
          <w:sz w:val="24"/>
          <w:szCs w:val="24"/>
        </w:rPr>
        <w:t>. El instrumento</w:t>
      </w:r>
      <w:r w:rsidR="009A5B02">
        <w:rPr>
          <w:rFonts w:ascii="Times New Roman" w:eastAsia="Times New Roman" w:hAnsi="Times New Roman" w:cs="Times New Roman"/>
          <w:sz w:val="24"/>
          <w:szCs w:val="24"/>
        </w:rPr>
        <w:t xml:space="preserve"> de valores fueron 20 preguntan sobre los valores en la universidad y con relación al comportamiento que tenían con sus compañeros y por </w:t>
      </w:r>
      <w:r w:rsidR="00FB6536">
        <w:rPr>
          <w:rFonts w:ascii="Times New Roman" w:eastAsia="Times New Roman" w:hAnsi="Times New Roman" w:cs="Times New Roman"/>
          <w:sz w:val="24"/>
          <w:szCs w:val="24"/>
        </w:rPr>
        <w:t>último</w:t>
      </w:r>
      <w:r w:rsidR="009A5B02">
        <w:rPr>
          <w:rFonts w:ascii="Times New Roman" w:eastAsia="Times New Roman" w:hAnsi="Times New Roman" w:cs="Times New Roman"/>
          <w:sz w:val="24"/>
          <w:szCs w:val="24"/>
        </w:rPr>
        <w:t xml:space="preserve"> la toma de </w:t>
      </w:r>
      <w:r w:rsidR="00FB6536">
        <w:rPr>
          <w:rFonts w:ascii="Times New Roman" w:eastAsia="Times New Roman" w:hAnsi="Times New Roman" w:cs="Times New Roman"/>
          <w:sz w:val="24"/>
          <w:szCs w:val="24"/>
        </w:rPr>
        <w:t>decisiones</w:t>
      </w:r>
      <w:r w:rsidR="009A5B02">
        <w:rPr>
          <w:rFonts w:ascii="Times New Roman" w:eastAsia="Times New Roman" w:hAnsi="Times New Roman" w:cs="Times New Roman"/>
          <w:sz w:val="24"/>
          <w:szCs w:val="24"/>
        </w:rPr>
        <w:t xml:space="preserve"> fue la evaluación neuropsicológica breve en español (</w:t>
      </w:r>
      <w:r w:rsidR="00F97B5D" w:rsidRPr="00F97B5D">
        <w:rPr>
          <w:rFonts w:ascii="Times New Roman" w:eastAsia="Times New Roman" w:hAnsi="Times New Roman" w:cs="Times New Roman"/>
          <w:sz w:val="24"/>
          <w:szCs w:val="24"/>
        </w:rPr>
        <w:t>Ostrosky-Solís, Ardua y Rosselli</w:t>
      </w:r>
      <w:r w:rsidR="00F97B5D">
        <w:rPr>
          <w:rFonts w:ascii="Times New Roman" w:eastAsia="Times New Roman" w:hAnsi="Times New Roman" w:cs="Times New Roman"/>
          <w:sz w:val="24"/>
          <w:szCs w:val="24"/>
        </w:rPr>
        <w:t>, 2010).</w:t>
      </w:r>
    </w:p>
    <w:p w:rsidR="00BD0FD8" w:rsidRDefault="00F97B5D" w:rsidP="00931B08">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w:t>
      </w:r>
      <w:r w:rsidR="00BD0FD8">
        <w:rPr>
          <w:rFonts w:ascii="Times New Roman" w:eastAsia="Times New Roman" w:hAnsi="Times New Roman" w:cs="Times New Roman"/>
          <w:sz w:val="24"/>
          <w:szCs w:val="24"/>
        </w:rPr>
        <w:t>na vez obtenid</w:t>
      </w:r>
      <w:r w:rsidR="00197D1E">
        <w:rPr>
          <w:rFonts w:ascii="Times New Roman" w:eastAsia="Times New Roman" w:hAnsi="Times New Roman" w:cs="Times New Roman"/>
          <w:sz w:val="24"/>
          <w:szCs w:val="24"/>
        </w:rPr>
        <w:t xml:space="preserve">as las calificaciones de cada uno de los instrumentos se </w:t>
      </w:r>
      <w:r w:rsidR="00FB6536">
        <w:rPr>
          <w:rFonts w:ascii="Times New Roman" w:eastAsia="Times New Roman" w:hAnsi="Times New Roman" w:cs="Times New Roman"/>
          <w:sz w:val="24"/>
          <w:szCs w:val="24"/>
        </w:rPr>
        <w:t>hizo</w:t>
      </w:r>
      <w:r w:rsidR="00197D1E">
        <w:rPr>
          <w:rFonts w:ascii="Times New Roman" w:eastAsia="Times New Roman" w:hAnsi="Times New Roman" w:cs="Times New Roman"/>
          <w:sz w:val="24"/>
          <w:szCs w:val="24"/>
        </w:rPr>
        <w:t xml:space="preserve"> un análisis de correlación para  determinar si existe  relación entre el uso de las redes y  su </w:t>
      </w:r>
      <w:r w:rsidR="00FB6536">
        <w:rPr>
          <w:rFonts w:ascii="Times New Roman" w:eastAsia="Times New Roman" w:hAnsi="Times New Roman" w:cs="Times New Roman"/>
          <w:sz w:val="24"/>
          <w:szCs w:val="24"/>
        </w:rPr>
        <w:t>percepción</w:t>
      </w:r>
      <w:r w:rsidR="00197D1E">
        <w:rPr>
          <w:rFonts w:ascii="Times New Roman" w:eastAsia="Times New Roman" w:hAnsi="Times New Roman" w:cs="Times New Roman"/>
          <w:sz w:val="24"/>
          <w:szCs w:val="24"/>
        </w:rPr>
        <w:t xml:space="preserve"> de valores, empatía y toma de decisiones. </w:t>
      </w:r>
    </w:p>
    <w:p w:rsidR="00E50509" w:rsidRDefault="00E50509" w:rsidP="00931B08">
      <w:pPr>
        <w:spacing w:before="100" w:beforeAutospacing="1" w:after="100" w:afterAutospacing="1" w:line="360" w:lineRule="auto"/>
        <w:rPr>
          <w:rFonts w:ascii="Times New Roman" w:hAnsi="Times New Roman" w:cs="Times New Roman"/>
          <w:b/>
          <w:sz w:val="24"/>
          <w:szCs w:val="24"/>
        </w:rPr>
      </w:pPr>
      <w:r>
        <w:rPr>
          <w:rFonts w:ascii="Times New Roman" w:hAnsi="Times New Roman" w:cs="Times New Roman"/>
          <w:b/>
          <w:sz w:val="24"/>
          <w:szCs w:val="24"/>
        </w:rPr>
        <w:t xml:space="preserve">RESULTADOS </w:t>
      </w:r>
    </w:p>
    <w:p w:rsidR="00E50509" w:rsidRPr="00BE1321" w:rsidRDefault="00BE1321" w:rsidP="00931B08">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Por medio del análisis de correlación observamos que no existen correlación entre un mayor uso de las redes sociales y menor empatía o valores, sin embargo si existe una correlación negativa entre a mayor uso de las redes menor calificación en la escala de toma de </w:t>
      </w:r>
      <w:r w:rsidR="00FB6536">
        <w:rPr>
          <w:rFonts w:ascii="Times New Roman" w:hAnsi="Times New Roman" w:cs="Times New Roman"/>
          <w:sz w:val="24"/>
          <w:szCs w:val="24"/>
        </w:rPr>
        <w:t>decisiones</w:t>
      </w:r>
      <w:r>
        <w:rPr>
          <w:rFonts w:ascii="Times New Roman" w:hAnsi="Times New Roman" w:cs="Times New Roman"/>
          <w:sz w:val="24"/>
          <w:szCs w:val="24"/>
        </w:rPr>
        <w:t xml:space="preserve"> (Tabla  1)</w:t>
      </w:r>
    </w:p>
    <w:p w:rsidR="00BE1321" w:rsidRDefault="00BE1321" w:rsidP="00BE1321">
      <w:pPr>
        <w:autoSpaceDE w:val="0"/>
        <w:autoSpaceDN w:val="0"/>
        <w:adjustRightInd w:val="0"/>
        <w:spacing w:after="0" w:line="240" w:lineRule="auto"/>
        <w:rPr>
          <w:rFonts w:ascii="Times New Roman" w:hAnsi="Times New Roman" w:cs="Times New Roman"/>
          <w:sz w:val="24"/>
          <w:szCs w:val="24"/>
        </w:rPr>
      </w:pPr>
    </w:p>
    <w:p w:rsidR="00BE1321" w:rsidRDefault="00BE1321" w:rsidP="00BE132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Tabla 1. Valor de la correlación y significancia entre las variables empatía, valores y toma de decisiones con respecto al uso de las redes sociales en alumnos del Centro Universitario UAEM Atlacomulco.</w:t>
      </w:r>
    </w:p>
    <w:p w:rsidR="00BE1321" w:rsidRPr="00BE1321" w:rsidRDefault="00BE1321" w:rsidP="00BE1321">
      <w:pPr>
        <w:autoSpaceDE w:val="0"/>
        <w:autoSpaceDN w:val="0"/>
        <w:adjustRightInd w:val="0"/>
        <w:spacing w:after="0" w:line="240" w:lineRule="auto"/>
        <w:rPr>
          <w:rFonts w:ascii="Times New Roman" w:hAnsi="Times New Roman" w:cs="Times New Roman"/>
          <w:sz w:val="24"/>
          <w:szCs w:val="24"/>
        </w:rPr>
      </w:pPr>
    </w:p>
    <w:tbl>
      <w:tblPr>
        <w:tblW w:w="5399"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68"/>
        <w:gridCol w:w="2275"/>
        <w:gridCol w:w="1456"/>
      </w:tblGrid>
      <w:tr w:rsidR="00BE1321" w:rsidRPr="00BE1321" w:rsidTr="00BE1321">
        <w:trPr>
          <w:cantSplit/>
          <w:tblHeader/>
        </w:trPr>
        <w:tc>
          <w:tcPr>
            <w:tcW w:w="3943" w:type="dxa"/>
            <w:gridSpan w:val="2"/>
            <w:tcBorders>
              <w:top w:val="single" w:sz="16" w:space="0" w:color="000000"/>
              <w:left w:val="single" w:sz="16" w:space="0" w:color="000000"/>
              <w:bottom w:val="single" w:sz="16" w:space="0" w:color="000000"/>
              <w:right w:val="single" w:sz="16" w:space="0" w:color="000000"/>
            </w:tcBorders>
            <w:shd w:val="clear" w:color="auto" w:fill="FFFFFF"/>
            <w:vAlign w:val="center"/>
          </w:tcPr>
          <w:p w:rsidR="00BE1321" w:rsidRPr="00BE1321" w:rsidRDefault="00BE1321" w:rsidP="00BE1321">
            <w:pPr>
              <w:autoSpaceDE w:val="0"/>
              <w:autoSpaceDN w:val="0"/>
              <w:adjustRightInd w:val="0"/>
              <w:spacing w:after="0" w:line="240" w:lineRule="auto"/>
              <w:jc w:val="center"/>
              <w:rPr>
                <w:rFonts w:ascii="Times New Roman" w:hAnsi="Times New Roman" w:cs="Times New Roman"/>
                <w:sz w:val="24"/>
                <w:szCs w:val="24"/>
              </w:rPr>
            </w:pPr>
          </w:p>
        </w:tc>
        <w:tc>
          <w:tcPr>
            <w:tcW w:w="1456" w:type="dxa"/>
            <w:tcBorders>
              <w:top w:val="single" w:sz="16" w:space="0" w:color="000000"/>
              <w:bottom w:val="single" w:sz="16" w:space="0" w:color="000000"/>
              <w:right w:val="single" w:sz="16" w:space="0" w:color="000000"/>
            </w:tcBorders>
            <w:shd w:val="clear" w:color="auto" w:fill="FFFFFF"/>
            <w:vAlign w:val="bottom"/>
          </w:tcPr>
          <w:p w:rsidR="00BE1321" w:rsidRPr="00BE1321" w:rsidRDefault="00BE1321" w:rsidP="00BE1321">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 xml:space="preserve">USO DE </w:t>
            </w:r>
            <w:r w:rsidRPr="00BE1321">
              <w:rPr>
                <w:rFonts w:ascii="Arial" w:hAnsi="Arial" w:cs="Arial"/>
                <w:color w:val="000000"/>
                <w:sz w:val="18"/>
                <w:szCs w:val="18"/>
              </w:rPr>
              <w:t xml:space="preserve"> REDES</w:t>
            </w:r>
          </w:p>
        </w:tc>
      </w:tr>
      <w:tr w:rsidR="00BE1321" w:rsidRPr="00BE1321" w:rsidTr="00BE1321">
        <w:trPr>
          <w:cantSplit/>
          <w:tblHeader/>
        </w:trPr>
        <w:tc>
          <w:tcPr>
            <w:tcW w:w="1668" w:type="dxa"/>
            <w:vMerge w:val="restart"/>
            <w:tcBorders>
              <w:top w:val="single" w:sz="16" w:space="0" w:color="000000"/>
              <w:left w:val="single" w:sz="16" w:space="0" w:color="000000"/>
              <w:right w:val="nil"/>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EMPATÍA</w:t>
            </w:r>
          </w:p>
        </w:tc>
        <w:tc>
          <w:tcPr>
            <w:tcW w:w="2275" w:type="dxa"/>
            <w:tcBorders>
              <w:top w:val="single" w:sz="16" w:space="0" w:color="000000"/>
              <w:left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Correlación de Pearson</w:t>
            </w:r>
          </w:p>
        </w:tc>
        <w:tc>
          <w:tcPr>
            <w:tcW w:w="1456" w:type="dxa"/>
            <w:tcBorders>
              <w:top w:val="single" w:sz="16" w:space="0" w:color="000000"/>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jc w:val="right"/>
              <w:rPr>
                <w:rFonts w:ascii="Arial" w:hAnsi="Arial" w:cs="Arial"/>
                <w:color w:val="000000"/>
                <w:sz w:val="18"/>
                <w:szCs w:val="18"/>
              </w:rPr>
            </w:pPr>
            <w:r w:rsidRPr="00BE1321">
              <w:rPr>
                <w:rFonts w:ascii="Arial" w:hAnsi="Arial" w:cs="Arial"/>
                <w:color w:val="000000"/>
                <w:sz w:val="18"/>
                <w:szCs w:val="18"/>
              </w:rPr>
              <w:t>.028</w:t>
            </w:r>
          </w:p>
        </w:tc>
      </w:tr>
      <w:tr w:rsidR="00BE1321" w:rsidRPr="00BE1321" w:rsidTr="00BE1321">
        <w:trPr>
          <w:cantSplit/>
          <w:tblHeader/>
        </w:trPr>
        <w:tc>
          <w:tcPr>
            <w:tcW w:w="1668" w:type="dxa"/>
            <w:vMerge/>
            <w:tcBorders>
              <w:top w:val="single" w:sz="16" w:space="0" w:color="000000"/>
              <w:left w:val="single" w:sz="16" w:space="0" w:color="000000"/>
              <w:right w:val="nil"/>
            </w:tcBorders>
            <w:shd w:val="clear" w:color="auto" w:fill="FFFFFF"/>
          </w:tcPr>
          <w:p w:rsidR="00BE1321" w:rsidRPr="00BE1321" w:rsidRDefault="00BE1321" w:rsidP="00BE1321">
            <w:pPr>
              <w:autoSpaceDE w:val="0"/>
              <w:autoSpaceDN w:val="0"/>
              <w:adjustRightInd w:val="0"/>
              <w:spacing w:after="0" w:line="240" w:lineRule="auto"/>
              <w:rPr>
                <w:rFonts w:ascii="Arial" w:hAnsi="Arial" w:cs="Arial"/>
                <w:color w:val="000000"/>
                <w:sz w:val="18"/>
                <w:szCs w:val="18"/>
              </w:rPr>
            </w:pPr>
          </w:p>
        </w:tc>
        <w:tc>
          <w:tcPr>
            <w:tcW w:w="2275" w:type="dxa"/>
            <w:tcBorders>
              <w:top w:val="nil"/>
              <w:left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Sig. (bilateral)</w:t>
            </w:r>
          </w:p>
        </w:tc>
        <w:tc>
          <w:tcPr>
            <w:tcW w:w="1456" w:type="dxa"/>
            <w:tcBorders>
              <w:top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jc w:val="right"/>
              <w:rPr>
                <w:rFonts w:ascii="Arial" w:hAnsi="Arial" w:cs="Arial"/>
                <w:color w:val="000000"/>
                <w:sz w:val="18"/>
                <w:szCs w:val="18"/>
              </w:rPr>
            </w:pPr>
            <w:r w:rsidRPr="00BE1321">
              <w:rPr>
                <w:rFonts w:ascii="Arial" w:hAnsi="Arial" w:cs="Arial"/>
                <w:color w:val="000000"/>
                <w:sz w:val="18"/>
                <w:szCs w:val="18"/>
              </w:rPr>
              <w:t>.812</w:t>
            </w:r>
          </w:p>
        </w:tc>
      </w:tr>
      <w:tr w:rsidR="00BE1321" w:rsidRPr="00BE1321" w:rsidTr="00BE1321">
        <w:trPr>
          <w:cantSplit/>
          <w:tblHeader/>
        </w:trPr>
        <w:tc>
          <w:tcPr>
            <w:tcW w:w="1668" w:type="dxa"/>
            <w:vMerge/>
            <w:tcBorders>
              <w:top w:val="single" w:sz="16" w:space="0" w:color="000000"/>
              <w:left w:val="single" w:sz="16" w:space="0" w:color="000000"/>
              <w:right w:val="nil"/>
            </w:tcBorders>
            <w:shd w:val="clear" w:color="auto" w:fill="FFFFFF"/>
          </w:tcPr>
          <w:p w:rsidR="00BE1321" w:rsidRPr="00BE1321" w:rsidRDefault="00BE1321" w:rsidP="00BE1321">
            <w:pPr>
              <w:autoSpaceDE w:val="0"/>
              <w:autoSpaceDN w:val="0"/>
              <w:adjustRightInd w:val="0"/>
              <w:spacing w:after="0" w:line="240" w:lineRule="auto"/>
              <w:rPr>
                <w:rFonts w:ascii="Arial" w:hAnsi="Arial" w:cs="Arial"/>
                <w:color w:val="000000"/>
                <w:sz w:val="18"/>
                <w:szCs w:val="18"/>
              </w:rPr>
            </w:pPr>
          </w:p>
        </w:tc>
        <w:tc>
          <w:tcPr>
            <w:tcW w:w="2275" w:type="dxa"/>
            <w:tcBorders>
              <w:top w:val="nil"/>
              <w:left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N</w:t>
            </w:r>
          </w:p>
        </w:tc>
        <w:tc>
          <w:tcPr>
            <w:tcW w:w="1456" w:type="dxa"/>
            <w:tcBorders>
              <w:top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jc w:val="right"/>
              <w:rPr>
                <w:rFonts w:ascii="Arial" w:hAnsi="Arial" w:cs="Arial"/>
                <w:color w:val="000000"/>
                <w:sz w:val="18"/>
                <w:szCs w:val="18"/>
              </w:rPr>
            </w:pPr>
            <w:r w:rsidRPr="00BE1321">
              <w:rPr>
                <w:rFonts w:ascii="Arial" w:hAnsi="Arial" w:cs="Arial"/>
                <w:color w:val="000000"/>
                <w:sz w:val="18"/>
                <w:szCs w:val="18"/>
              </w:rPr>
              <w:t>74</w:t>
            </w:r>
          </w:p>
        </w:tc>
      </w:tr>
      <w:tr w:rsidR="00BE1321" w:rsidRPr="00BE1321" w:rsidTr="00BE1321">
        <w:trPr>
          <w:cantSplit/>
          <w:tblHeader/>
        </w:trPr>
        <w:tc>
          <w:tcPr>
            <w:tcW w:w="1668" w:type="dxa"/>
            <w:vMerge w:val="restart"/>
            <w:tcBorders>
              <w:left w:val="single" w:sz="16" w:space="0" w:color="000000"/>
              <w:right w:val="nil"/>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VALORES</w:t>
            </w:r>
          </w:p>
        </w:tc>
        <w:tc>
          <w:tcPr>
            <w:tcW w:w="2275" w:type="dxa"/>
            <w:tcBorders>
              <w:left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Correlación de Pearson</w:t>
            </w:r>
          </w:p>
        </w:tc>
        <w:tc>
          <w:tcPr>
            <w:tcW w:w="1456" w:type="dxa"/>
            <w:tcBorders>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jc w:val="right"/>
              <w:rPr>
                <w:rFonts w:ascii="Arial" w:hAnsi="Arial" w:cs="Arial"/>
                <w:color w:val="000000"/>
                <w:sz w:val="18"/>
                <w:szCs w:val="18"/>
              </w:rPr>
            </w:pPr>
            <w:r w:rsidRPr="00BE1321">
              <w:rPr>
                <w:rFonts w:ascii="Arial" w:hAnsi="Arial" w:cs="Arial"/>
                <w:color w:val="000000"/>
                <w:sz w:val="18"/>
                <w:szCs w:val="18"/>
              </w:rPr>
              <w:t>.067</w:t>
            </w:r>
          </w:p>
        </w:tc>
      </w:tr>
      <w:tr w:rsidR="00BE1321" w:rsidRPr="00BE1321" w:rsidTr="00BE1321">
        <w:trPr>
          <w:cantSplit/>
          <w:tblHeader/>
        </w:trPr>
        <w:tc>
          <w:tcPr>
            <w:tcW w:w="1668" w:type="dxa"/>
            <w:vMerge/>
            <w:tcBorders>
              <w:left w:val="single" w:sz="16" w:space="0" w:color="000000"/>
              <w:right w:val="nil"/>
            </w:tcBorders>
            <w:shd w:val="clear" w:color="auto" w:fill="FFFFFF"/>
          </w:tcPr>
          <w:p w:rsidR="00BE1321" w:rsidRPr="00BE1321" w:rsidRDefault="00BE1321" w:rsidP="00BE1321">
            <w:pPr>
              <w:autoSpaceDE w:val="0"/>
              <w:autoSpaceDN w:val="0"/>
              <w:adjustRightInd w:val="0"/>
              <w:spacing w:after="0" w:line="240" w:lineRule="auto"/>
              <w:rPr>
                <w:rFonts w:ascii="Arial" w:hAnsi="Arial" w:cs="Arial"/>
                <w:color w:val="000000"/>
                <w:sz w:val="18"/>
                <w:szCs w:val="18"/>
              </w:rPr>
            </w:pPr>
          </w:p>
        </w:tc>
        <w:tc>
          <w:tcPr>
            <w:tcW w:w="2275" w:type="dxa"/>
            <w:tcBorders>
              <w:top w:val="nil"/>
              <w:left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Sig. (bilateral)</w:t>
            </w:r>
          </w:p>
        </w:tc>
        <w:tc>
          <w:tcPr>
            <w:tcW w:w="1456" w:type="dxa"/>
            <w:tcBorders>
              <w:top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jc w:val="right"/>
              <w:rPr>
                <w:rFonts w:ascii="Arial" w:hAnsi="Arial" w:cs="Arial"/>
                <w:color w:val="000000"/>
                <w:sz w:val="18"/>
                <w:szCs w:val="18"/>
              </w:rPr>
            </w:pPr>
            <w:r w:rsidRPr="00BE1321">
              <w:rPr>
                <w:rFonts w:ascii="Arial" w:hAnsi="Arial" w:cs="Arial"/>
                <w:color w:val="000000"/>
                <w:sz w:val="18"/>
                <w:szCs w:val="18"/>
              </w:rPr>
              <w:t>.570</w:t>
            </w:r>
          </w:p>
        </w:tc>
      </w:tr>
      <w:tr w:rsidR="00BE1321" w:rsidRPr="00BE1321" w:rsidTr="00BE1321">
        <w:trPr>
          <w:cantSplit/>
          <w:tblHeader/>
        </w:trPr>
        <w:tc>
          <w:tcPr>
            <w:tcW w:w="1668" w:type="dxa"/>
            <w:vMerge/>
            <w:tcBorders>
              <w:left w:val="single" w:sz="16" w:space="0" w:color="000000"/>
              <w:right w:val="nil"/>
            </w:tcBorders>
            <w:shd w:val="clear" w:color="auto" w:fill="FFFFFF"/>
          </w:tcPr>
          <w:p w:rsidR="00BE1321" w:rsidRPr="00BE1321" w:rsidRDefault="00BE1321" w:rsidP="00BE1321">
            <w:pPr>
              <w:autoSpaceDE w:val="0"/>
              <w:autoSpaceDN w:val="0"/>
              <w:adjustRightInd w:val="0"/>
              <w:spacing w:after="0" w:line="240" w:lineRule="auto"/>
              <w:rPr>
                <w:rFonts w:ascii="Arial" w:hAnsi="Arial" w:cs="Arial"/>
                <w:color w:val="000000"/>
                <w:sz w:val="18"/>
                <w:szCs w:val="18"/>
              </w:rPr>
            </w:pPr>
          </w:p>
        </w:tc>
        <w:tc>
          <w:tcPr>
            <w:tcW w:w="2275" w:type="dxa"/>
            <w:tcBorders>
              <w:top w:val="nil"/>
              <w:left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N</w:t>
            </w:r>
          </w:p>
        </w:tc>
        <w:tc>
          <w:tcPr>
            <w:tcW w:w="1456" w:type="dxa"/>
            <w:tcBorders>
              <w:top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jc w:val="right"/>
              <w:rPr>
                <w:rFonts w:ascii="Arial" w:hAnsi="Arial" w:cs="Arial"/>
                <w:color w:val="000000"/>
                <w:sz w:val="18"/>
                <w:szCs w:val="18"/>
              </w:rPr>
            </w:pPr>
            <w:r w:rsidRPr="00BE1321">
              <w:rPr>
                <w:rFonts w:ascii="Arial" w:hAnsi="Arial" w:cs="Arial"/>
                <w:color w:val="000000"/>
                <w:sz w:val="18"/>
                <w:szCs w:val="18"/>
              </w:rPr>
              <w:t>74</w:t>
            </w:r>
          </w:p>
        </w:tc>
      </w:tr>
      <w:tr w:rsidR="00BE1321" w:rsidRPr="00BE1321" w:rsidTr="00BE1321">
        <w:trPr>
          <w:cantSplit/>
          <w:tblHeader/>
        </w:trPr>
        <w:tc>
          <w:tcPr>
            <w:tcW w:w="1668" w:type="dxa"/>
            <w:vMerge w:val="restart"/>
            <w:tcBorders>
              <w:left w:val="single" w:sz="16" w:space="0" w:color="000000"/>
              <w:right w:val="nil"/>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 xml:space="preserve">NEUROTOTAL </w:t>
            </w:r>
          </w:p>
        </w:tc>
        <w:tc>
          <w:tcPr>
            <w:tcW w:w="2275" w:type="dxa"/>
            <w:tcBorders>
              <w:left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Correlación de Pearson</w:t>
            </w:r>
          </w:p>
        </w:tc>
        <w:tc>
          <w:tcPr>
            <w:tcW w:w="1456" w:type="dxa"/>
            <w:tcBorders>
              <w:bottom w:val="nil"/>
              <w:right w:val="single" w:sz="16" w:space="0" w:color="000000"/>
            </w:tcBorders>
            <w:shd w:val="clear" w:color="auto" w:fill="FFFFFF"/>
          </w:tcPr>
          <w:p w:rsidR="00BE1321" w:rsidRPr="00BE1321" w:rsidRDefault="00BE1321" w:rsidP="00BE1321">
            <w:pPr>
              <w:pStyle w:val="Prrafodelista"/>
              <w:numPr>
                <w:ilvl w:val="0"/>
                <w:numId w:val="5"/>
              </w:numPr>
              <w:autoSpaceDE w:val="0"/>
              <w:autoSpaceDN w:val="0"/>
              <w:adjustRightInd w:val="0"/>
              <w:spacing w:after="0" w:line="320" w:lineRule="atLeast"/>
              <w:ind w:right="60"/>
              <w:jc w:val="right"/>
              <w:rPr>
                <w:rFonts w:ascii="Arial" w:hAnsi="Arial" w:cs="Arial"/>
                <w:color w:val="000000"/>
                <w:sz w:val="18"/>
                <w:szCs w:val="18"/>
              </w:rPr>
            </w:pPr>
            <w:r w:rsidRPr="00BE1321">
              <w:rPr>
                <w:rFonts w:ascii="Arial" w:hAnsi="Arial" w:cs="Arial"/>
                <w:color w:val="000000"/>
                <w:sz w:val="18"/>
                <w:szCs w:val="18"/>
              </w:rPr>
              <w:t>.867</w:t>
            </w:r>
          </w:p>
        </w:tc>
      </w:tr>
      <w:tr w:rsidR="00BE1321" w:rsidRPr="00BE1321" w:rsidTr="00BE1321">
        <w:trPr>
          <w:cantSplit/>
          <w:tblHeader/>
        </w:trPr>
        <w:tc>
          <w:tcPr>
            <w:tcW w:w="1668" w:type="dxa"/>
            <w:vMerge/>
            <w:tcBorders>
              <w:left w:val="single" w:sz="16" w:space="0" w:color="000000"/>
              <w:right w:val="nil"/>
            </w:tcBorders>
            <w:shd w:val="clear" w:color="auto" w:fill="FFFFFF"/>
          </w:tcPr>
          <w:p w:rsidR="00BE1321" w:rsidRPr="00BE1321" w:rsidRDefault="00BE1321" w:rsidP="00BE1321">
            <w:pPr>
              <w:autoSpaceDE w:val="0"/>
              <w:autoSpaceDN w:val="0"/>
              <w:adjustRightInd w:val="0"/>
              <w:spacing w:after="0" w:line="240" w:lineRule="auto"/>
              <w:rPr>
                <w:rFonts w:ascii="Arial" w:hAnsi="Arial" w:cs="Arial"/>
                <w:color w:val="000000"/>
                <w:sz w:val="18"/>
                <w:szCs w:val="18"/>
              </w:rPr>
            </w:pPr>
          </w:p>
        </w:tc>
        <w:tc>
          <w:tcPr>
            <w:tcW w:w="2275" w:type="dxa"/>
            <w:tcBorders>
              <w:top w:val="nil"/>
              <w:left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Sig. (bilateral)</w:t>
            </w:r>
          </w:p>
        </w:tc>
        <w:tc>
          <w:tcPr>
            <w:tcW w:w="1456" w:type="dxa"/>
            <w:tcBorders>
              <w:top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jc w:val="right"/>
              <w:rPr>
                <w:rFonts w:ascii="Arial" w:hAnsi="Arial" w:cs="Arial"/>
                <w:color w:val="000000"/>
                <w:sz w:val="18"/>
                <w:szCs w:val="18"/>
              </w:rPr>
            </w:pPr>
            <w:r w:rsidRPr="00BE1321">
              <w:rPr>
                <w:rFonts w:ascii="Arial" w:hAnsi="Arial" w:cs="Arial"/>
                <w:color w:val="000000"/>
                <w:sz w:val="18"/>
                <w:szCs w:val="18"/>
              </w:rPr>
              <w:t>.155</w:t>
            </w:r>
          </w:p>
        </w:tc>
      </w:tr>
      <w:tr w:rsidR="00BE1321" w:rsidRPr="00BE1321" w:rsidTr="00BE1321">
        <w:trPr>
          <w:cantSplit/>
          <w:tblHeader/>
        </w:trPr>
        <w:tc>
          <w:tcPr>
            <w:tcW w:w="1668" w:type="dxa"/>
            <w:vMerge/>
            <w:tcBorders>
              <w:left w:val="single" w:sz="16" w:space="0" w:color="000000"/>
              <w:right w:val="nil"/>
            </w:tcBorders>
            <w:shd w:val="clear" w:color="auto" w:fill="FFFFFF"/>
          </w:tcPr>
          <w:p w:rsidR="00BE1321" w:rsidRPr="00BE1321" w:rsidRDefault="00BE1321" w:rsidP="00BE1321">
            <w:pPr>
              <w:autoSpaceDE w:val="0"/>
              <w:autoSpaceDN w:val="0"/>
              <w:adjustRightInd w:val="0"/>
              <w:spacing w:after="0" w:line="240" w:lineRule="auto"/>
              <w:rPr>
                <w:rFonts w:ascii="Arial" w:hAnsi="Arial" w:cs="Arial"/>
                <w:color w:val="000000"/>
                <w:sz w:val="18"/>
                <w:szCs w:val="18"/>
              </w:rPr>
            </w:pPr>
          </w:p>
        </w:tc>
        <w:tc>
          <w:tcPr>
            <w:tcW w:w="2275" w:type="dxa"/>
            <w:tcBorders>
              <w:top w:val="nil"/>
              <w:left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N</w:t>
            </w:r>
          </w:p>
        </w:tc>
        <w:tc>
          <w:tcPr>
            <w:tcW w:w="1456" w:type="dxa"/>
            <w:tcBorders>
              <w:top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jc w:val="right"/>
              <w:rPr>
                <w:rFonts w:ascii="Arial" w:hAnsi="Arial" w:cs="Arial"/>
                <w:color w:val="000000"/>
                <w:sz w:val="18"/>
                <w:szCs w:val="18"/>
              </w:rPr>
            </w:pPr>
            <w:r w:rsidRPr="00BE1321">
              <w:rPr>
                <w:rFonts w:ascii="Arial" w:hAnsi="Arial" w:cs="Arial"/>
                <w:color w:val="000000"/>
                <w:sz w:val="18"/>
                <w:szCs w:val="18"/>
              </w:rPr>
              <w:t>74</w:t>
            </w:r>
          </w:p>
        </w:tc>
      </w:tr>
      <w:tr w:rsidR="00BE1321" w:rsidRPr="00BE1321" w:rsidTr="00BE1321">
        <w:trPr>
          <w:cantSplit/>
          <w:tblHeader/>
        </w:trPr>
        <w:tc>
          <w:tcPr>
            <w:tcW w:w="1668" w:type="dxa"/>
            <w:vMerge/>
            <w:tcBorders>
              <w:left w:val="single" w:sz="16" w:space="0" w:color="000000"/>
              <w:bottom w:val="single" w:sz="16" w:space="0" w:color="000000"/>
              <w:right w:val="nil"/>
            </w:tcBorders>
            <w:shd w:val="clear" w:color="auto" w:fill="FFFFFF"/>
          </w:tcPr>
          <w:p w:rsidR="00BE1321" w:rsidRPr="00BE1321" w:rsidRDefault="00BE1321" w:rsidP="00BE1321">
            <w:pPr>
              <w:autoSpaceDE w:val="0"/>
              <w:autoSpaceDN w:val="0"/>
              <w:adjustRightInd w:val="0"/>
              <w:spacing w:after="0" w:line="240" w:lineRule="auto"/>
              <w:rPr>
                <w:rFonts w:ascii="Arial" w:hAnsi="Arial" w:cs="Arial"/>
                <w:color w:val="000000"/>
                <w:sz w:val="18"/>
                <w:szCs w:val="18"/>
              </w:rPr>
            </w:pPr>
          </w:p>
        </w:tc>
        <w:tc>
          <w:tcPr>
            <w:tcW w:w="2275" w:type="dxa"/>
            <w:tcBorders>
              <w:top w:val="nil"/>
              <w:left w:val="nil"/>
              <w:bottom w:val="nil"/>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Sig. (bilateral)</w:t>
            </w:r>
          </w:p>
        </w:tc>
        <w:tc>
          <w:tcPr>
            <w:tcW w:w="1456" w:type="dxa"/>
            <w:tcBorders>
              <w:top w:val="nil"/>
              <w:bottom w:val="nil"/>
              <w:right w:val="single" w:sz="16" w:space="0" w:color="000000"/>
            </w:tcBorders>
            <w:shd w:val="clear" w:color="auto" w:fill="FFFFFF"/>
            <w:vAlign w:val="center"/>
          </w:tcPr>
          <w:p w:rsidR="00BE1321" w:rsidRPr="00BE1321" w:rsidRDefault="00BE1321" w:rsidP="00BE1321">
            <w:pPr>
              <w:autoSpaceDE w:val="0"/>
              <w:autoSpaceDN w:val="0"/>
              <w:adjustRightInd w:val="0"/>
              <w:spacing w:after="0" w:line="240" w:lineRule="auto"/>
              <w:jc w:val="center"/>
              <w:rPr>
                <w:rFonts w:ascii="Times New Roman" w:hAnsi="Times New Roman" w:cs="Times New Roman"/>
                <w:sz w:val="24"/>
                <w:szCs w:val="24"/>
              </w:rPr>
            </w:pPr>
          </w:p>
        </w:tc>
      </w:tr>
      <w:tr w:rsidR="00BE1321" w:rsidRPr="00BE1321" w:rsidTr="00BE1321">
        <w:trPr>
          <w:cantSplit/>
        </w:trPr>
        <w:tc>
          <w:tcPr>
            <w:tcW w:w="1668" w:type="dxa"/>
            <w:vMerge/>
            <w:tcBorders>
              <w:left w:val="single" w:sz="16" w:space="0" w:color="000000"/>
              <w:bottom w:val="single" w:sz="16" w:space="0" w:color="000000"/>
              <w:right w:val="nil"/>
            </w:tcBorders>
            <w:shd w:val="clear" w:color="auto" w:fill="FFFFFF"/>
          </w:tcPr>
          <w:p w:rsidR="00BE1321" w:rsidRPr="00BE1321" w:rsidRDefault="00BE1321" w:rsidP="00BE1321">
            <w:pPr>
              <w:autoSpaceDE w:val="0"/>
              <w:autoSpaceDN w:val="0"/>
              <w:adjustRightInd w:val="0"/>
              <w:spacing w:after="0" w:line="240" w:lineRule="auto"/>
              <w:rPr>
                <w:rFonts w:ascii="Times New Roman" w:hAnsi="Times New Roman" w:cs="Times New Roman"/>
                <w:sz w:val="24"/>
                <w:szCs w:val="24"/>
              </w:rPr>
            </w:pPr>
          </w:p>
        </w:tc>
        <w:tc>
          <w:tcPr>
            <w:tcW w:w="2275" w:type="dxa"/>
            <w:tcBorders>
              <w:top w:val="nil"/>
              <w:left w:val="nil"/>
              <w:bottom w:val="single" w:sz="16" w:space="0" w:color="000000"/>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rPr>
                <w:rFonts w:ascii="Arial" w:hAnsi="Arial" w:cs="Arial"/>
                <w:color w:val="000000"/>
                <w:sz w:val="18"/>
                <w:szCs w:val="18"/>
              </w:rPr>
            </w:pPr>
            <w:r w:rsidRPr="00BE1321">
              <w:rPr>
                <w:rFonts w:ascii="Arial" w:hAnsi="Arial" w:cs="Arial"/>
                <w:color w:val="000000"/>
                <w:sz w:val="18"/>
                <w:szCs w:val="18"/>
              </w:rPr>
              <w:t>N</w:t>
            </w:r>
          </w:p>
        </w:tc>
        <w:tc>
          <w:tcPr>
            <w:tcW w:w="1456" w:type="dxa"/>
            <w:tcBorders>
              <w:top w:val="nil"/>
              <w:bottom w:val="single" w:sz="16" w:space="0" w:color="000000"/>
              <w:right w:val="single" w:sz="16" w:space="0" w:color="000000"/>
            </w:tcBorders>
            <w:shd w:val="clear" w:color="auto" w:fill="FFFFFF"/>
          </w:tcPr>
          <w:p w:rsidR="00BE1321" w:rsidRPr="00BE1321" w:rsidRDefault="00BE1321" w:rsidP="00BE1321">
            <w:pPr>
              <w:autoSpaceDE w:val="0"/>
              <w:autoSpaceDN w:val="0"/>
              <w:adjustRightInd w:val="0"/>
              <w:spacing w:after="0" w:line="320" w:lineRule="atLeast"/>
              <w:ind w:left="60" w:right="60"/>
              <w:jc w:val="right"/>
              <w:rPr>
                <w:rFonts w:ascii="Arial" w:hAnsi="Arial" w:cs="Arial"/>
                <w:color w:val="000000"/>
                <w:sz w:val="18"/>
                <w:szCs w:val="18"/>
              </w:rPr>
            </w:pPr>
            <w:r w:rsidRPr="00BE1321">
              <w:rPr>
                <w:rFonts w:ascii="Arial" w:hAnsi="Arial" w:cs="Arial"/>
                <w:color w:val="000000"/>
                <w:sz w:val="18"/>
                <w:szCs w:val="18"/>
              </w:rPr>
              <w:t>74</w:t>
            </w:r>
          </w:p>
        </w:tc>
      </w:tr>
    </w:tbl>
    <w:p w:rsidR="00BE1321" w:rsidRPr="00BE1321" w:rsidRDefault="00BE1321" w:rsidP="00BE1321">
      <w:pPr>
        <w:autoSpaceDE w:val="0"/>
        <w:autoSpaceDN w:val="0"/>
        <w:adjustRightInd w:val="0"/>
        <w:spacing w:after="0" w:line="400" w:lineRule="atLeast"/>
        <w:rPr>
          <w:rFonts w:ascii="Times New Roman" w:hAnsi="Times New Roman" w:cs="Times New Roman"/>
          <w:sz w:val="24"/>
          <w:szCs w:val="24"/>
        </w:rPr>
      </w:pPr>
    </w:p>
    <w:p w:rsidR="00FB6536" w:rsidRDefault="00BE1321" w:rsidP="00931B08">
      <w:pPr>
        <w:spacing w:before="100" w:beforeAutospacing="1" w:after="100" w:afterAutospacing="1" w:line="360" w:lineRule="auto"/>
        <w:rPr>
          <w:rFonts w:ascii="Times New Roman" w:hAnsi="Times New Roman" w:cs="Times New Roman"/>
          <w:sz w:val="24"/>
          <w:szCs w:val="24"/>
        </w:rPr>
      </w:pPr>
      <w:r w:rsidRPr="00BE1321">
        <w:rPr>
          <w:rFonts w:ascii="Times New Roman" w:hAnsi="Times New Roman" w:cs="Times New Roman"/>
          <w:sz w:val="24"/>
          <w:szCs w:val="24"/>
        </w:rPr>
        <w:t xml:space="preserve">Se </w:t>
      </w:r>
      <w:r>
        <w:rPr>
          <w:rFonts w:ascii="Times New Roman" w:hAnsi="Times New Roman" w:cs="Times New Roman"/>
          <w:sz w:val="24"/>
          <w:szCs w:val="24"/>
        </w:rPr>
        <w:t>realizó también un análisis si había diferencias entre sexos acerca del comportamiento da las variables empatía, valores y toma de decisiones con respecto al uso de las</w:t>
      </w:r>
      <w:r w:rsidR="00FB6536">
        <w:rPr>
          <w:rFonts w:ascii="Times New Roman" w:hAnsi="Times New Roman" w:cs="Times New Roman"/>
          <w:sz w:val="24"/>
          <w:szCs w:val="24"/>
        </w:rPr>
        <w:t xml:space="preserve"> </w:t>
      </w:r>
      <w:r>
        <w:rPr>
          <w:rFonts w:ascii="Times New Roman" w:hAnsi="Times New Roman" w:cs="Times New Roman"/>
          <w:sz w:val="24"/>
          <w:szCs w:val="24"/>
        </w:rPr>
        <w:t>redes sociales, por medio de un análisis de ANOVA, y se encontró que las mujeres t</w:t>
      </w:r>
      <w:r w:rsidR="00FB6536">
        <w:rPr>
          <w:rFonts w:ascii="Times New Roman" w:hAnsi="Times New Roman" w:cs="Times New Roman"/>
          <w:sz w:val="24"/>
          <w:szCs w:val="24"/>
        </w:rPr>
        <w:t>oma mayormente malas decisiones  F=10.56 p≤0.002.</w:t>
      </w:r>
    </w:p>
    <w:p w:rsidR="00FB6536" w:rsidRDefault="00FB6536" w:rsidP="00931B08">
      <w:pPr>
        <w:spacing w:before="100" w:beforeAutospacing="1" w:after="100" w:afterAutospacing="1" w:line="360" w:lineRule="auto"/>
        <w:rPr>
          <w:rFonts w:ascii="Times New Roman" w:hAnsi="Times New Roman" w:cs="Times New Roman"/>
          <w:sz w:val="24"/>
          <w:szCs w:val="24"/>
        </w:rPr>
      </w:pPr>
    </w:p>
    <w:p w:rsidR="00E50509" w:rsidRDefault="00FB6536" w:rsidP="00931B08">
      <w:pPr>
        <w:spacing w:before="100" w:beforeAutospacing="1" w:after="100" w:afterAutospacing="1" w:line="360" w:lineRule="auto"/>
        <w:rPr>
          <w:rFonts w:ascii="Times New Roman" w:hAnsi="Times New Roman" w:cs="Times New Roman"/>
          <w:b/>
          <w:sz w:val="24"/>
          <w:szCs w:val="24"/>
        </w:rPr>
      </w:pPr>
      <w:r w:rsidRPr="00FB6536">
        <w:rPr>
          <w:rFonts w:ascii="Times New Roman" w:hAnsi="Times New Roman" w:cs="Times New Roman"/>
          <w:b/>
          <w:sz w:val="24"/>
          <w:szCs w:val="24"/>
        </w:rPr>
        <w:t xml:space="preserve">DISCUSIÓN Y CONCLUSIONES   </w:t>
      </w:r>
    </w:p>
    <w:p w:rsidR="00FB6536" w:rsidRPr="001022BE" w:rsidRDefault="00FB6536" w:rsidP="00FB6536">
      <w:pPr>
        <w:spacing w:before="100" w:beforeAutospacing="1" w:after="100" w:afterAutospacing="1" w:line="360" w:lineRule="auto"/>
        <w:rPr>
          <w:rFonts w:ascii="Times New Roman" w:eastAsia="Times New Roman" w:hAnsi="Times New Roman" w:cs="Times New Roman"/>
          <w:sz w:val="24"/>
          <w:szCs w:val="24"/>
        </w:rPr>
      </w:pPr>
      <w:r w:rsidRPr="00FB6536">
        <w:rPr>
          <w:rFonts w:ascii="Times New Roman" w:hAnsi="Times New Roman" w:cs="Times New Roman"/>
          <w:sz w:val="24"/>
          <w:szCs w:val="24"/>
        </w:rPr>
        <w:t>En el</w:t>
      </w:r>
      <w:r>
        <w:rPr>
          <w:rFonts w:ascii="Times New Roman" w:hAnsi="Times New Roman" w:cs="Times New Roman"/>
          <w:sz w:val="24"/>
          <w:szCs w:val="24"/>
        </w:rPr>
        <w:t xml:space="preserve"> estudio realizamos con respecto a las variables de empatía, valores y toma de decisiones con respecto al uso de las redes sociales, se observó que los alumnos no cambian su empatía y valores con respecto a que usen mayor tiempo las redes  sociales, sin embargo esto si está afectando su maduración en la toma de decisiones que depende del lóbulo frontal, que se encarga de  </w:t>
      </w:r>
      <w:r w:rsidRPr="001022BE">
        <w:rPr>
          <w:rFonts w:ascii="Times New Roman" w:eastAsia="Times New Roman" w:hAnsi="Times New Roman" w:cs="Times New Roman"/>
          <w:sz w:val="24"/>
          <w:szCs w:val="24"/>
        </w:rPr>
        <w:t>la capacidad de distinguir el resultado de nuestras conductas</w:t>
      </w:r>
      <w:r>
        <w:rPr>
          <w:rFonts w:ascii="Times New Roman" w:eastAsia="Times New Roman" w:hAnsi="Times New Roman" w:cs="Times New Roman"/>
          <w:sz w:val="24"/>
          <w:szCs w:val="24"/>
        </w:rPr>
        <w:t>, sin embargo esta</w:t>
      </w:r>
      <w:r w:rsidRPr="001022BE">
        <w:rPr>
          <w:rFonts w:ascii="Times New Roman" w:eastAsia="Times New Roman" w:hAnsi="Times New Roman" w:cs="Times New Roman"/>
          <w:sz w:val="24"/>
          <w:szCs w:val="24"/>
        </w:rPr>
        <w:t xml:space="preserve"> no es una función con la que nacemos, es más, a lo largo de la vida una vez que integramos ciertos patrones conductuales, los lóbulos frontales </w:t>
      </w:r>
      <w:r>
        <w:rPr>
          <w:rFonts w:ascii="Times New Roman" w:eastAsia="Times New Roman" w:hAnsi="Times New Roman" w:cs="Times New Roman"/>
          <w:sz w:val="24"/>
          <w:szCs w:val="24"/>
        </w:rPr>
        <w:t xml:space="preserve">se </w:t>
      </w:r>
      <w:r w:rsidRPr="001022BE">
        <w:rPr>
          <w:rFonts w:ascii="Times New Roman" w:eastAsia="Times New Roman" w:hAnsi="Times New Roman" w:cs="Times New Roman"/>
          <w:sz w:val="24"/>
          <w:szCs w:val="24"/>
        </w:rPr>
        <w:t xml:space="preserve">reacomodan y por lo tanto tenemos crisis personales, lo que repercutiría en las decisiones conductuales que </w:t>
      </w:r>
      <w:r w:rsidRPr="001022BE">
        <w:rPr>
          <w:rFonts w:ascii="Times New Roman" w:eastAsia="Times New Roman" w:hAnsi="Times New Roman" w:cs="Times New Roman"/>
          <w:sz w:val="24"/>
          <w:szCs w:val="24"/>
        </w:rPr>
        <w:lastRenderedPageBreak/>
        <w:t xml:space="preserve">tomamos. Por ejemplo durante la adolescencia  los lóbulos frontales pueden presentar   trastornos afectivos, de carácter y motivación, depresión, manía y labilidad emocional, cambios de personalidad (irritabilidad, apatía e impulsividad), trastornos de las emociones y notables alteraciones de la conducta (apatía, desinhibición) (Perea, Ladera y Echeandia, 2001). </w:t>
      </w:r>
      <w:r>
        <w:rPr>
          <w:rFonts w:ascii="Times New Roman" w:eastAsia="Times New Roman" w:hAnsi="Times New Roman" w:cs="Times New Roman"/>
          <w:sz w:val="24"/>
          <w:szCs w:val="24"/>
        </w:rPr>
        <w:t>Nuestros alumnos se pueden considerar todavía adolescentes por lo que es difícil separar que esta toma de decisiones sea por el propio ciclo de vida o por sus hábitos en las redes, nuestros datos apoyan la idea que la toma de decisiones empeora con el uso de la redes, y esto es importante porque sabemos que podrían relacionarse con personas de las redes que les pueden perjudicar, por lo que una propuesta sería restringir las redes sociales por estrato poblacional a menor edad, menor tiempo de permanencia en la red.</w:t>
      </w:r>
    </w:p>
    <w:p w:rsidR="00FB6536" w:rsidRPr="00FB6536" w:rsidRDefault="00FB6536" w:rsidP="00931B08">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931B08" w:rsidRPr="00FF6601" w:rsidRDefault="00FF6601" w:rsidP="00931B08">
      <w:pPr>
        <w:spacing w:before="100" w:beforeAutospacing="1" w:after="100" w:afterAutospacing="1" w:line="360" w:lineRule="auto"/>
        <w:rPr>
          <w:rFonts w:ascii="Times New Roman" w:hAnsi="Times New Roman" w:cs="Times New Roman"/>
          <w:b/>
          <w:sz w:val="24"/>
          <w:szCs w:val="24"/>
        </w:rPr>
      </w:pPr>
      <w:r w:rsidRPr="00FF6601">
        <w:rPr>
          <w:rFonts w:ascii="Times New Roman" w:hAnsi="Times New Roman" w:cs="Times New Roman"/>
          <w:b/>
          <w:sz w:val="24"/>
          <w:szCs w:val="24"/>
        </w:rPr>
        <w:t>CITAS</w:t>
      </w:r>
    </w:p>
    <w:p w:rsidR="00931B08" w:rsidRPr="00544382" w:rsidRDefault="00931B08" w:rsidP="00931B08">
      <w:pPr>
        <w:spacing w:line="360" w:lineRule="auto"/>
        <w:rPr>
          <w:rFonts w:ascii="Times New Roman" w:hAnsi="Times New Roman" w:cs="Times New Roman"/>
          <w:sz w:val="24"/>
          <w:szCs w:val="24"/>
        </w:rPr>
      </w:pPr>
      <w:r w:rsidRPr="00544382">
        <w:rPr>
          <w:rFonts w:ascii="Times New Roman" w:hAnsi="Times New Roman" w:cs="Times New Roman"/>
          <w:sz w:val="24"/>
          <w:szCs w:val="24"/>
        </w:rPr>
        <w:t xml:space="preserve">Aranda Sánchez, J. y  García Campuzano, A. 2007. Redes sociales y reflexividad: su importancia en la construcción de la sociedad civil en </w:t>
      </w:r>
      <w:r w:rsidR="00D50079" w:rsidRPr="00544382">
        <w:rPr>
          <w:rFonts w:ascii="Times New Roman" w:hAnsi="Times New Roman" w:cs="Times New Roman"/>
          <w:sz w:val="24"/>
          <w:szCs w:val="24"/>
        </w:rPr>
        <w:t>México Ciencia</w:t>
      </w:r>
      <w:r w:rsidRPr="00544382">
        <w:rPr>
          <w:rFonts w:ascii="Times New Roman" w:hAnsi="Times New Roman" w:cs="Times New Roman"/>
          <w:sz w:val="24"/>
          <w:szCs w:val="24"/>
        </w:rPr>
        <w:t xml:space="preserve"> Ergo Sum [en </w:t>
      </w:r>
      <w:r w:rsidR="00D50079" w:rsidRPr="00544382">
        <w:rPr>
          <w:rFonts w:ascii="Times New Roman" w:hAnsi="Times New Roman" w:cs="Times New Roman"/>
          <w:sz w:val="24"/>
          <w:szCs w:val="24"/>
        </w:rPr>
        <w:t>línea</w:t>
      </w:r>
      <w:r w:rsidRPr="00544382">
        <w:rPr>
          <w:rFonts w:ascii="Times New Roman" w:hAnsi="Times New Roman" w:cs="Times New Roman"/>
          <w:sz w:val="24"/>
          <w:szCs w:val="24"/>
        </w:rPr>
        <w:t>] 2007, 14 (julio-octubre): [Fecha de consulta: 12 de agosto de 2013] Disponible en:&lt;http://www.redalyc.org/articulo.oa?id=10414204&gt; ISSN 1405-0269</w:t>
      </w:r>
    </w:p>
    <w:p w:rsidR="00931B08" w:rsidRPr="00544382" w:rsidRDefault="00931B08" w:rsidP="00931B08">
      <w:pPr>
        <w:spacing w:line="360" w:lineRule="auto"/>
        <w:rPr>
          <w:rFonts w:ascii="Times New Roman" w:eastAsia="Calibri" w:hAnsi="Times New Roman" w:cs="Times New Roman"/>
          <w:sz w:val="24"/>
          <w:szCs w:val="24"/>
          <w:lang w:val="en-US"/>
        </w:rPr>
      </w:pPr>
      <w:r w:rsidRPr="00544382">
        <w:rPr>
          <w:rFonts w:ascii="Times New Roman" w:eastAsia="Calibri" w:hAnsi="Times New Roman" w:cs="Times New Roman"/>
          <w:bCs/>
          <w:sz w:val="24"/>
          <w:szCs w:val="24"/>
        </w:rPr>
        <w:t>Emiro Restrepo, J. 2008.</w:t>
      </w:r>
      <w:r w:rsidRPr="00544382">
        <w:rPr>
          <w:rFonts w:ascii="Times New Roman" w:eastAsia="Calibri" w:hAnsi="Times New Roman" w:cs="Times New Roman"/>
          <w:sz w:val="24"/>
          <w:szCs w:val="24"/>
        </w:rPr>
        <w:t xml:space="preserve"> Biología evolutiva y psicología evolucionista. </w:t>
      </w:r>
      <w:r w:rsidRPr="00544382">
        <w:rPr>
          <w:rFonts w:ascii="Times New Roman" w:eastAsia="Calibri" w:hAnsi="Times New Roman" w:cs="Times New Roman"/>
          <w:sz w:val="24"/>
          <w:szCs w:val="24"/>
          <w:lang w:val="en-US"/>
        </w:rPr>
        <w:t>Revista Colombina Psiquiatría, 37 (3): 428-451</w:t>
      </w:r>
    </w:p>
    <w:p w:rsidR="00D07868" w:rsidRPr="00544382" w:rsidRDefault="00D07868" w:rsidP="00D07868">
      <w:pPr>
        <w:spacing w:line="360" w:lineRule="auto"/>
        <w:rPr>
          <w:rFonts w:ascii="Times New Roman" w:eastAsia="Calibri" w:hAnsi="Times New Roman" w:cs="Times New Roman"/>
          <w:sz w:val="24"/>
          <w:szCs w:val="24"/>
          <w:lang w:val="en-US"/>
        </w:rPr>
      </w:pPr>
      <w:proofErr w:type="spellStart"/>
      <w:r w:rsidRPr="00544382">
        <w:rPr>
          <w:rFonts w:ascii="Times New Roman" w:eastAsia="Calibri" w:hAnsi="Times New Roman" w:cs="Times New Roman"/>
          <w:sz w:val="24"/>
          <w:szCs w:val="24"/>
          <w:lang w:val="en-US"/>
        </w:rPr>
        <w:t>Eslinger</w:t>
      </w:r>
      <w:proofErr w:type="spellEnd"/>
      <w:r w:rsidRPr="00544382">
        <w:rPr>
          <w:rFonts w:ascii="Times New Roman" w:eastAsia="Calibri" w:hAnsi="Times New Roman" w:cs="Times New Roman"/>
          <w:sz w:val="24"/>
          <w:szCs w:val="24"/>
          <w:lang w:val="en-US"/>
        </w:rPr>
        <w:t xml:space="preserve">, P.J., Flaherty-Craig, C.V. y A.L </w:t>
      </w:r>
      <w:proofErr w:type="spellStart"/>
      <w:r w:rsidRPr="00544382">
        <w:rPr>
          <w:rFonts w:ascii="Times New Roman" w:eastAsia="Calibri" w:hAnsi="Times New Roman" w:cs="Times New Roman"/>
          <w:sz w:val="24"/>
          <w:szCs w:val="24"/>
          <w:lang w:val="en-US"/>
        </w:rPr>
        <w:t>Bentron</w:t>
      </w:r>
      <w:proofErr w:type="spellEnd"/>
      <w:r w:rsidRPr="00544382">
        <w:rPr>
          <w:rFonts w:ascii="Times New Roman" w:eastAsia="Calibri" w:hAnsi="Times New Roman" w:cs="Times New Roman"/>
          <w:sz w:val="24"/>
          <w:szCs w:val="24"/>
          <w:lang w:val="en-US"/>
        </w:rPr>
        <w:t xml:space="preserve">. (2004). Developmental outcomes after early prefrontal cortex damage. Brain </w:t>
      </w:r>
      <w:proofErr w:type="spellStart"/>
      <w:r w:rsidRPr="00544382">
        <w:rPr>
          <w:rFonts w:ascii="Times New Roman" w:eastAsia="Calibri" w:hAnsi="Times New Roman" w:cs="Times New Roman"/>
          <w:sz w:val="24"/>
          <w:szCs w:val="24"/>
          <w:lang w:val="en-US"/>
        </w:rPr>
        <w:t>Cogn</w:t>
      </w:r>
      <w:proofErr w:type="spellEnd"/>
      <w:r w:rsidRPr="00544382">
        <w:rPr>
          <w:rFonts w:ascii="Times New Roman" w:eastAsia="Calibri" w:hAnsi="Times New Roman" w:cs="Times New Roman"/>
          <w:sz w:val="24"/>
          <w:szCs w:val="24"/>
          <w:lang w:val="en-US"/>
        </w:rPr>
        <w:t>. 55: 84-103.</w:t>
      </w:r>
    </w:p>
    <w:p w:rsidR="00D07868" w:rsidRPr="00544382" w:rsidRDefault="00D07868" w:rsidP="00D07868">
      <w:pPr>
        <w:spacing w:line="360" w:lineRule="auto"/>
        <w:rPr>
          <w:rFonts w:ascii="Times New Roman" w:eastAsia="Calibri" w:hAnsi="Times New Roman" w:cs="Times New Roman"/>
          <w:sz w:val="24"/>
          <w:szCs w:val="24"/>
          <w:lang w:val="en-US"/>
        </w:rPr>
      </w:pPr>
      <w:r w:rsidRPr="00544382">
        <w:rPr>
          <w:rFonts w:ascii="Times New Roman" w:eastAsia="Calibri" w:hAnsi="Times New Roman" w:cs="Times New Roman"/>
          <w:sz w:val="24"/>
          <w:szCs w:val="24"/>
          <w:lang w:val="en-US"/>
        </w:rPr>
        <w:t>Goldberg, E. 2001.The Executive Brain: Frontal lobes and the civilized. New York: Oxford University Press.</w:t>
      </w:r>
    </w:p>
    <w:p w:rsidR="00D07868" w:rsidRPr="00544382" w:rsidRDefault="00D07868" w:rsidP="00D07868">
      <w:pPr>
        <w:spacing w:line="360" w:lineRule="auto"/>
        <w:rPr>
          <w:rFonts w:ascii="Times New Roman" w:eastAsia="Calibri" w:hAnsi="Times New Roman" w:cs="Times New Roman"/>
          <w:sz w:val="24"/>
          <w:szCs w:val="24"/>
        </w:rPr>
      </w:pPr>
      <w:proofErr w:type="spellStart"/>
      <w:r w:rsidRPr="00197D1E">
        <w:rPr>
          <w:rFonts w:ascii="Times New Roman" w:eastAsia="Calibri" w:hAnsi="Times New Roman" w:cs="Times New Roman"/>
          <w:sz w:val="24"/>
          <w:szCs w:val="24"/>
          <w:lang w:val="en-US"/>
        </w:rPr>
        <w:t>Perea</w:t>
      </w:r>
      <w:proofErr w:type="spellEnd"/>
      <w:r w:rsidRPr="00197D1E">
        <w:rPr>
          <w:rFonts w:ascii="Times New Roman" w:eastAsia="Calibri" w:hAnsi="Times New Roman" w:cs="Times New Roman"/>
          <w:sz w:val="24"/>
          <w:szCs w:val="24"/>
          <w:lang w:val="en-US"/>
        </w:rPr>
        <w:t xml:space="preserve">, V., </w:t>
      </w:r>
      <w:proofErr w:type="spellStart"/>
      <w:r w:rsidRPr="00197D1E">
        <w:rPr>
          <w:rFonts w:ascii="Times New Roman" w:eastAsia="Calibri" w:hAnsi="Times New Roman" w:cs="Times New Roman"/>
          <w:sz w:val="24"/>
          <w:szCs w:val="24"/>
          <w:lang w:val="en-US"/>
        </w:rPr>
        <w:t>Ladera</w:t>
      </w:r>
      <w:proofErr w:type="spellEnd"/>
      <w:r w:rsidRPr="00197D1E">
        <w:rPr>
          <w:rFonts w:ascii="Times New Roman" w:eastAsia="Calibri" w:hAnsi="Times New Roman" w:cs="Times New Roman"/>
          <w:sz w:val="24"/>
          <w:szCs w:val="24"/>
          <w:lang w:val="en-US"/>
        </w:rPr>
        <w:t xml:space="preserve">, V. Y </w:t>
      </w:r>
      <w:proofErr w:type="spellStart"/>
      <w:r w:rsidRPr="00197D1E">
        <w:rPr>
          <w:rFonts w:ascii="Times New Roman" w:eastAsia="Calibri" w:hAnsi="Times New Roman" w:cs="Times New Roman"/>
          <w:sz w:val="24"/>
          <w:szCs w:val="24"/>
          <w:lang w:val="en-US"/>
        </w:rPr>
        <w:t>Echeandia</w:t>
      </w:r>
      <w:proofErr w:type="spellEnd"/>
      <w:r w:rsidRPr="00197D1E">
        <w:rPr>
          <w:rFonts w:ascii="Times New Roman" w:eastAsia="Calibri" w:hAnsi="Times New Roman" w:cs="Times New Roman"/>
          <w:sz w:val="24"/>
          <w:szCs w:val="24"/>
          <w:lang w:val="en-US"/>
        </w:rPr>
        <w:t xml:space="preserve">, C. (2001). </w:t>
      </w:r>
      <w:r w:rsidRPr="00544382">
        <w:rPr>
          <w:rFonts w:ascii="Times New Roman" w:eastAsia="Calibri" w:hAnsi="Times New Roman" w:cs="Times New Roman"/>
          <w:sz w:val="24"/>
          <w:szCs w:val="24"/>
        </w:rPr>
        <w:t xml:space="preserve">Neuropsicología. Libro de casos. Salamanca: </w:t>
      </w:r>
      <w:proofErr w:type="spellStart"/>
      <w:r w:rsidRPr="00544382">
        <w:rPr>
          <w:rFonts w:ascii="Times New Roman" w:eastAsia="Calibri" w:hAnsi="Times New Roman" w:cs="Times New Roman"/>
          <w:sz w:val="24"/>
          <w:szCs w:val="24"/>
        </w:rPr>
        <w:t>Amarú</w:t>
      </w:r>
      <w:proofErr w:type="spellEnd"/>
      <w:r w:rsidRPr="00544382">
        <w:rPr>
          <w:rFonts w:ascii="Times New Roman" w:eastAsia="Calibri" w:hAnsi="Times New Roman" w:cs="Times New Roman"/>
          <w:sz w:val="24"/>
          <w:szCs w:val="24"/>
        </w:rPr>
        <w:t>.</w:t>
      </w:r>
    </w:p>
    <w:p w:rsidR="0072270E" w:rsidRPr="00544382" w:rsidRDefault="0072270E" w:rsidP="00931B08">
      <w:pPr>
        <w:spacing w:after="0" w:line="360" w:lineRule="auto"/>
        <w:rPr>
          <w:rFonts w:ascii="Times New Roman" w:hAnsi="Times New Roman" w:cs="Times New Roman"/>
          <w:sz w:val="24"/>
          <w:szCs w:val="24"/>
          <w:lang w:val="en-US"/>
        </w:rPr>
      </w:pPr>
      <w:proofErr w:type="spellStart"/>
      <w:r w:rsidRPr="00544382">
        <w:rPr>
          <w:rFonts w:ascii="Times New Roman" w:hAnsi="Times New Roman" w:cs="Times New Roman"/>
          <w:sz w:val="24"/>
          <w:szCs w:val="24"/>
          <w:lang w:val="en-US"/>
        </w:rPr>
        <w:t>Sigman</w:t>
      </w:r>
      <w:proofErr w:type="spellEnd"/>
      <w:r w:rsidRPr="00544382">
        <w:rPr>
          <w:rFonts w:ascii="Times New Roman" w:hAnsi="Times New Roman" w:cs="Times New Roman"/>
          <w:sz w:val="24"/>
          <w:szCs w:val="24"/>
          <w:lang w:val="en-US"/>
        </w:rPr>
        <w:t xml:space="preserve"> A. 2012. Time for a view on screen time. Arch Dis Child; 97:935–42.</w:t>
      </w:r>
    </w:p>
    <w:p w:rsidR="00931B08" w:rsidRPr="00544382" w:rsidRDefault="0072270E" w:rsidP="00931B08">
      <w:pPr>
        <w:spacing w:after="0" w:line="360" w:lineRule="auto"/>
        <w:rPr>
          <w:rFonts w:ascii="Times New Roman" w:eastAsia="Times New Roman" w:hAnsi="Times New Roman" w:cs="Times New Roman"/>
          <w:sz w:val="24"/>
          <w:szCs w:val="24"/>
          <w:lang w:val="en-US"/>
        </w:rPr>
      </w:pPr>
      <w:r w:rsidRPr="00544382">
        <w:rPr>
          <w:rFonts w:ascii="Times New Roman" w:hAnsi="Times New Roman" w:cs="Times New Roman"/>
          <w:sz w:val="24"/>
          <w:szCs w:val="24"/>
          <w:lang w:val="en-US"/>
        </w:rPr>
        <w:t xml:space="preserve"> </w:t>
      </w:r>
      <w:proofErr w:type="spellStart"/>
      <w:r w:rsidR="00931B08" w:rsidRPr="00544382">
        <w:rPr>
          <w:rFonts w:ascii="Times New Roman" w:eastAsia="Times New Roman" w:hAnsi="Times New Roman" w:cs="Times New Roman"/>
          <w:sz w:val="24"/>
          <w:szCs w:val="24"/>
          <w:lang w:val="en-US"/>
        </w:rPr>
        <w:t>Foerde</w:t>
      </w:r>
      <w:proofErr w:type="spellEnd"/>
      <w:r w:rsidR="00931B08" w:rsidRPr="00544382">
        <w:rPr>
          <w:rFonts w:ascii="Times New Roman" w:eastAsia="Times New Roman" w:hAnsi="Times New Roman" w:cs="Times New Roman"/>
          <w:sz w:val="24"/>
          <w:szCs w:val="24"/>
          <w:lang w:val="en-US"/>
        </w:rPr>
        <w:t xml:space="preserve">, K. and others.2006. Modulation of competing memory systems by distraction.  Proceedings of the National Academy of </w:t>
      </w:r>
      <w:proofErr w:type="gramStart"/>
      <w:r w:rsidR="00931B08" w:rsidRPr="00544382">
        <w:rPr>
          <w:rFonts w:ascii="Times New Roman" w:eastAsia="Times New Roman" w:hAnsi="Times New Roman" w:cs="Times New Roman"/>
          <w:sz w:val="24"/>
          <w:szCs w:val="24"/>
          <w:lang w:val="en-US"/>
        </w:rPr>
        <w:t>Sciences.,</w:t>
      </w:r>
      <w:proofErr w:type="gramEnd"/>
      <w:r w:rsidR="00931B08" w:rsidRPr="00544382">
        <w:rPr>
          <w:rFonts w:ascii="Times New Roman" w:eastAsia="Times New Roman" w:hAnsi="Times New Roman" w:cs="Times New Roman"/>
          <w:sz w:val="24"/>
          <w:szCs w:val="24"/>
          <w:lang w:val="en-US"/>
        </w:rPr>
        <w:t xml:space="preserve"> 1, 103 (31): 11778–83.</w:t>
      </w:r>
    </w:p>
    <w:p w:rsidR="00931B08" w:rsidRPr="00544382" w:rsidRDefault="00931B08" w:rsidP="00931B08">
      <w:pPr>
        <w:spacing w:line="360" w:lineRule="auto"/>
        <w:rPr>
          <w:rFonts w:ascii="Times New Roman" w:hAnsi="Times New Roman" w:cs="Times New Roman"/>
          <w:sz w:val="24"/>
          <w:szCs w:val="24"/>
        </w:rPr>
      </w:pPr>
      <w:proofErr w:type="spellStart"/>
      <w:r w:rsidRPr="00544382">
        <w:rPr>
          <w:rFonts w:ascii="Times New Roman" w:hAnsi="Times New Roman" w:cs="Times New Roman"/>
          <w:sz w:val="24"/>
          <w:szCs w:val="24"/>
          <w:lang w:val="en-US"/>
        </w:rPr>
        <w:lastRenderedPageBreak/>
        <w:t>Krasnova</w:t>
      </w:r>
      <w:proofErr w:type="spellEnd"/>
      <w:r w:rsidRPr="00544382">
        <w:rPr>
          <w:rFonts w:ascii="Times New Roman" w:hAnsi="Times New Roman" w:cs="Times New Roman"/>
          <w:sz w:val="24"/>
          <w:szCs w:val="24"/>
          <w:lang w:val="en-US"/>
        </w:rPr>
        <w:t>, H. 2013. They are happier and having better lives than I am: The impact of using Facebook on Perceptions of other's life.</w:t>
      </w:r>
      <w:r w:rsidRPr="00544382">
        <w:rPr>
          <w:lang w:val="en-US"/>
        </w:rPr>
        <w:t xml:space="preserve"> </w:t>
      </w:r>
      <w:r w:rsidRPr="00544382">
        <w:rPr>
          <w:rFonts w:ascii="Times New Roman" w:hAnsi="Times New Roman" w:cs="Times New Roman"/>
          <w:sz w:val="24"/>
          <w:szCs w:val="24"/>
        </w:rPr>
        <w:t>Slate Magazine</w:t>
      </w:r>
    </w:p>
    <w:p w:rsidR="00931B08" w:rsidRPr="00544382" w:rsidRDefault="00931B08" w:rsidP="00931B08">
      <w:pPr>
        <w:spacing w:line="360" w:lineRule="auto"/>
        <w:rPr>
          <w:rFonts w:ascii="Times New Roman" w:hAnsi="Times New Roman" w:cs="Times New Roman"/>
          <w:sz w:val="24"/>
          <w:szCs w:val="24"/>
        </w:rPr>
      </w:pPr>
      <w:r w:rsidRPr="00544382">
        <w:rPr>
          <w:rFonts w:ascii="Times New Roman" w:hAnsi="Times New Roman" w:cs="Times New Roman"/>
          <w:sz w:val="24"/>
          <w:szCs w:val="24"/>
        </w:rPr>
        <w:t>Risueño, A.E. 2004. Aportes de las nuevas tecnologías para el desarrollo de la organización psicomotriz en niños. Memorias  V Congreso de Psiquiatría.</w:t>
      </w:r>
    </w:p>
    <w:p w:rsidR="00D07868" w:rsidRPr="00544382" w:rsidRDefault="00D07868" w:rsidP="00931B08">
      <w:pPr>
        <w:spacing w:line="360" w:lineRule="auto"/>
        <w:rPr>
          <w:rFonts w:ascii="Times New Roman" w:hAnsi="Times New Roman" w:cs="Times New Roman"/>
          <w:sz w:val="24"/>
          <w:szCs w:val="24"/>
        </w:rPr>
      </w:pPr>
      <w:r w:rsidRPr="00544382">
        <w:rPr>
          <w:rFonts w:ascii="Times New Roman" w:hAnsi="Times New Roman" w:cs="Times New Roman"/>
          <w:sz w:val="24"/>
          <w:szCs w:val="24"/>
        </w:rPr>
        <w:t>Rizzolatti</w:t>
      </w:r>
      <w:proofErr w:type="gramStart"/>
      <w:r w:rsidRPr="00544382">
        <w:rPr>
          <w:rFonts w:ascii="Times New Roman" w:hAnsi="Times New Roman" w:cs="Times New Roman"/>
          <w:sz w:val="24"/>
          <w:szCs w:val="24"/>
        </w:rPr>
        <w:t>,,</w:t>
      </w:r>
      <w:proofErr w:type="gramEnd"/>
      <w:r w:rsidRPr="00544382">
        <w:rPr>
          <w:rFonts w:ascii="Times New Roman" w:hAnsi="Times New Roman" w:cs="Times New Roman"/>
          <w:sz w:val="24"/>
          <w:szCs w:val="24"/>
        </w:rPr>
        <w:t xml:space="preserve"> G. y C. Sinigaglia. (2006). Las neuronas espejo. Los mecanismos de la empatía emocional. Barcelona: Ediciones </w:t>
      </w:r>
      <w:proofErr w:type="spellStart"/>
      <w:r w:rsidRPr="00544382">
        <w:rPr>
          <w:rFonts w:ascii="Times New Roman" w:hAnsi="Times New Roman" w:cs="Times New Roman"/>
          <w:sz w:val="24"/>
          <w:szCs w:val="24"/>
        </w:rPr>
        <w:t>Paidos</w:t>
      </w:r>
      <w:proofErr w:type="spellEnd"/>
      <w:r w:rsidRPr="00544382">
        <w:rPr>
          <w:rFonts w:ascii="Times New Roman" w:hAnsi="Times New Roman" w:cs="Times New Roman"/>
          <w:sz w:val="24"/>
          <w:szCs w:val="24"/>
        </w:rPr>
        <w:t xml:space="preserve"> </w:t>
      </w:r>
      <w:proofErr w:type="spellStart"/>
      <w:r w:rsidRPr="00544382">
        <w:rPr>
          <w:rFonts w:ascii="Times New Roman" w:hAnsi="Times New Roman" w:cs="Times New Roman"/>
          <w:sz w:val="24"/>
          <w:szCs w:val="24"/>
        </w:rPr>
        <w:t>Iberica</w:t>
      </w:r>
      <w:proofErr w:type="spellEnd"/>
      <w:r w:rsidRPr="00544382">
        <w:rPr>
          <w:rFonts w:ascii="Times New Roman" w:hAnsi="Times New Roman" w:cs="Times New Roman"/>
          <w:sz w:val="24"/>
          <w:szCs w:val="24"/>
        </w:rPr>
        <w:t>.</w:t>
      </w:r>
    </w:p>
    <w:p w:rsidR="00D07868" w:rsidRPr="00544382" w:rsidRDefault="00D07868" w:rsidP="00931B08">
      <w:pPr>
        <w:spacing w:line="360" w:lineRule="auto"/>
        <w:rPr>
          <w:rFonts w:ascii="Times New Roman" w:hAnsi="Times New Roman" w:cs="Times New Roman"/>
          <w:sz w:val="24"/>
          <w:szCs w:val="24"/>
        </w:rPr>
      </w:pPr>
      <w:proofErr w:type="spellStart"/>
      <w:r w:rsidRPr="00544382">
        <w:rPr>
          <w:rFonts w:ascii="Times New Roman" w:hAnsi="Times New Roman" w:cs="Times New Roman"/>
          <w:sz w:val="24"/>
          <w:szCs w:val="24"/>
        </w:rPr>
        <w:t>Sanchez</w:t>
      </w:r>
      <w:proofErr w:type="spellEnd"/>
      <w:r w:rsidRPr="00544382">
        <w:rPr>
          <w:rFonts w:ascii="Times New Roman" w:hAnsi="Times New Roman" w:cs="Times New Roman"/>
          <w:sz w:val="24"/>
          <w:szCs w:val="24"/>
        </w:rPr>
        <w:t>-Carpintero, R. y Narbona, J. (2004). El Sistema Ejecutivo y las Lesiones. Frontales en el Niño. Revista Neurología, 39(2):188-191.</w:t>
      </w:r>
    </w:p>
    <w:p w:rsidR="00931B08" w:rsidRPr="00A4127C" w:rsidRDefault="00931B08" w:rsidP="00931B08">
      <w:pPr>
        <w:spacing w:after="0" w:line="360" w:lineRule="auto"/>
        <w:rPr>
          <w:rFonts w:ascii="Times New Roman" w:eastAsia="Times New Roman" w:hAnsi="Times New Roman" w:cs="Times New Roman"/>
          <w:sz w:val="24"/>
          <w:szCs w:val="24"/>
        </w:rPr>
      </w:pPr>
      <w:proofErr w:type="spellStart"/>
      <w:r w:rsidRPr="00544382">
        <w:rPr>
          <w:rFonts w:ascii="Times New Roman" w:eastAsia="Times New Roman" w:hAnsi="Times New Roman" w:cs="Times New Roman"/>
          <w:sz w:val="24"/>
          <w:szCs w:val="24"/>
        </w:rPr>
        <w:t>Vandewater</w:t>
      </w:r>
      <w:proofErr w:type="spellEnd"/>
      <w:r w:rsidRPr="00544382">
        <w:rPr>
          <w:rFonts w:ascii="Times New Roman" w:eastAsia="Times New Roman" w:hAnsi="Times New Roman" w:cs="Times New Roman"/>
          <w:sz w:val="24"/>
          <w:szCs w:val="24"/>
        </w:rPr>
        <w:t xml:space="preserve">, E.A;  </w:t>
      </w:r>
      <w:proofErr w:type="spellStart"/>
      <w:r w:rsidRPr="00544382">
        <w:rPr>
          <w:rFonts w:ascii="Times New Roman" w:eastAsia="Times New Roman" w:hAnsi="Times New Roman" w:cs="Times New Roman"/>
          <w:sz w:val="24"/>
          <w:szCs w:val="24"/>
        </w:rPr>
        <w:t>Bickham</w:t>
      </w:r>
      <w:proofErr w:type="spellEnd"/>
      <w:r w:rsidRPr="00544382">
        <w:rPr>
          <w:rFonts w:ascii="Times New Roman" w:eastAsia="Times New Roman" w:hAnsi="Times New Roman" w:cs="Times New Roman"/>
          <w:sz w:val="24"/>
          <w:szCs w:val="24"/>
        </w:rPr>
        <w:t>, D.S. y J. H. Lee.</w:t>
      </w:r>
      <w:r w:rsidRPr="00544382">
        <w:rPr>
          <w:rFonts w:ascii="Times New Roman" w:hAnsi="Times New Roman" w:cs="Times New Roman"/>
          <w:sz w:val="24"/>
          <w:szCs w:val="24"/>
        </w:rPr>
        <w:t xml:space="preserve"> 2006. </w:t>
      </w:r>
      <w:r w:rsidRPr="00544382">
        <w:rPr>
          <w:rFonts w:ascii="Times New Roman" w:eastAsia="Times New Roman" w:hAnsi="Times New Roman" w:cs="Times New Roman"/>
          <w:sz w:val="24"/>
          <w:szCs w:val="24"/>
          <w:lang w:val="en-US"/>
        </w:rPr>
        <w:t>Time Well Spent? Relating Television Use to Children's Free-Time Activities.</w:t>
      </w:r>
      <w:r w:rsidRPr="00544382">
        <w:rPr>
          <w:rFonts w:ascii="Times New Roman" w:hAnsi="Times New Roman" w:cs="Times New Roman"/>
          <w:sz w:val="24"/>
          <w:szCs w:val="24"/>
          <w:lang w:val="en-US"/>
        </w:rPr>
        <w:t xml:space="preserve"> </w:t>
      </w:r>
      <w:r w:rsidRPr="00A4127C">
        <w:rPr>
          <w:rFonts w:ascii="Times New Roman" w:eastAsia="Times New Roman" w:hAnsi="Times New Roman" w:cs="Times New Roman"/>
          <w:sz w:val="24"/>
          <w:szCs w:val="24"/>
        </w:rPr>
        <w:t>Pediatrics117: 181-191.</w:t>
      </w:r>
    </w:p>
    <w:p w:rsidR="00931B08" w:rsidRPr="00A4127C" w:rsidRDefault="00931B08" w:rsidP="00931B08">
      <w:pPr>
        <w:spacing w:line="360" w:lineRule="auto"/>
        <w:rPr>
          <w:rFonts w:ascii="Times New Roman" w:hAnsi="Times New Roman" w:cs="Times New Roman"/>
          <w:sz w:val="24"/>
          <w:szCs w:val="24"/>
        </w:rPr>
      </w:pPr>
    </w:p>
    <w:p w:rsidR="00A4127C" w:rsidRDefault="00A4127C" w:rsidP="00A4127C">
      <w:pPr>
        <w:spacing w:before="100" w:beforeAutospacing="1" w:after="100" w:afterAutospacing="1" w:line="360" w:lineRule="auto"/>
        <w:rPr>
          <w:rFonts w:ascii="Times New Roman" w:eastAsia="Times New Roman" w:hAnsi="Times New Roman" w:cs="Times New Roman"/>
          <w:b/>
          <w:sz w:val="24"/>
          <w:szCs w:val="24"/>
        </w:rPr>
      </w:pPr>
      <w:r w:rsidRPr="00A4127C">
        <w:rPr>
          <w:rFonts w:ascii="Times New Roman" w:eastAsia="Times New Roman" w:hAnsi="Times New Roman" w:cs="Times New Roman"/>
          <w:b/>
          <w:sz w:val="24"/>
          <w:szCs w:val="24"/>
        </w:rPr>
        <w:t>Productos comprometidos (artíc</w:t>
      </w:r>
      <w:r w:rsidR="00B529F2">
        <w:rPr>
          <w:rFonts w:ascii="Times New Roman" w:eastAsia="Times New Roman" w:hAnsi="Times New Roman" w:cs="Times New Roman"/>
          <w:b/>
          <w:sz w:val="24"/>
          <w:szCs w:val="24"/>
        </w:rPr>
        <w:t xml:space="preserve">ulos, publicaciones de libros y capítulos de libro, </w:t>
      </w:r>
      <w:r w:rsidRPr="00A4127C">
        <w:rPr>
          <w:rFonts w:ascii="Times New Roman" w:eastAsia="Times New Roman" w:hAnsi="Times New Roman" w:cs="Times New Roman"/>
          <w:b/>
          <w:sz w:val="24"/>
          <w:szCs w:val="24"/>
        </w:rPr>
        <w:t>prese</w:t>
      </w:r>
      <w:r w:rsidR="00B529F2">
        <w:rPr>
          <w:rFonts w:ascii="Times New Roman" w:eastAsia="Times New Roman" w:hAnsi="Times New Roman" w:cs="Times New Roman"/>
          <w:b/>
          <w:sz w:val="24"/>
          <w:szCs w:val="24"/>
        </w:rPr>
        <w:t xml:space="preserve">ntación de trabajos arbitrados, </w:t>
      </w:r>
      <w:r w:rsidRPr="00A4127C">
        <w:rPr>
          <w:rFonts w:ascii="Times New Roman" w:eastAsia="Times New Roman" w:hAnsi="Times New Roman" w:cs="Times New Roman"/>
          <w:b/>
          <w:sz w:val="24"/>
          <w:szCs w:val="24"/>
        </w:rPr>
        <w:t>alumnos graduados, patentes)</w:t>
      </w:r>
    </w:p>
    <w:p w:rsidR="005B2831" w:rsidRPr="00281154" w:rsidRDefault="005B2831" w:rsidP="005B2831">
      <w:pPr>
        <w:pStyle w:val="Prrafodelista"/>
        <w:numPr>
          <w:ilvl w:val="0"/>
          <w:numId w:val="5"/>
        </w:numPr>
        <w:spacing w:before="100" w:beforeAutospacing="1" w:after="100" w:afterAutospacing="1" w:line="360" w:lineRule="auto"/>
        <w:rPr>
          <w:rFonts w:ascii="Times New Roman" w:eastAsia="Times New Roman" w:hAnsi="Times New Roman"/>
          <w:b/>
          <w:sz w:val="24"/>
          <w:szCs w:val="24"/>
        </w:rPr>
      </w:pPr>
      <w:r w:rsidRPr="004E12E6">
        <w:rPr>
          <w:rFonts w:ascii="Times New Roman" w:eastAsia="Times New Roman" w:hAnsi="Times New Roman"/>
          <w:sz w:val="24"/>
          <w:szCs w:val="24"/>
        </w:rPr>
        <w:t>Asisti</w:t>
      </w:r>
      <w:r w:rsidR="00FB6536">
        <w:rPr>
          <w:rFonts w:ascii="Times New Roman" w:eastAsia="Times New Roman" w:hAnsi="Times New Roman"/>
          <w:sz w:val="24"/>
          <w:szCs w:val="24"/>
        </w:rPr>
        <w:t>mos</w:t>
      </w:r>
      <w:r w:rsidRPr="004E12E6">
        <w:rPr>
          <w:rFonts w:ascii="Times New Roman" w:eastAsia="Times New Roman" w:hAnsi="Times New Roman"/>
          <w:sz w:val="24"/>
          <w:szCs w:val="24"/>
        </w:rPr>
        <w:t xml:space="preserve"> al </w:t>
      </w:r>
      <w:r w:rsidRPr="00EF591D">
        <w:rPr>
          <w:rFonts w:ascii="Times New Roman" w:eastAsia="Times New Roman" w:hAnsi="Times New Roman"/>
          <w:sz w:val="24"/>
          <w:szCs w:val="24"/>
        </w:rPr>
        <w:t>XVI Congreso Internacional sobre Innovaciones en Docencia</w:t>
      </w:r>
      <w:r>
        <w:rPr>
          <w:rFonts w:ascii="Times New Roman" w:eastAsia="Times New Roman" w:hAnsi="Times New Roman"/>
          <w:sz w:val="24"/>
          <w:szCs w:val="24"/>
        </w:rPr>
        <w:t xml:space="preserve"> con el proyecto de Investigación  “L</w:t>
      </w:r>
      <w:r w:rsidRPr="005B2831">
        <w:rPr>
          <w:rFonts w:ascii="Times New Roman" w:eastAsia="Times New Roman" w:hAnsi="Times New Roman"/>
          <w:sz w:val="24"/>
          <w:szCs w:val="24"/>
        </w:rPr>
        <w:t>a influencia de las redes sociales en la apreciación del alumno hacia los valores,</w:t>
      </w:r>
      <w:r>
        <w:rPr>
          <w:rFonts w:ascii="Times New Roman" w:eastAsia="Times New Roman" w:hAnsi="Times New Roman"/>
          <w:sz w:val="24"/>
          <w:szCs w:val="24"/>
        </w:rPr>
        <w:t xml:space="preserve"> </w:t>
      </w:r>
      <w:r w:rsidRPr="005B2831">
        <w:rPr>
          <w:rFonts w:ascii="Times New Roman" w:eastAsia="Times New Roman" w:hAnsi="Times New Roman"/>
          <w:sz w:val="24"/>
          <w:szCs w:val="24"/>
        </w:rPr>
        <w:t xml:space="preserve">empatía y toma de </w:t>
      </w:r>
      <w:r w:rsidR="00D50079" w:rsidRPr="005B2831">
        <w:rPr>
          <w:rFonts w:ascii="Times New Roman" w:eastAsia="Times New Roman" w:hAnsi="Times New Roman"/>
          <w:sz w:val="24"/>
          <w:szCs w:val="24"/>
        </w:rPr>
        <w:t>decisiones</w:t>
      </w:r>
      <w:r>
        <w:rPr>
          <w:rFonts w:ascii="Times New Roman" w:eastAsia="Times New Roman" w:hAnsi="Times New Roman"/>
          <w:sz w:val="24"/>
          <w:szCs w:val="24"/>
        </w:rPr>
        <w:t>”</w:t>
      </w:r>
    </w:p>
    <w:p w:rsidR="00281154" w:rsidRDefault="00281154" w:rsidP="00281154">
      <w:pPr>
        <w:spacing w:before="100" w:beforeAutospacing="1" w:after="100" w:afterAutospacing="1" w:line="360" w:lineRule="auto"/>
        <w:rPr>
          <w:rFonts w:ascii="Times New Roman" w:eastAsia="Times New Roman" w:hAnsi="Times New Roman"/>
          <w:b/>
          <w:sz w:val="24"/>
          <w:szCs w:val="24"/>
        </w:rPr>
      </w:pPr>
      <w:r>
        <w:rPr>
          <w:rFonts w:ascii="Times New Roman" w:eastAsia="Times New Roman" w:hAnsi="Times New Roman"/>
          <w:b/>
          <w:sz w:val="24"/>
          <w:szCs w:val="24"/>
        </w:rPr>
        <w:t>Envío del Artículo</w:t>
      </w:r>
    </w:p>
    <w:p w:rsidR="00281154" w:rsidRPr="00CF066D" w:rsidRDefault="00CF066D" w:rsidP="00CF066D">
      <w:pPr>
        <w:spacing w:before="100" w:beforeAutospacing="1" w:after="100" w:afterAutospacing="1" w:line="360" w:lineRule="auto"/>
        <w:rPr>
          <w:rFonts w:ascii="Times New Roman" w:eastAsia="Times New Roman" w:hAnsi="Times New Roman"/>
          <w:sz w:val="24"/>
          <w:szCs w:val="24"/>
        </w:rPr>
      </w:pPr>
      <w:r w:rsidRPr="00CF066D">
        <w:rPr>
          <w:rFonts w:ascii="Times New Roman" w:eastAsia="Times New Roman" w:hAnsi="Times New Roman"/>
          <w:sz w:val="24"/>
          <w:szCs w:val="24"/>
        </w:rPr>
        <w:t>Presentado a RECAI Revista de Estudios en Contaduría, Administración e Informática, "Un modelo de valores empresarial aplicado a la Universidad (Centro Universitario, UAEM Atlacomulco), 2014".</w:t>
      </w:r>
    </w:p>
    <w:p w:rsidR="00281154" w:rsidRDefault="00281154" w:rsidP="00281154">
      <w:pPr>
        <w:spacing w:before="100" w:beforeAutospacing="1" w:after="100" w:afterAutospacing="1" w:line="360" w:lineRule="auto"/>
        <w:rPr>
          <w:rFonts w:ascii="Times New Roman" w:eastAsia="Times New Roman" w:hAnsi="Times New Roman"/>
          <w:b/>
          <w:sz w:val="24"/>
          <w:szCs w:val="24"/>
        </w:rPr>
      </w:pPr>
      <w:r>
        <w:rPr>
          <w:rFonts w:ascii="Times New Roman" w:eastAsia="Times New Roman" w:hAnsi="Times New Roman"/>
          <w:b/>
          <w:sz w:val="24"/>
          <w:szCs w:val="24"/>
        </w:rPr>
        <w:t>Tutoría</w:t>
      </w:r>
    </w:p>
    <w:p w:rsidR="00281154" w:rsidRPr="00281154" w:rsidRDefault="00281154" w:rsidP="00281154">
      <w:pPr>
        <w:spacing w:before="100" w:beforeAutospacing="1" w:after="100" w:afterAutospacing="1" w:line="360" w:lineRule="auto"/>
        <w:rPr>
          <w:rFonts w:ascii="Times New Roman" w:eastAsia="Times New Roman" w:hAnsi="Times New Roman"/>
          <w:b/>
          <w:sz w:val="24"/>
          <w:szCs w:val="24"/>
        </w:rPr>
      </w:pPr>
      <w:r>
        <w:rPr>
          <w:rFonts w:ascii="Times New Roman" w:eastAsia="Times New Roman" w:hAnsi="Times New Roman"/>
          <w:b/>
          <w:sz w:val="24"/>
          <w:szCs w:val="24"/>
        </w:rPr>
        <w:t>De cuatro alumnas en el Verano de la Investigación</w:t>
      </w:r>
      <w:proofErr w:type="gramStart"/>
      <w:r>
        <w:rPr>
          <w:rFonts w:ascii="Times New Roman" w:eastAsia="Times New Roman" w:hAnsi="Times New Roman"/>
          <w:b/>
          <w:sz w:val="24"/>
          <w:szCs w:val="24"/>
        </w:rPr>
        <w:t>:  (</w:t>
      </w:r>
      <w:proofErr w:type="gramEnd"/>
      <w:r>
        <w:rPr>
          <w:rFonts w:ascii="Times New Roman" w:eastAsia="Times New Roman" w:hAnsi="Times New Roman"/>
          <w:b/>
          <w:sz w:val="24"/>
          <w:szCs w:val="24"/>
        </w:rPr>
        <w:t>Anexo  Constancias)</w:t>
      </w:r>
    </w:p>
    <w:p w:rsidR="00B529F2" w:rsidRDefault="00B529F2" w:rsidP="00A4127C">
      <w:pPr>
        <w:spacing w:before="100" w:beforeAutospacing="1" w:after="100" w:afterAutospacing="1" w:line="360" w:lineRule="auto"/>
        <w:rPr>
          <w:rFonts w:ascii="Times New Roman" w:eastAsia="Times New Roman" w:hAnsi="Times New Roman" w:cs="Times New Roman"/>
          <w:b/>
          <w:sz w:val="24"/>
          <w:szCs w:val="24"/>
        </w:rPr>
      </w:pPr>
    </w:p>
    <w:sectPr w:rsidR="00B529F2" w:rsidSect="000455C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046C56"/>
    <w:multiLevelType w:val="hybridMultilevel"/>
    <w:tmpl w:val="BD6A3FC0"/>
    <w:lvl w:ilvl="0" w:tplc="9E64F9F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1EC4CF8"/>
    <w:multiLevelType w:val="hybridMultilevel"/>
    <w:tmpl w:val="77AA538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0DD6B1E"/>
    <w:multiLevelType w:val="hybridMultilevel"/>
    <w:tmpl w:val="337A2A32"/>
    <w:lvl w:ilvl="0" w:tplc="4DC28278">
      <w:start w:val="1"/>
      <w:numFmt w:val="upperRoman"/>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4B292C19"/>
    <w:multiLevelType w:val="hybridMultilevel"/>
    <w:tmpl w:val="9E442A6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7C494495"/>
    <w:multiLevelType w:val="hybridMultilevel"/>
    <w:tmpl w:val="E5DCEA12"/>
    <w:lvl w:ilvl="0" w:tplc="59DCC12A">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DFC"/>
    <w:rsid w:val="00015681"/>
    <w:rsid w:val="00045BE1"/>
    <w:rsid w:val="001022BE"/>
    <w:rsid w:val="001263D6"/>
    <w:rsid w:val="0016722E"/>
    <w:rsid w:val="00197D1E"/>
    <w:rsid w:val="001B7C25"/>
    <w:rsid w:val="00244BE9"/>
    <w:rsid w:val="00252B40"/>
    <w:rsid w:val="00281154"/>
    <w:rsid w:val="00357770"/>
    <w:rsid w:val="0036689E"/>
    <w:rsid w:val="00385608"/>
    <w:rsid w:val="003B132A"/>
    <w:rsid w:val="003B47F8"/>
    <w:rsid w:val="003B4C00"/>
    <w:rsid w:val="003B5226"/>
    <w:rsid w:val="003B7C1C"/>
    <w:rsid w:val="00406EF6"/>
    <w:rsid w:val="0042357D"/>
    <w:rsid w:val="004E12E6"/>
    <w:rsid w:val="004E3B7C"/>
    <w:rsid w:val="00527CD0"/>
    <w:rsid w:val="005348B7"/>
    <w:rsid w:val="00544382"/>
    <w:rsid w:val="005B2831"/>
    <w:rsid w:val="006162D2"/>
    <w:rsid w:val="00660039"/>
    <w:rsid w:val="00660DD0"/>
    <w:rsid w:val="0072270E"/>
    <w:rsid w:val="00754214"/>
    <w:rsid w:val="007C2ADD"/>
    <w:rsid w:val="007E31DF"/>
    <w:rsid w:val="00865957"/>
    <w:rsid w:val="0087076B"/>
    <w:rsid w:val="00892A7F"/>
    <w:rsid w:val="00931B08"/>
    <w:rsid w:val="009A5B02"/>
    <w:rsid w:val="00A4127C"/>
    <w:rsid w:val="00A4750F"/>
    <w:rsid w:val="00AE5DFC"/>
    <w:rsid w:val="00B251C2"/>
    <w:rsid w:val="00B529F2"/>
    <w:rsid w:val="00B56F7A"/>
    <w:rsid w:val="00BD0FD8"/>
    <w:rsid w:val="00BE1321"/>
    <w:rsid w:val="00BE1346"/>
    <w:rsid w:val="00C34399"/>
    <w:rsid w:val="00CE0855"/>
    <w:rsid w:val="00CF066D"/>
    <w:rsid w:val="00D07868"/>
    <w:rsid w:val="00D41792"/>
    <w:rsid w:val="00D50079"/>
    <w:rsid w:val="00D52555"/>
    <w:rsid w:val="00D866C9"/>
    <w:rsid w:val="00DA0242"/>
    <w:rsid w:val="00E50509"/>
    <w:rsid w:val="00E73616"/>
    <w:rsid w:val="00E8716C"/>
    <w:rsid w:val="00EF591D"/>
    <w:rsid w:val="00F97B5D"/>
    <w:rsid w:val="00FB6536"/>
    <w:rsid w:val="00FF660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157988-5D16-45F6-A754-04EF5D74C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E5DFC"/>
    <w:pPr>
      <w:ind w:left="720"/>
      <w:contextualSpacing/>
    </w:pPr>
    <w:rPr>
      <w:rFonts w:ascii="Calibri" w:eastAsia="Calibri" w:hAnsi="Calibri" w:cs="Times New Roman"/>
      <w:lang w:val="es-ES"/>
    </w:rPr>
  </w:style>
  <w:style w:type="paragraph" w:styleId="NormalWeb">
    <w:name w:val="Normal (Web)"/>
    <w:basedOn w:val="Normal"/>
    <w:uiPriority w:val="99"/>
    <w:semiHidden/>
    <w:unhideWhenUsed/>
    <w:rsid w:val="006162D2"/>
    <w:pPr>
      <w:spacing w:before="100" w:beforeAutospacing="1" w:after="100" w:afterAutospacing="1" w:line="240" w:lineRule="auto"/>
    </w:pPr>
    <w:rPr>
      <w:rFonts w:ascii="Times New Roman" w:eastAsia="Times New Roman" w:hAnsi="Times New Roman" w:cs="Times New Roman"/>
      <w:sz w:val="24"/>
      <w:szCs w:val="24"/>
    </w:rPr>
  </w:style>
  <w:style w:type="table" w:styleId="Tablaconcuadrcula">
    <w:name w:val="Table Grid"/>
    <w:basedOn w:val="Tablanormal"/>
    <w:uiPriority w:val="59"/>
    <w:rsid w:val="004E12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2218539">
      <w:bodyDiv w:val="1"/>
      <w:marLeft w:val="0"/>
      <w:marRight w:val="0"/>
      <w:marTop w:val="0"/>
      <w:marBottom w:val="0"/>
      <w:divBdr>
        <w:top w:val="none" w:sz="0" w:space="0" w:color="auto"/>
        <w:left w:val="none" w:sz="0" w:space="0" w:color="auto"/>
        <w:bottom w:val="none" w:sz="0" w:space="0" w:color="auto"/>
        <w:right w:val="none" w:sz="0" w:space="0" w:color="auto"/>
      </w:divBdr>
      <w:divsChild>
        <w:div w:id="2051103504">
          <w:marLeft w:val="0"/>
          <w:marRight w:val="0"/>
          <w:marTop w:val="0"/>
          <w:marBottom w:val="0"/>
          <w:divBdr>
            <w:top w:val="none" w:sz="0" w:space="0" w:color="auto"/>
            <w:left w:val="none" w:sz="0" w:space="0" w:color="auto"/>
            <w:bottom w:val="none" w:sz="0" w:space="0" w:color="auto"/>
            <w:right w:val="none" w:sz="0" w:space="0" w:color="auto"/>
          </w:divBdr>
          <w:divsChild>
            <w:div w:id="128397792">
              <w:marLeft w:val="0"/>
              <w:marRight w:val="0"/>
              <w:marTop w:val="0"/>
              <w:marBottom w:val="0"/>
              <w:divBdr>
                <w:top w:val="none" w:sz="0" w:space="0" w:color="auto"/>
                <w:left w:val="none" w:sz="0" w:space="0" w:color="auto"/>
                <w:bottom w:val="none" w:sz="0" w:space="0" w:color="auto"/>
                <w:right w:val="none" w:sz="0" w:space="0" w:color="auto"/>
              </w:divBdr>
              <w:divsChild>
                <w:div w:id="294799018">
                  <w:marLeft w:val="0"/>
                  <w:marRight w:val="0"/>
                  <w:marTop w:val="0"/>
                  <w:marBottom w:val="0"/>
                  <w:divBdr>
                    <w:top w:val="none" w:sz="0" w:space="0" w:color="auto"/>
                    <w:left w:val="none" w:sz="0" w:space="0" w:color="auto"/>
                    <w:bottom w:val="none" w:sz="0" w:space="0" w:color="auto"/>
                    <w:right w:val="none" w:sz="0" w:space="0" w:color="auto"/>
                  </w:divBdr>
                  <w:divsChild>
                    <w:div w:id="235238782">
                      <w:marLeft w:val="0"/>
                      <w:marRight w:val="0"/>
                      <w:marTop w:val="0"/>
                      <w:marBottom w:val="0"/>
                      <w:divBdr>
                        <w:top w:val="none" w:sz="0" w:space="0" w:color="auto"/>
                        <w:left w:val="none" w:sz="0" w:space="0" w:color="auto"/>
                        <w:bottom w:val="none" w:sz="0" w:space="0" w:color="auto"/>
                        <w:right w:val="none" w:sz="0" w:space="0" w:color="auto"/>
                      </w:divBdr>
                      <w:divsChild>
                        <w:div w:id="1979458446">
                          <w:marLeft w:val="150"/>
                          <w:marRight w:val="0"/>
                          <w:marTop w:val="150"/>
                          <w:marBottom w:val="150"/>
                          <w:divBdr>
                            <w:top w:val="none" w:sz="0" w:space="0" w:color="auto"/>
                            <w:left w:val="none" w:sz="0" w:space="0" w:color="auto"/>
                            <w:bottom w:val="none" w:sz="0" w:space="0" w:color="auto"/>
                            <w:right w:val="none" w:sz="0" w:space="0" w:color="auto"/>
                          </w:divBdr>
                          <w:divsChild>
                            <w:div w:id="1860776866">
                              <w:marLeft w:val="0"/>
                              <w:marRight w:val="0"/>
                              <w:marTop w:val="0"/>
                              <w:marBottom w:val="0"/>
                              <w:divBdr>
                                <w:top w:val="none" w:sz="0" w:space="0" w:color="auto"/>
                                <w:left w:val="none" w:sz="0" w:space="0" w:color="auto"/>
                                <w:bottom w:val="none" w:sz="0" w:space="0" w:color="auto"/>
                                <w:right w:val="none" w:sz="0" w:space="0" w:color="auto"/>
                              </w:divBdr>
                              <w:divsChild>
                                <w:div w:id="1795979105">
                                  <w:marLeft w:val="0"/>
                                  <w:marRight w:val="0"/>
                                  <w:marTop w:val="0"/>
                                  <w:marBottom w:val="0"/>
                                  <w:divBdr>
                                    <w:top w:val="none" w:sz="0" w:space="0" w:color="auto"/>
                                    <w:left w:val="none" w:sz="0" w:space="0" w:color="auto"/>
                                    <w:bottom w:val="none" w:sz="0" w:space="0" w:color="auto"/>
                                    <w:right w:val="none" w:sz="0" w:space="0" w:color="auto"/>
                                  </w:divBdr>
                                  <w:divsChild>
                                    <w:div w:id="173684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0107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2679</Words>
  <Characters>14737</Characters>
  <Application>Microsoft Office Word</Application>
  <DocSecurity>0</DocSecurity>
  <Lines>122</Lines>
  <Paragraphs>34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USUARIO</cp:lastModifiedBy>
  <cp:revision>2</cp:revision>
  <cp:lastPrinted>2015-02-10T20:46:00Z</cp:lastPrinted>
  <dcterms:created xsi:type="dcterms:W3CDTF">2016-05-02T19:53:00Z</dcterms:created>
  <dcterms:modified xsi:type="dcterms:W3CDTF">2016-05-02T19:53:00Z</dcterms:modified>
</cp:coreProperties>
</file>