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3DC6" w:rsidRPr="00F53DC6" w:rsidRDefault="00F53DC6" w:rsidP="00277AE9">
      <w:pPr>
        <w:spacing w:line="240" w:lineRule="auto"/>
        <w:contextualSpacing/>
        <w:jc w:val="center"/>
        <w:rPr>
          <w:rFonts w:ascii="Arial" w:hAnsi="Arial" w:cs="Arial"/>
          <w:b/>
          <w:sz w:val="24"/>
          <w:szCs w:val="24"/>
        </w:rPr>
      </w:pPr>
      <w:r w:rsidRPr="00F53DC6">
        <w:rPr>
          <w:rFonts w:ascii="Arial" w:hAnsi="Arial" w:cs="Arial"/>
          <w:b/>
          <w:sz w:val="24"/>
          <w:szCs w:val="24"/>
        </w:rPr>
        <w:t>UNIVERSIDAD AUTÓNOMA DEL ESTADO DE</w:t>
      </w:r>
      <w:bookmarkStart w:id="0" w:name="_GoBack"/>
      <w:bookmarkEnd w:id="0"/>
      <w:r w:rsidRPr="00F53DC6">
        <w:rPr>
          <w:rFonts w:ascii="Arial" w:hAnsi="Arial" w:cs="Arial"/>
          <w:b/>
          <w:sz w:val="24"/>
          <w:szCs w:val="24"/>
        </w:rPr>
        <w:t xml:space="preserve"> MÉXICO</w:t>
      </w:r>
    </w:p>
    <w:p w:rsidR="00F53DC6" w:rsidRDefault="00F53DC6" w:rsidP="00277AE9">
      <w:pPr>
        <w:spacing w:line="240" w:lineRule="auto"/>
        <w:contextualSpacing/>
        <w:jc w:val="center"/>
        <w:rPr>
          <w:rFonts w:ascii="Arial" w:hAnsi="Arial" w:cs="Arial"/>
          <w:b/>
          <w:sz w:val="24"/>
          <w:szCs w:val="24"/>
        </w:rPr>
      </w:pPr>
      <w:r w:rsidRPr="00F53DC6">
        <w:rPr>
          <w:rFonts w:ascii="Arial" w:hAnsi="Arial" w:cs="Arial"/>
          <w:b/>
          <w:sz w:val="24"/>
          <w:szCs w:val="24"/>
        </w:rPr>
        <w:t xml:space="preserve">FACULTAD DE MEDICINA </w:t>
      </w:r>
    </w:p>
    <w:p w:rsidR="00277AE9" w:rsidRPr="00F53DC6" w:rsidRDefault="00277AE9" w:rsidP="00277AE9">
      <w:pPr>
        <w:spacing w:line="240" w:lineRule="auto"/>
        <w:contextualSpacing/>
        <w:jc w:val="center"/>
        <w:rPr>
          <w:rFonts w:ascii="Arial" w:hAnsi="Arial" w:cs="Arial"/>
          <w:b/>
          <w:sz w:val="24"/>
          <w:szCs w:val="24"/>
        </w:rPr>
      </w:pPr>
    </w:p>
    <w:p w:rsidR="00277AE9" w:rsidRDefault="00F53DC6" w:rsidP="00277AE9">
      <w:pPr>
        <w:spacing w:line="720" w:lineRule="auto"/>
        <w:jc w:val="center"/>
        <w:rPr>
          <w:rFonts w:ascii="Arial" w:hAnsi="Arial" w:cs="Arial"/>
          <w:b/>
          <w:sz w:val="24"/>
          <w:szCs w:val="24"/>
        </w:rPr>
      </w:pPr>
      <w:r w:rsidRPr="00F53DC6">
        <w:rPr>
          <w:rFonts w:ascii="Arial" w:hAnsi="Arial" w:cs="Arial"/>
          <w:b/>
          <w:sz w:val="24"/>
          <w:szCs w:val="24"/>
        </w:rPr>
        <w:t xml:space="preserve">INFORME FINAL DEL PROYECTO DE INVESTIGACIÓN </w:t>
      </w:r>
    </w:p>
    <w:p w:rsidR="00F53DC6" w:rsidRPr="00F53DC6" w:rsidRDefault="00F53DC6" w:rsidP="00277AE9">
      <w:pPr>
        <w:spacing w:line="720" w:lineRule="auto"/>
        <w:jc w:val="center"/>
        <w:rPr>
          <w:rFonts w:ascii="Arial" w:hAnsi="Arial" w:cs="Arial"/>
          <w:b/>
          <w:sz w:val="24"/>
          <w:szCs w:val="24"/>
        </w:rPr>
      </w:pPr>
      <w:r w:rsidRPr="00F53DC6">
        <w:rPr>
          <w:rFonts w:ascii="Arial" w:hAnsi="Arial" w:cs="Arial"/>
          <w:b/>
          <w:sz w:val="24"/>
          <w:szCs w:val="24"/>
        </w:rPr>
        <w:t>No. DE REGISTRO 3599/2013 SF</w:t>
      </w:r>
    </w:p>
    <w:p w:rsidR="00F53DC6" w:rsidRPr="00F53DC6" w:rsidRDefault="00F53DC6" w:rsidP="00F53DC6">
      <w:pPr>
        <w:spacing w:line="240" w:lineRule="auto"/>
        <w:contextualSpacing/>
        <w:jc w:val="center"/>
        <w:rPr>
          <w:rFonts w:ascii="Arial" w:hAnsi="Arial" w:cs="Arial"/>
          <w:b/>
          <w:sz w:val="24"/>
          <w:szCs w:val="24"/>
        </w:rPr>
      </w:pPr>
      <w:r w:rsidRPr="00F53DC6">
        <w:rPr>
          <w:rFonts w:ascii="Arial" w:hAnsi="Arial" w:cs="Arial"/>
          <w:b/>
          <w:sz w:val="24"/>
          <w:szCs w:val="24"/>
        </w:rPr>
        <w:t>“INFLUENCIA DEL ENTORNO FAMILIAR SOBRE SÍNTOMAS CLÍNICOS</w:t>
      </w:r>
    </w:p>
    <w:p w:rsidR="00F53DC6" w:rsidRPr="00F53DC6" w:rsidRDefault="00F53DC6" w:rsidP="00F53DC6">
      <w:pPr>
        <w:spacing w:line="240" w:lineRule="auto"/>
        <w:contextualSpacing/>
        <w:jc w:val="center"/>
        <w:rPr>
          <w:rFonts w:ascii="Arial" w:hAnsi="Arial" w:cs="Arial"/>
          <w:b/>
          <w:sz w:val="24"/>
          <w:szCs w:val="24"/>
        </w:rPr>
      </w:pPr>
      <w:r w:rsidRPr="00F53DC6">
        <w:rPr>
          <w:rFonts w:ascii="Arial" w:hAnsi="Arial" w:cs="Arial"/>
          <w:b/>
          <w:sz w:val="24"/>
          <w:szCs w:val="24"/>
        </w:rPr>
        <w:t xml:space="preserve">EN ADOLESCENTES DE NIVEL MEDIO SUPERIOR”. </w:t>
      </w:r>
    </w:p>
    <w:p w:rsidR="00F53DC6" w:rsidRPr="00F53DC6" w:rsidRDefault="00F53DC6" w:rsidP="00F53DC6">
      <w:pPr>
        <w:spacing w:line="720" w:lineRule="auto"/>
        <w:jc w:val="center"/>
        <w:rPr>
          <w:rFonts w:ascii="Arial" w:hAnsi="Arial" w:cs="Arial"/>
          <w:b/>
          <w:sz w:val="24"/>
          <w:szCs w:val="24"/>
        </w:rPr>
      </w:pPr>
    </w:p>
    <w:p w:rsidR="00277AE9" w:rsidRDefault="00F53DC6" w:rsidP="00277AE9">
      <w:pPr>
        <w:spacing w:line="240" w:lineRule="auto"/>
        <w:contextualSpacing/>
        <w:jc w:val="center"/>
        <w:rPr>
          <w:rFonts w:ascii="Arial" w:hAnsi="Arial" w:cs="Arial"/>
          <w:b/>
          <w:sz w:val="24"/>
          <w:szCs w:val="24"/>
        </w:rPr>
      </w:pPr>
      <w:r w:rsidRPr="00F53DC6">
        <w:rPr>
          <w:rFonts w:ascii="Arial" w:hAnsi="Arial" w:cs="Arial"/>
          <w:b/>
          <w:sz w:val="24"/>
          <w:szCs w:val="24"/>
        </w:rPr>
        <w:t xml:space="preserve">Responsable: </w:t>
      </w:r>
    </w:p>
    <w:p w:rsidR="00277AE9" w:rsidRDefault="00277AE9" w:rsidP="00277AE9">
      <w:pPr>
        <w:spacing w:line="240" w:lineRule="auto"/>
        <w:contextualSpacing/>
        <w:jc w:val="center"/>
        <w:rPr>
          <w:rFonts w:ascii="Arial" w:hAnsi="Arial" w:cs="Arial"/>
          <w:b/>
          <w:sz w:val="24"/>
          <w:szCs w:val="24"/>
        </w:rPr>
      </w:pPr>
    </w:p>
    <w:p w:rsidR="00F53DC6" w:rsidRDefault="00F53DC6" w:rsidP="00277AE9">
      <w:pPr>
        <w:spacing w:line="240" w:lineRule="auto"/>
        <w:contextualSpacing/>
        <w:jc w:val="center"/>
        <w:rPr>
          <w:rFonts w:ascii="Arial" w:hAnsi="Arial" w:cs="Arial"/>
          <w:b/>
          <w:sz w:val="24"/>
          <w:szCs w:val="24"/>
        </w:rPr>
      </w:pPr>
      <w:r w:rsidRPr="00F53DC6">
        <w:rPr>
          <w:rFonts w:ascii="Arial" w:hAnsi="Arial" w:cs="Arial"/>
          <w:b/>
          <w:sz w:val="24"/>
          <w:szCs w:val="24"/>
        </w:rPr>
        <w:t xml:space="preserve">Dra. En C. E. </w:t>
      </w:r>
      <w:r w:rsidR="00277AE9">
        <w:rPr>
          <w:rFonts w:ascii="Arial" w:hAnsi="Arial" w:cs="Arial"/>
          <w:b/>
          <w:sz w:val="24"/>
          <w:szCs w:val="24"/>
        </w:rPr>
        <w:t>Clementina Jiménez Garcés</w:t>
      </w:r>
    </w:p>
    <w:p w:rsidR="00277AE9" w:rsidRPr="00F53DC6" w:rsidRDefault="00277AE9" w:rsidP="00277AE9">
      <w:pPr>
        <w:spacing w:line="240" w:lineRule="auto"/>
        <w:contextualSpacing/>
        <w:jc w:val="center"/>
        <w:rPr>
          <w:rFonts w:ascii="Arial" w:hAnsi="Arial" w:cs="Arial"/>
          <w:b/>
          <w:sz w:val="24"/>
          <w:szCs w:val="24"/>
        </w:rPr>
      </w:pPr>
    </w:p>
    <w:p w:rsidR="00277AE9" w:rsidRDefault="00277AE9" w:rsidP="00277AE9">
      <w:pPr>
        <w:spacing w:line="240" w:lineRule="auto"/>
        <w:contextualSpacing/>
        <w:jc w:val="center"/>
        <w:rPr>
          <w:rFonts w:ascii="Arial" w:hAnsi="Arial" w:cs="Arial"/>
          <w:b/>
          <w:sz w:val="24"/>
          <w:szCs w:val="24"/>
        </w:rPr>
      </w:pPr>
    </w:p>
    <w:p w:rsidR="00277AE9" w:rsidRDefault="00F53DC6" w:rsidP="00277AE9">
      <w:pPr>
        <w:spacing w:line="240" w:lineRule="auto"/>
        <w:contextualSpacing/>
        <w:jc w:val="center"/>
        <w:rPr>
          <w:rFonts w:ascii="Arial" w:hAnsi="Arial" w:cs="Arial"/>
          <w:b/>
          <w:sz w:val="24"/>
          <w:szCs w:val="24"/>
        </w:rPr>
      </w:pPr>
      <w:r w:rsidRPr="00F53DC6">
        <w:rPr>
          <w:rFonts w:ascii="Arial" w:hAnsi="Arial" w:cs="Arial"/>
          <w:b/>
          <w:sz w:val="24"/>
          <w:szCs w:val="24"/>
        </w:rPr>
        <w:t xml:space="preserve">Colaboradora: </w:t>
      </w:r>
    </w:p>
    <w:p w:rsidR="00277AE9" w:rsidRDefault="00277AE9" w:rsidP="00277AE9">
      <w:pPr>
        <w:spacing w:line="240" w:lineRule="auto"/>
        <w:contextualSpacing/>
        <w:jc w:val="center"/>
        <w:rPr>
          <w:rFonts w:ascii="Arial" w:hAnsi="Arial" w:cs="Arial"/>
          <w:b/>
          <w:sz w:val="24"/>
          <w:szCs w:val="24"/>
        </w:rPr>
      </w:pPr>
    </w:p>
    <w:p w:rsidR="00F53DC6" w:rsidRPr="00F53DC6" w:rsidRDefault="00F53DC6" w:rsidP="00277AE9">
      <w:pPr>
        <w:spacing w:line="240" w:lineRule="auto"/>
        <w:contextualSpacing/>
        <w:jc w:val="center"/>
        <w:rPr>
          <w:rFonts w:ascii="Arial" w:hAnsi="Arial" w:cs="Arial"/>
          <w:b/>
          <w:sz w:val="24"/>
          <w:szCs w:val="24"/>
        </w:rPr>
      </w:pPr>
      <w:r w:rsidRPr="00F53DC6">
        <w:rPr>
          <w:rFonts w:ascii="Arial" w:hAnsi="Arial" w:cs="Arial"/>
          <w:b/>
          <w:sz w:val="24"/>
          <w:szCs w:val="24"/>
        </w:rPr>
        <w:t>Dra en C.  Patricia Vieyra Reyes</w:t>
      </w:r>
    </w:p>
    <w:p w:rsidR="00277AE9" w:rsidRDefault="00277AE9" w:rsidP="00277AE9">
      <w:pPr>
        <w:spacing w:line="240" w:lineRule="auto"/>
        <w:contextualSpacing/>
        <w:jc w:val="center"/>
        <w:rPr>
          <w:rFonts w:ascii="Arial" w:hAnsi="Arial" w:cs="Arial"/>
          <w:b/>
          <w:sz w:val="24"/>
          <w:szCs w:val="24"/>
        </w:rPr>
      </w:pPr>
    </w:p>
    <w:p w:rsidR="00277AE9" w:rsidRDefault="00277AE9" w:rsidP="00277AE9">
      <w:pPr>
        <w:spacing w:line="240" w:lineRule="auto"/>
        <w:contextualSpacing/>
        <w:jc w:val="center"/>
        <w:rPr>
          <w:rFonts w:ascii="Arial" w:hAnsi="Arial" w:cs="Arial"/>
          <w:b/>
          <w:sz w:val="24"/>
          <w:szCs w:val="24"/>
        </w:rPr>
      </w:pPr>
    </w:p>
    <w:p w:rsidR="00277AE9" w:rsidRDefault="00F53DC6" w:rsidP="00277AE9">
      <w:pPr>
        <w:spacing w:line="240" w:lineRule="auto"/>
        <w:contextualSpacing/>
        <w:jc w:val="center"/>
        <w:rPr>
          <w:rFonts w:ascii="Arial" w:hAnsi="Arial" w:cs="Arial"/>
          <w:b/>
          <w:sz w:val="24"/>
          <w:szCs w:val="24"/>
        </w:rPr>
      </w:pPr>
      <w:r w:rsidRPr="00F53DC6">
        <w:rPr>
          <w:rFonts w:ascii="Arial" w:hAnsi="Arial" w:cs="Arial"/>
          <w:b/>
          <w:sz w:val="24"/>
          <w:szCs w:val="24"/>
        </w:rPr>
        <w:t xml:space="preserve">Colaboradora: </w:t>
      </w:r>
    </w:p>
    <w:p w:rsidR="00277AE9" w:rsidRDefault="00F53DC6" w:rsidP="00277AE9">
      <w:pPr>
        <w:spacing w:line="240" w:lineRule="auto"/>
        <w:contextualSpacing/>
        <w:jc w:val="center"/>
        <w:rPr>
          <w:rFonts w:ascii="Arial" w:hAnsi="Arial" w:cs="Arial"/>
          <w:b/>
          <w:sz w:val="24"/>
          <w:szCs w:val="24"/>
        </w:rPr>
      </w:pPr>
      <w:r w:rsidRPr="00F53DC6">
        <w:rPr>
          <w:rFonts w:ascii="Arial" w:hAnsi="Arial" w:cs="Arial"/>
          <w:b/>
          <w:sz w:val="24"/>
          <w:szCs w:val="24"/>
        </w:rPr>
        <w:t xml:space="preserve"> </w:t>
      </w:r>
    </w:p>
    <w:p w:rsidR="00F53DC6" w:rsidRDefault="00277AE9" w:rsidP="00277AE9">
      <w:pPr>
        <w:spacing w:line="240" w:lineRule="auto"/>
        <w:contextualSpacing/>
        <w:jc w:val="center"/>
        <w:rPr>
          <w:rFonts w:ascii="Arial" w:hAnsi="Arial" w:cs="Arial"/>
          <w:b/>
          <w:sz w:val="24"/>
          <w:szCs w:val="24"/>
        </w:rPr>
      </w:pPr>
      <w:r>
        <w:rPr>
          <w:rFonts w:ascii="Arial" w:hAnsi="Arial" w:cs="Arial"/>
          <w:b/>
          <w:sz w:val="24"/>
          <w:szCs w:val="24"/>
        </w:rPr>
        <w:t xml:space="preserve">Dra. En C. E. </w:t>
      </w:r>
      <w:r w:rsidR="00F53DC6" w:rsidRPr="00F53DC6">
        <w:rPr>
          <w:rFonts w:ascii="Arial" w:hAnsi="Arial" w:cs="Arial"/>
          <w:b/>
          <w:sz w:val="24"/>
          <w:szCs w:val="24"/>
        </w:rPr>
        <w:t>Margarita Marina Hernández González.</w:t>
      </w:r>
    </w:p>
    <w:p w:rsidR="00277AE9" w:rsidRDefault="00277AE9" w:rsidP="00277AE9">
      <w:pPr>
        <w:spacing w:line="240" w:lineRule="auto"/>
        <w:contextualSpacing/>
        <w:jc w:val="center"/>
        <w:rPr>
          <w:rFonts w:ascii="Arial" w:hAnsi="Arial" w:cs="Arial"/>
          <w:b/>
          <w:sz w:val="24"/>
          <w:szCs w:val="24"/>
        </w:rPr>
      </w:pPr>
    </w:p>
    <w:p w:rsidR="00277AE9" w:rsidRDefault="00277AE9" w:rsidP="00F53DC6">
      <w:pPr>
        <w:spacing w:line="240" w:lineRule="auto"/>
        <w:contextualSpacing/>
        <w:jc w:val="center"/>
        <w:rPr>
          <w:rFonts w:ascii="Arial" w:hAnsi="Arial" w:cs="Arial"/>
          <w:b/>
          <w:sz w:val="24"/>
          <w:szCs w:val="24"/>
        </w:rPr>
      </w:pPr>
    </w:p>
    <w:p w:rsidR="00277AE9" w:rsidRDefault="00277AE9" w:rsidP="00F53DC6">
      <w:pPr>
        <w:spacing w:line="240" w:lineRule="auto"/>
        <w:contextualSpacing/>
        <w:jc w:val="center"/>
        <w:rPr>
          <w:rFonts w:ascii="Arial" w:hAnsi="Arial" w:cs="Arial"/>
          <w:b/>
          <w:sz w:val="24"/>
          <w:szCs w:val="24"/>
        </w:rPr>
      </w:pPr>
    </w:p>
    <w:p w:rsidR="00F53DC6" w:rsidRDefault="00F53DC6" w:rsidP="00F53DC6">
      <w:pPr>
        <w:spacing w:line="240" w:lineRule="auto"/>
        <w:contextualSpacing/>
        <w:jc w:val="center"/>
        <w:rPr>
          <w:rFonts w:ascii="Arial" w:hAnsi="Arial" w:cs="Arial"/>
          <w:b/>
          <w:sz w:val="24"/>
          <w:szCs w:val="24"/>
        </w:rPr>
      </w:pPr>
      <w:r>
        <w:rPr>
          <w:rFonts w:ascii="Arial" w:hAnsi="Arial" w:cs="Arial"/>
          <w:b/>
          <w:sz w:val="24"/>
          <w:szCs w:val="24"/>
        </w:rPr>
        <w:t>Líder del Cuerpo Académico en investigación Básica y Educativa en Neurofisiología:</w:t>
      </w:r>
    </w:p>
    <w:p w:rsidR="00F53DC6" w:rsidRDefault="00F53DC6" w:rsidP="00F53DC6">
      <w:pPr>
        <w:spacing w:line="240" w:lineRule="auto"/>
        <w:contextualSpacing/>
        <w:jc w:val="center"/>
        <w:rPr>
          <w:rFonts w:ascii="Arial" w:hAnsi="Arial" w:cs="Arial"/>
          <w:b/>
          <w:sz w:val="24"/>
          <w:szCs w:val="24"/>
        </w:rPr>
      </w:pPr>
    </w:p>
    <w:p w:rsidR="00F53DC6" w:rsidRDefault="00F53DC6" w:rsidP="00F53DC6">
      <w:pPr>
        <w:spacing w:line="240" w:lineRule="auto"/>
        <w:contextualSpacing/>
        <w:jc w:val="center"/>
        <w:rPr>
          <w:rFonts w:ascii="Arial" w:hAnsi="Arial" w:cs="Arial"/>
          <w:b/>
          <w:sz w:val="24"/>
          <w:szCs w:val="24"/>
        </w:rPr>
      </w:pPr>
      <w:r>
        <w:rPr>
          <w:rFonts w:ascii="Arial" w:hAnsi="Arial" w:cs="Arial"/>
          <w:b/>
          <w:sz w:val="24"/>
          <w:szCs w:val="24"/>
        </w:rPr>
        <w:t xml:space="preserve"> Dra. En C. Patricia Vieyra Reyes. </w:t>
      </w:r>
    </w:p>
    <w:p w:rsidR="00277AE9" w:rsidRDefault="00277AE9" w:rsidP="00F53DC6">
      <w:pPr>
        <w:spacing w:line="240" w:lineRule="auto"/>
        <w:contextualSpacing/>
        <w:jc w:val="center"/>
        <w:rPr>
          <w:rFonts w:ascii="Arial" w:hAnsi="Arial" w:cs="Arial"/>
          <w:b/>
          <w:sz w:val="24"/>
          <w:szCs w:val="24"/>
        </w:rPr>
      </w:pPr>
    </w:p>
    <w:p w:rsidR="00F53DC6" w:rsidRDefault="00F53DC6" w:rsidP="00F53DC6">
      <w:pPr>
        <w:spacing w:line="240" w:lineRule="auto"/>
        <w:contextualSpacing/>
        <w:jc w:val="center"/>
        <w:rPr>
          <w:rFonts w:ascii="Arial" w:hAnsi="Arial" w:cs="Arial"/>
          <w:b/>
          <w:sz w:val="24"/>
          <w:szCs w:val="24"/>
        </w:rPr>
      </w:pPr>
    </w:p>
    <w:p w:rsidR="00277AE9" w:rsidRDefault="00277AE9" w:rsidP="00F53DC6">
      <w:pPr>
        <w:spacing w:line="240" w:lineRule="auto"/>
        <w:contextualSpacing/>
        <w:jc w:val="center"/>
        <w:rPr>
          <w:rFonts w:ascii="Arial" w:hAnsi="Arial" w:cs="Arial"/>
          <w:b/>
          <w:sz w:val="24"/>
          <w:szCs w:val="24"/>
        </w:rPr>
      </w:pPr>
    </w:p>
    <w:p w:rsidR="00F53DC6" w:rsidRDefault="00277AE9" w:rsidP="00F53DC6">
      <w:pPr>
        <w:spacing w:line="240" w:lineRule="auto"/>
        <w:contextualSpacing/>
        <w:jc w:val="center"/>
        <w:rPr>
          <w:rFonts w:ascii="Arial" w:hAnsi="Arial" w:cs="Arial"/>
          <w:b/>
          <w:sz w:val="24"/>
          <w:szCs w:val="24"/>
        </w:rPr>
      </w:pPr>
      <w:r>
        <w:rPr>
          <w:rFonts w:ascii="Arial" w:hAnsi="Arial" w:cs="Arial"/>
          <w:b/>
          <w:sz w:val="24"/>
          <w:szCs w:val="24"/>
        </w:rPr>
        <w:t>Coordinador de Investigación y Estudios Avanzados:</w:t>
      </w:r>
    </w:p>
    <w:p w:rsidR="00277AE9" w:rsidRDefault="00277AE9" w:rsidP="00F53DC6">
      <w:pPr>
        <w:spacing w:line="240" w:lineRule="auto"/>
        <w:contextualSpacing/>
        <w:jc w:val="center"/>
        <w:rPr>
          <w:rFonts w:ascii="Arial" w:hAnsi="Arial" w:cs="Arial"/>
          <w:b/>
          <w:sz w:val="24"/>
          <w:szCs w:val="24"/>
        </w:rPr>
      </w:pPr>
    </w:p>
    <w:p w:rsidR="00277AE9" w:rsidRPr="00F53DC6" w:rsidRDefault="00277AE9" w:rsidP="00F53DC6">
      <w:pPr>
        <w:spacing w:line="240" w:lineRule="auto"/>
        <w:contextualSpacing/>
        <w:jc w:val="center"/>
        <w:rPr>
          <w:rFonts w:ascii="Arial" w:hAnsi="Arial" w:cs="Arial"/>
          <w:b/>
          <w:sz w:val="24"/>
          <w:szCs w:val="24"/>
        </w:rPr>
      </w:pPr>
      <w:r>
        <w:rPr>
          <w:rFonts w:ascii="Arial" w:hAnsi="Arial" w:cs="Arial"/>
          <w:b/>
          <w:sz w:val="24"/>
          <w:szCs w:val="24"/>
        </w:rPr>
        <w:t xml:space="preserve">Esp. en C.G. Mario Alfredo Jaramillo García. </w:t>
      </w:r>
    </w:p>
    <w:p w:rsidR="00F53DC6" w:rsidRPr="008E3A49" w:rsidRDefault="00F53DC6" w:rsidP="00F53DC6">
      <w:pPr>
        <w:spacing w:line="720" w:lineRule="auto"/>
        <w:jc w:val="both"/>
        <w:rPr>
          <w:rFonts w:ascii="Arial" w:hAnsi="Arial" w:cs="Arial"/>
          <w:b/>
          <w:sz w:val="24"/>
          <w:szCs w:val="24"/>
        </w:rPr>
      </w:pPr>
    </w:p>
    <w:p w:rsidR="00F53DC6" w:rsidRDefault="00F53DC6" w:rsidP="00F53DC6">
      <w:pPr>
        <w:spacing w:line="720" w:lineRule="auto"/>
        <w:jc w:val="center"/>
        <w:rPr>
          <w:rFonts w:ascii="Arial" w:hAnsi="Arial" w:cs="Arial"/>
          <w:sz w:val="24"/>
          <w:szCs w:val="24"/>
        </w:rPr>
      </w:pPr>
    </w:p>
    <w:p w:rsidR="00941BE6" w:rsidRPr="00C2699F" w:rsidRDefault="00941BE6" w:rsidP="001A15F8">
      <w:pPr>
        <w:spacing w:line="240" w:lineRule="auto"/>
        <w:jc w:val="center"/>
        <w:rPr>
          <w:rFonts w:ascii="Arial" w:hAnsi="Arial" w:cs="Arial"/>
          <w:sz w:val="24"/>
          <w:szCs w:val="24"/>
        </w:rPr>
      </w:pPr>
      <w:r w:rsidRPr="00C2699F">
        <w:rPr>
          <w:rFonts w:ascii="Arial" w:hAnsi="Arial" w:cs="Arial"/>
          <w:sz w:val="24"/>
          <w:szCs w:val="24"/>
        </w:rPr>
        <w:lastRenderedPageBreak/>
        <w:t>UNIVERSIDAD AUTÓNOMA DEL ESTADO DE MÉXICO</w:t>
      </w:r>
    </w:p>
    <w:p w:rsidR="00941BE6" w:rsidRPr="00C2699F" w:rsidRDefault="00941BE6" w:rsidP="001A15F8">
      <w:pPr>
        <w:spacing w:line="240" w:lineRule="auto"/>
        <w:jc w:val="center"/>
        <w:rPr>
          <w:rFonts w:ascii="Arial" w:hAnsi="Arial" w:cs="Arial"/>
          <w:sz w:val="24"/>
          <w:szCs w:val="24"/>
        </w:rPr>
      </w:pPr>
      <w:r w:rsidRPr="00C2699F">
        <w:rPr>
          <w:rFonts w:ascii="Arial" w:hAnsi="Arial" w:cs="Arial"/>
          <w:sz w:val="24"/>
          <w:szCs w:val="24"/>
        </w:rPr>
        <w:t xml:space="preserve">FACULTAD DE MEDICINA </w:t>
      </w:r>
    </w:p>
    <w:p w:rsidR="008E3A49" w:rsidRPr="00C2699F" w:rsidRDefault="00941BE6" w:rsidP="001A15F8">
      <w:pPr>
        <w:spacing w:line="240" w:lineRule="auto"/>
        <w:jc w:val="center"/>
        <w:rPr>
          <w:rFonts w:ascii="Arial" w:hAnsi="Arial" w:cs="Arial"/>
          <w:sz w:val="24"/>
          <w:szCs w:val="24"/>
        </w:rPr>
      </w:pPr>
      <w:r w:rsidRPr="00C2699F">
        <w:rPr>
          <w:rFonts w:ascii="Arial" w:hAnsi="Arial" w:cs="Arial"/>
          <w:sz w:val="24"/>
          <w:szCs w:val="24"/>
        </w:rPr>
        <w:t xml:space="preserve">INFORME FINAL DEL </w:t>
      </w:r>
      <w:r w:rsidR="008E3A49" w:rsidRPr="00C2699F">
        <w:rPr>
          <w:rFonts w:ascii="Arial" w:hAnsi="Arial" w:cs="Arial"/>
          <w:sz w:val="24"/>
          <w:szCs w:val="24"/>
        </w:rPr>
        <w:t xml:space="preserve">PROYECTO DE INVESTIGACIÓN </w:t>
      </w:r>
    </w:p>
    <w:p w:rsidR="00941BE6" w:rsidRPr="00C2699F" w:rsidRDefault="008E3A49" w:rsidP="001A15F8">
      <w:pPr>
        <w:spacing w:line="240" w:lineRule="auto"/>
        <w:jc w:val="center"/>
        <w:rPr>
          <w:rFonts w:ascii="Arial" w:hAnsi="Arial" w:cs="Arial"/>
          <w:sz w:val="24"/>
          <w:szCs w:val="24"/>
        </w:rPr>
      </w:pPr>
      <w:r w:rsidRPr="00C2699F">
        <w:rPr>
          <w:rFonts w:ascii="Arial" w:hAnsi="Arial" w:cs="Arial"/>
          <w:sz w:val="24"/>
          <w:szCs w:val="24"/>
        </w:rPr>
        <w:t>CON No</w:t>
      </w:r>
      <w:r w:rsidR="00941BE6" w:rsidRPr="00C2699F">
        <w:rPr>
          <w:rFonts w:ascii="Arial" w:hAnsi="Arial" w:cs="Arial"/>
          <w:sz w:val="24"/>
          <w:szCs w:val="24"/>
        </w:rPr>
        <w:t>. DE REGISTRO 3599/2013</w:t>
      </w:r>
      <w:r w:rsidR="00C2699F">
        <w:rPr>
          <w:rFonts w:ascii="Arial" w:hAnsi="Arial" w:cs="Arial"/>
          <w:sz w:val="24"/>
          <w:szCs w:val="24"/>
        </w:rPr>
        <w:t xml:space="preserve"> SF</w:t>
      </w:r>
    </w:p>
    <w:p w:rsidR="00222609" w:rsidRPr="00C2699F" w:rsidRDefault="005A6E66" w:rsidP="001A15F8">
      <w:pPr>
        <w:spacing w:line="240" w:lineRule="auto"/>
        <w:jc w:val="center"/>
        <w:rPr>
          <w:rFonts w:ascii="Arial" w:hAnsi="Arial" w:cs="Arial"/>
          <w:b/>
          <w:sz w:val="24"/>
          <w:szCs w:val="24"/>
        </w:rPr>
      </w:pPr>
      <w:r w:rsidRPr="00C2699F">
        <w:rPr>
          <w:rFonts w:ascii="Arial" w:hAnsi="Arial" w:cs="Arial"/>
          <w:b/>
          <w:sz w:val="24"/>
          <w:szCs w:val="24"/>
        </w:rPr>
        <w:t xml:space="preserve">INFLUENCIA DEL ENTORNO </w:t>
      </w:r>
      <w:r w:rsidR="004870D2" w:rsidRPr="00C2699F">
        <w:rPr>
          <w:rFonts w:ascii="Arial" w:hAnsi="Arial" w:cs="Arial"/>
          <w:b/>
          <w:sz w:val="24"/>
          <w:szCs w:val="24"/>
        </w:rPr>
        <w:t>FAMILIAR</w:t>
      </w:r>
      <w:r w:rsidR="00222609" w:rsidRPr="00C2699F">
        <w:rPr>
          <w:rFonts w:ascii="Arial" w:hAnsi="Arial" w:cs="Arial"/>
          <w:b/>
          <w:sz w:val="24"/>
          <w:szCs w:val="24"/>
        </w:rPr>
        <w:t xml:space="preserve"> SOBRE </w:t>
      </w:r>
      <w:r w:rsidR="0010370A" w:rsidRPr="00C2699F">
        <w:rPr>
          <w:rFonts w:ascii="Arial" w:hAnsi="Arial" w:cs="Arial"/>
          <w:b/>
          <w:sz w:val="24"/>
          <w:szCs w:val="24"/>
        </w:rPr>
        <w:t>SÍ</w:t>
      </w:r>
      <w:r w:rsidR="008F2680" w:rsidRPr="00C2699F">
        <w:rPr>
          <w:rFonts w:ascii="Arial" w:hAnsi="Arial" w:cs="Arial"/>
          <w:b/>
          <w:sz w:val="24"/>
          <w:szCs w:val="24"/>
        </w:rPr>
        <w:t xml:space="preserve">NTOMAS </w:t>
      </w:r>
      <w:r w:rsidR="0010370A" w:rsidRPr="00C2699F">
        <w:rPr>
          <w:rFonts w:ascii="Arial" w:hAnsi="Arial" w:cs="Arial"/>
          <w:b/>
          <w:sz w:val="24"/>
          <w:szCs w:val="24"/>
        </w:rPr>
        <w:t>CLÍ</w:t>
      </w:r>
      <w:r w:rsidRPr="00C2699F">
        <w:rPr>
          <w:rFonts w:ascii="Arial" w:hAnsi="Arial" w:cs="Arial"/>
          <w:b/>
          <w:sz w:val="24"/>
          <w:szCs w:val="24"/>
        </w:rPr>
        <w:t>NICOS</w:t>
      </w:r>
    </w:p>
    <w:p w:rsidR="008E3A49" w:rsidRPr="00C2699F" w:rsidRDefault="00222609" w:rsidP="008E3A49">
      <w:pPr>
        <w:spacing w:line="240" w:lineRule="auto"/>
        <w:jc w:val="center"/>
        <w:rPr>
          <w:rFonts w:ascii="Arial" w:hAnsi="Arial" w:cs="Arial"/>
          <w:b/>
          <w:sz w:val="24"/>
          <w:szCs w:val="24"/>
        </w:rPr>
      </w:pPr>
      <w:r w:rsidRPr="00C2699F">
        <w:rPr>
          <w:rFonts w:ascii="Arial" w:hAnsi="Arial" w:cs="Arial"/>
          <w:b/>
          <w:sz w:val="24"/>
          <w:szCs w:val="24"/>
        </w:rPr>
        <w:t>EN</w:t>
      </w:r>
      <w:r w:rsidR="008F2680" w:rsidRPr="00C2699F">
        <w:rPr>
          <w:rFonts w:ascii="Arial" w:hAnsi="Arial" w:cs="Arial"/>
          <w:b/>
          <w:sz w:val="24"/>
          <w:szCs w:val="24"/>
        </w:rPr>
        <w:t xml:space="preserve"> ADOLESCENTES</w:t>
      </w:r>
      <w:r w:rsidR="00BE680F" w:rsidRPr="00C2699F">
        <w:rPr>
          <w:rFonts w:ascii="Arial" w:hAnsi="Arial" w:cs="Arial"/>
          <w:b/>
          <w:sz w:val="24"/>
          <w:szCs w:val="24"/>
        </w:rPr>
        <w:t xml:space="preserve"> DE NIVEL MEDIO SUPER</w:t>
      </w:r>
      <w:r w:rsidR="0010370A" w:rsidRPr="00C2699F">
        <w:rPr>
          <w:rFonts w:ascii="Arial" w:hAnsi="Arial" w:cs="Arial"/>
          <w:b/>
          <w:sz w:val="24"/>
          <w:szCs w:val="24"/>
        </w:rPr>
        <w:t>I</w:t>
      </w:r>
      <w:r w:rsidR="00BE680F" w:rsidRPr="00C2699F">
        <w:rPr>
          <w:rFonts w:ascii="Arial" w:hAnsi="Arial" w:cs="Arial"/>
          <w:b/>
          <w:sz w:val="24"/>
          <w:szCs w:val="24"/>
        </w:rPr>
        <w:t>OR</w:t>
      </w:r>
      <w:r w:rsidR="008F2680" w:rsidRPr="00C2699F">
        <w:rPr>
          <w:rFonts w:ascii="Arial" w:hAnsi="Arial" w:cs="Arial"/>
          <w:b/>
          <w:sz w:val="24"/>
          <w:szCs w:val="24"/>
        </w:rPr>
        <w:t>.</w:t>
      </w:r>
      <w:r w:rsidR="008E3A49" w:rsidRPr="00C2699F">
        <w:rPr>
          <w:rFonts w:ascii="Arial" w:hAnsi="Arial" w:cs="Arial"/>
          <w:b/>
          <w:sz w:val="24"/>
          <w:szCs w:val="24"/>
        </w:rPr>
        <w:t xml:space="preserve"> </w:t>
      </w:r>
    </w:p>
    <w:p w:rsidR="008E3A49" w:rsidRPr="008E3A49" w:rsidRDefault="008E3A49" w:rsidP="008E3A49">
      <w:pPr>
        <w:spacing w:line="240" w:lineRule="auto"/>
        <w:jc w:val="center"/>
        <w:rPr>
          <w:rFonts w:ascii="Arial" w:hAnsi="Arial" w:cs="Arial"/>
          <w:b/>
          <w:sz w:val="24"/>
          <w:szCs w:val="24"/>
        </w:rPr>
      </w:pPr>
      <w:r w:rsidRPr="008E3A49">
        <w:rPr>
          <w:rFonts w:ascii="Arial" w:hAnsi="Arial" w:cs="Arial"/>
          <w:b/>
          <w:sz w:val="24"/>
          <w:szCs w:val="24"/>
        </w:rPr>
        <w:t>Clementina Jiménez Garcés,</w:t>
      </w:r>
      <w:r w:rsidRPr="008E3A49">
        <w:rPr>
          <w:rFonts w:ascii="Arial" w:hAnsi="Arial" w:cs="Arial"/>
          <w:sz w:val="24"/>
          <w:szCs w:val="24"/>
        </w:rPr>
        <w:t xml:space="preserve"> </w:t>
      </w:r>
      <w:r w:rsidRPr="008E3A49">
        <w:rPr>
          <w:rFonts w:ascii="Arial" w:hAnsi="Arial" w:cs="Arial"/>
          <w:b/>
          <w:sz w:val="24"/>
          <w:szCs w:val="24"/>
        </w:rPr>
        <w:t>Patricia Vieyra Reyes y Margarita M Hernández González</w:t>
      </w:r>
      <w:r w:rsidRPr="008E3A49">
        <w:rPr>
          <w:rFonts w:ascii="Arial" w:hAnsi="Arial" w:cs="Arial"/>
          <w:sz w:val="24"/>
          <w:szCs w:val="24"/>
        </w:rPr>
        <w:t>.</w:t>
      </w:r>
    </w:p>
    <w:p w:rsidR="00120066" w:rsidRPr="008E3A49" w:rsidRDefault="00120066" w:rsidP="001A15F8">
      <w:pPr>
        <w:spacing w:line="240" w:lineRule="auto"/>
        <w:jc w:val="both"/>
        <w:rPr>
          <w:rFonts w:ascii="Arial" w:hAnsi="Arial" w:cs="Arial"/>
          <w:b/>
          <w:sz w:val="24"/>
          <w:szCs w:val="24"/>
        </w:rPr>
      </w:pPr>
    </w:p>
    <w:p w:rsidR="008E3A49" w:rsidRPr="008E3A49" w:rsidRDefault="00370657" w:rsidP="008E3A49">
      <w:pPr>
        <w:pStyle w:val="Ttulo2"/>
        <w:ind w:left="-360" w:firstLine="709"/>
        <w:jc w:val="both"/>
        <w:rPr>
          <w:rFonts w:ascii="Arial" w:hAnsi="Arial" w:cs="Arial"/>
          <w:b w:val="0"/>
          <w:sz w:val="24"/>
          <w:szCs w:val="24"/>
        </w:rPr>
      </w:pPr>
      <w:r w:rsidRPr="008E3A49">
        <w:rPr>
          <w:rFonts w:ascii="Arial" w:hAnsi="Arial" w:cs="Arial"/>
          <w:sz w:val="24"/>
          <w:szCs w:val="24"/>
        </w:rPr>
        <w:t>Introducción</w:t>
      </w:r>
      <w:r w:rsidR="008E3A49" w:rsidRPr="008E3A49">
        <w:rPr>
          <w:rFonts w:ascii="Arial" w:hAnsi="Arial" w:cs="Arial"/>
          <w:sz w:val="24"/>
          <w:szCs w:val="24"/>
        </w:rPr>
        <w:t xml:space="preserve">: </w:t>
      </w:r>
      <w:r w:rsidR="00D30B43" w:rsidRPr="008E3A49">
        <w:rPr>
          <w:rFonts w:ascii="Arial" w:hAnsi="Arial" w:cs="Arial"/>
          <w:b w:val="0"/>
          <w:sz w:val="24"/>
          <w:szCs w:val="24"/>
        </w:rPr>
        <w:t xml:space="preserve">La familia, hasta mediados del siglo XIX, se convirtió en objeto de estudio científico cuando Morgan, McLennan y Bachofen, la consideraron como una institución social histórica cuya estructura y función son determinadas por el grado de desarrollo de la sociedad. Citados por Farfán y Cols (1999). </w:t>
      </w:r>
    </w:p>
    <w:p w:rsidR="008E3A49" w:rsidRPr="008E3A49" w:rsidRDefault="00D30B43" w:rsidP="008E3A49">
      <w:pPr>
        <w:pStyle w:val="Ttulo2"/>
        <w:ind w:left="-360" w:firstLine="709"/>
        <w:jc w:val="both"/>
        <w:rPr>
          <w:rFonts w:ascii="Arial" w:hAnsi="Arial" w:cs="Arial"/>
          <w:b w:val="0"/>
          <w:sz w:val="24"/>
          <w:szCs w:val="24"/>
        </w:rPr>
      </w:pPr>
      <w:r w:rsidRPr="008E3A49">
        <w:rPr>
          <w:rFonts w:ascii="Arial" w:hAnsi="Arial" w:cs="Arial"/>
          <w:b w:val="0"/>
          <w:sz w:val="24"/>
          <w:szCs w:val="24"/>
        </w:rPr>
        <w:t xml:space="preserve">El funcionamiento y los problemas de la familia, parecen ser el aspecto medular del análisis sobre la crisis universal de valores. Se estudia este trascendente conjunto humano desde diversas perspectivas y dimensiones, quizá con el propósito de adjudicarle las consecuencias que derivan de su origen y desarrollo evolutivo, tanto para el individuo en particular, como para sociedad en general. </w:t>
      </w:r>
      <w:r w:rsidRPr="008E3A49">
        <w:rPr>
          <w:rFonts w:ascii="Arial" w:hAnsi="Arial" w:cs="Arial"/>
          <w:b w:val="0"/>
          <w:noProof/>
          <w:sz w:val="24"/>
          <w:szCs w:val="24"/>
        </w:rPr>
        <w:t xml:space="preserve"> (Martínez Calvo, 2001)</w:t>
      </w:r>
      <w:r w:rsidR="003104AF" w:rsidRPr="008E3A49">
        <w:rPr>
          <w:rFonts w:ascii="Arial" w:hAnsi="Arial" w:cs="Arial"/>
          <w:b w:val="0"/>
          <w:noProof/>
          <w:sz w:val="24"/>
          <w:szCs w:val="24"/>
        </w:rPr>
        <w:t xml:space="preserve">. </w:t>
      </w:r>
      <w:r w:rsidR="00A71845" w:rsidRPr="008E3A49">
        <w:rPr>
          <w:rFonts w:ascii="Arial" w:hAnsi="Arial" w:cs="Arial"/>
          <w:b w:val="0"/>
          <w:sz w:val="24"/>
          <w:szCs w:val="24"/>
        </w:rPr>
        <w:t>Se considera como</w:t>
      </w:r>
      <w:r w:rsidRPr="008E3A49">
        <w:rPr>
          <w:rFonts w:ascii="Arial" w:hAnsi="Arial" w:cs="Arial"/>
          <w:b w:val="0"/>
          <w:sz w:val="24"/>
          <w:szCs w:val="24"/>
        </w:rPr>
        <w:t xml:space="preserve"> salud</w:t>
      </w:r>
      <w:r w:rsidR="00A71845" w:rsidRPr="008E3A49">
        <w:rPr>
          <w:rFonts w:ascii="Arial" w:hAnsi="Arial" w:cs="Arial"/>
          <w:b w:val="0"/>
          <w:sz w:val="24"/>
          <w:szCs w:val="24"/>
        </w:rPr>
        <w:t xml:space="preserve"> familiar a la capacidad del sistema familiar para enfrentar y superar cada una de las etapas del ciclo vital y las crisis por las que atraviesa. Una familia funcional es aquella capaz de cumplir con las tareas que le están encomendadas, de acuerdo con la etapa del ciclo vital en que se encuentre y en relación con las demandas que percibe desde su ambiente externo. Es en la que los hijos no presentan trastornos graves de conducta y donde la pareja no está en lucha constante. Cuando la familia no puede ejercer sus funciones, se utiliza el término disfuncional. En las sociedades modernas la posibilidad de pertenecer a una familia disfuncional es aproximadamente del 77%. Farfán (1999), Huerta (2001), Rangel y Cols. (2004)</w:t>
      </w:r>
      <w:r w:rsidR="008E3A49" w:rsidRPr="008E3A49">
        <w:rPr>
          <w:rFonts w:ascii="Arial" w:hAnsi="Arial" w:cs="Arial"/>
          <w:b w:val="0"/>
          <w:sz w:val="24"/>
          <w:szCs w:val="24"/>
        </w:rPr>
        <w:t xml:space="preserve">. </w:t>
      </w:r>
    </w:p>
    <w:p w:rsidR="008E3A49" w:rsidRPr="008E3A49" w:rsidRDefault="0008440C" w:rsidP="008E3A49">
      <w:pPr>
        <w:pStyle w:val="Ttulo2"/>
        <w:ind w:left="-360" w:firstLine="709"/>
        <w:jc w:val="both"/>
        <w:rPr>
          <w:rFonts w:ascii="Arial" w:hAnsi="Arial" w:cs="Arial"/>
          <w:sz w:val="24"/>
          <w:szCs w:val="24"/>
        </w:rPr>
      </w:pPr>
      <w:r w:rsidRPr="008E3A49">
        <w:rPr>
          <w:rFonts w:ascii="Arial" w:hAnsi="Arial" w:cs="Arial"/>
          <w:b w:val="0"/>
          <w:sz w:val="24"/>
          <w:szCs w:val="24"/>
        </w:rPr>
        <w:t>Un</w:t>
      </w:r>
      <w:r w:rsidR="003F26F3" w:rsidRPr="008E3A49">
        <w:rPr>
          <w:rFonts w:ascii="Arial" w:hAnsi="Arial" w:cs="Arial"/>
          <w:b w:val="0"/>
          <w:sz w:val="24"/>
          <w:szCs w:val="24"/>
        </w:rPr>
        <w:t xml:space="preserve"> entorno </w:t>
      </w:r>
      <w:r w:rsidRPr="008E3A49">
        <w:rPr>
          <w:rFonts w:ascii="Arial" w:hAnsi="Arial" w:cs="Arial"/>
          <w:b w:val="0"/>
          <w:sz w:val="24"/>
          <w:szCs w:val="24"/>
        </w:rPr>
        <w:t>familia</w:t>
      </w:r>
      <w:r w:rsidR="003F26F3" w:rsidRPr="008E3A49">
        <w:rPr>
          <w:rFonts w:ascii="Arial" w:hAnsi="Arial" w:cs="Arial"/>
          <w:b w:val="0"/>
          <w:sz w:val="24"/>
          <w:szCs w:val="24"/>
        </w:rPr>
        <w:t>r</w:t>
      </w:r>
      <w:r w:rsidRPr="008E3A49">
        <w:rPr>
          <w:rFonts w:ascii="Arial" w:hAnsi="Arial" w:cs="Arial"/>
          <w:b w:val="0"/>
          <w:sz w:val="24"/>
          <w:szCs w:val="24"/>
        </w:rPr>
        <w:t xml:space="preserve"> con una dinámica funcional mantiene un estado de equilibrio u homeostasis tal, que las fuerzas del grupo le permiten progresar de crisis en crisis, resolviéndolas de manera que se promueve el desarrollo de cada miembro hacia un mayor grado de madurez. Existe un equilibrio interno que mantiene unida a la familia a pesar de las presiones producidas tanto en el interior como en el exterior de ella, a éste se le ha denominado homeostasis familiar</w:t>
      </w:r>
      <w:r w:rsidRPr="008E3A49">
        <w:rPr>
          <w:rFonts w:ascii="Arial" w:hAnsi="Arial" w:cs="Arial"/>
          <w:sz w:val="24"/>
          <w:szCs w:val="24"/>
        </w:rPr>
        <w:t xml:space="preserve">. </w:t>
      </w:r>
    </w:p>
    <w:p w:rsidR="008E3A49" w:rsidRPr="008E3A49" w:rsidRDefault="0008440C" w:rsidP="008E3A49">
      <w:pPr>
        <w:pStyle w:val="Ttulo2"/>
        <w:ind w:left="-360" w:firstLine="709"/>
        <w:jc w:val="both"/>
        <w:rPr>
          <w:rFonts w:ascii="Arial" w:hAnsi="Arial" w:cs="Arial"/>
          <w:b w:val="0"/>
          <w:sz w:val="24"/>
          <w:szCs w:val="24"/>
        </w:rPr>
      </w:pPr>
      <w:r w:rsidRPr="008E3A49">
        <w:rPr>
          <w:rFonts w:ascii="Arial" w:hAnsi="Arial" w:cs="Arial"/>
          <w:b w:val="0"/>
          <w:sz w:val="24"/>
          <w:szCs w:val="24"/>
        </w:rPr>
        <w:t xml:space="preserve">Cuando se altera el equilibrio familiar se presenta alta vulnerabilidad a desarrollar una serie de síntomas </w:t>
      </w:r>
      <w:r w:rsidR="00C30D9D" w:rsidRPr="008E3A49">
        <w:rPr>
          <w:rFonts w:ascii="Arial" w:hAnsi="Arial" w:cs="Arial"/>
          <w:b w:val="0"/>
          <w:sz w:val="24"/>
          <w:szCs w:val="24"/>
        </w:rPr>
        <w:t xml:space="preserve">diversos </w:t>
      </w:r>
      <w:r w:rsidRPr="008E3A49">
        <w:rPr>
          <w:rFonts w:ascii="Arial" w:hAnsi="Arial" w:cs="Arial"/>
          <w:b w:val="0"/>
          <w:sz w:val="24"/>
          <w:szCs w:val="24"/>
        </w:rPr>
        <w:t xml:space="preserve">en algún miembro de la familia </w:t>
      </w:r>
      <w:r w:rsidR="00C30D9D" w:rsidRPr="008E3A49">
        <w:rPr>
          <w:rFonts w:ascii="Arial" w:hAnsi="Arial" w:cs="Arial"/>
          <w:b w:val="0"/>
          <w:sz w:val="24"/>
          <w:szCs w:val="24"/>
        </w:rPr>
        <w:t xml:space="preserve">o bien desarrollar </w:t>
      </w:r>
      <w:r w:rsidR="00C30D9D" w:rsidRPr="008E3A49">
        <w:rPr>
          <w:rFonts w:ascii="Arial" w:hAnsi="Arial" w:cs="Arial"/>
          <w:b w:val="0"/>
          <w:sz w:val="24"/>
          <w:szCs w:val="24"/>
        </w:rPr>
        <w:lastRenderedPageBreak/>
        <w:t xml:space="preserve">enfermedades muchas veces sin explicación biológica lo que suele traducirse como </w:t>
      </w:r>
      <w:r w:rsidRPr="008E3A49">
        <w:rPr>
          <w:rFonts w:ascii="Arial" w:hAnsi="Arial" w:cs="Arial"/>
          <w:b w:val="0"/>
          <w:sz w:val="24"/>
          <w:szCs w:val="24"/>
        </w:rPr>
        <w:t>expresión</w:t>
      </w:r>
      <w:r w:rsidR="00C30D9D" w:rsidRPr="008E3A49">
        <w:rPr>
          <w:rFonts w:ascii="Arial" w:hAnsi="Arial" w:cs="Arial"/>
          <w:b w:val="0"/>
          <w:sz w:val="24"/>
          <w:szCs w:val="24"/>
        </w:rPr>
        <w:t xml:space="preserve"> de conflictos personales o </w:t>
      </w:r>
      <w:r w:rsidRPr="008E3A49">
        <w:rPr>
          <w:rFonts w:ascii="Arial" w:hAnsi="Arial" w:cs="Arial"/>
          <w:b w:val="0"/>
          <w:sz w:val="24"/>
          <w:szCs w:val="24"/>
        </w:rPr>
        <w:t xml:space="preserve"> de </w:t>
      </w:r>
      <w:r w:rsidR="00C30D9D" w:rsidRPr="008E3A49">
        <w:rPr>
          <w:rFonts w:ascii="Arial" w:hAnsi="Arial" w:cs="Arial"/>
          <w:b w:val="0"/>
          <w:sz w:val="24"/>
          <w:szCs w:val="24"/>
        </w:rPr>
        <w:t xml:space="preserve">tipo </w:t>
      </w:r>
      <w:r w:rsidRPr="008E3A49">
        <w:rPr>
          <w:rFonts w:ascii="Arial" w:hAnsi="Arial" w:cs="Arial"/>
          <w:b w:val="0"/>
          <w:sz w:val="24"/>
          <w:szCs w:val="24"/>
        </w:rPr>
        <w:t xml:space="preserve">familiar. </w:t>
      </w:r>
      <w:r w:rsidR="008E3A49" w:rsidRPr="008E3A49">
        <w:rPr>
          <w:rFonts w:ascii="Arial" w:hAnsi="Arial" w:cs="Arial"/>
          <w:b w:val="0"/>
          <w:sz w:val="24"/>
          <w:szCs w:val="24"/>
        </w:rPr>
        <w:t xml:space="preserve"> </w:t>
      </w:r>
    </w:p>
    <w:p w:rsidR="008E3A49" w:rsidRPr="008E3A49" w:rsidRDefault="003F26F3" w:rsidP="008E3A49">
      <w:pPr>
        <w:pStyle w:val="Ttulo2"/>
        <w:ind w:left="-360" w:firstLine="709"/>
        <w:jc w:val="both"/>
        <w:rPr>
          <w:rFonts w:ascii="Arial" w:hAnsi="Arial" w:cs="Arial"/>
          <w:b w:val="0"/>
          <w:sz w:val="24"/>
          <w:szCs w:val="24"/>
        </w:rPr>
      </w:pPr>
      <w:r w:rsidRPr="008E3A49">
        <w:rPr>
          <w:rFonts w:ascii="Arial" w:hAnsi="Arial" w:cs="Arial"/>
          <w:b w:val="0"/>
          <w:sz w:val="24"/>
          <w:szCs w:val="24"/>
        </w:rPr>
        <w:t xml:space="preserve">El entorno </w:t>
      </w:r>
      <w:r w:rsidR="00C30D9D" w:rsidRPr="008E3A49">
        <w:rPr>
          <w:rFonts w:ascii="Arial" w:hAnsi="Arial" w:cs="Arial"/>
          <w:b w:val="0"/>
          <w:sz w:val="24"/>
          <w:szCs w:val="24"/>
        </w:rPr>
        <w:t xml:space="preserve">familiar </w:t>
      </w:r>
      <w:r w:rsidRPr="008E3A49">
        <w:rPr>
          <w:rFonts w:ascii="Arial" w:hAnsi="Arial" w:cs="Arial"/>
          <w:b w:val="0"/>
          <w:sz w:val="24"/>
          <w:szCs w:val="24"/>
        </w:rPr>
        <w:t xml:space="preserve">saludable </w:t>
      </w:r>
      <w:r w:rsidR="00C30D9D" w:rsidRPr="008E3A49">
        <w:rPr>
          <w:rFonts w:ascii="Arial" w:hAnsi="Arial" w:cs="Arial"/>
          <w:b w:val="0"/>
          <w:sz w:val="24"/>
          <w:szCs w:val="24"/>
        </w:rPr>
        <w:t xml:space="preserve">o la alteración </w:t>
      </w:r>
      <w:r w:rsidRPr="008E3A49">
        <w:rPr>
          <w:rFonts w:ascii="Arial" w:hAnsi="Arial" w:cs="Arial"/>
          <w:b w:val="0"/>
          <w:sz w:val="24"/>
          <w:szCs w:val="24"/>
        </w:rPr>
        <w:t>pueden</w:t>
      </w:r>
      <w:r w:rsidR="00C30D9D" w:rsidRPr="008E3A49">
        <w:rPr>
          <w:rFonts w:ascii="Arial" w:hAnsi="Arial" w:cs="Arial"/>
          <w:b w:val="0"/>
          <w:sz w:val="24"/>
          <w:szCs w:val="24"/>
        </w:rPr>
        <w:t xml:space="preserve"> representar </w:t>
      </w:r>
      <w:r w:rsidR="00A71845" w:rsidRPr="008E3A49">
        <w:rPr>
          <w:rFonts w:ascii="Arial" w:hAnsi="Arial" w:cs="Arial"/>
          <w:b w:val="0"/>
          <w:sz w:val="24"/>
          <w:szCs w:val="24"/>
        </w:rPr>
        <w:t>un factor determinante en la  conservación de la salud o la aparición de enfermedad entre sus miembros. Según Prenge (1992) las características de la familia representan una mayor sensibilidad hacia la enfermedad. Con base en que la familia cumpla o deje de cumplir sus funciones eficazmente, se habla de familia funcional o disfuncional. Farfán (1999), Zdanowics( 2004) y Rangel ( 2004)</w:t>
      </w:r>
      <w:r w:rsidR="008E3A49" w:rsidRPr="008E3A49">
        <w:rPr>
          <w:rFonts w:ascii="Arial" w:hAnsi="Arial" w:cs="Arial"/>
          <w:b w:val="0"/>
          <w:sz w:val="24"/>
          <w:szCs w:val="24"/>
        </w:rPr>
        <w:t xml:space="preserve"> </w:t>
      </w:r>
    </w:p>
    <w:p w:rsidR="008E3A49" w:rsidRPr="008E3A49" w:rsidRDefault="00C30D9D" w:rsidP="008E3A49">
      <w:pPr>
        <w:pStyle w:val="Ttulo2"/>
        <w:ind w:left="-360" w:firstLine="709"/>
        <w:jc w:val="both"/>
        <w:rPr>
          <w:rFonts w:ascii="Arial" w:hAnsi="Arial" w:cs="Arial"/>
          <w:b w:val="0"/>
          <w:sz w:val="24"/>
          <w:szCs w:val="24"/>
        </w:rPr>
      </w:pPr>
      <w:r w:rsidRPr="008E3A49">
        <w:rPr>
          <w:rFonts w:ascii="Arial" w:hAnsi="Arial" w:cs="Arial"/>
          <w:b w:val="0"/>
          <w:sz w:val="24"/>
          <w:szCs w:val="24"/>
        </w:rPr>
        <w:t>Gran parte de los trastornos psicosociales tienen su origen en la disfunción familiar. Los miembros de familias disfuncionales suelen utilizar muy frecuentemente los servicios de salud, denotar incongruencia entre el sufrimiento de su padecimiento y la naturaleza de sus síntomas, con frecuencia resulta difícil encontrarle sentido a su problema actual por presentar síntomas vagos o inespecíficos. Farfán (1999) y Huerta (2001)</w:t>
      </w:r>
      <w:r w:rsidR="008E3A49" w:rsidRPr="008E3A49">
        <w:rPr>
          <w:rFonts w:ascii="Arial" w:hAnsi="Arial" w:cs="Arial"/>
          <w:b w:val="0"/>
          <w:sz w:val="24"/>
          <w:szCs w:val="24"/>
        </w:rPr>
        <w:t xml:space="preserve">. </w:t>
      </w:r>
    </w:p>
    <w:p w:rsidR="008E3A49" w:rsidRPr="008E3A49" w:rsidRDefault="00C30D9D" w:rsidP="008E3A49">
      <w:pPr>
        <w:pStyle w:val="Ttulo2"/>
        <w:ind w:left="-360" w:firstLine="709"/>
        <w:jc w:val="both"/>
        <w:rPr>
          <w:rFonts w:ascii="Arial" w:hAnsi="Arial" w:cs="Arial"/>
          <w:b w:val="0"/>
          <w:sz w:val="24"/>
          <w:szCs w:val="24"/>
        </w:rPr>
      </w:pPr>
      <w:r w:rsidRPr="008E3A49">
        <w:rPr>
          <w:rFonts w:ascii="Arial" w:hAnsi="Arial" w:cs="Arial"/>
          <w:b w:val="0"/>
          <w:sz w:val="24"/>
          <w:szCs w:val="24"/>
        </w:rPr>
        <w:t xml:space="preserve">En un </w:t>
      </w:r>
      <w:r w:rsidR="00BA2ECA" w:rsidRPr="008E3A49">
        <w:rPr>
          <w:rFonts w:ascii="Arial" w:hAnsi="Arial" w:cs="Arial"/>
          <w:b w:val="0"/>
          <w:sz w:val="24"/>
          <w:szCs w:val="24"/>
        </w:rPr>
        <w:t xml:space="preserve">análisis </w:t>
      </w:r>
      <w:r w:rsidRPr="008E3A49">
        <w:rPr>
          <w:rFonts w:ascii="Arial" w:hAnsi="Arial" w:cs="Arial"/>
          <w:b w:val="0"/>
          <w:sz w:val="24"/>
          <w:szCs w:val="24"/>
        </w:rPr>
        <w:t>realizado en familias pertenecientes a un área de salud con el objetivo de valorar la percepción por distintos grupos generacionales sobre el funcionamiento de sus respectivas familias así como los principales signos de alarma</w:t>
      </w:r>
      <w:r w:rsidR="00BA2ECA" w:rsidRPr="008E3A49">
        <w:rPr>
          <w:rFonts w:ascii="Arial" w:hAnsi="Arial" w:cs="Arial"/>
          <w:b w:val="0"/>
          <w:sz w:val="24"/>
          <w:szCs w:val="24"/>
        </w:rPr>
        <w:t>,</w:t>
      </w:r>
      <w:r w:rsidRPr="008E3A49">
        <w:rPr>
          <w:rFonts w:ascii="Arial" w:hAnsi="Arial" w:cs="Arial"/>
          <w:b w:val="0"/>
          <w:sz w:val="24"/>
          <w:szCs w:val="24"/>
        </w:rPr>
        <w:t xml:space="preserve"> se encontró más frecuentemente síntomas inespecíficos tales como: migraña atípica, depresión crónica de difícil manejo, la ansiedad crónica con síntomas difusos, la fatiga crónica, las quejas pediátricas persistentes, el vitíligo y el alcoholismo, que aparecen casi siempre en pacientes que forman parte de familias disfuncionales, pero esto no excluye que algunos aparezcan en familias con buen funcionamiento familiar. Ortega y Cols. (2003)</w:t>
      </w:r>
      <w:r w:rsidR="008E3A49" w:rsidRPr="008E3A49">
        <w:rPr>
          <w:rFonts w:ascii="Arial" w:hAnsi="Arial" w:cs="Arial"/>
          <w:b w:val="0"/>
          <w:sz w:val="24"/>
          <w:szCs w:val="24"/>
        </w:rPr>
        <w:t xml:space="preserve">. </w:t>
      </w:r>
    </w:p>
    <w:p w:rsidR="008E3A49" w:rsidRPr="008E3A49" w:rsidRDefault="009A0AD0" w:rsidP="008E3A49">
      <w:pPr>
        <w:pStyle w:val="Ttulo2"/>
        <w:ind w:left="-360" w:firstLine="709"/>
        <w:jc w:val="both"/>
        <w:rPr>
          <w:rFonts w:ascii="Arial" w:eastAsiaTheme="minorHAnsi" w:hAnsi="Arial" w:cs="Arial"/>
          <w:b w:val="0"/>
          <w:bCs w:val="0"/>
          <w:sz w:val="24"/>
          <w:szCs w:val="24"/>
          <w:lang w:val="es-MX" w:eastAsia="en-US"/>
        </w:rPr>
      </w:pPr>
      <w:r w:rsidRPr="008E3A49">
        <w:rPr>
          <w:rFonts w:ascii="Arial" w:hAnsi="Arial" w:cs="Arial"/>
          <w:b w:val="0"/>
          <w:sz w:val="24"/>
          <w:szCs w:val="24"/>
        </w:rPr>
        <w:t xml:space="preserve">Un estudio realizado en México, reporto </w:t>
      </w:r>
      <w:r w:rsidR="00FF45EB" w:rsidRPr="008E3A49">
        <w:rPr>
          <w:rFonts w:ascii="Arial" w:hAnsi="Arial" w:cs="Arial"/>
          <w:b w:val="0"/>
          <w:sz w:val="24"/>
          <w:szCs w:val="24"/>
        </w:rPr>
        <w:t xml:space="preserve">un 88% de familias  disfuncionales y </w:t>
      </w:r>
      <w:r w:rsidRPr="008E3A49">
        <w:rPr>
          <w:rFonts w:ascii="Arial" w:hAnsi="Arial" w:cs="Arial"/>
          <w:b w:val="0"/>
          <w:sz w:val="24"/>
          <w:szCs w:val="24"/>
        </w:rPr>
        <w:t xml:space="preserve">solamente </w:t>
      </w:r>
      <w:r w:rsidR="00FF45EB" w:rsidRPr="008E3A49">
        <w:rPr>
          <w:rFonts w:ascii="Arial" w:hAnsi="Arial" w:cs="Arial"/>
          <w:b w:val="0"/>
          <w:sz w:val="24"/>
          <w:szCs w:val="24"/>
        </w:rPr>
        <w:t xml:space="preserve">un 11% </w:t>
      </w:r>
      <w:r w:rsidRPr="008E3A49">
        <w:rPr>
          <w:rFonts w:ascii="Arial" w:hAnsi="Arial" w:cs="Arial"/>
          <w:b w:val="0"/>
          <w:sz w:val="24"/>
          <w:szCs w:val="24"/>
        </w:rPr>
        <w:t xml:space="preserve">se tipificó como </w:t>
      </w:r>
      <w:r w:rsidR="00FF45EB" w:rsidRPr="008E3A49">
        <w:rPr>
          <w:rFonts w:ascii="Arial" w:hAnsi="Arial" w:cs="Arial"/>
          <w:b w:val="0"/>
          <w:sz w:val="24"/>
          <w:szCs w:val="24"/>
        </w:rPr>
        <w:t xml:space="preserve">funcionales. La causa </w:t>
      </w:r>
      <w:r w:rsidRPr="008E3A49">
        <w:rPr>
          <w:rFonts w:ascii="Arial" w:hAnsi="Arial" w:cs="Arial"/>
          <w:b w:val="0"/>
          <w:sz w:val="24"/>
          <w:szCs w:val="24"/>
        </w:rPr>
        <w:t>de disfuncionalidad fue por es</w:t>
      </w:r>
      <w:r w:rsidR="00FF45EB" w:rsidRPr="008E3A49">
        <w:rPr>
          <w:rFonts w:ascii="Arial" w:hAnsi="Arial" w:cs="Arial"/>
          <w:b w:val="0"/>
          <w:sz w:val="24"/>
          <w:szCs w:val="24"/>
        </w:rPr>
        <w:t xml:space="preserve">trés </w:t>
      </w:r>
      <w:r w:rsidRPr="008E3A49">
        <w:rPr>
          <w:rFonts w:ascii="Arial" w:hAnsi="Arial" w:cs="Arial"/>
          <w:b w:val="0"/>
          <w:sz w:val="24"/>
          <w:szCs w:val="24"/>
        </w:rPr>
        <w:t xml:space="preserve">manifiesto </w:t>
      </w:r>
      <w:r w:rsidR="00FF45EB" w:rsidRPr="008E3A49">
        <w:rPr>
          <w:rFonts w:ascii="Arial" w:hAnsi="Arial" w:cs="Arial"/>
          <w:b w:val="0"/>
          <w:sz w:val="24"/>
          <w:szCs w:val="24"/>
        </w:rPr>
        <w:t xml:space="preserve"> por enfermedad de </w:t>
      </w:r>
      <w:r w:rsidRPr="008E3A49">
        <w:rPr>
          <w:rFonts w:ascii="Arial" w:hAnsi="Arial" w:cs="Arial"/>
          <w:b w:val="0"/>
          <w:sz w:val="24"/>
          <w:szCs w:val="24"/>
        </w:rPr>
        <w:t xml:space="preserve">alguno </w:t>
      </w:r>
      <w:r w:rsidR="00FF45EB" w:rsidRPr="008E3A49">
        <w:rPr>
          <w:rFonts w:ascii="Arial" w:hAnsi="Arial" w:cs="Arial"/>
          <w:b w:val="0"/>
          <w:sz w:val="24"/>
          <w:szCs w:val="24"/>
        </w:rPr>
        <w:t>de los miembros de la familia en un 5%.  (Huerta Martinez, Valadéz Rivas, &amp;Sanchez Escobar, 2001)</w:t>
      </w:r>
      <w:r w:rsidR="008E3A49" w:rsidRPr="008E3A49">
        <w:rPr>
          <w:rFonts w:ascii="Arial" w:eastAsiaTheme="minorHAnsi" w:hAnsi="Arial" w:cs="Arial"/>
          <w:b w:val="0"/>
          <w:bCs w:val="0"/>
          <w:sz w:val="24"/>
          <w:szCs w:val="24"/>
          <w:lang w:val="es-MX" w:eastAsia="en-US"/>
        </w:rPr>
        <w:t xml:space="preserve">. </w:t>
      </w:r>
    </w:p>
    <w:p w:rsidR="008E3A49" w:rsidRPr="008E3A49" w:rsidRDefault="00FF45EB" w:rsidP="008E3A49">
      <w:pPr>
        <w:pStyle w:val="Ttulo2"/>
        <w:ind w:left="-360" w:firstLine="709"/>
        <w:jc w:val="both"/>
        <w:rPr>
          <w:rFonts w:ascii="Arial" w:hAnsi="Arial" w:cs="Arial"/>
          <w:b w:val="0"/>
          <w:sz w:val="24"/>
          <w:szCs w:val="24"/>
        </w:rPr>
      </w:pPr>
      <w:r w:rsidRPr="008E3A49">
        <w:rPr>
          <w:rFonts w:ascii="Arial" w:hAnsi="Arial" w:cs="Arial"/>
          <w:b w:val="0"/>
          <w:sz w:val="24"/>
          <w:szCs w:val="24"/>
        </w:rPr>
        <w:t>En otro estudio se examinaron las diferencias entre los lazos familiares de un grupo normal de sujetos en edades de 13  a 25 años y un grupo con trastornos mentales y se observó que los sujetos sanos provenían de familias notablemente más cohesionadas y adaptables, que las del grupo de enfermos en quienes las familias eran desacopladas-estructuradas y desacopladas-rígidas, de acuerdo con los criterios definidos por Olson. Mientras la adolescencia “normal” está marcada por una disminución en la cohesión familiar con la edad, los adolescentes con trastorno mental provenían de familias que eran menos cohesionadas y adaptables desde el principio, comparados con los jóvenes “normales”.  (Zdanowics, Pascal, &amp;</w:t>
      </w:r>
      <w:r w:rsidR="009F4224" w:rsidRPr="008E3A49">
        <w:rPr>
          <w:rFonts w:ascii="Arial" w:hAnsi="Arial" w:cs="Arial"/>
          <w:b w:val="0"/>
          <w:sz w:val="24"/>
          <w:szCs w:val="24"/>
        </w:rPr>
        <w:t xml:space="preserve"> </w:t>
      </w:r>
      <w:r w:rsidRPr="008E3A49">
        <w:rPr>
          <w:rFonts w:ascii="Arial" w:hAnsi="Arial" w:cs="Arial"/>
          <w:b w:val="0"/>
          <w:sz w:val="24"/>
          <w:szCs w:val="24"/>
        </w:rPr>
        <w:t>Reynaert, 2004)</w:t>
      </w:r>
      <w:r w:rsidR="008E3A49" w:rsidRPr="008E3A49">
        <w:rPr>
          <w:rFonts w:ascii="Arial" w:hAnsi="Arial" w:cs="Arial"/>
          <w:b w:val="0"/>
          <w:sz w:val="24"/>
          <w:szCs w:val="24"/>
        </w:rPr>
        <w:t xml:space="preserve">. </w:t>
      </w:r>
    </w:p>
    <w:p w:rsidR="008E3A49" w:rsidRPr="008E3A49" w:rsidRDefault="00D96B79" w:rsidP="008E3A49">
      <w:pPr>
        <w:pStyle w:val="Ttulo2"/>
        <w:ind w:left="-360" w:firstLine="709"/>
        <w:jc w:val="both"/>
        <w:rPr>
          <w:rFonts w:ascii="Arial" w:hAnsi="Arial" w:cs="Arial"/>
          <w:b w:val="0"/>
          <w:sz w:val="24"/>
          <w:szCs w:val="24"/>
        </w:rPr>
      </w:pPr>
      <w:r w:rsidRPr="008E3A49">
        <w:rPr>
          <w:rFonts w:ascii="Arial" w:hAnsi="Arial" w:cs="Arial"/>
          <w:b w:val="0"/>
          <w:sz w:val="24"/>
          <w:szCs w:val="24"/>
        </w:rPr>
        <w:t xml:space="preserve">En general se considera que los adolescentes (jóvenes de 10 a 19 años) son un grupo sano. Sin embargo, muchos mueren de forma prematura debido a accidentes, suicidios, violencia, complicaciones relacionadas con el embarazo y enfermedades prevenibles o tratables. Más numerosos aún son los que tienen problemas de salud o discapacidades. Además, muchas enfermedades graves de la edad adulta comienzan </w:t>
      </w:r>
      <w:r w:rsidRPr="008E3A49">
        <w:rPr>
          <w:rFonts w:ascii="Arial" w:hAnsi="Arial" w:cs="Arial"/>
          <w:b w:val="0"/>
          <w:sz w:val="24"/>
          <w:szCs w:val="24"/>
        </w:rPr>
        <w:lastRenderedPageBreak/>
        <w:t>en la adolescencia. Por ejemplo, el consumo de tabaco, las infecciones de transmisión sexual, entre ellas el VIH, y los malos hábitos alimentarios y de ejercicio, son causas de enfermedad o muerte prematura en fases posteriores de la vida</w:t>
      </w:r>
      <w:r w:rsidR="00324817" w:rsidRPr="008E3A49">
        <w:rPr>
          <w:rFonts w:ascii="Arial" w:hAnsi="Arial" w:cs="Arial"/>
          <w:b w:val="0"/>
          <w:sz w:val="24"/>
          <w:szCs w:val="24"/>
        </w:rPr>
        <w:t xml:space="preserve">, según la </w:t>
      </w:r>
      <w:r w:rsidRPr="008E3A49">
        <w:rPr>
          <w:rFonts w:ascii="Arial" w:hAnsi="Arial" w:cs="Arial"/>
          <w:b w:val="0"/>
          <w:sz w:val="24"/>
          <w:szCs w:val="24"/>
        </w:rPr>
        <w:t>Organización Mundial de la Salud</w:t>
      </w:r>
      <w:r w:rsidR="00324817" w:rsidRPr="008E3A49">
        <w:rPr>
          <w:rFonts w:ascii="Arial" w:hAnsi="Arial" w:cs="Arial"/>
          <w:b w:val="0"/>
          <w:sz w:val="24"/>
          <w:szCs w:val="24"/>
        </w:rPr>
        <w:t xml:space="preserve"> (OMS, 2012)</w:t>
      </w:r>
      <w:r w:rsidR="00371152" w:rsidRPr="008E3A49">
        <w:rPr>
          <w:rFonts w:ascii="Arial" w:hAnsi="Arial" w:cs="Arial"/>
          <w:b w:val="0"/>
          <w:sz w:val="24"/>
          <w:szCs w:val="24"/>
        </w:rPr>
        <w:t>.</w:t>
      </w:r>
      <w:r w:rsidR="008E3A49" w:rsidRPr="008E3A49">
        <w:rPr>
          <w:rFonts w:ascii="Arial" w:hAnsi="Arial" w:cs="Arial"/>
          <w:b w:val="0"/>
          <w:sz w:val="24"/>
          <w:szCs w:val="24"/>
        </w:rPr>
        <w:t xml:space="preserve"> </w:t>
      </w:r>
    </w:p>
    <w:p w:rsidR="008E3A49" w:rsidRPr="008E3A49" w:rsidRDefault="00324817" w:rsidP="008E3A49">
      <w:pPr>
        <w:pStyle w:val="Ttulo2"/>
        <w:ind w:left="-360" w:firstLine="709"/>
        <w:jc w:val="both"/>
        <w:rPr>
          <w:rFonts w:ascii="Arial" w:hAnsi="Arial" w:cs="Arial"/>
          <w:b w:val="0"/>
          <w:sz w:val="24"/>
          <w:szCs w:val="24"/>
        </w:rPr>
      </w:pPr>
      <w:r w:rsidRPr="008E3A49">
        <w:rPr>
          <w:rFonts w:ascii="Arial" w:hAnsi="Arial" w:cs="Arial"/>
          <w:b w:val="0"/>
          <w:sz w:val="24"/>
          <w:szCs w:val="24"/>
        </w:rPr>
        <w:t>Datos de la Organización Panamericana de Salud (OPS) y de la OMS,</w:t>
      </w:r>
      <w:r w:rsidR="00371152" w:rsidRPr="008E3A49">
        <w:rPr>
          <w:rFonts w:ascii="Arial" w:hAnsi="Arial" w:cs="Arial"/>
          <w:b w:val="0"/>
          <w:sz w:val="24"/>
          <w:szCs w:val="24"/>
        </w:rPr>
        <w:t xml:space="preserve"> destaca</w:t>
      </w:r>
      <w:r w:rsidRPr="008E3A49">
        <w:rPr>
          <w:rFonts w:ascii="Arial" w:hAnsi="Arial" w:cs="Arial"/>
          <w:b w:val="0"/>
          <w:sz w:val="24"/>
          <w:szCs w:val="24"/>
        </w:rPr>
        <w:t xml:space="preserve">nlos índices de mortalidad en las Américas </w:t>
      </w:r>
      <w:r w:rsidR="00371152" w:rsidRPr="008E3A49">
        <w:rPr>
          <w:rFonts w:ascii="Arial" w:hAnsi="Arial" w:cs="Arial"/>
          <w:b w:val="0"/>
          <w:sz w:val="24"/>
          <w:szCs w:val="24"/>
        </w:rPr>
        <w:t xml:space="preserve">por </w:t>
      </w:r>
      <w:r w:rsidRPr="008E3A49">
        <w:rPr>
          <w:rFonts w:ascii="Arial" w:hAnsi="Arial" w:cs="Arial"/>
          <w:b w:val="0"/>
          <w:sz w:val="24"/>
          <w:szCs w:val="24"/>
        </w:rPr>
        <w:t>causas e</w:t>
      </w:r>
      <w:r w:rsidR="00371152" w:rsidRPr="008E3A49">
        <w:rPr>
          <w:rFonts w:ascii="Arial" w:hAnsi="Arial" w:cs="Arial"/>
          <w:b w:val="0"/>
          <w:sz w:val="24"/>
          <w:szCs w:val="24"/>
        </w:rPr>
        <w:t>xternas</w:t>
      </w:r>
      <w:r w:rsidRPr="008E3A49">
        <w:rPr>
          <w:rFonts w:ascii="Arial" w:hAnsi="Arial" w:cs="Arial"/>
          <w:b w:val="0"/>
          <w:sz w:val="24"/>
          <w:szCs w:val="24"/>
        </w:rPr>
        <w:t xml:space="preserve"> (CE)</w:t>
      </w:r>
      <w:r w:rsidR="00371152" w:rsidRPr="008E3A49">
        <w:rPr>
          <w:rFonts w:ascii="Arial" w:hAnsi="Arial" w:cs="Arial"/>
          <w:b w:val="0"/>
          <w:sz w:val="24"/>
          <w:szCs w:val="24"/>
        </w:rPr>
        <w:t>, aquellas causas diferentes a las naturales que son evitables, como es el caso de los suicidios, homicidios y accidentes. De acuerdo con los datos de mortalidad reportados por los países, se estima que fallecieron poco más de 5,5 millones de personas por CE en la Región en el periodo 1999-2009. Ocurrieron 3,5 millones (64%) muertes entre la población joven y adulta (10 a 49 años) con un promedio de 319 mil muertes por año. De esos 3,5 millones de muertes, el 84% ocurrió entre los hombres, siendo el número de muertes cinco veces mayor que entre las mujeres. Las causas más frecuentes de muerte fueron los homicidios (33%) y los accidentes por transporte terrestre (26%</w:t>
      </w:r>
      <w:r w:rsidR="00BA2ECA" w:rsidRPr="008E3A49">
        <w:rPr>
          <w:rFonts w:ascii="Arial" w:hAnsi="Arial" w:cs="Arial"/>
          <w:b w:val="0"/>
          <w:sz w:val="24"/>
          <w:szCs w:val="24"/>
        </w:rPr>
        <w:t>). (</w:t>
      </w:r>
      <w:r w:rsidRPr="008E3A49">
        <w:rPr>
          <w:rFonts w:ascii="Arial" w:hAnsi="Arial" w:cs="Arial"/>
          <w:b w:val="0"/>
          <w:sz w:val="24"/>
          <w:szCs w:val="24"/>
        </w:rPr>
        <w:t>Situación de Salud en las Américas. Indicadores Básicos 2012</w:t>
      </w:r>
      <w:r w:rsidR="00BA2ECA" w:rsidRPr="008E3A49">
        <w:rPr>
          <w:rFonts w:ascii="Arial" w:hAnsi="Arial" w:cs="Arial"/>
          <w:b w:val="0"/>
          <w:sz w:val="24"/>
          <w:szCs w:val="24"/>
        </w:rPr>
        <w:t xml:space="preserve">, </w:t>
      </w:r>
      <w:r w:rsidRPr="008E3A49">
        <w:rPr>
          <w:rFonts w:ascii="Arial" w:hAnsi="Arial" w:cs="Arial"/>
          <w:b w:val="0"/>
          <w:sz w:val="24"/>
          <w:szCs w:val="24"/>
        </w:rPr>
        <w:t>PAHO/WHO).</w:t>
      </w:r>
      <w:r w:rsidR="008E3A49" w:rsidRPr="008E3A49">
        <w:rPr>
          <w:rFonts w:ascii="Arial" w:hAnsi="Arial" w:cs="Arial"/>
          <w:b w:val="0"/>
          <w:sz w:val="24"/>
          <w:szCs w:val="24"/>
        </w:rPr>
        <w:t xml:space="preserve"> </w:t>
      </w:r>
    </w:p>
    <w:p w:rsidR="008E3A49" w:rsidRPr="008E3A49" w:rsidRDefault="002B0320" w:rsidP="008E3A49">
      <w:pPr>
        <w:pStyle w:val="Ttulo2"/>
        <w:ind w:left="-360" w:firstLine="709"/>
        <w:jc w:val="both"/>
        <w:rPr>
          <w:rFonts w:ascii="Arial" w:hAnsi="Arial" w:cs="Arial"/>
          <w:b w:val="0"/>
          <w:sz w:val="24"/>
          <w:szCs w:val="24"/>
        </w:rPr>
      </w:pPr>
      <w:r w:rsidRPr="00C2699F">
        <w:rPr>
          <w:rFonts w:ascii="Arial" w:hAnsi="Arial" w:cs="Arial"/>
          <w:sz w:val="24"/>
          <w:szCs w:val="24"/>
        </w:rPr>
        <w:t>OBJETIVOS</w:t>
      </w:r>
      <w:r w:rsidR="008E3A49" w:rsidRPr="008E3A49">
        <w:rPr>
          <w:rFonts w:ascii="Arial" w:hAnsi="Arial" w:cs="Arial"/>
          <w:b w:val="0"/>
          <w:sz w:val="24"/>
          <w:szCs w:val="24"/>
        </w:rPr>
        <w:t xml:space="preserve">: </w:t>
      </w:r>
      <w:r w:rsidR="002D307F" w:rsidRPr="008E3A49">
        <w:rPr>
          <w:rFonts w:ascii="Arial" w:hAnsi="Arial" w:cs="Arial"/>
          <w:b w:val="0"/>
          <w:sz w:val="24"/>
          <w:szCs w:val="24"/>
        </w:rPr>
        <w:t>Se analizó</w:t>
      </w:r>
      <w:r w:rsidRPr="008E3A49">
        <w:rPr>
          <w:rFonts w:ascii="Arial" w:hAnsi="Arial" w:cs="Arial"/>
          <w:b w:val="0"/>
          <w:sz w:val="24"/>
          <w:szCs w:val="24"/>
        </w:rPr>
        <w:t xml:space="preserve"> la </w:t>
      </w:r>
      <w:r w:rsidR="00BE680F" w:rsidRPr="008E3A49">
        <w:rPr>
          <w:rFonts w:ascii="Arial" w:hAnsi="Arial" w:cs="Arial"/>
          <w:b w:val="0"/>
          <w:sz w:val="24"/>
          <w:szCs w:val="24"/>
        </w:rPr>
        <w:t xml:space="preserve">correlación </w:t>
      </w:r>
      <w:r w:rsidRPr="008E3A49">
        <w:rPr>
          <w:rFonts w:ascii="Arial" w:hAnsi="Arial" w:cs="Arial"/>
          <w:b w:val="0"/>
          <w:sz w:val="24"/>
          <w:szCs w:val="24"/>
        </w:rPr>
        <w:t>entre factores de</w:t>
      </w:r>
      <w:r w:rsidR="00F96183" w:rsidRPr="008E3A49">
        <w:rPr>
          <w:rFonts w:ascii="Arial" w:hAnsi="Arial" w:cs="Arial"/>
          <w:b w:val="0"/>
          <w:sz w:val="24"/>
          <w:szCs w:val="24"/>
        </w:rPr>
        <w:t xml:space="preserve">l entorno </w:t>
      </w:r>
      <w:r w:rsidRPr="008E3A49">
        <w:rPr>
          <w:rFonts w:ascii="Arial" w:hAnsi="Arial" w:cs="Arial"/>
          <w:b w:val="0"/>
          <w:sz w:val="24"/>
          <w:szCs w:val="24"/>
        </w:rPr>
        <w:t xml:space="preserve">familiar y síntomas </w:t>
      </w:r>
      <w:r w:rsidR="00C26DA7" w:rsidRPr="008E3A49">
        <w:rPr>
          <w:rFonts w:ascii="Arial" w:hAnsi="Arial" w:cs="Arial"/>
          <w:b w:val="0"/>
          <w:sz w:val="24"/>
          <w:szCs w:val="24"/>
        </w:rPr>
        <w:t>clínicos</w:t>
      </w:r>
      <w:r w:rsidR="00F96183" w:rsidRPr="008E3A49">
        <w:rPr>
          <w:rFonts w:ascii="Arial" w:hAnsi="Arial" w:cs="Arial"/>
          <w:b w:val="0"/>
          <w:sz w:val="24"/>
          <w:szCs w:val="24"/>
        </w:rPr>
        <w:t xml:space="preserve"> en</w:t>
      </w:r>
      <w:r w:rsidRPr="008E3A49">
        <w:rPr>
          <w:rFonts w:ascii="Arial" w:hAnsi="Arial" w:cs="Arial"/>
          <w:b w:val="0"/>
          <w:sz w:val="24"/>
          <w:szCs w:val="24"/>
        </w:rPr>
        <w:t xml:space="preserve"> adolescentes de nivel medio superior.</w:t>
      </w:r>
      <w:r w:rsidR="008E3A49" w:rsidRPr="008E3A49">
        <w:rPr>
          <w:rFonts w:ascii="Arial" w:hAnsi="Arial" w:cs="Arial"/>
          <w:b w:val="0"/>
          <w:sz w:val="24"/>
          <w:szCs w:val="24"/>
        </w:rPr>
        <w:t xml:space="preserve"> </w:t>
      </w:r>
    </w:p>
    <w:p w:rsidR="008E3A49" w:rsidRPr="008E3A49" w:rsidRDefault="00FF33AC" w:rsidP="008E3A49">
      <w:pPr>
        <w:pStyle w:val="Ttulo2"/>
        <w:ind w:left="-360" w:firstLine="709"/>
        <w:jc w:val="both"/>
        <w:rPr>
          <w:rFonts w:ascii="Arial" w:hAnsi="Arial" w:cs="Arial"/>
          <w:sz w:val="24"/>
          <w:szCs w:val="24"/>
        </w:rPr>
      </w:pPr>
      <w:r w:rsidRPr="008E3A49">
        <w:rPr>
          <w:rFonts w:ascii="Arial" w:hAnsi="Arial" w:cs="Arial"/>
          <w:sz w:val="24"/>
          <w:szCs w:val="24"/>
        </w:rPr>
        <w:t>OBJETIVOS ESPECÍFICOS</w:t>
      </w:r>
      <w:r w:rsidR="008E3A49" w:rsidRPr="008E3A49">
        <w:rPr>
          <w:rFonts w:ascii="Arial" w:hAnsi="Arial" w:cs="Arial"/>
          <w:sz w:val="24"/>
          <w:szCs w:val="24"/>
        </w:rPr>
        <w:t xml:space="preserve">: </w:t>
      </w:r>
    </w:p>
    <w:p w:rsidR="008E3A49" w:rsidRPr="008E3A49" w:rsidRDefault="002D307F" w:rsidP="008E3A49">
      <w:pPr>
        <w:pStyle w:val="Ttulo2"/>
        <w:ind w:left="-360" w:firstLine="709"/>
        <w:jc w:val="both"/>
        <w:rPr>
          <w:rFonts w:ascii="Arial" w:hAnsi="Arial" w:cs="Arial"/>
          <w:b w:val="0"/>
          <w:sz w:val="24"/>
          <w:szCs w:val="24"/>
        </w:rPr>
      </w:pPr>
      <w:r w:rsidRPr="008E3A49">
        <w:rPr>
          <w:rFonts w:ascii="Arial" w:hAnsi="Arial" w:cs="Arial"/>
          <w:b w:val="0"/>
          <w:sz w:val="24"/>
          <w:szCs w:val="24"/>
        </w:rPr>
        <w:t>Se a</w:t>
      </w:r>
      <w:r w:rsidR="001B530D" w:rsidRPr="008E3A49">
        <w:rPr>
          <w:rFonts w:ascii="Arial" w:hAnsi="Arial" w:cs="Arial"/>
          <w:b w:val="0"/>
          <w:sz w:val="24"/>
          <w:szCs w:val="24"/>
        </w:rPr>
        <w:t>nalizar</w:t>
      </w:r>
      <w:r w:rsidRPr="008E3A49">
        <w:rPr>
          <w:rFonts w:ascii="Arial" w:hAnsi="Arial" w:cs="Arial"/>
          <w:b w:val="0"/>
          <w:sz w:val="24"/>
          <w:szCs w:val="24"/>
        </w:rPr>
        <w:t>on</w:t>
      </w:r>
      <w:r w:rsidR="001B530D" w:rsidRPr="008E3A49">
        <w:rPr>
          <w:rFonts w:ascii="Arial" w:hAnsi="Arial" w:cs="Arial"/>
          <w:b w:val="0"/>
          <w:sz w:val="24"/>
          <w:szCs w:val="24"/>
        </w:rPr>
        <w:t xml:space="preserve"> los factores que producen </w:t>
      </w:r>
      <w:r w:rsidR="00FD4A9E" w:rsidRPr="008E3A49">
        <w:rPr>
          <w:rFonts w:ascii="Arial" w:hAnsi="Arial" w:cs="Arial"/>
          <w:b w:val="0"/>
          <w:sz w:val="24"/>
          <w:szCs w:val="24"/>
        </w:rPr>
        <w:t xml:space="preserve">vulnerabilidad </w:t>
      </w:r>
      <w:r w:rsidR="00F96183" w:rsidRPr="008E3A49">
        <w:rPr>
          <w:rFonts w:ascii="Arial" w:hAnsi="Arial" w:cs="Arial"/>
          <w:b w:val="0"/>
          <w:sz w:val="24"/>
          <w:szCs w:val="24"/>
        </w:rPr>
        <w:t>en el entorno f</w:t>
      </w:r>
      <w:r w:rsidR="001B530D" w:rsidRPr="008E3A49">
        <w:rPr>
          <w:rFonts w:ascii="Arial" w:hAnsi="Arial" w:cs="Arial"/>
          <w:b w:val="0"/>
          <w:sz w:val="24"/>
          <w:szCs w:val="24"/>
        </w:rPr>
        <w:t>amiliar</w:t>
      </w:r>
      <w:r w:rsidR="00FD4A9E" w:rsidRPr="008E3A49">
        <w:rPr>
          <w:rFonts w:ascii="Arial" w:hAnsi="Arial" w:cs="Arial"/>
          <w:b w:val="0"/>
          <w:sz w:val="24"/>
          <w:szCs w:val="24"/>
        </w:rPr>
        <w:t>.</w:t>
      </w:r>
      <w:r w:rsidR="008E3A49" w:rsidRPr="008E3A49">
        <w:rPr>
          <w:rFonts w:ascii="Arial" w:hAnsi="Arial" w:cs="Arial"/>
          <w:b w:val="0"/>
          <w:sz w:val="24"/>
          <w:szCs w:val="24"/>
        </w:rPr>
        <w:t xml:space="preserve"> </w:t>
      </w:r>
    </w:p>
    <w:p w:rsidR="00FD4A9E" w:rsidRPr="008E3A49" w:rsidRDefault="002D307F" w:rsidP="008E3A49">
      <w:pPr>
        <w:pStyle w:val="Ttulo2"/>
        <w:ind w:left="-360" w:firstLine="709"/>
        <w:jc w:val="both"/>
        <w:rPr>
          <w:rFonts w:ascii="Arial" w:hAnsi="Arial" w:cs="Arial"/>
          <w:b w:val="0"/>
          <w:sz w:val="24"/>
          <w:szCs w:val="24"/>
        </w:rPr>
      </w:pPr>
      <w:r w:rsidRPr="008E3A49">
        <w:rPr>
          <w:rFonts w:ascii="Arial" w:hAnsi="Arial" w:cs="Arial"/>
          <w:b w:val="0"/>
          <w:sz w:val="24"/>
          <w:szCs w:val="24"/>
        </w:rPr>
        <w:t>Se i</w:t>
      </w:r>
      <w:r w:rsidR="002D0CB3" w:rsidRPr="008E3A49">
        <w:rPr>
          <w:rFonts w:ascii="Arial" w:hAnsi="Arial" w:cs="Arial"/>
          <w:b w:val="0"/>
          <w:sz w:val="24"/>
          <w:szCs w:val="24"/>
        </w:rPr>
        <w:t>dentificar</w:t>
      </w:r>
      <w:r w:rsidRPr="008E3A49">
        <w:rPr>
          <w:rFonts w:ascii="Arial" w:hAnsi="Arial" w:cs="Arial"/>
          <w:b w:val="0"/>
          <w:sz w:val="24"/>
          <w:szCs w:val="24"/>
        </w:rPr>
        <w:t xml:space="preserve">on </w:t>
      </w:r>
      <w:r w:rsidR="002D0CB3" w:rsidRPr="008E3A49">
        <w:rPr>
          <w:rFonts w:ascii="Arial" w:hAnsi="Arial" w:cs="Arial"/>
          <w:b w:val="0"/>
          <w:sz w:val="24"/>
          <w:szCs w:val="24"/>
        </w:rPr>
        <w:t xml:space="preserve"> y c</w:t>
      </w:r>
      <w:r w:rsidR="00FD4A9E" w:rsidRPr="008E3A49">
        <w:rPr>
          <w:rFonts w:ascii="Arial" w:hAnsi="Arial" w:cs="Arial"/>
          <w:b w:val="0"/>
          <w:sz w:val="24"/>
          <w:szCs w:val="24"/>
        </w:rPr>
        <w:t>orrelacionar</w:t>
      </w:r>
      <w:r w:rsidRPr="008E3A49">
        <w:rPr>
          <w:rFonts w:ascii="Arial" w:hAnsi="Arial" w:cs="Arial"/>
          <w:b w:val="0"/>
          <w:sz w:val="24"/>
          <w:szCs w:val="24"/>
        </w:rPr>
        <w:t>on</w:t>
      </w:r>
      <w:r w:rsidR="00562BEB" w:rsidRPr="008E3A49">
        <w:rPr>
          <w:rFonts w:ascii="Arial" w:hAnsi="Arial" w:cs="Arial"/>
          <w:b w:val="0"/>
          <w:sz w:val="24"/>
          <w:szCs w:val="24"/>
        </w:rPr>
        <w:t xml:space="preserve"> </w:t>
      </w:r>
      <w:r w:rsidR="00FD4A9E" w:rsidRPr="008E3A49">
        <w:rPr>
          <w:rFonts w:ascii="Arial" w:hAnsi="Arial" w:cs="Arial"/>
          <w:b w:val="0"/>
          <w:sz w:val="24"/>
          <w:szCs w:val="24"/>
        </w:rPr>
        <w:t xml:space="preserve">los </w:t>
      </w:r>
      <w:r w:rsidR="002D0CB3" w:rsidRPr="008E3A49">
        <w:rPr>
          <w:rFonts w:ascii="Arial" w:hAnsi="Arial" w:cs="Arial"/>
          <w:b w:val="0"/>
          <w:sz w:val="24"/>
          <w:szCs w:val="24"/>
        </w:rPr>
        <w:t xml:space="preserve">principales </w:t>
      </w:r>
      <w:r w:rsidR="002B0320" w:rsidRPr="008E3A49">
        <w:rPr>
          <w:rFonts w:ascii="Arial" w:hAnsi="Arial" w:cs="Arial"/>
          <w:b w:val="0"/>
          <w:sz w:val="24"/>
          <w:szCs w:val="24"/>
        </w:rPr>
        <w:t>factor</w:t>
      </w:r>
      <w:r w:rsidR="00FD4A9E" w:rsidRPr="008E3A49">
        <w:rPr>
          <w:rFonts w:ascii="Arial" w:hAnsi="Arial" w:cs="Arial"/>
          <w:b w:val="0"/>
          <w:sz w:val="24"/>
          <w:szCs w:val="24"/>
        </w:rPr>
        <w:t>es</w:t>
      </w:r>
      <w:r w:rsidR="00F96183" w:rsidRPr="008E3A49">
        <w:rPr>
          <w:rFonts w:ascii="Arial" w:hAnsi="Arial" w:cs="Arial"/>
          <w:b w:val="0"/>
          <w:sz w:val="24"/>
          <w:szCs w:val="24"/>
        </w:rPr>
        <w:t xml:space="preserve"> del entorno </w:t>
      </w:r>
      <w:r w:rsidR="002B0320" w:rsidRPr="008E3A49">
        <w:rPr>
          <w:rFonts w:ascii="Arial" w:hAnsi="Arial" w:cs="Arial"/>
          <w:b w:val="0"/>
          <w:sz w:val="24"/>
          <w:szCs w:val="24"/>
        </w:rPr>
        <w:t xml:space="preserve">familiar con </w:t>
      </w:r>
      <w:r w:rsidR="00352ED3" w:rsidRPr="008E3A49">
        <w:rPr>
          <w:rFonts w:ascii="Arial" w:hAnsi="Arial" w:cs="Arial"/>
          <w:b w:val="0"/>
          <w:sz w:val="24"/>
          <w:szCs w:val="24"/>
        </w:rPr>
        <w:t xml:space="preserve">el tipo de </w:t>
      </w:r>
      <w:r w:rsidR="002B0320" w:rsidRPr="008E3A49">
        <w:rPr>
          <w:rFonts w:ascii="Arial" w:hAnsi="Arial" w:cs="Arial"/>
          <w:b w:val="0"/>
          <w:sz w:val="24"/>
          <w:szCs w:val="24"/>
        </w:rPr>
        <w:t xml:space="preserve">síntomas </w:t>
      </w:r>
      <w:r w:rsidR="00A17146" w:rsidRPr="008E3A49">
        <w:rPr>
          <w:rFonts w:ascii="Arial" w:hAnsi="Arial" w:cs="Arial"/>
          <w:b w:val="0"/>
          <w:sz w:val="24"/>
          <w:szCs w:val="24"/>
        </w:rPr>
        <w:t xml:space="preserve">clínicos </w:t>
      </w:r>
      <w:r w:rsidR="00FD4A9E" w:rsidRPr="008E3A49">
        <w:rPr>
          <w:rFonts w:ascii="Arial" w:hAnsi="Arial" w:cs="Arial"/>
          <w:b w:val="0"/>
          <w:sz w:val="24"/>
          <w:szCs w:val="24"/>
        </w:rPr>
        <w:t>en</w:t>
      </w:r>
      <w:r w:rsidR="002B0320" w:rsidRPr="008E3A49">
        <w:rPr>
          <w:rFonts w:ascii="Arial" w:hAnsi="Arial" w:cs="Arial"/>
          <w:b w:val="0"/>
          <w:sz w:val="24"/>
          <w:szCs w:val="24"/>
        </w:rPr>
        <w:t xml:space="preserve"> los adolescentes</w:t>
      </w:r>
      <w:r w:rsidR="00FD4A9E" w:rsidRPr="008E3A49">
        <w:rPr>
          <w:rFonts w:ascii="Arial" w:hAnsi="Arial" w:cs="Arial"/>
          <w:b w:val="0"/>
          <w:sz w:val="24"/>
          <w:szCs w:val="24"/>
        </w:rPr>
        <w:t>.</w:t>
      </w:r>
    </w:p>
    <w:p w:rsidR="00370657" w:rsidRPr="008E3A49" w:rsidRDefault="00FF33AC" w:rsidP="00C2699F">
      <w:pPr>
        <w:spacing w:before="120" w:line="240" w:lineRule="auto"/>
        <w:jc w:val="both"/>
        <w:rPr>
          <w:rFonts w:ascii="Arial" w:hAnsi="Arial" w:cs="Arial"/>
          <w:b/>
          <w:sz w:val="24"/>
          <w:szCs w:val="24"/>
        </w:rPr>
      </w:pPr>
      <w:r w:rsidRPr="008E3A49">
        <w:rPr>
          <w:rFonts w:ascii="Arial" w:hAnsi="Arial" w:cs="Arial"/>
          <w:b/>
          <w:sz w:val="24"/>
          <w:szCs w:val="24"/>
        </w:rPr>
        <w:t>METODOLOGÍA</w:t>
      </w:r>
      <w:r w:rsidR="008E3A49" w:rsidRPr="008E3A49">
        <w:rPr>
          <w:rFonts w:ascii="Arial" w:hAnsi="Arial" w:cs="Arial"/>
          <w:b/>
          <w:sz w:val="24"/>
          <w:szCs w:val="24"/>
        </w:rPr>
        <w:t xml:space="preserve">: </w:t>
      </w:r>
      <w:r w:rsidRPr="008E3A49">
        <w:rPr>
          <w:rFonts w:ascii="Arial" w:hAnsi="Arial" w:cs="Arial"/>
          <w:sz w:val="24"/>
          <w:szCs w:val="24"/>
        </w:rPr>
        <w:t xml:space="preserve">La presente </w:t>
      </w:r>
      <w:r w:rsidR="00097B76" w:rsidRPr="008E3A49">
        <w:rPr>
          <w:rFonts w:ascii="Arial" w:hAnsi="Arial" w:cs="Arial"/>
          <w:sz w:val="24"/>
          <w:szCs w:val="24"/>
        </w:rPr>
        <w:t>investigación</w:t>
      </w:r>
      <w:r w:rsidRPr="008E3A49">
        <w:rPr>
          <w:rFonts w:ascii="Arial" w:hAnsi="Arial" w:cs="Arial"/>
          <w:sz w:val="24"/>
          <w:szCs w:val="24"/>
        </w:rPr>
        <w:t xml:space="preserve">, se </w:t>
      </w:r>
      <w:r w:rsidR="00CC5F4A" w:rsidRPr="008E3A49">
        <w:rPr>
          <w:rFonts w:ascii="Arial" w:hAnsi="Arial" w:cs="Arial"/>
          <w:sz w:val="24"/>
          <w:szCs w:val="24"/>
        </w:rPr>
        <w:t>desarrolló</w:t>
      </w:r>
      <w:r w:rsidRPr="008E3A49">
        <w:rPr>
          <w:rFonts w:ascii="Arial" w:hAnsi="Arial" w:cs="Arial"/>
          <w:sz w:val="24"/>
          <w:szCs w:val="24"/>
        </w:rPr>
        <w:t xml:space="preserve"> con  un diseño exploratorio, descriptivo, correlacional. </w:t>
      </w:r>
      <w:r w:rsidR="00FD4A9E" w:rsidRPr="008E3A49">
        <w:rPr>
          <w:rFonts w:ascii="Arial" w:hAnsi="Arial" w:cs="Arial"/>
          <w:sz w:val="24"/>
          <w:szCs w:val="24"/>
        </w:rPr>
        <w:t>S</w:t>
      </w:r>
      <w:r w:rsidRPr="008E3A49">
        <w:rPr>
          <w:rFonts w:ascii="Arial" w:hAnsi="Arial" w:cs="Arial"/>
          <w:sz w:val="24"/>
          <w:szCs w:val="24"/>
        </w:rPr>
        <w:t>e utiliza</w:t>
      </w:r>
      <w:r w:rsidR="00F35208" w:rsidRPr="008E3A49">
        <w:rPr>
          <w:rFonts w:ascii="Arial" w:hAnsi="Arial" w:cs="Arial"/>
          <w:sz w:val="24"/>
          <w:szCs w:val="24"/>
        </w:rPr>
        <w:t>ron</w:t>
      </w:r>
      <w:r w:rsidRPr="008E3A49">
        <w:rPr>
          <w:rFonts w:ascii="Arial" w:hAnsi="Arial" w:cs="Arial"/>
          <w:sz w:val="24"/>
          <w:szCs w:val="24"/>
        </w:rPr>
        <w:t xml:space="preserve">  técnicas  cuantitativas con la intención de alcanzar la mayor precisión y  exactitud. </w:t>
      </w:r>
      <w:r w:rsidR="00F35208" w:rsidRPr="008E3A49">
        <w:rPr>
          <w:rFonts w:ascii="Arial" w:hAnsi="Arial" w:cs="Arial"/>
          <w:sz w:val="24"/>
          <w:szCs w:val="24"/>
        </w:rPr>
        <w:t xml:space="preserve"> </w:t>
      </w:r>
      <w:r w:rsidR="008D6D78" w:rsidRPr="008E3A49">
        <w:rPr>
          <w:rFonts w:ascii="Arial" w:hAnsi="Arial" w:cs="Arial"/>
          <w:sz w:val="24"/>
          <w:szCs w:val="24"/>
        </w:rPr>
        <w:t>El estudio</w:t>
      </w:r>
      <w:r w:rsidR="001E2259" w:rsidRPr="008E3A49">
        <w:rPr>
          <w:rFonts w:ascii="Arial" w:hAnsi="Arial" w:cs="Arial"/>
          <w:sz w:val="24"/>
          <w:szCs w:val="24"/>
        </w:rPr>
        <w:t xml:space="preserve"> se realizó</w:t>
      </w:r>
      <w:r w:rsidR="00F25957" w:rsidRPr="008E3A49">
        <w:rPr>
          <w:rFonts w:ascii="Arial" w:hAnsi="Arial" w:cs="Arial"/>
          <w:sz w:val="24"/>
          <w:szCs w:val="24"/>
        </w:rPr>
        <w:t xml:space="preserve"> con </w:t>
      </w:r>
      <w:r w:rsidR="008D6D78" w:rsidRPr="008E3A49">
        <w:rPr>
          <w:rFonts w:ascii="Arial" w:hAnsi="Arial" w:cs="Arial"/>
          <w:sz w:val="24"/>
          <w:szCs w:val="24"/>
        </w:rPr>
        <w:t xml:space="preserve">una muestra </w:t>
      </w:r>
      <w:r w:rsidR="009110CB" w:rsidRPr="008E3A49">
        <w:rPr>
          <w:rFonts w:ascii="Arial" w:hAnsi="Arial" w:cs="Arial"/>
          <w:sz w:val="24"/>
          <w:szCs w:val="24"/>
        </w:rPr>
        <w:t>probabilística, aleatoria, estratificada bietápica y por conglomerados. En el</w:t>
      </w:r>
      <w:r w:rsidR="00FD4A9E" w:rsidRPr="008E3A49">
        <w:rPr>
          <w:rFonts w:ascii="Arial" w:hAnsi="Arial" w:cs="Arial"/>
          <w:sz w:val="24"/>
          <w:szCs w:val="24"/>
        </w:rPr>
        <w:t xml:space="preserve"> estudio s</w:t>
      </w:r>
      <w:r w:rsidR="001E2259" w:rsidRPr="008E3A49">
        <w:rPr>
          <w:rFonts w:ascii="Arial" w:hAnsi="Arial" w:cs="Arial"/>
          <w:sz w:val="24"/>
          <w:szCs w:val="24"/>
        </w:rPr>
        <w:t xml:space="preserve">e incluyó a </w:t>
      </w:r>
      <w:r w:rsidRPr="008E3A49">
        <w:rPr>
          <w:rFonts w:ascii="Arial" w:hAnsi="Arial" w:cs="Arial"/>
          <w:sz w:val="24"/>
          <w:szCs w:val="24"/>
        </w:rPr>
        <w:t xml:space="preserve">655 estudiantes adolescentes de nivel medio superior </w:t>
      </w:r>
      <w:r w:rsidR="00D17F7F" w:rsidRPr="008E3A49">
        <w:rPr>
          <w:rFonts w:ascii="Arial" w:hAnsi="Arial" w:cs="Arial"/>
          <w:sz w:val="24"/>
          <w:szCs w:val="24"/>
        </w:rPr>
        <w:t>de la C</w:t>
      </w:r>
      <w:r w:rsidRPr="008E3A49">
        <w:rPr>
          <w:rFonts w:ascii="Arial" w:hAnsi="Arial" w:cs="Arial"/>
          <w:sz w:val="24"/>
          <w:szCs w:val="24"/>
        </w:rPr>
        <w:t>iudad de Toluca Estado de México, entre 15 y 18 años</w:t>
      </w:r>
      <w:r w:rsidR="001E2259" w:rsidRPr="008E3A49">
        <w:rPr>
          <w:rFonts w:ascii="Arial" w:hAnsi="Arial" w:cs="Arial"/>
          <w:sz w:val="24"/>
          <w:szCs w:val="24"/>
        </w:rPr>
        <w:t xml:space="preserve"> de edad</w:t>
      </w:r>
      <w:r w:rsidRPr="008E3A49">
        <w:rPr>
          <w:rFonts w:ascii="Arial" w:hAnsi="Arial" w:cs="Arial"/>
          <w:sz w:val="24"/>
          <w:szCs w:val="24"/>
        </w:rPr>
        <w:t xml:space="preserve">. </w:t>
      </w:r>
      <w:r w:rsidR="00F35208" w:rsidRPr="008E3A49">
        <w:rPr>
          <w:rFonts w:ascii="Arial" w:hAnsi="Arial" w:cs="Arial"/>
          <w:sz w:val="24"/>
          <w:szCs w:val="24"/>
        </w:rPr>
        <w:t xml:space="preserve">A los cuales se les aplicó una serie de cuestionarios estructurados y validados para la medición de las variables en estudio </w:t>
      </w:r>
    </w:p>
    <w:p w:rsidR="00370657" w:rsidRPr="00370657" w:rsidRDefault="001E2259" w:rsidP="008E3A49">
      <w:pPr>
        <w:spacing w:line="240" w:lineRule="auto"/>
        <w:jc w:val="both"/>
        <w:rPr>
          <w:rFonts w:ascii="Arial" w:eastAsia="Times New Roman" w:hAnsi="Arial" w:cs="Arial"/>
          <w:b/>
          <w:sz w:val="24"/>
          <w:szCs w:val="24"/>
          <w:lang w:val="es-ES" w:eastAsia="es-ES"/>
        </w:rPr>
      </w:pPr>
      <w:r w:rsidRPr="008E3A49">
        <w:rPr>
          <w:rFonts w:ascii="Arial" w:hAnsi="Arial" w:cs="Arial"/>
          <w:b/>
          <w:sz w:val="24"/>
          <w:szCs w:val="24"/>
        </w:rPr>
        <w:t>RESULTADOS</w:t>
      </w:r>
      <w:r w:rsidR="00C61E69">
        <w:rPr>
          <w:rFonts w:ascii="Arial" w:hAnsi="Arial" w:cs="Arial"/>
          <w:b/>
          <w:sz w:val="24"/>
          <w:szCs w:val="24"/>
        </w:rPr>
        <w:t xml:space="preserve">: </w:t>
      </w:r>
      <w:r w:rsidR="00370657" w:rsidRPr="00370657">
        <w:rPr>
          <w:rFonts w:ascii="Arial" w:eastAsia="Times New Roman" w:hAnsi="Arial" w:cs="Arial"/>
          <w:sz w:val="24"/>
          <w:szCs w:val="24"/>
          <w:lang w:val="es-ES" w:eastAsia="es-ES"/>
        </w:rPr>
        <w:t xml:space="preserve">Los puntajes </w:t>
      </w:r>
      <w:r w:rsidR="00370657" w:rsidRPr="008E3A49">
        <w:rPr>
          <w:rFonts w:ascii="Arial" w:eastAsia="Times New Roman" w:hAnsi="Arial" w:cs="Arial"/>
          <w:sz w:val="24"/>
          <w:szCs w:val="24"/>
          <w:lang w:val="es-ES" w:eastAsia="es-ES"/>
        </w:rPr>
        <w:t xml:space="preserve">del entorno familiar </w:t>
      </w:r>
      <w:r w:rsidR="00370657" w:rsidRPr="00370657">
        <w:rPr>
          <w:rFonts w:ascii="Arial" w:eastAsia="Times New Roman" w:hAnsi="Arial" w:cs="Arial"/>
          <w:sz w:val="24"/>
          <w:szCs w:val="24"/>
          <w:lang w:val="es-ES" w:eastAsia="es-ES"/>
        </w:rPr>
        <w:t xml:space="preserve">se distribuyeron en </w:t>
      </w:r>
      <w:r w:rsidR="00370657" w:rsidRPr="008E3A49">
        <w:rPr>
          <w:rFonts w:ascii="Arial" w:eastAsia="Times New Roman" w:hAnsi="Arial" w:cs="Arial"/>
          <w:sz w:val="24"/>
          <w:szCs w:val="24"/>
          <w:lang w:val="es-ES" w:eastAsia="es-ES"/>
        </w:rPr>
        <w:t xml:space="preserve">varias </w:t>
      </w:r>
      <w:r w:rsidR="00370657" w:rsidRPr="00370657">
        <w:rPr>
          <w:rFonts w:ascii="Arial" w:eastAsia="Times New Roman" w:hAnsi="Arial" w:cs="Arial"/>
          <w:sz w:val="24"/>
          <w:szCs w:val="24"/>
          <w:lang w:val="es-ES" w:eastAsia="es-ES"/>
        </w:rPr>
        <w:t xml:space="preserve">categorías para cada </w:t>
      </w:r>
      <w:r w:rsidR="00370657" w:rsidRPr="008E3A49">
        <w:rPr>
          <w:rFonts w:ascii="Arial" w:eastAsia="Times New Roman" w:hAnsi="Arial" w:cs="Arial"/>
          <w:sz w:val="24"/>
          <w:szCs w:val="24"/>
          <w:lang w:val="es-ES" w:eastAsia="es-ES"/>
        </w:rPr>
        <w:t xml:space="preserve">factor y </w:t>
      </w:r>
      <w:r w:rsidR="00370657" w:rsidRPr="00370657">
        <w:rPr>
          <w:rFonts w:ascii="Arial" w:eastAsia="Times New Roman" w:hAnsi="Arial" w:cs="Arial"/>
          <w:sz w:val="24"/>
          <w:szCs w:val="24"/>
          <w:lang w:val="es-ES" w:eastAsia="es-ES"/>
        </w:rPr>
        <w:t>se asociaron con el grado de vulnerabilidad a la crisis, de acuerdo con el puntaje resultante por factor. La escala que va de mayor a menor vulnerabilidad y dependiendo del puntaje esperado por factor se ubicaron en las categorías de familias funcionales, moderadamente funcionales y disfuncionales. El manejo de la información se realizó, respetando los indicadores de OMS y OPS.</w:t>
      </w:r>
      <w:r w:rsidR="00370657" w:rsidRPr="00370657">
        <w:rPr>
          <w:rFonts w:ascii="Arial" w:eastAsia="Times New Roman" w:hAnsi="Arial" w:cs="Arial"/>
          <w:b/>
          <w:sz w:val="24"/>
          <w:szCs w:val="24"/>
          <w:lang w:val="es-ES" w:eastAsia="es-ES"/>
        </w:rPr>
        <w:t xml:space="preserve"> </w:t>
      </w:r>
    </w:p>
    <w:p w:rsidR="00370657" w:rsidRPr="00370657" w:rsidRDefault="00370657" w:rsidP="001A15F8">
      <w:pPr>
        <w:spacing w:after="0" w:line="240" w:lineRule="auto"/>
        <w:ind w:firstLine="709"/>
        <w:jc w:val="both"/>
        <w:rPr>
          <w:rFonts w:ascii="Arial" w:eastAsia="Times New Roman" w:hAnsi="Arial" w:cs="Arial"/>
          <w:sz w:val="24"/>
          <w:szCs w:val="24"/>
          <w:lang w:val="es-ES" w:eastAsia="es-ES"/>
        </w:rPr>
      </w:pPr>
    </w:p>
    <w:p w:rsidR="00370657" w:rsidRPr="00370657" w:rsidRDefault="00370657" w:rsidP="001A15F8">
      <w:pPr>
        <w:spacing w:after="0" w:line="240" w:lineRule="auto"/>
        <w:ind w:firstLine="709"/>
        <w:jc w:val="both"/>
        <w:rPr>
          <w:rFonts w:ascii="Arial" w:eastAsia="Times New Roman" w:hAnsi="Arial" w:cs="Arial"/>
          <w:b/>
          <w:sz w:val="24"/>
          <w:szCs w:val="24"/>
          <w:lang w:val="es-ES" w:eastAsia="es-ES"/>
        </w:rPr>
      </w:pPr>
      <w:r w:rsidRPr="008E3A49">
        <w:rPr>
          <w:rFonts w:ascii="Arial" w:eastAsia="Times New Roman" w:hAnsi="Arial" w:cs="Arial"/>
          <w:sz w:val="24"/>
          <w:szCs w:val="24"/>
          <w:lang w:val="es-ES" w:eastAsia="es-ES"/>
        </w:rPr>
        <w:t xml:space="preserve"> Con respecto al</w:t>
      </w:r>
      <w:r w:rsidRPr="00370657">
        <w:rPr>
          <w:rFonts w:ascii="Arial" w:eastAsia="Times New Roman" w:hAnsi="Arial" w:cs="Arial"/>
          <w:sz w:val="24"/>
          <w:szCs w:val="24"/>
          <w:lang w:val="es-ES" w:eastAsia="es-ES"/>
        </w:rPr>
        <w:t xml:space="preserve"> tipo de funcionalidad familiar</w:t>
      </w:r>
      <w:r w:rsidRPr="008E3A49">
        <w:rPr>
          <w:rFonts w:ascii="Arial" w:eastAsia="Times New Roman" w:hAnsi="Arial" w:cs="Arial"/>
          <w:sz w:val="24"/>
          <w:szCs w:val="24"/>
          <w:lang w:val="es-ES" w:eastAsia="es-ES"/>
        </w:rPr>
        <w:t>,</w:t>
      </w:r>
      <w:r w:rsidRPr="00370657">
        <w:rPr>
          <w:rFonts w:ascii="Arial" w:eastAsia="Times New Roman" w:hAnsi="Arial" w:cs="Arial"/>
          <w:sz w:val="24"/>
          <w:szCs w:val="24"/>
          <w:lang w:val="es-ES" w:eastAsia="es-ES"/>
        </w:rPr>
        <w:t xml:space="preserve"> según opinión de los adolescentes</w:t>
      </w:r>
      <w:r w:rsidRPr="008E3A49">
        <w:rPr>
          <w:rFonts w:ascii="Arial" w:eastAsia="Times New Roman" w:hAnsi="Arial" w:cs="Arial"/>
          <w:sz w:val="24"/>
          <w:szCs w:val="24"/>
          <w:lang w:val="es-ES" w:eastAsia="es-ES"/>
        </w:rPr>
        <w:t xml:space="preserve"> </w:t>
      </w:r>
      <w:r w:rsidRPr="00370657">
        <w:rPr>
          <w:rFonts w:ascii="Arial" w:eastAsia="Times New Roman" w:hAnsi="Arial" w:cs="Arial"/>
          <w:sz w:val="24"/>
          <w:szCs w:val="24"/>
          <w:lang w:val="es-ES" w:eastAsia="es-ES"/>
        </w:rPr>
        <w:t xml:space="preserve">el porcentaje más alto correspondió a familias funcionales con un 75.7%, familias moderadamente funcionales 18% y solamente 5.6% familias </w:t>
      </w:r>
      <w:r w:rsidRPr="00370657">
        <w:rPr>
          <w:rFonts w:ascii="Arial" w:eastAsia="Times New Roman" w:hAnsi="Arial" w:cs="Arial"/>
          <w:sz w:val="24"/>
          <w:szCs w:val="24"/>
          <w:lang w:val="es-ES" w:eastAsia="es-ES"/>
        </w:rPr>
        <w:lastRenderedPageBreak/>
        <w:t xml:space="preserve">disfuncionales, ello indica que la mayoría de los estudiantes adolescentes cuenta con familias funcionales. </w:t>
      </w:r>
    </w:p>
    <w:p w:rsidR="00370657" w:rsidRPr="00370657" w:rsidRDefault="00370657" w:rsidP="001A15F8">
      <w:pPr>
        <w:spacing w:after="0" w:line="240" w:lineRule="auto"/>
        <w:ind w:firstLine="709"/>
        <w:jc w:val="center"/>
        <w:rPr>
          <w:rFonts w:ascii="Arial" w:eastAsia="Times New Roman" w:hAnsi="Arial" w:cs="Arial"/>
          <w:sz w:val="24"/>
          <w:szCs w:val="24"/>
          <w:lang w:val="es-ES" w:eastAsia="es-ES"/>
        </w:rPr>
      </w:pPr>
    </w:p>
    <w:p w:rsidR="00370657" w:rsidRPr="00370657" w:rsidRDefault="00370657" w:rsidP="001A15F8">
      <w:pPr>
        <w:spacing w:after="0" w:line="240" w:lineRule="auto"/>
        <w:ind w:firstLine="709"/>
        <w:jc w:val="both"/>
        <w:rPr>
          <w:rFonts w:ascii="Arial" w:eastAsia="Times New Roman" w:hAnsi="Arial" w:cs="Arial"/>
          <w:sz w:val="24"/>
          <w:szCs w:val="24"/>
          <w:lang w:val="es-ES" w:eastAsia="es-ES"/>
        </w:rPr>
      </w:pPr>
      <w:r w:rsidRPr="00370657">
        <w:rPr>
          <w:rFonts w:ascii="Arial" w:eastAsia="Times New Roman" w:hAnsi="Arial" w:cs="Arial"/>
          <w:sz w:val="24"/>
          <w:szCs w:val="24"/>
          <w:lang w:val="es-ES" w:eastAsia="es-ES"/>
        </w:rPr>
        <w:t xml:space="preserve">Al analizar los niveles de funcionalidad por factor, en </w:t>
      </w:r>
      <w:r w:rsidRPr="008E3A49">
        <w:rPr>
          <w:rFonts w:ascii="Arial" w:eastAsia="Times New Roman" w:hAnsi="Arial" w:cs="Arial"/>
          <w:sz w:val="24"/>
          <w:szCs w:val="24"/>
          <w:lang w:val="es-ES" w:eastAsia="es-ES"/>
        </w:rPr>
        <w:t>el</w:t>
      </w:r>
      <w:r w:rsidRPr="00370657">
        <w:rPr>
          <w:rFonts w:ascii="Arial" w:eastAsia="Times New Roman" w:hAnsi="Arial" w:cs="Arial"/>
          <w:sz w:val="24"/>
          <w:szCs w:val="24"/>
          <w:lang w:val="es-ES" w:eastAsia="es-ES"/>
        </w:rPr>
        <w:t xml:space="preserve"> apartado que se refiere al tipo de relaciones como parte de los indicadores de salud familiar, se observa que el mayor porcentaje de adolescentes (65%) cuenta con una familia completa, 16% familia extensa y </w:t>
      </w:r>
      <w:r w:rsidRPr="008E3A49">
        <w:rPr>
          <w:rFonts w:ascii="Arial" w:eastAsia="Times New Roman" w:hAnsi="Arial" w:cs="Arial"/>
          <w:sz w:val="24"/>
          <w:szCs w:val="24"/>
          <w:lang w:val="es-ES" w:eastAsia="es-ES"/>
        </w:rPr>
        <w:t>en muchas menores cifras</w:t>
      </w:r>
      <w:r w:rsidRPr="00370657">
        <w:rPr>
          <w:rFonts w:ascii="Arial" w:eastAsia="Times New Roman" w:hAnsi="Arial" w:cs="Arial"/>
          <w:sz w:val="24"/>
          <w:szCs w:val="24"/>
          <w:lang w:val="es-ES" w:eastAsia="es-ES"/>
        </w:rPr>
        <w:t xml:space="preserve"> los otros tipos de familias. </w:t>
      </w:r>
    </w:p>
    <w:p w:rsidR="00370657" w:rsidRPr="00370657" w:rsidRDefault="00370657" w:rsidP="001A15F8">
      <w:pPr>
        <w:spacing w:after="0" w:line="240" w:lineRule="auto"/>
        <w:ind w:firstLine="709"/>
        <w:jc w:val="both"/>
        <w:rPr>
          <w:rFonts w:ascii="Arial" w:eastAsia="Times New Roman" w:hAnsi="Arial" w:cs="Arial"/>
          <w:sz w:val="24"/>
          <w:szCs w:val="24"/>
          <w:lang w:val="es-ES" w:eastAsia="es-ES"/>
        </w:rPr>
      </w:pPr>
    </w:p>
    <w:p w:rsidR="00370657" w:rsidRPr="00370657" w:rsidRDefault="00370657" w:rsidP="001A15F8">
      <w:pPr>
        <w:spacing w:after="0" w:line="240" w:lineRule="auto"/>
        <w:ind w:firstLine="709"/>
        <w:jc w:val="both"/>
        <w:rPr>
          <w:rFonts w:ascii="Arial" w:eastAsia="Times New Roman" w:hAnsi="Arial" w:cs="Arial"/>
          <w:sz w:val="24"/>
          <w:szCs w:val="24"/>
          <w:lang w:val="es-ES" w:eastAsia="es-ES"/>
        </w:rPr>
      </w:pPr>
      <w:r w:rsidRPr="00370657">
        <w:rPr>
          <w:rFonts w:ascii="Arial" w:eastAsia="Times New Roman" w:hAnsi="Arial" w:cs="Arial"/>
          <w:sz w:val="24"/>
          <w:szCs w:val="24"/>
          <w:lang w:val="es-ES" w:eastAsia="es-ES"/>
        </w:rPr>
        <w:t xml:space="preserve">Con respecto a la cohesión familiar se identificó una relación estadísticamente significativa con el tipo de familia. En el establecimiento de jerarquías y límites el 88% manifestó clara percepción de roles y límites y un mínimo porcentaje 9% manifestó tendencia al caos en la organización familiar: </w:t>
      </w:r>
    </w:p>
    <w:p w:rsidR="00370657" w:rsidRPr="00370657" w:rsidRDefault="00370657" w:rsidP="001A15F8">
      <w:pPr>
        <w:spacing w:after="0" w:line="240" w:lineRule="auto"/>
        <w:ind w:firstLine="709"/>
        <w:jc w:val="both"/>
        <w:rPr>
          <w:rFonts w:ascii="Arial" w:eastAsia="Times New Roman" w:hAnsi="Arial" w:cs="Arial"/>
          <w:sz w:val="24"/>
          <w:szCs w:val="24"/>
          <w:lang w:val="es-ES" w:eastAsia="es-ES"/>
        </w:rPr>
      </w:pPr>
    </w:p>
    <w:p w:rsidR="00370657" w:rsidRPr="00370657" w:rsidRDefault="00370657" w:rsidP="001A15F8">
      <w:pPr>
        <w:spacing w:after="0" w:line="240" w:lineRule="auto"/>
        <w:ind w:firstLine="709"/>
        <w:jc w:val="both"/>
        <w:rPr>
          <w:rFonts w:ascii="Arial" w:eastAsia="Times New Roman" w:hAnsi="Arial" w:cs="Arial"/>
          <w:sz w:val="24"/>
          <w:szCs w:val="24"/>
          <w:lang w:val="es-ES" w:eastAsia="es-ES"/>
        </w:rPr>
      </w:pPr>
      <w:r w:rsidRPr="00370657">
        <w:rPr>
          <w:rFonts w:ascii="Arial" w:eastAsia="Times New Roman" w:hAnsi="Arial" w:cs="Arial"/>
          <w:sz w:val="24"/>
          <w:szCs w:val="24"/>
          <w:lang w:val="es-ES" w:eastAsia="es-ES"/>
        </w:rPr>
        <w:t xml:space="preserve">En cuanto a la cohesión familiar el 80% contestó tener mayor apego emocional, mayor sentimiento de unión y más </w:t>
      </w:r>
      <w:r w:rsidR="003104AF" w:rsidRPr="008E3A49">
        <w:rPr>
          <w:rFonts w:ascii="Arial" w:eastAsia="Times New Roman" w:hAnsi="Arial" w:cs="Arial"/>
          <w:sz w:val="24"/>
          <w:szCs w:val="24"/>
          <w:lang w:val="es-ES" w:eastAsia="es-ES"/>
        </w:rPr>
        <w:t>explícita</w:t>
      </w:r>
      <w:r w:rsidRPr="00370657">
        <w:rPr>
          <w:rFonts w:ascii="Arial" w:eastAsia="Times New Roman" w:hAnsi="Arial" w:cs="Arial"/>
          <w:sz w:val="24"/>
          <w:szCs w:val="24"/>
          <w:lang w:val="es-ES" w:eastAsia="es-ES"/>
        </w:rPr>
        <w:t xml:space="preserve"> expresión de afecto entre los miembros de la familia,  y sólo el 17% mostró vulnerabilidad afectiva y emocional. </w:t>
      </w:r>
    </w:p>
    <w:p w:rsidR="00370657" w:rsidRPr="00370657" w:rsidRDefault="00370657" w:rsidP="001A15F8">
      <w:pPr>
        <w:spacing w:after="0" w:line="240" w:lineRule="auto"/>
        <w:ind w:firstLine="709"/>
        <w:jc w:val="both"/>
        <w:rPr>
          <w:rFonts w:ascii="Arial" w:eastAsia="Times New Roman" w:hAnsi="Arial" w:cs="Arial"/>
          <w:sz w:val="24"/>
          <w:szCs w:val="24"/>
          <w:lang w:val="es-ES" w:eastAsia="es-ES"/>
        </w:rPr>
      </w:pPr>
    </w:p>
    <w:p w:rsidR="00370657" w:rsidRPr="00370657" w:rsidRDefault="00370657" w:rsidP="001A15F8">
      <w:pPr>
        <w:spacing w:after="0" w:line="240" w:lineRule="auto"/>
        <w:ind w:firstLine="709"/>
        <w:jc w:val="both"/>
        <w:rPr>
          <w:rFonts w:ascii="Arial" w:eastAsia="Times New Roman" w:hAnsi="Arial" w:cs="Arial"/>
          <w:sz w:val="24"/>
          <w:szCs w:val="24"/>
          <w:lang w:val="es-ES" w:eastAsia="es-ES"/>
        </w:rPr>
      </w:pPr>
      <w:r w:rsidRPr="00370657">
        <w:rPr>
          <w:rFonts w:ascii="Arial" w:eastAsia="Times New Roman" w:hAnsi="Arial" w:cs="Arial"/>
          <w:sz w:val="24"/>
          <w:szCs w:val="24"/>
          <w:lang w:val="es-ES" w:eastAsia="es-ES"/>
        </w:rPr>
        <w:t>Estos porcentajes reflejan, que un alto porcentaje de estudiantes adolescentes percibe, contar con familias: funcionales, completas, con jerarquías y límites definidos y con apego afectivo entre los integrantes.</w:t>
      </w:r>
      <w:r w:rsidR="003104AF" w:rsidRPr="008E3A49">
        <w:rPr>
          <w:rFonts w:ascii="Arial" w:eastAsia="Times New Roman" w:hAnsi="Arial" w:cs="Arial"/>
          <w:sz w:val="24"/>
          <w:szCs w:val="24"/>
          <w:lang w:val="es-ES" w:eastAsia="es-ES"/>
        </w:rPr>
        <w:t xml:space="preserve"> E</w:t>
      </w:r>
      <w:r w:rsidRPr="00370657">
        <w:rPr>
          <w:rFonts w:ascii="Arial" w:eastAsia="Times New Roman" w:hAnsi="Arial" w:cs="Arial"/>
          <w:sz w:val="24"/>
          <w:szCs w:val="24"/>
          <w:lang w:val="es-ES" w:eastAsia="es-ES"/>
        </w:rPr>
        <w:t xml:space="preserve">l 75% de adolescentes contestó tener buena participación en la solución de problemas y un 19.6% moderada participación. </w:t>
      </w:r>
    </w:p>
    <w:p w:rsidR="00370657" w:rsidRPr="00370657" w:rsidRDefault="00370657" w:rsidP="001A15F8">
      <w:pPr>
        <w:spacing w:after="0" w:line="240" w:lineRule="auto"/>
        <w:ind w:firstLine="709"/>
        <w:jc w:val="both"/>
        <w:rPr>
          <w:rFonts w:ascii="Arial" w:eastAsia="Times New Roman" w:hAnsi="Arial" w:cs="Arial"/>
          <w:sz w:val="24"/>
          <w:szCs w:val="24"/>
          <w:lang w:val="es-ES" w:eastAsia="es-ES"/>
        </w:rPr>
      </w:pPr>
    </w:p>
    <w:p w:rsidR="00370657" w:rsidRPr="00370657" w:rsidRDefault="00370657" w:rsidP="001A15F8">
      <w:pPr>
        <w:spacing w:after="0" w:line="240" w:lineRule="auto"/>
        <w:ind w:firstLine="709"/>
        <w:jc w:val="both"/>
        <w:rPr>
          <w:rFonts w:ascii="Arial" w:eastAsia="Times New Roman" w:hAnsi="Arial" w:cs="Arial"/>
          <w:b/>
          <w:sz w:val="24"/>
          <w:szCs w:val="24"/>
          <w:lang w:val="es-ES" w:eastAsia="es-ES"/>
        </w:rPr>
      </w:pPr>
      <w:r w:rsidRPr="00370657">
        <w:rPr>
          <w:rFonts w:ascii="Arial" w:eastAsia="Times New Roman" w:hAnsi="Arial" w:cs="Arial"/>
          <w:sz w:val="24"/>
          <w:szCs w:val="24"/>
          <w:lang w:val="es-ES" w:eastAsia="es-ES"/>
        </w:rPr>
        <w:t>En lo relativo a la comunicación madre-hijo el 38.7%, percibe buena comunicación, 13.5% moderada y el 36.3% no tiene comunicación. La comunicación padre-hijo 36.8% tiene buena comunicación, 12.6% moderada y 37</w:t>
      </w:r>
      <w:r w:rsidRPr="00370657">
        <w:rPr>
          <w:rFonts w:ascii="Arial" w:eastAsia="Times New Roman" w:hAnsi="Arial" w:cs="Arial"/>
          <w:b/>
          <w:sz w:val="24"/>
          <w:szCs w:val="24"/>
          <w:lang w:val="es-ES" w:eastAsia="es-ES"/>
        </w:rPr>
        <w:t>%</w:t>
      </w:r>
      <w:r w:rsidRPr="00370657">
        <w:rPr>
          <w:rFonts w:ascii="Arial" w:eastAsia="Times New Roman" w:hAnsi="Arial" w:cs="Arial"/>
          <w:sz w:val="24"/>
          <w:szCs w:val="24"/>
          <w:lang w:val="es-ES" w:eastAsia="es-ES"/>
        </w:rPr>
        <w:t xml:space="preserve"> no tiene comunicación. En rutinas familiares, el 68.4% tiene espacio y tiempo suficiente para compartir, 19.6% moderadamente y solamente el 12% no comparte rutinas familiares. </w:t>
      </w:r>
    </w:p>
    <w:p w:rsidR="00370657" w:rsidRPr="00370657" w:rsidRDefault="00370657" w:rsidP="001A15F8">
      <w:pPr>
        <w:spacing w:after="0" w:line="240" w:lineRule="auto"/>
        <w:ind w:firstLine="709"/>
        <w:jc w:val="both"/>
        <w:rPr>
          <w:rFonts w:ascii="Arial" w:eastAsia="Times New Roman" w:hAnsi="Arial" w:cs="Arial"/>
          <w:b/>
          <w:sz w:val="24"/>
          <w:szCs w:val="24"/>
          <w:lang w:val="es-ES" w:eastAsia="es-ES"/>
        </w:rPr>
      </w:pPr>
      <w:r w:rsidRPr="00370657">
        <w:rPr>
          <w:rFonts w:ascii="Arial" w:eastAsia="Times New Roman" w:hAnsi="Arial" w:cs="Arial"/>
          <w:b/>
          <w:sz w:val="24"/>
          <w:szCs w:val="24"/>
          <w:lang w:val="es-ES" w:eastAsia="es-ES"/>
        </w:rPr>
        <w:t xml:space="preserve">                      </w:t>
      </w:r>
    </w:p>
    <w:p w:rsidR="00370657" w:rsidRPr="008E3A49" w:rsidRDefault="00370657" w:rsidP="001A15F8">
      <w:pPr>
        <w:spacing w:line="240" w:lineRule="auto"/>
        <w:jc w:val="both"/>
        <w:rPr>
          <w:rFonts w:ascii="Arial" w:hAnsi="Arial" w:cs="Arial"/>
          <w:b/>
          <w:sz w:val="24"/>
          <w:szCs w:val="24"/>
        </w:rPr>
      </w:pPr>
    </w:p>
    <w:p w:rsidR="003104AF" w:rsidRPr="008E3A49" w:rsidRDefault="003104AF" w:rsidP="001A15F8">
      <w:pPr>
        <w:spacing w:line="240" w:lineRule="auto"/>
        <w:jc w:val="both"/>
        <w:rPr>
          <w:rFonts w:ascii="Arial" w:eastAsia="Times New Roman" w:hAnsi="Arial" w:cs="Arial"/>
          <w:sz w:val="24"/>
          <w:szCs w:val="24"/>
          <w:lang w:val="es-ES" w:eastAsia="es-ES"/>
        </w:rPr>
      </w:pPr>
      <w:r w:rsidRPr="008E3A49">
        <w:rPr>
          <w:rFonts w:ascii="Arial" w:eastAsia="Times New Roman" w:hAnsi="Arial" w:cs="Arial"/>
          <w:sz w:val="24"/>
          <w:szCs w:val="24"/>
          <w:lang w:val="es-ES" w:eastAsia="es-ES"/>
        </w:rPr>
        <w:t xml:space="preserve">El análisis de datos referentes </w:t>
      </w:r>
      <w:r w:rsidR="001E2259" w:rsidRPr="008E3A49">
        <w:rPr>
          <w:rFonts w:ascii="Arial" w:eastAsia="Times New Roman" w:hAnsi="Arial" w:cs="Arial"/>
          <w:sz w:val="24"/>
          <w:szCs w:val="24"/>
          <w:lang w:val="es-ES" w:eastAsia="es-ES"/>
        </w:rPr>
        <w:t xml:space="preserve">a la presencia de un número de síntomas y conductas de riesgo del adolescente, se observa que el mayor porcentaje de adolescentes (93%), ha presentado pocos síntomas y conductas de riesgo, sólo un 6% valores intermedios y únicamente el 1% presentó alto número de síntomas y como era de esperarse en los mismos porcentajes han acudido en la búsqueda  de tratamientos para los problemas de salud. Cabe mencionar que en este factor el tipo de signos y síntomas están mayormente relacionados con adicciones y con el  comportamiento de los adolescentes.    </w:t>
      </w:r>
    </w:p>
    <w:p w:rsidR="001E2259" w:rsidRPr="008E3A49" w:rsidRDefault="001E2259" w:rsidP="001A15F8">
      <w:pPr>
        <w:spacing w:line="240" w:lineRule="auto"/>
        <w:jc w:val="both"/>
        <w:rPr>
          <w:rFonts w:ascii="Arial" w:hAnsi="Arial" w:cs="Arial"/>
          <w:b/>
          <w:sz w:val="24"/>
          <w:szCs w:val="24"/>
        </w:rPr>
      </w:pPr>
      <w:r w:rsidRPr="008E3A49">
        <w:rPr>
          <w:rFonts w:ascii="Arial" w:eastAsia="Times New Roman" w:hAnsi="Arial" w:cs="Arial"/>
          <w:sz w:val="24"/>
          <w:szCs w:val="24"/>
          <w:lang w:val="es-ES" w:eastAsia="es-ES"/>
        </w:rPr>
        <w:t xml:space="preserve">         </w:t>
      </w:r>
    </w:p>
    <w:p w:rsidR="001E2259" w:rsidRPr="001E2259" w:rsidRDefault="001E2259" w:rsidP="001A15F8">
      <w:pPr>
        <w:spacing w:after="0" w:line="240" w:lineRule="auto"/>
        <w:ind w:firstLine="709"/>
        <w:jc w:val="both"/>
        <w:rPr>
          <w:rFonts w:ascii="Arial" w:eastAsia="Times New Roman" w:hAnsi="Arial" w:cs="Arial"/>
          <w:sz w:val="24"/>
          <w:szCs w:val="24"/>
          <w:lang w:val="es-ES" w:eastAsia="es-ES"/>
        </w:rPr>
      </w:pPr>
      <w:r w:rsidRPr="001E2259">
        <w:rPr>
          <w:rFonts w:ascii="Arial" w:eastAsia="Times New Roman" w:hAnsi="Arial" w:cs="Arial"/>
          <w:sz w:val="24"/>
          <w:szCs w:val="24"/>
          <w:lang w:val="es-ES" w:eastAsia="es-ES"/>
        </w:rPr>
        <w:t>En relación a la sintomatología percibida por los adolescentes sobre  enfermedades agudas presentadas en los últimos 15 días previos</w:t>
      </w:r>
      <w:r w:rsidR="003104AF" w:rsidRPr="008E3A49">
        <w:rPr>
          <w:rFonts w:ascii="Arial" w:eastAsia="Times New Roman" w:hAnsi="Arial" w:cs="Arial"/>
          <w:sz w:val="24"/>
          <w:szCs w:val="24"/>
          <w:lang w:val="es-ES" w:eastAsia="es-ES"/>
        </w:rPr>
        <w:t xml:space="preserve"> al estudio, se observa</w:t>
      </w:r>
      <w:r w:rsidRPr="001E2259">
        <w:rPr>
          <w:rFonts w:ascii="Arial" w:eastAsia="Times New Roman" w:hAnsi="Arial" w:cs="Arial"/>
          <w:sz w:val="24"/>
          <w:szCs w:val="24"/>
          <w:lang w:val="es-ES" w:eastAsia="es-ES"/>
        </w:rPr>
        <w:t xml:space="preserve">, que el 51.1% manifestó sufrir de infecciones respiratorias agudas con </w:t>
      </w:r>
      <w:r w:rsidRPr="001E2259">
        <w:rPr>
          <w:rFonts w:ascii="Arial" w:eastAsia="Times New Roman" w:hAnsi="Arial" w:cs="Arial"/>
          <w:sz w:val="24"/>
          <w:szCs w:val="24"/>
          <w:lang w:val="es-ES" w:eastAsia="es-ES"/>
        </w:rPr>
        <w:lastRenderedPageBreak/>
        <w:t xml:space="preserve">mayor frecuencia, seguramente por las condiciones climáticas propias del Estado de México, sin embargo el segundo lugar corresponde a síntomas  estrés y ansiedad con 41.3%, continuándole otro problema de salud  propio de la situación hormonal de la edad adolescente que, es el problema dermatológico que cursa con acné en el 37% y nuevamente la sintomatología más frecuente es la relacionada con situaciones de estrés: 30%  lesiones accidentales externas, 28.4% enfermedades ácido pépticas (gastritis y colitis nerviosas) y el 27% problemas de hipertensión arterial relacionado con problemas metabólicos, cifras preocupantes para este grupo de edad.  </w:t>
      </w:r>
    </w:p>
    <w:p w:rsidR="001E2259" w:rsidRPr="001E2259" w:rsidRDefault="001E2259" w:rsidP="001A15F8">
      <w:pPr>
        <w:spacing w:after="0" w:line="240" w:lineRule="auto"/>
        <w:ind w:firstLine="709"/>
        <w:jc w:val="both"/>
        <w:rPr>
          <w:rFonts w:ascii="Arial" w:eastAsia="Times New Roman" w:hAnsi="Arial" w:cs="Arial"/>
          <w:sz w:val="24"/>
          <w:szCs w:val="24"/>
          <w:lang w:val="es-ES" w:eastAsia="es-ES"/>
        </w:rPr>
      </w:pPr>
    </w:p>
    <w:p w:rsidR="001E2259" w:rsidRPr="001E2259" w:rsidRDefault="003104AF" w:rsidP="001A15F8">
      <w:pPr>
        <w:spacing w:after="0" w:line="240" w:lineRule="auto"/>
        <w:ind w:firstLine="708"/>
        <w:jc w:val="both"/>
        <w:rPr>
          <w:rFonts w:ascii="Arial" w:eastAsia="Times New Roman" w:hAnsi="Arial" w:cs="Arial"/>
          <w:sz w:val="24"/>
          <w:szCs w:val="24"/>
          <w:lang w:val="es-ES" w:eastAsia="es-ES"/>
        </w:rPr>
      </w:pPr>
      <w:r w:rsidRPr="008E3A49">
        <w:rPr>
          <w:rFonts w:ascii="Arial" w:eastAsia="Times New Roman" w:hAnsi="Arial" w:cs="Arial"/>
          <w:sz w:val="24"/>
          <w:szCs w:val="24"/>
          <w:lang w:val="es-ES" w:eastAsia="es-ES"/>
        </w:rPr>
        <w:t>L</w:t>
      </w:r>
      <w:r w:rsidR="001E2259" w:rsidRPr="001E2259">
        <w:rPr>
          <w:rFonts w:ascii="Arial" w:eastAsia="Times New Roman" w:hAnsi="Arial" w:cs="Arial"/>
          <w:sz w:val="24"/>
          <w:szCs w:val="24"/>
          <w:lang w:val="es-ES" w:eastAsia="es-ES"/>
        </w:rPr>
        <w:t xml:space="preserve">a frecuencia de sintomatología de enfermedades crónicas en los adolescentes, el porcentaje de enfermedades respiratorias crónicas continúa ocupando el primer lugar con 38.7%, gastrointestinales inespecíficas 28.1%, hipertensión 25%, alteraciones auditivas 21.1%, estrés y ansiedad crónica el 20%, alteraciones visuales 18.8%, cefalea 15.1% y otras enfermedades en menores porcentajes.  </w:t>
      </w:r>
    </w:p>
    <w:p w:rsidR="001E2259" w:rsidRPr="001E2259" w:rsidRDefault="001E2259" w:rsidP="001A15F8">
      <w:pPr>
        <w:spacing w:after="0" w:line="240" w:lineRule="auto"/>
        <w:ind w:firstLine="709"/>
        <w:jc w:val="both"/>
        <w:rPr>
          <w:rFonts w:ascii="Arial" w:eastAsia="Times New Roman" w:hAnsi="Arial" w:cs="Arial"/>
          <w:sz w:val="24"/>
          <w:szCs w:val="24"/>
          <w:lang w:val="es-ES" w:eastAsia="es-ES"/>
        </w:rPr>
      </w:pPr>
      <w:r w:rsidRPr="001E2259">
        <w:rPr>
          <w:rFonts w:ascii="Arial" w:eastAsia="Times New Roman" w:hAnsi="Arial" w:cs="Arial"/>
          <w:sz w:val="24"/>
          <w:szCs w:val="24"/>
          <w:lang w:val="es-ES" w:eastAsia="es-ES"/>
        </w:rPr>
        <w:t xml:space="preserve">Al determinar  los niveles de </w:t>
      </w:r>
      <w:r w:rsidR="003104AF" w:rsidRPr="008E3A49">
        <w:rPr>
          <w:rFonts w:ascii="Arial" w:eastAsia="Times New Roman" w:hAnsi="Arial" w:cs="Arial"/>
          <w:sz w:val="24"/>
          <w:szCs w:val="24"/>
          <w:lang w:val="es-ES" w:eastAsia="es-ES"/>
        </w:rPr>
        <w:t>depresión</w:t>
      </w:r>
      <w:r w:rsidRPr="001E2259">
        <w:rPr>
          <w:rFonts w:ascii="Arial" w:eastAsia="Times New Roman" w:hAnsi="Arial" w:cs="Arial"/>
          <w:sz w:val="24"/>
          <w:szCs w:val="24"/>
          <w:lang w:val="es-ES" w:eastAsia="es-ES"/>
        </w:rPr>
        <w:t>, se identificó el 20.5% de adolescentes con depresión leve, 6% depresión moderada y solamente el 1.5% con depresión severa, resultando un total de 28% de adolescentes con algún tipo de depresión</w:t>
      </w:r>
      <w:r w:rsidR="003104AF" w:rsidRPr="008E3A49">
        <w:rPr>
          <w:rFonts w:ascii="Arial" w:eastAsia="Times New Roman" w:hAnsi="Arial" w:cs="Arial"/>
          <w:sz w:val="24"/>
          <w:szCs w:val="24"/>
          <w:lang w:val="es-ES" w:eastAsia="es-ES"/>
        </w:rPr>
        <w:t>. En la</w:t>
      </w:r>
      <w:r w:rsidRPr="001E2259">
        <w:rPr>
          <w:rFonts w:ascii="Arial" w:eastAsia="Times New Roman" w:hAnsi="Arial" w:cs="Arial"/>
          <w:sz w:val="24"/>
          <w:szCs w:val="24"/>
          <w:lang w:val="es-ES" w:eastAsia="es-ES"/>
        </w:rPr>
        <w:t xml:space="preserve"> frecuencia de problemas de comportamiento</w:t>
      </w:r>
      <w:r w:rsidR="003104AF" w:rsidRPr="008E3A49">
        <w:rPr>
          <w:rFonts w:ascii="Arial" w:eastAsia="Times New Roman" w:hAnsi="Arial" w:cs="Arial"/>
          <w:sz w:val="24"/>
          <w:szCs w:val="24"/>
          <w:lang w:val="es-ES" w:eastAsia="es-ES"/>
        </w:rPr>
        <w:t>,</w:t>
      </w:r>
      <w:r w:rsidRPr="001E2259">
        <w:rPr>
          <w:rFonts w:ascii="Arial" w:eastAsia="Times New Roman" w:hAnsi="Arial" w:cs="Arial"/>
          <w:sz w:val="24"/>
          <w:szCs w:val="24"/>
          <w:lang w:val="es-ES" w:eastAsia="es-ES"/>
        </w:rPr>
        <w:t xml:space="preserve"> el primer lugar correspondió al involucramiento en riñas alguna vez en su vida con 33.8%, tabaquismo 29.7% y  alcoholismo21.5% cuando menos una vez al mes,  inicio de vida sexual casi 19%, intento suicida 9.7% y maltrato físico el 7.9% (alguna vez en su vida). Drogadicción, embarazo y abuso sexual en mínimos porcentajes. </w:t>
      </w:r>
    </w:p>
    <w:p w:rsidR="001E2259" w:rsidRPr="001E2259" w:rsidRDefault="001E2259" w:rsidP="001A15F8">
      <w:pPr>
        <w:spacing w:after="0" w:line="240" w:lineRule="auto"/>
        <w:rPr>
          <w:rFonts w:ascii="Arial" w:eastAsia="Times New Roman" w:hAnsi="Arial" w:cs="Arial"/>
          <w:b/>
          <w:sz w:val="24"/>
          <w:szCs w:val="24"/>
          <w:lang w:val="es-ES" w:eastAsia="es-ES"/>
        </w:rPr>
      </w:pPr>
    </w:p>
    <w:p w:rsidR="001A15F8" w:rsidRPr="001A15F8" w:rsidRDefault="001A15F8" w:rsidP="001A15F8">
      <w:pPr>
        <w:spacing w:line="240" w:lineRule="auto"/>
        <w:ind w:left="426" w:firstLine="708"/>
        <w:jc w:val="both"/>
        <w:rPr>
          <w:rFonts w:ascii="Arial" w:eastAsia="Times New Roman" w:hAnsi="Arial" w:cs="Arial"/>
          <w:sz w:val="24"/>
          <w:szCs w:val="24"/>
          <w:lang w:val="es-ES" w:eastAsia="es-ES"/>
        </w:rPr>
      </w:pPr>
      <w:r w:rsidRPr="008E3A49">
        <w:rPr>
          <w:rFonts w:ascii="Arial" w:eastAsia="Times New Roman" w:hAnsi="Arial" w:cs="Arial"/>
          <w:b/>
          <w:sz w:val="24"/>
          <w:szCs w:val="24"/>
          <w:lang w:val="es-ES" w:eastAsia="es-ES"/>
        </w:rPr>
        <w:t xml:space="preserve">Conclusiones: </w:t>
      </w:r>
      <w:r w:rsidRPr="008E3A49">
        <w:rPr>
          <w:rFonts w:ascii="Arial" w:eastAsia="Times New Roman" w:hAnsi="Arial" w:cs="Arial"/>
          <w:sz w:val="24"/>
          <w:szCs w:val="24"/>
          <w:lang w:val="es-ES" w:eastAsia="es-ES"/>
        </w:rPr>
        <w:t xml:space="preserve">Aparentemente estos datos indican  que un alto porcentaje de adolescentes vive en condiciones óptimas de salud familiar, sin embargo el subfactor de mayor vulnerabilidad, está evidenciando que el problema de comunicación entre padre-hijo y madre-hijo es el que está llamando la atención, ya que en promedio el 37% de adolescentes no tiene comunicación con sus padres, identificando correlación positiva débil estadísticamente significativa entre funcionalidad familiar y comunicación padre-hijo y madre-hijo. </w:t>
      </w:r>
    </w:p>
    <w:p w:rsidR="001A15F8" w:rsidRPr="001A15F8" w:rsidRDefault="001A15F8" w:rsidP="001A15F8">
      <w:pPr>
        <w:spacing w:after="0" w:line="240" w:lineRule="auto"/>
        <w:ind w:left="426" w:firstLine="709"/>
        <w:jc w:val="both"/>
        <w:rPr>
          <w:rFonts w:ascii="Arial" w:eastAsia="Times New Roman" w:hAnsi="Arial" w:cs="Arial"/>
          <w:sz w:val="24"/>
          <w:szCs w:val="24"/>
          <w:lang w:val="es-ES" w:eastAsia="es-ES"/>
        </w:rPr>
      </w:pPr>
      <w:r w:rsidRPr="001A15F8">
        <w:rPr>
          <w:rFonts w:ascii="Arial" w:eastAsia="Times New Roman" w:hAnsi="Arial" w:cs="Arial"/>
          <w:sz w:val="24"/>
          <w:szCs w:val="24"/>
          <w:lang w:val="es-ES" w:eastAsia="es-ES"/>
        </w:rPr>
        <w:t xml:space="preserve">En el factor referente a problemas de salud y comportamiento, </w:t>
      </w:r>
      <w:r w:rsidRPr="008E3A49">
        <w:rPr>
          <w:rFonts w:ascii="Arial" w:eastAsia="Times New Roman" w:hAnsi="Arial" w:cs="Arial"/>
          <w:sz w:val="24"/>
          <w:szCs w:val="24"/>
          <w:lang w:val="es-ES" w:eastAsia="es-ES"/>
        </w:rPr>
        <w:t>las enfermedades infecciosas ocuparon el primer lugar</w:t>
      </w:r>
      <w:r w:rsidR="00A13E0F" w:rsidRPr="008E3A49">
        <w:rPr>
          <w:rFonts w:ascii="Arial" w:eastAsia="Times New Roman" w:hAnsi="Arial" w:cs="Arial"/>
          <w:sz w:val="24"/>
          <w:szCs w:val="24"/>
          <w:lang w:val="es-ES" w:eastAsia="es-ES"/>
        </w:rPr>
        <w:t xml:space="preserve"> </w:t>
      </w:r>
      <w:r w:rsidRPr="001A15F8">
        <w:rPr>
          <w:rFonts w:ascii="Arial" w:eastAsia="Times New Roman" w:hAnsi="Arial" w:cs="Arial"/>
          <w:sz w:val="24"/>
          <w:szCs w:val="24"/>
          <w:lang w:val="es-ES" w:eastAsia="es-ES"/>
        </w:rPr>
        <w:t>en el 51.1%, el segundo lugar estrés y ansiedad con 41.3%, continuándole problemas dermatológicos con 37% , lesiones accidentales externas 30%, gastritis y colitis nerviosa  28.4% y problemas de hipertensión 27%.</w:t>
      </w:r>
    </w:p>
    <w:p w:rsidR="001A15F8" w:rsidRPr="001A15F8" w:rsidRDefault="001A15F8" w:rsidP="001A15F8">
      <w:pPr>
        <w:spacing w:after="0" w:line="240" w:lineRule="auto"/>
        <w:ind w:left="284" w:firstLine="696"/>
        <w:jc w:val="both"/>
        <w:rPr>
          <w:rFonts w:ascii="Arial" w:eastAsia="Times New Roman" w:hAnsi="Arial" w:cs="Arial"/>
          <w:sz w:val="24"/>
          <w:szCs w:val="24"/>
          <w:lang w:val="es-ES" w:eastAsia="es-ES"/>
        </w:rPr>
      </w:pPr>
    </w:p>
    <w:p w:rsidR="001A15F8" w:rsidRPr="001A15F8" w:rsidRDefault="001A15F8" w:rsidP="001A15F8">
      <w:pPr>
        <w:spacing w:after="0" w:line="240" w:lineRule="auto"/>
        <w:ind w:left="426" w:firstLine="696"/>
        <w:jc w:val="both"/>
        <w:rPr>
          <w:rFonts w:ascii="Arial" w:eastAsia="Times New Roman" w:hAnsi="Arial" w:cs="Arial"/>
          <w:sz w:val="24"/>
          <w:szCs w:val="24"/>
          <w:lang w:val="es-ES" w:eastAsia="es-ES"/>
        </w:rPr>
      </w:pPr>
      <w:r w:rsidRPr="001A15F8">
        <w:rPr>
          <w:rFonts w:ascii="Arial" w:eastAsia="Times New Roman" w:hAnsi="Arial" w:cs="Arial"/>
          <w:sz w:val="24"/>
          <w:szCs w:val="24"/>
          <w:lang w:val="es-ES" w:eastAsia="es-ES"/>
        </w:rPr>
        <w:t>Con respecto a la sintomatología de enfermedades crónicas igualmente el primer lugar fue para enfermedades</w:t>
      </w:r>
      <w:r w:rsidR="00A13E0F" w:rsidRPr="008E3A49">
        <w:rPr>
          <w:rFonts w:ascii="Arial" w:eastAsia="Times New Roman" w:hAnsi="Arial" w:cs="Arial"/>
          <w:sz w:val="24"/>
          <w:szCs w:val="24"/>
          <w:lang w:val="es-ES" w:eastAsia="es-ES"/>
        </w:rPr>
        <w:t xml:space="preserve"> infecciosas</w:t>
      </w:r>
      <w:r w:rsidRPr="001A15F8">
        <w:rPr>
          <w:rFonts w:ascii="Arial" w:eastAsia="Times New Roman" w:hAnsi="Arial" w:cs="Arial"/>
          <w:sz w:val="24"/>
          <w:szCs w:val="24"/>
          <w:lang w:val="es-ES" w:eastAsia="es-ES"/>
        </w:rPr>
        <w:t xml:space="preserve"> con 38.7%, y en orden decreciente enfermedades gastrointestinales inespecíficas (gastritis y colitis), 28.1%, hipertensión 25%, alteraciones auditivas 21.1%, estrés y ansiedad 20% y en menores porcentajes otro tipo de enfermedades, identificando correlación positiva débil estadísticamente significativa  entre funcionalidad familiar y cefalea por estrés, evidenciando un 13.5% de casos de cefalea en estudiantes </w:t>
      </w:r>
      <w:r w:rsidRPr="001A15F8">
        <w:rPr>
          <w:rFonts w:ascii="Arial" w:eastAsia="Times New Roman" w:hAnsi="Arial" w:cs="Arial"/>
          <w:sz w:val="24"/>
          <w:szCs w:val="24"/>
          <w:lang w:val="es-ES" w:eastAsia="es-ES"/>
        </w:rPr>
        <w:lastRenderedPageBreak/>
        <w:t xml:space="preserve">provenientes de familias disfuncionales 28.6% de familias moderadamente funcionales y en menor porcentaje 11.8% en estudiantes de familias funcionales. </w:t>
      </w:r>
    </w:p>
    <w:p w:rsidR="001A15F8" w:rsidRPr="001A15F8" w:rsidRDefault="001A15F8" w:rsidP="001A15F8">
      <w:pPr>
        <w:spacing w:after="0" w:line="240" w:lineRule="auto"/>
        <w:ind w:left="284" w:firstLine="696"/>
        <w:jc w:val="both"/>
        <w:rPr>
          <w:rFonts w:ascii="Arial" w:eastAsia="Times New Roman" w:hAnsi="Arial" w:cs="Arial"/>
          <w:sz w:val="24"/>
          <w:szCs w:val="24"/>
          <w:lang w:val="es-ES" w:eastAsia="es-ES"/>
        </w:rPr>
      </w:pPr>
    </w:p>
    <w:p w:rsidR="001A15F8" w:rsidRPr="001A15F8" w:rsidRDefault="001A15F8" w:rsidP="001A15F8">
      <w:pPr>
        <w:spacing w:after="0" w:line="240" w:lineRule="auto"/>
        <w:ind w:left="426" w:firstLine="554"/>
        <w:jc w:val="both"/>
        <w:rPr>
          <w:rFonts w:ascii="Arial" w:eastAsia="Times New Roman" w:hAnsi="Arial" w:cs="Arial"/>
          <w:sz w:val="24"/>
          <w:szCs w:val="24"/>
          <w:lang w:val="es-ES" w:eastAsia="es-ES"/>
        </w:rPr>
      </w:pPr>
      <w:r w:rsidRPr="001A15F8">
        <w:rPr>
          <w:rFonts w:ascii="Arial" w:eastAsia="Times New Roman" w:hAnsi="Arial" w:cs="Arial"/>
          <w:sz w:val="24"/>
          <w:szCs w:val="24"/>
          <w:lang w:val="es-ES" w:eastAsia="es-ES"/>
        </w:rPr>
        <w:t xml:space="preserve">Así mismo se identificó correlación inversa débil estadísticamente significativa  entre funcionalidad familiar y síntomas de hipertensión, mostrando  mayor porcentaje de casos de hipertensión en la modalidad de “algunas veces” con 38% en adolescentes provenientes de familias disfuncionales 37% de familias moderadamente funcionales y sólo 17% de familias en los de familias funcionales. Lo que se traduce como a menor funcionalidad familiar mayores síntomas de hipertensión arterial. </w:t>
      </w:r>
    </w:p>
    <w:p w:rsidR="001A15F8" w:rsidRPr="001A15F8" w:rsidRDefault="001A15F8" w:rsidP="001A15F8">
      <w:pPr>
        <w:spacing w:after="0" w:line="240" w:lineRule="auto"/>
        <w:ind w:left="284"/>
        <w:jc w:val="both"/>
        <w:rPr>
          <w:rFonts w:ascii="Arial" w:eastAsia="Times New Roman" w:hAnsi="Arial" w:cs="Arial"/>
          <w:sz w:val="24"/>
          <w:szCs w:val="24"/>
          <w:lang w:val="es-ES" w:eastAsia="es-ES"/>
        </w:rPr>
      </w:pPr>
    </w:p>
    <w:p w:rsidR="00F35208" w:rsidRPr="008E3A49" w:rsidRDefault="001A15F8" w:rsidP="001A15F8">
      <w:pPr>
        <w:spacing w:after="0" w:line="240" w:lineRule="auto"/>
        <w:ind w:left="426" w:firstLine="567"/>
        <w:jc w:val="both"/>
        <w:rPr>
          <w:rFonts w:ascii="Arial" w:eastAsia="Times New Roman" w:hAnsi="Arial" w:cs="Arial"/>
          <w:b/>
          <w:sz w:val="24"/>
          <w:szCs w:val="24"/>
          <w:lang w:val="es-ES" w:eastAsia="es-ES"/>
        </w:rPr>
      </w:pPr>
      <w:r w:rsidRPr="001A15F8">
        <w:rPr>
          <w:rFonts w:ascii="Arial" w:eastAsia="Times New Roman" w:hAnsi="Arial" w:cs="Arial"/>
          <w:sz w:val="24"/>
          <w:szCs w:val="24"/>
          <w:lang w:val="es-ES" w:eastAsia="es-ES"/>
        </w:rPr>
        <w:t xml:space="preserve">También se encontró correlación positiva débil entre funcionalidad familiar y síntomas de estrés y ansiedad crónica, notándose mayor frecuencia con 50% en estudiantes de familias moderadamente funcionales que en los provenientes </w:t>
      </w:r>
      <w:r w:rsidRPr="008E3A49">
        <w:rPr>
          <w:rFonts w:ascii="Arial" w:eastAsia="Times New Roman" w:hAnsi="Arial" w:cs="Arial"/>
          <w:sz w:val="24"/>
          <w:szCs w:val="24"/>
          <w:lang w:val="es-ES" w:eastAsia="es-ES"/>
        </w:rPr>
        <w:t>de familias disfuncionales.</w:t>
      </w:r>
    </w:p>
    <w:p w:rsidR="001A15F8" w:rsidRPr="008E3A49" w:rsidRDefault="001A15F8" w:rsidP="001A15F8">
      <w:pPr>
        <w:spacing w:before="120" w:line="240" w:lineRule="auto"/>
        <w:jc w:val="both"/>
        <w:rPr>
          <w:rFonts w:ascii="Arial" w:eastAsia="Times New Roman" w:hAnsi="Arial" w:cs="Arial"/>
          <w:b/>
          <w:sz w:val="24"/>
          <w:szCs w:val="24"/>
          <w:lang w:val="es-ES" w:eastAsia="es-ES"/>
        </w:rPr>
      </w:pPr>
    </w:p>
    <w:p w:rsidR="00F35208" w:rsidRPr="008E3A49" w:rsidRDefault="00F35208" w:rsidP="001A15F8">
      <w:pPr>
        <w:spacing w:before="120" w:line="240" w:lineRule="auto"/>
        <w:jc w:val="both"/>
        <w:rPr>
          <w:rFonts w:ascii="Arial" w:hAnsi="Arial" w:cs="Arial"/>
          <w:b/>
          <w:sz w:val="24"/>
          <w:szCs w:val="24"/>
        </w:rPr>
      </w:pPr>
      <w:r w:rsidRPr="008E3A49">
        <w:rPr>
          <w:rFonts w:ascii="Arial" w:hAnsi="Arial" w:cs="Arial"/>
          <w:b/>
          <w:sz w:val="24"/>
          <w:szCs w:val="24"/>
        </w:rPr>
        <w:t>METAS CUMPLIDAS:</w:t>
      </w:r>
    </w:p>
    <w:p w:rsidR="00F35208" w:rsidRPr="008E3A49" w:rsidRDefault="00B96794" w:rsidP="001A15F8">
      <w:pPr>
        <w:spacing w:before="120" w:line="240" w:lineRule="auto"/>
        <w:jc w:val="both"/>
        <w:rPr>
          <w:rFonts w:ascii="Arial" w:hAnsi="Arial" w:cs="Arial"/>
          <w:sz w:val="24"/>
          <w:szCs w:val="24"/>
        </w:rPr>
      </w:pPr>
      <w:r>
        <w:rPr>
          <w:rFonts w:ascii="Arial" w:hAnsi="Arial" w:cs="Arial"/>
          <w:sz w:val="24"/>
          <w:szCs w:val="24"/>
        </w:rPr>
        <w:t xml:space="preserve">Dos </w:t>
      </w:r>
      <w:r w:rsidR="00A13E0F" w:rsidRPr="008E3A49">
        <w:rPr>
          <w:rFonts w:ascii="Arial" w:hAnsi="Arial" w:cs="Arial"/>
          <w:sz w:val="24"/>
          <w:szCs w:val="24"/>
        </w:rPr>
        <w:t xml:space="preserve">tesis </w:t>
      </w:r>
      <w:r w:rsidR="00F35208" w:rsidRPr="008E3A49">
        <w:rPr>
          <w:rFonts w:ascii="Arial" w:hAnsi="Arial" w:cs="Arial"/>
          <w:sz w:val="24"/>
          <w:szCs w:val="24"/>
        </w:rPr>
        <w:t>de Licenciatura</w:t>
      </w:r>
    </w:p>
    <w:p w:rsidR="00F35208" w:rsidRDefault="00F35208" w:rsidP="001A15F8">
      <w:pPr>
        <w:spacing w:before="120" w:line="240" w:lineRule="auto"/>
        <w:jc w:val="both"/>
        <w:rPr>
          <w:rFonts w:ascii="Arial" w:hAnsi="Arial" w:cs="Arial"/>
          <w:sz w:val="24"/>
          <w:szCs w:val="24"/>
        </w:rPr>
      </w:pPr>
      <w:r w:rsidRPr="008E3A49">
        <w:rPr>
          <w:rFonts w:ascii="Arial" w:hAnsi="Arial" w:cs="Arial"/>
          <w:sz w:val="24"/>
          <w:szCs w:val="24"/>
        </w:rPr>
        <w:t>Artículo de investigación</w:t>
      </w:r>
    </w:p>
    <w:p w:rsidR="00B20C84" w:rsidRPr="008E3A49" w:rsidRDefault="00B20C84" w:rsidP="001A15F8">
      <w:pPr>
        <w:spacing w:before="120" w:line="240" w:lineRule="auto"/>
        <w:jc w:val="both"/>
        <w:rPr>
          <w:rFonts w:ascii="Arial" w:hAnsi="Arial" w:cs="Arial"/>
          <w:sz w:val="24"/>
          <w:szCs w:val="24"/>
        </w:rPr>
      </w:pPr>
      <w:r>
        <w:rPr>
          <w:rFonts w:ascii="Arial" w:hAnsi="Arial" w:cs="Arial"/>
          <w:sz w:val="24"/>
          <w:szCs w:val="24"/>
        </w:rPr>
        <w:t>Tres capítulos para libro</w:t>
      </w:r>
    </w:p>
    <w:p w:rsidR="00F35208" w:rsidRPr="008E3A49" w:rsidRDefault="00F35208" w:rsidP="001A15F8">
      <w:pPr>
        <w:spacing w:before="120" w:line="240" w:lineRule="auto"/>
        <w:jc w:val="both"/>
        <w:rPr>
          <w:rFonts w:ascii="Arial" w:hAnsi="Arial" w:cs="Arial"/>
          <w:sz w:val="24"/>
          <w:szCs w:val="24"/>
        </w:rPr>
      </w:pPr>
      <w:r w:rsidRPr="008E3A49">
        <w:rPr>
          <w:rFonts w:ascii="Arial" w:hAnsi="Arial" w:cs="Arial"/>
          <w:sz w:val="24"/>
          <w:szCs w:val="24"/>
        </w:rPr>
        <w:t>Presentación en dos Congresos Internacionales</w:t>
      </w:r>
    </w:p>
    <w:p w:rsidR="00F35208" w:rsidRPr="008E3A49" w:rsidRDefault="00F35208" w:rsidP="001A15F8">
      <w:pPr>
        <w:spacing w:before="120" w:line="240" w:lineRule="auto"/>
        <w:jc w:val="both"/>
        <w:rPr>
          <w:rFonts w:ascii="Arial" w:hAnsi="Arial" w:cs="Arial"/>
          <w:sz w:val="24"/>
          <w:szCs w:val="24"/>
        </w:rPr>
      </w:pPr>
      <w:r w:rsidRPr="008E3A49">
        <w:rPr>
          <w:rFonts w:ascii="Arial" w:hAnsi="Arial" w:cs="Arial"/>
          <w:sz w:val="24"/>
          <w:szCs w:val="24"/>
        </w:rPr>
        <w:t>Presentación de  resultados en un Congreso Nacional</w:t>
      </w:r>
    </w:p>
    <w:p w:rsidR="008E3A49" w:rsidRDefault="008E3A49" w:rsidP="001A15F8">
      <w:pPr>
        <w:spacing w:line="240" w:lineRule="auto"/>
        <w:jc w:val="both"/>
        <w:rPr>
          <w:rFonts w:ascii="Arial" w:hAnsi="Arial" w:cs="Arial"/>
          <w:b/>
          <w:sz w:val="24"/>
          <w:szCs w:val="24"/>
        </w:rPr>
      </w:pPr>
    </w:p>
    <w:p w:rsidR="00BA2ECA" w:rsidRPr="008E3A49" w:rsidRDefault="00757624" w:rsidP="001A15F8">
      <w:pPr>
        <w:spacing w:line="240" w:lineRule="auto"/>
        <w:jc w:val="both"/>
        <w:rPr>
          <w:rFonts w:ascii="Arial" w:hAnsi="Arial" w:cs="Arial"/>
          <w:b/>
          <w:sz w:val="24"/>
          <w:szCs w:val="24"/>
        </w:rPr>
      </w:pPr>
      <w:r w:rsidRPr="008E3A49">
        <w:rPr>
          <w:rFonts w:ascii="Arial" w:hAnsi="Arial" w:cs="Arial"/>
          <w:b/>
          <w:sz w:val="24"/>
          <w:szCs w:val="24"/>
        </w:rPr>
        <w:t xml:space="preserve">BIBLIOGRAFÍA </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Abarca Rodriguez, A. y. (2005). Actualidades Investigativas en educación. </w:t>
      </w:r>
      <w:r w:rsidRPr="008E3A49">
        <w:rPr>
          <w:rFonts w:ascii="Arial" w:hAnsi="Arial" w:cs="Arial"/>
          <w:i/>
          <w:iCs/>
          <w:noProof/>
        </w:rPr>
        <w:t>Revista electrónica</w:t>
      </w:r>
      <w:r w:rsidRPr="008E3A49">
        <w:rPr>
          <w:rFonts w:ascii="Arial" w:hAnsi="Arial" w:cs="Arial"/>
          <w:noProof/>
        </w:rPr>
        <w:t xml:space="preserve"> (5).</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Alonso Chávez, I. (2006). Bienestar Psicologico y su influencia en el rendimiento academico de estudiantes de nivel medio superior. </w:t>
      </w:r>
      <w:r w:rsidRPr="008E3A49">
        <w:rPr>
          <w:rFonts w:ascii="Arial" w:hAnsi="Arial" w:cs="Arial"/>
          <w:i/>
          <w:iCs/>
          <w:noProof/>
        </w:rPr>
        <w:t>Tesis de Maestria en Psicología Aplicada</w:t>
      </w:r>
      <w:r w:rsidRPr="008E3A49">
        <w:rPr>
          <w:rFonts w:ascii="Arial" w:hAnsi="Arial" w:cs="Arial"/>
          <w:noProof/>
        </w:rPr>
        <w:t xml:space="preserve"> . Colima, Colima, México.</w:t>
      </w:r>
    </w:p>
    <w:p w:rsidR="002939C9" w:rsidRPr="008E3A49" w:rsidRDefault="002939C9" w:rsidP="001A15F8">
      <w:pPr>
        <w:pStyle w:val="Bibliografa"/>
        <w:jc w:val="both"/>
        <w:rPr>
          <w:rFonts w:ascii="Arial" w:hAnsi="Arial" w:cs="Arial"/>
          <w:noProof/>
        </w:rPr>
      </w:pPr>
      <w:r w:rsidRPr="008E3A49">
        <w:rPr>
          <w:rFonts w:ascii="Arial" w:hAnsi="Arial" w:cs="Arial"/>
          <w:noProof/>
        </w:rPr>
        <w:t>Andrade,</w:t>
      </w:r>
      <w:r w:rsidRPr="008E3A49">
        <w:rPr>
          <w:rFonts w:ascii="Arial" w:hAnsi="Arial" w:cs="Arial"/>
          <w:i/>
          <w:iCs/>
          <w:noProof/>
        </w:rPr>
        <w:t>http://www.unesco.cl/medios/biblioteca/docuemntos/eaprendizaje_rendimiento_academico_2_medio_santiago.pdf?menu=/esp/atematica/evalcontexinterc/docdig/.</w:t>
      </w:r>
      <w:r w:rsidRPr="008E3A49">
        <w:rPr>
          <w:rFonts w:ascii="Arial" w:hAnsi="Arial" w:cs="Arial"/>
          <w:noProof/>
        </w:rPr>
        <w:t xml:space="preserve"> Recuperado el 18 de Noviembre de 2005</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Behrman, R. K. (2001). </w:t>
      </w:r>
      <w:r w:rsidRPr="008E3A49">
        <w:rPr>
          <w:rFonts w:ascii="Arial" w:hAnsi="Arial" w:cs="Arial"/>
          <w:i/>
          <w:iCs/>
          <w:noProof/>
        </w:rPr>
        <w:t>Tratado de pediatría</w:t>
      </w:r>
      <w:r w:rsidRPr="008E3A49">
        <w:rPr>
          <w:rFonts w:ascii="Arial" w:hAnsi="Arial" w:cs="Arial"/>
          <w:noProof/>
        </w:rPr>
        <w:t xml:space="preserve"> (16 ed.). México: McGraw-Hill Interaméricana.</w:t>
      </w:r>
    </w:p>
    <w:p w:rsidR="002939C9" w:rsidRPr="008E3A49" w:rsidRDefault="002939C9" w:rsidP="001A15F8">
      <w:pPr>
        <w:pStyle w:val="Bibliografa"/>
        <w:jc w:val="both"/>
        <w:rPr>
          <w:rFonts w:ascii="Arial" w:hAnsi="Arial" w:cs="Arial"/>
          <w:noProof/>
          <w:lang w:val="en-US"/>
        </w:rPr>
      </w:pPr>
      <w:r w:rsidRPr="008E3A49">
        <w:rPr>
          <w:rFonts w:ascii="Arial" w:hAnsi="Arial" w:cs="Arial"/>
          <w:noProof/>
        </w:rPr>
        <w:t xml:space="preserve">Boschetti Fentanes, B. (2004). La depresión y su manejo. </w:t>
      </w:r>
      <w:r w:rsidRPr="008E3A49">
        <w:rPr>
          <w:rFonts w:ascii="Arial" w:hAnsi="Arial" w:cs="Arial"/>
          <w:i/>
          <w:iCs/>
          <w:noProof/>
          <w:lang w:val="en-US"/>
        </w:rPr>
        <w:t>Arch.Med fam</w:t>
      </w:r>
      <w:r w:rsidRPr="008E3A49">
        <w:rPr>
          <w:rFonts w:ascii="Arial" w:hAnsi="Arial" w:cs="Arial"/>
          <w:noProof/>
          <w:lang w:val="en-US"/>
        </w:rPr>
        <w:t xml:space="preserve"> </w:t>
      </w:r>
      <w:r w:rsidRPr="008E3A49">
        <w:rPr>
          <w:rFonts w:ascii="Arial" w:hAnsi="Arial" w:cs="Arial"/>
          <w:i/>
          <w:iCs/>
          <w:noProof/>
          <w:lang w:val="en-US"/>
        </w:rPr>
        <w:t>, 6</w:t>
      </w:r>
      <w:r w:rsidRPr="008E3A49">
        <w:rPr>
          <w:rFonts w:ascii="Arial" w:hAnsi="Arial" w:cs="Arial"/>
          <w:noProof/>
          <w:lang w:val="en-US"/>
        </w:rPr>
        <w:t xml:space="preserve"> (3), 61-62.</w:t>
      </w:r>
    </w:p>
    <w:p w:rsidR="002939C9" w:rsidRPr="008E3A49" w:rsidRDefault="002939C9" w:rsidP="001A15F8">
      <w:pPr>
        <w:pStyle w:val="Bibliografa"/>
        <w:jc w:val="both"/>
        <w:rPr>
          <w:rFonts w:ascii="Arial" w:hAnsi="Arial" w:cs="Arial"/>
          <w:noProof/>
        </w:rPr>
      </w:pPr>
      <w:r w:rsidRPr="008E3A49">
        <w:rPr>
          <w:rFonts w:ascii="Arial" w:hAnsi="Arial" w:cs="Arial"/>
          <w:noProof/>
          <w:lang w:val="en-US"/>
        </w:rPr>
        <w:t xml:space="preserve">Bragado, C. B. (1999). </w:t>
      </w:r>
      <w:r w:rsidRPr="008E3A49">
        <w:rPr>
          <w:rFonts w:ascii="Arial" w:hAnsi="Arial" w:cs="Arial"/>
          <w:noProof/>
        </w:rPr>
        <w:t xml:space="preserve">Factores de riesgo para los trastornos conductuales, de ansiedad, depresivos y de eliminación en niños y adolescentes. </w:t>
      </w:r>
      <w:r w:rsidRPr="008E3A49">
        <w:rPr>
          <w:rFonts w:ascii="Arial" w:hAnsi="Arial" w:cs="Arial"/>
          <w:i/>
          <w:iCs/>
          <w:noProof/>
        </w:rPr>
        <w:t>Psicothema</w:t>
      </w:r>
      <w:r w:rsidRPr="008E3A49">
        <w:rPr>
          <w:rFonts w:ascii="Arial" w:hAnsi="Arial" w:cs="Arial"/>
          <w:noProof/>
        </w:rPr>
        <w:t xml:space="preserve"> </w:t>
      </w:r>
      <w:r w:rsidRPr="008E3A49">
        <w:rPr>
          <w:rFonts w:ascii="Arial" w:hAnsi="Arial" w:cs="Arial"/>
          <w:i/>
          <w:iCs/>
          <w:noProof/>
        </w:rPr>
        <w:t>, 11</w:t>
      </w:r>
      <w:r w:rsidRPr="008E3A49">
        <w:rPr>
          <w:rFonts w:ascii="Arial" w:hAnsi="Arial" w:cs="Arial"/>
          <w:noProof/>
        </w:rPr>
        <w:t xml:space="preserve"> (14), 939-956.</w:t>
      </w:r>
    </w:p>
    <w:p w:rsidR="002939C9" w:rsidRPr="008E3A49" w:rsidRDefault="002939C9" w:rsidP="001A15F8">
      <w:pPr>
        <w:pStyle w:val="Bibliografa"/>
        <w:jc w:val="both"/>
        <w:rPr>
          <w:rFonts w:ascii="Arial" w:hAnsi="Arial" w:cs="Arial"/>
          <w:noProof/>
        </w:rPr>
      </w:pPr>
      <w:r w:rsidRPr="008E3A49">
        <w:rPr>
          <w:rFonts w:ascii="Arial" w:hAnsi="Arial" w:cs="Arial"/>
          <w:noProof/>
        </w:rPr>
        <w:lastRenderedPageBreak/>
        <w:t xml:space="preserve">Caballero C., ,. A. (2008). Relación del burnout y el rendimiento académico con la satisfacción frente a los estudios en estudiantes universitarios. . </w:t>
      </w:r>
      <w:r w:rsidRPr="008E3A49">
        <w:rPr>
          <w:rFonts w:ascii="Arial" w:hAnsi="Arial" w:cs="Arial"/>
          <w:i/>
          <w:iCs/>
          <w:noProof/>
        </w:rPr>
        <w:t>Avances en psicología Latinoamericana.</w:t>
      </w:r>
      <w:r w:rsidRPr="008E3A49">
        <w:rPr>
          <w:rFonts w:ascii="Arial" w:hAnsi="Arial" w:cs="Arial"/>
          <w:noProof/>
        </w:rPr>
        <w:t xml:space="preserve"> , 98-111.</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Calzada L., R. A. (2001). La adolescencia. </w:t>
      </w:r>
      <w:r w:rsidRPr="008E3A49">
        <w:rPr>
          <w:rFonts w:ascii="Arial" w:hAnsi="Arial" w:cs="Arial"/>
          <w:i/>
          <w:iCs/>
          <w:noProof/>
        </w:rPr>
        <w:t>Acta pediatrica de México</w:t>
      </w:r>
      <w:r w:rsidRPr="008E3A49">
        <w:rPr>
          <w:rFonts w:ascii="Arial" w:hAnsi="Arial" w:cs="Arial"/>
          <w:noProof/>
        </w:rPr>
        <w:t xml:space="preserve"> </w:t>
      </w:r>
      <w:r w:rsidRPr="008E3A49">
        <w:rPr>
          <w:rFonts w:ascii="Arial" w:hAnsi="Arial" w:cs="Arial"/>
          <w:i/>
          <w:iCs/>
          <w:noProof/>
        </w:rPr>
        <w:t>, 22</w:t>
      </w:r>
      <w:r w:rsidRPr="008E3A49">
        <w:rPr>
          <w:rFonts w:ascii="Arial" w:hAnsi="Arial" w:cs="Arial"/>
          <w:noProof/>
        </w:rPr>
        <w:t xml:space="preserve"> (4), 288-291.</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Campo-Arias, A. D. (2006). Factores asociados a síntomas depresivos con importancia clínica en estudiantes de Cartagena, Colombia. </w:t>
      </w:r>
      <w:r w:rsidRPr="008E3A49">
        <w:rPr>
          <w:rFonts w:ascii="Arial" w:hAnsi="Arial" w:cs="Arial"/>
          <w:i/>
          <w:iCs/>
          <w:noProof/>
        </w:rPr>
        <w:t>Un Análisis diferencial por sexo</w:t>
      </w:r>
      <w:r w:rsidRPr="008E3A49">
        <w:rPr>
          <w:rFonts w:ascii="Arial" w:hAnsi="Arial" w:cs="Arial"/>
          <w:noProof/>
        </w:rPr>
        <w:t xml:space="preserve"> . Cartagena, Colombia.</w:t>
      </w:r>
    </w:p>
    <w:p w:rsidR="002939C9" w:rsidRPr="008E3A49" w:rsidRDefault="002939C9" w:rsidP="001A15F8">
      <w:pPr>
        <w:pStyle w:val="Bibliografa"/>
        <w:jc w:val="both"/>
        <w:rPr>
          <w:rFonts w:ascii="Arial" w:hAnsi="Arial" w:cs="Arial"/>
          <w:noProof/>
        </w:rPr>
      </w:pPr>
      <w:r w:rsidRPr="008E3A49">
        <w:rPr>
          <w:rFonts w:ascii="Arial" w:hAnsi="Arial" w:cs="Arial"/>
          <w:noProof/>
        </w:rPr>
        <w:t>Cascón, I. (2002). (U. W. Page, Ed.) Recuperado el 15 de abril de 2009</w:t>
      </w:r>
    </w:p>
    <w:p w:rsidR="002939C9" w:rsidRPr="008E3A49" w:rsidRDefault="002939C9" w:rsidP="001A15F8">
      <w:pPr>
        <w:pStyle w:val="Bibliografa"/>
        <w:jc w:val="both"/>
        <w:rPr>
          <w:rFonts w:ascii="Arial" w:hAnsi="Arial" w:cs="Arial"/>
          <w:noProof/>
        </w:rPr>
      </w:pPr>
      <w:r w:rsidRPr="008E3A49">
        <w:rPr>
          <w:rFonts w:ascii="Arial" w:hAnsi="Arial" w:cs="Arial"/>
          <w:noProof/>
        </w:rPr>
        <w:t>Cervantes-Peña, G. y. (2000). Panorama Epidemiológico de los adolescentes . Centro Nacional para la salud de la Infancia y Aolescencia/SSA .</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Chamblás, I. M. (2006). Funcionamiento familiar. Una mirada desde los hijos/estudiantes de enseñanza media de la provincia de Concepción. </w:t>
      </w:r>
      <w:r w:rsidRPr="008E3A49">
        <w:rPr>
          <w:rFonts w:ascii="Arial" w:hAnsi="Arial" w:cs="Arial"/>
          <w:i/>
          <w:iCs/>
          <w:noProof/>
        </w:rPr>
        <w:t>Rev Electrónica de Trabajo Social</w:t>
      </w:r>
      <w:r w:rsidRPr="008E3A49">
        <w:rPr>
          <w:rFonts w:ascii="Arial" w:hAnsi="Arial" w:cs="Arial"/>
          <w:noProof/>
        </w:rPr>
        <w:t xml:space="preserve"> , Chile.</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Ciurana, M. (2002). Detectar la depresión; el primer paso hacia un tratamiento más eficaz. </w:t>
      </w:r>
      <w:r w:rsidRPr="008E3A49">
        <w:rPr>
          <w:rFonts w:ascii="Arial" w:hAnsi="Arial" w:cs="Arial"/>
          <w:i/>
          <w:iCs/>
          <w:noProof/>
        </w:rPr>
        <w:t>aten Primaria.</w:t>
      </w:r>
      <w:r w:rsidRPr="008E3A49">
        <w:rPr>
          <w:rFonts w:ascii="Arial" w:hAnsi="Arial" w:cs="Arial"/>
          <w:noProof/>
        </w:rPr>
        <w:t xml:space="preserve"> </w:t>
      </w:r>
      <w:r w:rsidRPr="008E3A49">
        <w:rPr>
          <w:rFonts w:ascii="Arial" w:hAnsi="Arial" w:cs="Arial"/>
          <w:i/>
          <w:iCs/>
          <w:noProof/>
        </w:rPr>
        <w:t>, 29</w:t>
      </w:r>
      <w:r w:rsidRPr="008E3A49">
        <w:rPr>
          <w:rFonts w:ascii="Arial" w:hAnsi="Arial" w:cs="Arial"/>
          <w:noProof/>
        </w:rPr>
        <w:t xml:space="preserve"> (6), 329-337.</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Contreras K., ,. C. (2008). Factores asociados al fracaso académico en estudiantes universitarios de Barranquilla Colombia . </w:t>
      </w:r>
      <w:r w:rsidRPr="008E3A49">
        <w:rPr>
          <w:rFonts w:ascii="Arial" w:hAnsi="Arial" w:cs="Arial"/>
          <w:i/>
          <w:iCs/>
          <w:noProof/>
        </w:rPr>
        <w:t xml:space="preserve">Psicología desde el caribe </w:t>
      </w:r>
      <w:r w:rsidRPr="008E3A49">
        <w:rPr>
          <w:rFonts w:ascii="Arial" w:hAnsi="Arial" w:cs="Arial"/>
          <w:noProof/>
        </w:rPr>
        <w:t>, 110-135.</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Contreras, F. E. (2005). Autoeficacia, ansiedad y rendimiento academico en adolescentes. </w:t>
      </w:r>
      <w:r w:rsidRPr="008E3A49">
        <w:rPr>
          <w:rFonts w:ascii="Arial" w:hAnsi="Arial" w:cs="Arial"/>
          <w:i/>
          <w:iCs/>
          <w:noProof/>
        </w:rPr>
        <w:t>Perspectivas en Psicología</w:t>
      </w:r>
      <w:r w:rsidRPr="008E3A49">
        <w:rPr>
          <w:rFonts w:ascii="Arial" w:hAnsi="Arial" w:cs="Arial"/>
          <w:noProof/>
        </w:rPr>
        <w:t xml:space="preserve"> </w:t>
      </w:r>
      <w:r w:rsidRPr="008E3A49">
        <w:rPr>
          <w:rFonts w:ascii="Arial" w:hAnsi="Arial" w:cs="Arial"/>
          <w:i/>
          <w:iCs/>
          <w:noProof/>
        </w:rPr>
        <w:t>, 1</w:t>
      </w:r>
      <w:r w:rsidRPr="008E3A49">
        <w:rPr>
          <w:rFonts w:ascii="Arial" w:hAnsi="Arial" w:cs="Arial"/>
          <w:noProof/>
        </w:rPr>
        <w:t xml:space="preserve"> (2), 183-194.</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De la Peza, C. R. (2005). Relación entre variables congnitivo- emocionales y rendimiento académico: Un estudio con Universitarios. </w:t>
      </w:r>
      <w:r w:rsidRPr="008E3A49">
        <w:rPr>
          <w:rFonts w:ascii="Arial" w:hAnsi="Arial" w:cs="Arial"/>
          <w:i/>
          <w:iCs/>
          <w:noProof/>
        </w:rPr>
        <w:t>Iber psicología</w:t>
      </w:r>
      <w:r w:rsidRPr="008E3A49">
        <w:rPr>
          <w:rFonts w:ascii="Arial" w:hAnsi="Arial" w:cs="Arial"/>
          <w:noProof/>
        </w:rPr>
        <w:t xml:space="preserve"> </w:t>
      </w:r>
      <w:r w:rsidRPr="008E3A49">
        <w:rPr>
          <w:rFonts w:ascii="Arial" w:hAnsi="Arial" w:cs="Arial"/>
          <w:i/>
          <w:iCs/>
          <w:noProof/>
        </w:rPr>
        <w:t>, 10</w:t>
      </w:r>
      <w:r w:rsidRPr="008E3A49">
        <w:rPr>
          <w:rFonts w:ascii="Arial" w:hAnsi="Arial" w:cs="Arial"/>
          <w:noProof/>
        </w:rPr>
        <w:t xml:space="preserve"> (7).</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Delgado A., A. y. (2004). </w:t>
      </w:r>
      <w:r w:rsidRPr="008E3A49">
        <w:rPr>
          <w:rFonts w:ascii="Arial" w:hAnsi="Arial" w:cs="Arial"/>
          <w:i/>
          <w:iCs/>
          <w:noProof/>
        </w:rPr>
        <w:t>Contexto Familiar y desarrollo psicológico durante la adolescencia.</w:t>
      </w:r>
      <w:r w:rsidRPr="008E3A49">
        <w:rPr>
          <w:rFonts w:ascii="Arial" w:hAnsi="Arial" w:cs="Arial"/>
          <w:noProof/>
        </w:rPr>
        <w:t xml:space="preserve"> Madrid: Pearson educación.</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Delgado A., O., &amp; Parra J., A. (2004). Contexto Familiar y desarrollo psicologico durante la adolescencia. (E. Arranz, Ed.) </w:t>
      </w:r>
      <w:r w:rsidRPr="008E3A49">
        <w:rPr>
          <w:rFonts w:ascii="Arial" w:hAnsi="Arial" w:cs="Arial"/>
          <w:i/>
          <w:iCs/>
          <w:noProof/>
        </w:rPr>
        <w:t>Familia y desarrollo psicologico</w:t>
      </w:r>
      <w:r w:rsidRPr="008E3A49">
        <w:rPr>
          <w:rFonts w:ascii="Arial" w:hAnsi="Arial" w:cs="Arial"/>
          <w:noProof/>
        </w:rPr>
        <w:t xml:space="preserve"> , 96-123.</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Delgado Cruz, A., Naranjo Ferregut, J., Carmejo Macias, M., &amp; Forcelledo Llano, C. (2002). Analisis de la estructura, el ciclo vital y las crisis de las familias de una comunidad. </w:t>
      </w:r>
      <w:r w:rsidRPr="008E3A49">
        <w:rPr>
          <w:rFonts w:ascii="Arial" w:hAnsi="Arial" w:cs="Arial"/>
          <w:i/>
          <w:iCs/>
          <w:noProof/>
        </w:rPr>
        <w:t xml:space="preserve">Revista Cubana Medica Gneracion integral </w:t>
      </w:r>
      <w:r w:rsidRPr="008E3A49">
        <w:rPr>
          <w:rFonts w:ascii="Arial" w:hAnsi="Arial" w:cs="Arial"/>
          <w:noProof/>
        </w:rPr>
        <w:t>, 18.</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Eguiluz, R. y. (2003). </w:t>
      </w:r>
      <w:r w:rsidRPr="008E3A49">
        <w:rPr>
          <w:rFonts w:ascii="Arial" w:hAnsi="Arial" w:cs="Arial"/>
          <w:i/>
          <w:iCs/>
          <w:noProof/>
        </w:rPr>
        <w:t>Dinámica de la familia, un enfoque sistémico, México.</w:t>
      </w:r>
      <w:r w:rsidRPr="008E3A49">
        <w:rPr>
          <w:rFonts w:ascii="Arial" w:hAnsi="Arial" w:cs="Arial"/>
          <w:noProof/>
        </w:rPr>
        <w:t xml:space="preserve"> PAX.</w:t>
      </w:r>
    </w:p>
    <w:p w:rsidR="002939C9" w:rsidRPr="008E3A49" w:rsidRDefault="002939C9" w:rsidP="001A15F8">
      <w:pPr>
        <w:pStyle w:val="Bibliografa"/>
        <w:jc w:val="both"/>
        <w:rPr>
          <w:rFonts w:ascii="Arial" w:hAnsi="Arial" w:cs="Arial"/>
          <w:noProof/>
        </w:rPr>
      </w:pPr>
      <w:r w:rsidRPr="008E3A49">
        <w:rPr>
          <w:rFonts w:ascii="Arial" w:hAnsi="Arial" w:cs="Arial"/>
          <w:noProof/>
        </w:rPr>
        <w:t>Encuesta Nacional de Adicciones:Tabaco, alcohol y otras drogas. (2002). México: (CONADIC).</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Farfán Salazar G. y Cols. (1999). </w:t>
      </w:r>
      <w:r w:rsidRPr="008E3A49">
        <w:rPr>
          <w:rFonts w:ascii="Arial" w:hAnsi="Arial" w:cs="Arial"/>
          <w:i/>
          <w:iCs/>
          <w:noProof/>
        </w:rPr>
        <w:t>PAC MF-1 Programa de actualización Continua en Medicina Familiar .</w:t>
      </w:r>
      <w:r w:rsidRPr="008E3A49">
        <w:rPr>
          <w:rFonts w:ascii="Arial" w:hAnsi="Arial" w:cs="Arial"/>
          <w:noProof/>
        </w:rPr>
        <w:t xml:space="preserve"> México: Intersistemas editores.</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Games Eternod, J. P. (1997). </w:t>
      </w:r>
      <w:r w:rsidRPr="008E3A49">
        <w:rPr>
          <w:rFonts w:ascii="Arial" w:hAnsi="Arial" w:cs="Arial"/>
          <w:i/>
          <w:iCs/>
          <w:noProof/>
        </w:rPr>
        <w:t>Introducción a la pediatría</w:t>
      </w:r>
      <w:r w:rsidRPr="008E3A49">
        <w:rPr>
          <w:rFonts w:ascii="Arial" w:hAnsi="Arial" w:cs="Arial"/>
          <w:noProof/>
        </w:rPr>
        <w:t xml:space="preserve"> (6ª ed.). México: Mendez editores.</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García V., C. (1999). Manual para la utilización del cuestionario de salud general de Goldberg. adaptación Cubana. </w:t>
      </w:r>
      <w:r w:rsidRPr="008E3A49">
        <w:rPr>
          <w:rFonts w:ascii="Arial" w:hAnsi="Arial" w:cs="Arial"/>
          <w:i/>
          <w:iCs/>
          <w:noProof/>
        </w:rPr>
        <w:t xml:space="preserve">Rev. Cub. Med. Gen. Integr. </w:t>
      </w:r>
      <w:r w:rsidRPr="008E3A49">
        <w:rPr>
          <w:rFonts w:ascii="Arial" w:hAnsi="Arial" w:cs="Arial"/>
          <w:noProof/>
        </w:rPr>
        <w:t>, 88.97.</w:t>
      </w:r>
    </w:p>
    <w:p w:rsidR="002939C9" w:rsidRPr="008E3A49" w:rsidRDefault="002939C9" w:rsidP="001A15F8">
      <w:pPr>
        <w:pStyle w:val="Bibliografa"/>
        <w:jc w:val="both"/>
        <w:rPr>
          <w:rFonts w:ascii="Arial" w:hAnsi="Arial" w:cs="Arial"/>
          <w:noProof/>
        </w:rPr>
      </w:pPr>
      <w:r w:rsidRPr="008E3A49">
        <w:rPr>
          <w:rFonts w:ascii="Arial" w:hAnsi="Arial" w:cs="Arial"/>
          <w:noProof/>
        </w:rPr>
        <w:t xml:space="preserve">Gaviria L, M. L. (2002). Analisis de la situación de salud de la población desplazada y de estrato S1 en Medellin. </w:t>
      </w:r>
      <w:r w:rsidRPr="008E3A49">
        <w:rPr>
          <w:rFonts w:ascii="Arial" w:hAnsi="Arial" w:cs="Arial"/>
          <w:i/>
          <w:iCs/>
          <w:noProof/>
        </w:rPr>
        <w:t xml:space="preserve">Informe final </w:t>
      </w:r>
      <w:r w:rsidRPr="008E3A49">
        <w:rPr>
          <w:rFonts w:ascii="Arial" w:hAnsi="Arial" w:cs="Arial"/>
          <w:noProof/>
        </w:rPr>
        <w:t>. (F. d. Medicina, Recopilador) Antioquia, Colombia: OPS/OMS.</w:t>
      </w:r>
    </w:p>
    <w:p w:rsidR="002939C9" w:rsidRPr="008E3A49" w:rsidRDefault="002939C9" w:rsidP="001A15F8">
      <w:pPr>
        <w:pStyle w:val="Bibliografa"/>
        <w:jc w:val="both"/>
        <w:rPr>
          <w:rFonts w:ascii="Arial" w:hAnsi="Arial" w:cs="Arial"/>
          <w:noProof/>
          <w:lang w:val="es-MX"/>
        </w:rPr>
      </w:pPr>
      <w:r w:rsidRPr="008E3A49">
        <w:rPr>
          <w:rFonts w:ascii="Arial" w:hAnsi="Arial" w:cs="Arial"/>
          <w:noProof/>
        </w:rPr>
        <w:t xml:space="preserve">Gómez Fraguela, J. L.-M. (2006). Estrategias de afrontamiento en el inicio de la adolescencia y su relación con el consumo de drogas y la conducta problemática. </w:t>
      </w:r>
      <w:r w:rsidRPr="008E3A49">
        <w:rPr>
          <w:rFonts w:ascii="Arial" w:hAnsi="Arial" w:cs="Arial"/>
          <w:i/>
          <w:iCs/>
          <w:noProof/>
          <w:lang w:val="es-MX"/>
        </w:rPr>
        <w:t>International journal of clinical and Health Psychology.</w:t>
      </w:r>
      <w:r w:rsidRPr="008E3A49">
        <w:rPr>
          <w:rFonts w:ascii="Arial" w:hAnsi="Arial" w:cs="Arial"/>
          <w:noProof/>
          <w:lang w:val="es-MX"/>
        </w:rPr>
        <w:t xml:space="preserve"> </w:t>
      </w:r>
      <w:r w:rsidRPr="008E3A49">
        <w:rPr>
          <w:rFonts w:ascii="Arial" w:hAnsi="Arial" w:cs="Arial"/>
          <w:i/>
          <w:iCs/>
          <w:noProof/>
          <w:lang w:val="es-MX"/>
        </w:rPr>
        <w:t>, 6</w:t>
      </w:r>
      <w:r w:rsidRPr="008E3A49">
        <w:rPr>
          <w:rFonts w:ascii="Arial" w:hAnsi="Arial" w:cs="Arial"/>
          <w:noProof/>
          <w:lang w:val="es-MX"/>
        </w:rPr>
        <w:t xml:space="preserve"> (3), 581-597.</w:t>
      </w:r>
    </w:p>
    <w:p w:rsidR="00BA2ECA" w:rsidRPr="008E3A49" w:rsidRDefault="00BA2ECA" w:rsidP="001A15F8">
      <w:pPr>
        <w:spacing w:line="240" w:lineRule="auto"/>
        <w:jc w:val="both"/>
        <w:rPr>
          <w:rFonts w:ascii="Arial" w:hAnsi="Arial" w:cs="Arial"/>
          <w:sz w:val="24"/>
          <w:szCs w:val="24"/>
        </w:rPr>
      </w:pPr>
      <w:r w:rsidRPr="008E3A49">
        <w:rPr>
          <w:rFonts w:ascii="Arial" w:hAnsi="Arial" w:cs="Arial"/>
          <w:sz w:val="24"/>
          <w:szCs w:val="24"/>
        </w:rPr>
        <w:t>Situación de Salud en las Américas. Indicadores Básicos 2012, Publicación de la Organización Panamericana de la Salud  (PAHO/WHO).</w:t>
      </w:r>
    </w:p>
    <w:p w:rsidR="00FF45EB" w:rsidRPr="008E3A49" w:rsidRDefault="00FF45EB" w:rsidP="001A15F8">
      <w:pPr>
        <w:spacing w:line="240" w:lineRule="auto"/>
        <w:jc w:val="both"/>
        <w:rPr>
          <w:rFonts w:ascii="Arial" w:hAnsi="Arial" w:cs="Arial"/>
          <w:sz w:val="24"/>
          <w:szCs w:val="24"/>
        </w:rPr>
      </w:pPr>
    </w:p>
    <w:p w:rsidR="003F26F3" w:rsidRPr="008E3A49" w:rsidRDefault="003F26F3" w:rsidP="001A15F8">
      <w:pPr>
        <w:spacing w:line="240" w:lineRule="auto"/>
        <w:jc w:val="both"/>
        <w:rPr>
          <w:rFonts w:ascii="Arial" w:hAnsi="Arial" w:cs="Arial"/>
          <w:sz w:val="24"/>
          <w:szCs w:val="24"/>
        </w:rPr>
      </w:pPr>
    </w:p>
    <w:sectPr w:rsidR="003F26F3" w:rsidRPr="008E3A49" w:rsidSect="004E484E">
      <w:footerReference w:type="even"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2E49" w:rsidRDefault="00F52E49">
      <w:pPr>
        <w:spacing w:after="0" w:line="240" w:lineRule="auto"/>
      </w:pPr>
      <w:r>
        <w:separator/>
      </w:r>
    </w:p>
  </w:endnote>
  <w:endnote w:type="continuationSeparator" w:id="0">
    <w:p w:rsidR="00F52E49" w:rsidRDefault="00F52E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7886" w:rsidRDefault="00C61E6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4A7886" w:rsidRDefault="00F52E49">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7886" w:rsidRDefault="00C61E6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4B666F">
      <w:rPr>
        <w:rStyle w:val="Nmerodepgina"/>
        <w:noProof/>
      </w:rPr>
      <w:t>1</w:t>
    </w:r>
    <w:r>
      <w:rPr>
        <w:rStyle w:val="Nmerodepgina"/>
      </w:rPr>
      <w:fldChar w:fldCharType="end"/>
    </w:r>
  </w:p>
  <w:p w:rsidR="004A7886" w:rsidRDefault="00F52E49">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2E49" w:rsidRDefault="00F52E49">
      <w:pPr>
        <w:spacing w:after="0" w:line="240" w:lineRule="auto"/>
      </w:pPr>
      <w:r>
        <w:separator/>
      </w:r>
    </w:p>
  </w:footnote>
  <w:footnote w:type="continuationSeparator" w:id="0">
    <w:p w:rsidR="00F52E49" w:rsidRDefault="00F52E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76.5pt;height:310.5pt" o:bullet="t">
        <v:imagedata r:id="rId1" o:title="televisa1"/>
      </v:shape>
    </w:pict>
  </w:numPicBullet>
  <w:abstractNum w:abstractNumId="0" w15:restartNumberingAfterBreak="0">
    <w:nsid w:val="05D02602"/>
    <w:multiLevelType w:val="hybridMultilevel"/>
    <w:tmpl w:val="853E441A"/>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 w15:restartNumberingAfterBreak="0">
    <w:nsid w:val="07FA1F6F"/>
    <w:multiLevelType w:val="hybridMultilevel"/>
    <w:tmpl w:val="1954EB4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15:restartNumberingAfterBreak="0">
    <w:nsid w:val="179D0A44"/>
    <w:multiLevelType w:val="multilevel"/>
    <w:tmpl w:val="26E474A6"/>
    <w:lvl w:ilvl="0">
      <w:start w:val="7"/>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186179C4"/>
    <w:multiLevelType w:val="hybridMultilevel"/>
    <w:tmpl w:val="0F3E2DF2"/>
    <w:lvl w:ilvl="0" w:tplc="080A000B">
      <w:start w:val="1"/>
      <w:numFmt w:val="bullet"/>
      <w:lvlText w:val=""/>
      <w:lvlJc w:val="left"/>
      <w:pPr>
        <w:tabs>
          <w:tab w:val="num" w:pos="1428"/>
        </w:tabs>
        <w:ind w:left="1428" w:hanging="360"/>
      </w:pPr>
      <w:rPr>
        <w:rFonts w:ascii="Wingdings" w:hAnsi="Wingdings" w:hint="default"/>
      </w:rPr>
    </w:lvl>
    <w:lvl w:ilvl="1" w:tplc="080A0013">
      <w:start w:val="1"/>
      <w:numFmt w:val="upperRoman"/>
      <w:lvlText w:val="%2."/>
      <w:lvlJc w:val="right"/>
      <w:pPr>
        <w:tabs>
          <w:tab w:val="num" w:pos="1968"/>
        </w:tabs>
        <w:ind w:left="1968" w:hanging="180"/>
      </w:pPr>
      <w:rPr>
        <w:rFonts w:hint="default"/>
      </w:rPr>
    </w:lvl>
    <w:lvl w:ilvl="2" w:tplc="080A001B">
      <w:start w:val="1"/>
      <w:numFmt w:val="lowerRoman"/>
      <w:lvlText w:val="%3."/>
      <w:lvlJc w:val="right"/>
      <w:pPr>
        <w:tabs>
          <w:tab w:val="num" w:pos="2868"/>
        </w:tabs>
        <w:ind w:left="2868" w:hanging="180"/>
      </w:pPr>
    </w:lvl>
    <w:lvl w:ilvl="3" w:tplc="EF369782">
      <w:start w:val="1"/>
      <w:numFmt w:val="decimal"/>
      <w:lvlText w:val="%4."/>
      <w:lvlJc w:val="left"/>
      <w:pPr>
        <w:tabs>
          <w:tab w:val="num" w:pos="1069"/>
        </w:tabs>
        <w:ind w:left="1069" w:hanging="360"/>
      </w:pPr>
      <w:rPr>
        <w:rFonts w:ascii="Arial" w:eastAsiaTheme="minorHAnsi" w:hAnsi="Arial" w:cs="Arial"/>
      </w:rPr>
    </w:lvl>
    <w:lvl w:ilvl="4" w:tplc="13981496">
      <w:start w:val="1"/>
      <w:numFmt w:val="decimal"/>
      <w:lvlText w:val="%5)"/>
      <w:lvlJc w:val="left"/>
      <w:pPr>
        <w:tabs>
          <w:tab w:val="num" w:pos="4308"/>
        </w:tabs>
        <w:ind w:left="4308" w:hanging="360"/>
      </w:pPr>
      <w:rPr>
        <w:rFonts w:hint="default"/>
      </w:rPr>
    </w:lvl>
    <w:lvl w:ilvl="5" w:tplc="C4300C34">
      <w:start w:val="2"/>
      <w:numFmt w:val="upperLetter"/>
      <w:lvlText w:val="%6)"/>
      <w:lvlJc w:val="left"/>
      <w:pPr>
        <w:ind w:left="644" w:hanging="360"/>
      </w:pPr>
      <w:rPr>
        <w:rFonts w:hint="default"/>
      </w:r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4" w15:restartNumberingAfterBreak="0">
    <w:nsid w:val="18B921D4"/>
    <w:multiLevelType w:val="hybridMultilevel"/>
    <w:tmpl w:val="14403406"/>
    <w:lvl w:ilvl="0" w:tplc="878C964A">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38D0BA0"/>
    <w:multiLevelType w:val="hybridMultilevel"/>
    <w:tmpl w:val="3B208A7A"/>
    <w:lvl w:ilvl="0" w:tplc="0C0A0017">
      <w:start w:val="1"/>
      <w:numFmt w:val="lowerLetter"/>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6" w15:restartNumberingAfterBreak="0">
    <w:nsid w:val="3DB20F63"/>
    <w:multiLevelType w:val="hybridMultilevel"/>
    <w:tmpl w:val="1A5E0A9C"/>
    <w:lvl w:ilvl="0" w:tplc="0C0A0015">
      <w:start w:val="1"/>
      <w:numFmt w:val="upperLetter"/>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7" w15:restartNumberingAfterBreak="0">
    <w:nsid w:val="40693948"/>
    <w:multiLevelType w:val="hybridMultilevel"/>
    <w:tmpl w:val="006A209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start w:val="1"/>
      <w:numFmt w:val="decimal"/>
      <w:lvlText w:val="%4."/>
      <w:lvlJc w:val="left"/>
      <w:pPr>
        <w:ind w:left="36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15:restartNumberingAfterBreak="0">
    <w:nsid w:val="481C10D9"/>
    <w:multiLevelType w:val="hybridMultilevel"/>
    <w:tmpl w:val="1AAC7D56"/>
    <w:lvl w:ilvl="0" w:tplc="C0E46460">
      <w:start w:val="1"/>
      <w:numFmt w:val="upperLetter"/>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9" w15:restartNumberingAfterBreak="0">
    <w:nsid w:val="51B30BDA"/>
    <w:multiLevelType w:val="hybridMultilevel"/>
    <w:tmpl w:val="D1A42896"/>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62F7717C"/>
    <w:multiLevelType w:val="hybridMultilevel"/>
    <w:tmpl w:val="ECFC27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660B03B4"/>
    <w:multiLevelType w:val="hybridMultilevel"/>
    <w:tmpl w:val="99AA7A1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2" w15:restartNumberingAfterBreak="0">
    <w:nsid w:val="676441A4"/>
    <w:multiLevelType w:val="hybridMultilevel"/>
    <w:tmpl w:val="15B086C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6B1A092D"/>
    <w:multiLevelType w:val="hybridMultilevel"/>
    <w:tmpl w:val="64BE30B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721E44FE"/>
    <w:multiLevelType w:val="hybridMultilevel"/>
    <w:tmpl w:val="EC3669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4"/>
  </w:num>
  <w:num w:numId="4">
    <w:abstractNumId w:val="1"/>
  </w:num>
  <w:num w:numId="5">
    <w:abstractNumId w:val="2"/>
  </w:num>
  <w:num w:numId="6">
    <w:abstractNumId w:val="0"/>
  </w:num>
  <w:num w:numId="7">
    <w:abstractNumId w:val="8"/>
  </w:num>
  <w:num w:numId="8">
    <w:abstractNumId w:val="14"/>
  </w:num>
  <w:num w:numId="9">
    <w:abstractNumId w:val="7"/>
  </w:num>
  <w:num w:numId="10">
    <w:abstractNumId w:val="6"/>
  </w:num>
  <w:num w:numId="11">
    <w:abstractNumId w:val="5"/>
  </w:num>
  <w:num w:numId="12">
    <w:abstractNumId w:val="13"/>
  </w:num>
  <w:num w:numId="13">
    <w:abstractNumId w:val="10"/>
  </w:num>
  <w:num w:numId="14">
    <w:abstractNumId w:val="1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2680"/>
    <w:rsid w:val="0003145B"/>
    <w:rsid w:val="0008440C"/>
    <w:rsid w:val="0008709D"/>
    <w:rsid w:val="00097B76"/>
    <w:rsid w:val="000E1753"/>
    <w:rsid w:val="0010370A"/>
    <w:rsid w:val="00111310"/>
    <w:rsid w:val="00120066"/>
    <w:rsid w:val="001A15F8"/>
    <w:rsid w:val="001B530D"/>
    <w:rsid w:val="001C4D0A"/>
    <w:rsid w:val="001E2259"/>
    <w:rsid w:val="001F0E75"/>
    <w:rsid w:val="00221655"/>
    <w:rsid w:val="00222609"/>
    <w:rsid w:val="00277AE9"/>
    <w:rsid w:val="002939C9"/>
    <w:rsid w:val="002A5734"/>
    <w:rsid w:val="002B0320"/>
    <w:rsid w:val="002D0CB3"/>
    <w:rsid w:val="002D307F"/>
    <w:rsid w:val="003104AF"/>
    <w:rsid w:val="00324817"/>
    <w:rsid w:val="00327F88"/>
    <w:rsid w:val="0033163F"/>
    <w:rsid w:val="00352ED3"/>
    <w:rsid w:val="00370657"/>
    <w:rsid w:val="00371152"/>
    <w:rsid w:val="00371995"/>
    <w:rsid w:val="00391CDF"/>
    <w:rsid w:val="003F26F3"/>
    <w:rsid w:val="004870D2"/>
    <w:rsid w:val="00495F6D"/>
    <w:rsid w:val="004B666F"/>
    <w:rsid w:val="004E484E"/>
    <w:rsid w:val="004E4ED9"/>
    <w:rsid w:val="004E7C86"/>
    <w:rsid w:val="004F639C"/>
    <w:rsid w:val="00552F72"/>
    <w:rsid w:val="00562BEB"/>
    <w:rsid w:val="0057542B"/>
    <w:rsid w:val="00576570"/>
    <w:rsid w:val="00582516"/>
    <w:rsid w:val="005A0B96"/>
    <w:rsid w:val="005A6E66"/>
    <w:rsid w:val="005E5830"/>
    <w:rsid w:val="006435A8"/>
    <w:rsid w:val="006712EB"/>
    <w:rsid w:val="006A7742"/>
    <w:rsid w:val="006B6F30"/>
    <w:rsid w:val="006F0CC6"/>
    <w:rsid w:val="007027A3"/>
    <w:rsid w:val="00706EFF"/>
    <w:rsid w:val="00734D26"/>
    <w:rsid w:val="00757624"/>
    <w:rsid w:val="00792C4B"/>
    <w:rsid w:val="007B7F59"/>
    <w:rsid w:val="007D50E6"/>
    <w:rsid w:val="007F3103"/>
    <w:rsid w:val="00842CB1"/>
    <w:rsid w:val="0087312D"/>
    <w:rsid w:val="008751BA"/>
    <w:rsid w:val="008918C0"/>
    <w:rsid w:val="008938C6"/>
    <w:rsid w:val="008B55BA"/>
    <w:rsid w:val="008B659D"/>
    <w:rsid w:val="008C26E7"/>
    <w:rsid w:val="008D5543"/>
    <w:rsid w:val="008D6D78"/>
    <w:rsid w:val="008E3A49"/>
    <w:rsid w:val="008F2680"/>
    <w:rsid w:val="00906EC7"/>
    <w:rsid w:val="009110CB"/>
    <w:rsid w:val="00941BE6"/>
    <w:rsid w:val="00954492"/>
    <w:rsid w:val="00956550"/>
    <w:rsid w:val="009A0AD0"/>
    <w:rsid w:val="009E07FD"/>
    <w:rsid w:val="009E7E8E"/>
    <w:rsid w:val="009F4224"/>
    <w:rsid w:val="00A13E0F"/>
    <w:rsid w:val="00A17146"/>
    <w:rsid w:val="00A43436"/>
    <w:rsid w:val="00A71845"/>
    <w:rsid w:val="00A81B6B"/>
    <w:rsid w:val="00A879B9"/>
    <w:rsid w:val="00A95D65"/>
    <w:rsid w:val="00AC47B4"/>
    <w:rsid w:val="00AF7F4F"/>
    <w:rsid w:val="00B20C84"/>
    <w:rsid w:val="00B26A66"/>
    <w:rsid w:val="00B96794"/>
    <w:rsid w:val="00BA2ECA"/>
    <w:rsid w:val="00BB1893"/>
    <w:rsid w:val="00BC52F8"/>
    <w:rsid w:val="00BD5106"/>
    <w:rsid w:val="00BE33D9"/>
    <w:rsid w:val="00BE680F"/>
    <w:rsid w:val="00C06517"/>
    <w:rsid w:val="00C2699F"/>
    <w:rsid w:val="00C26DA7"/>
    <w:rsid w:val="00C30D9D"/>
    <w:rsid w:val="00C35954"/>
    <w:rsid w:val="00C61E69"/>
    <w:rsid w:val="00CB2AEE"/>
    <w:rsid w:val="00CC53DB"/>
    <w:rsid w:val="00CC5F4A"/>
    <w:rsid w:val="00D17F7F"/>
    <w:rsid w:val="00D30B43"/>
    <w:rsid w:val="00D53C57"/>
    <w:rsid w:val="00D6274D"/>
    <w:rsid w:val="00D638B5"/>
    <w:rsid w:val="00D714AA"/>
    <w:rsid w:val="00D96B79"/>
    <w:rsid w:val="00DC243A"/>
    <w:rsid w:val="00E04569"/>
    <w:rsid w:val="00F2388C"/>
    <w:rsid w:val="00F25957"/>
    <w:rsid w:val="00F35208"/>
    <w:rsid w:val="00F52E49"/>
    <w:rsid w:val="00F53DC6"/>
    <w:rsid w:val="00F80BF4"/>
    <w:rsid w:val="00F90EAD"/>
    <w:rsid w:val="00F9276A"/>
    <w:rsid w:val="00F96183"/>
    <w:rsid w:val="00FA2982"/>
    <w:rsid w:val="00FC53C7"/>
    <w:rsid w:val="00FD4A9E"/>
    <w:rsid w:val="00FF33AC"/>
    <w:rsid w:val="00FF45EB"/>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DBBAD4-6E9B-45FB-90B5-176C415E0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qFormat/>
    <w:rsid w:val="0033163F"/>
    <w:pPr>
      <w:spacing w:before="100" w:beforeAutospacing="1" w:after="100" w:afterAutospacing="1" w:line="240" w:lineRule="auto"/>
      <w:outlineLvl w:val="1"/>
    </w:pPr>
    <w:rPr>
      <w:rFonts w:ascii="Times New Roman" w:eastAsia="Times New Roman" w:hAnsi="Times New Roman" w:cs="Times New Roman"/>
      <w:b/>
      <w:bCs/>
      <w:sz w:val="36"/>
      <w:szCs w:val="3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rsid w:val="0008440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BE680F"/>
    <w:pPr>
      <w:ind w:left="720"/>
      <w:contextualSpacing/>
    </w:pPr>
  </w:style>
  <w:style w:type="character" w:styleId="Refdecomentario">
    <w:name w:val="annotation reference"/>
    <w:basedOn w:val="Fuentedeprrafopredeter"/>
    <w:uiPriority w:val="99"/>
    <w:semiHidden/>
    <w:unhideWhenUsed/>
    <w:rsid w:val="00A95D65"/>
    <w:rPr>
      <w:sz w:val="16"/>
      <w:szCs w:val="16"/>
    </w:rPr>
  </w:style>
  <w:style w:type="paragraph" w:styleId="Textocomentario">
    <w:name w:val="annotation text"/>
    <w:basedOn w:val="Normal"/>
    <w:link w:val="TextocomentarioCar"/>
    <w:uiPriority w:val="99"/>
    <w:unhideWhenUsed/>
    <w:rsid w:val="00A95D65"/>
    <w:pPr>
      <w:spacing w:line="240" w:lineRule="auto"/>
    </w:pPr>
    <w:rPr>
      <w:sz w:val="20"/>
      <w:szCs w:val="20"/>
    </w:rPr>
  </w:style>
  <w:style w:type="character" w:customStyle="1" w:styleId="TextocomentarioCar">
    <w:name w:val="Texto comentario Car"/>
    <w:basedOn w:val="Fuentedeprrafopredeter"/>
    <w:link w:val="Textocomentario"/>
    <w:uiPriority w:val="99"/>
    <w:rsid w:val="00A95D65"/>
    <w:rPr>
      <w:sz w:val="20"/>
      <w:szCs w:val="20"/>
    </w:rPr>
  </w:style>
  <w:style w:type="paragraph" w:styleId="Asuntodelcomentario">
    <w:name w:val="annotation subject"/>
    <w:basedOn w:val="Textocomentario"/>
    <w:next w:val="Textocomentario"/>
    <w:link w:val="AsuntodelcomentarioCar"/>
    <w:uiPriority w:val="99"/>
    <w:semiHidden/>
    <w:unhideWhenUsed/>
    <w:rsid w:val="00A95D65"/>
    <w:rPr>
      <w:b/>
      <w:bCs/>
    </w:rPr>
  </w:style>
  <w:style w:type="character" w:customStyle="1" w:styleId="AsuntodelcomentarioCar">
    <w:name w:val="Asunto del comentario Car"/>
    <w:basedOn w:val="TextocomentarioCar"/>
    <w:link w:val="Asuntodelcomentario"/>
    <w:uiPriority w:val="99"/>
    <w:semiHidden/>
    <w:rsid w:val="00A95D65"/>
    <w:rPr>
      <w:b/>
      <w:bCs/>
      <w:sz w:val="20"/>
      <w:szCs w:val="20"/>
    </w:rPr>
  </w:style>
  <w:style w:type="paragraph" w:styleId="Textodeglobo">
    <w:name w:val="Balloon Text"/>
    <w:basedOn w:val="Normal"/>
    <w:link w:val="TextodegloboCar"/>
    <w:uiPriority w:val="99"/>
    <w:semiHidden/>
    <w:unhideWhenUsed/>
    <w:rsid w:val="00A95D6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95D65"/>
    <w:rPr>
      <w:rFonts w:ascii="Tahoma" w:hAnsi="Tahoma" w:cs="Tahoma"/>
      <w:sz w:val="16"/>
      <w:szCs w:val="16"/>
    </w:rPr>
  </w:style>
  <w:style w:type="character" w:customStyle="1" w:styleId="Ttulo2Car">
    <w:name w:val="Título 2 Car"/>
    <w:basedOn w:val="Fuentedeprrafopredeter"/>
    <w:link w:val="Ttulo2"/>
    <w:rsid w:val="0033163F"/>
    <w:rPr>
      <w:rFonts w:ascii="Times New Roman" w:eastAsia="Times New Roman" w:hAnsi="Times New Roman" w:cs="Times New Roman"/>
      <w:b/>
      <w:bCs/>
      <w:sz w:val="36"/>
      <w:szCs w:val="36"/>
      <w:lang w:val="es-ES" w:eastAsia="es-ES"/>
    </w:rPr>
  </w:style>
  <w:style w:type="paragraph" w:styleId="Bibliografa">
    <w:name w:val="Bibliography"/>
    <w:basedOn w:val="Normal"/>
    <w:next w:val="Normal"/>
    <w:uiPriority w:val="37"/>
    <w:unhideWhenUsed/>
    <w:rsid w:val="002939C9"/>
    <w:pPr>
      <w:spacing w:after="0" w:line="240" w:lineRule="auto"/>
    </w:pPr>
    <w:rPr>
      <w:rFonts w:ascii="Times New Roman" w:eastAsia="Times New Roman" w:hAnsi="Times New Roman" w:cs="Times New Roman"/>
      <w:sz w:val="24"/>
      <w:szCs w:val="24"/>
      <w:lang w:val="es-ES" w:eastAsia="es-ES"/>
    </w:rPr>
  </w:style>
  <w:style w:type="table" w:styleId="Tablaconcuadrcula">
    <w:name w:val="Table Grid"/>
    <w:basedOn w:val="Tablanormal"/>
    <w:uiPriority w:val="59"/>
    <w:rsid w:val="008C26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37065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70657"/>
  </w:style>
  <w:style w:type="character" w:styleId="Nmerodepgina">
    <w:name w:val="page number"/>
    <w:basedOn w:val="Fuentedeprrafopredeter"/>
    <w:rsid w:val="00370657"/>
  </w:style>
  <w:style w:type="paragraph" w:styleId="Encabezado">
    <w:name w:val="header"/>
    <w:basedOn w:val="Normal"/>
    <w:link w:val="EncabezadoCar"/>
    <w:uiPriority w:val="99"/>
    <w:unhideWhenUsed/>
    <w:rsid w:val="00F53DC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53D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507825-35ED-4AB3-A68B-DEA96C5C3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3031</Words>
  <Characters>16672</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
    </vt:vector>
  </TitlesOfParts>
  <Company>U.A.E.M.</Company>
  <LinksUpToDate>false</LinksUpToDate>
  <CharactersWithSpaces>19664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Facultad de Medicina</dc:creator>
  <cp:lastModifiedBy>USUARIO</cp:lastModifiedBy>
  <cp:revision>2</cp:revision>
  <cp:lastPrinted>2014-11-27T18:05:00Z</cp:lastPrinted>
  <dcterms:created xsi:type="dcterms:W3CDTF">2016-05-02T19:59:00Z</dcterms:created>
  <dcterms:modified xsi:type="dcterms:W3CDTF">2016-05-02T19:59:00Z</dcterms:modified>
</cp:coreProperties>
</file>