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60A68" w:rsidRPr="00AF1056" w:rsidRDefault="00C60A68" w:rsidP="00E765EC">
      <w:pPr>
        <w:spacing w:line="360" w:lineRule="auto"/>
        <w:jc w:val="center"/>
        <w:rPr>
          <w:rFonts w:ascii="Georgia" w:hAnsi="Georgia" w:cs="Arial"/>
          <w:b/>
          <w:sz w:val="24"/>
          <w:szCs w:val="24"/>
        </w:rPr>
      </w:pPr>
      <w:r w:rsidRPr="00AF1056">
        <w:rPr>
          <w:rFonts w:ascii="Georgia" w:hAnsi="Georgia" w:cs="Arial"/>
          <w:b/>
          <w:sz w:val="24"/>
          <w:szCs w:val="24"/>
        </w:rPr>
        <w:t>UNIVERSIDAD AUTÓNOMA D</w:t>
      </w:r>
      <w:bookmarkStart w:id="0" w:name="_GoBack"/>
      <w:bookmarkEnd w:id="0"/>
      <w:r w:rsidRPr="00AF1056">
        <w:rPr>
          <w:rFonts w:ascii="Georgia" w:hAnsi="Georgia" w:cs="Arial"/>
          <w:b/>
          <w:sz w:val="24"/>
          <w:szCs w:val="24"/>
        </w:rPr>
        <w:t>EL ESTADO DE MÉXICO</w:t>
      </w:r>
    </w:p>
    <w:p w:rsidR="00C60A68" w:rsidRPr="00AF1056" w:rsidRDefault="00AB28F9" w:rsidP="00E765EC">
      <w:pPr>
        <w:spacing w:line="360" w:lineRule="auto"/>
        <w:jc w:val="center"/>
        <w:rPr>
          <w:rFonts w:ascii="Georgia" w:hAnsi="Georgia" w:cs="Arial"/>
          <w:b/>
          <w:sz w:val="24"/>
          <w:szCs w:val="24"/>
        </w:rPr>
      </w:pPr>
      <w:r w:rsidRPr="00AF1056">
        <w:rPr>
          <w:rFonts w:ascii="Georgia" w:hAnsi="Georgia" w:cs="Arial"/>
          <w:b/>
          <w:sz w:val="24"/>
          <w:szCs w:val="24"/>
        </w:rPr>
        <w:t>FACULTAD DE MEDICINA</w:t>
      </w:r>
    </w:p>
    <w:p w:rsidR="00AB28F9" w:rsidRPr="00AF1056" w:rsidRDefault="00AB28F9" w:rsidP="00E765EC">
      <w:pPr>
        <w:spacing w:line="360" w:lineRule="auto"/>
        <w:jc w:val="center"/>
        <w:rPr>
          <w:rFonts w:ascii="Georgia" w:hAnsi="Georgia" w:cs="Arial"/>
          <w:b/>
          <w:sz w:val="24"/>
          <w:szCs w:val="24"/>
        </w:rPr>
      </w:pPr>
    </w:p>
    <w:p w:rsidR="00AB28F9" w:rsidRPr="00AF1056" w:rsidRDefault="00AB28F9" w:rsidP="00E765EC">
      <w:pPr>
        <w:spacing w:line="360" w:lineRule="auto"/>
        <w:jc w:val="center"/>
        <w:rPr>
          <w:rFonts w:ascii="Georgia" w:hAnsi="Georgia" w:cs="Arial"/>
          <w:b/>
          <w:sz w:val="24"/>
          <w:szCs w:val="24"/>
        </w:rPr>
      </w:pPr>
      <w:r w:rsidRPr="00AF1056">
        <w:rPr>
          <w:rFonts w:ascii="Georgia" w:hAnsi="Georgia" w:cs="Arial"/>
          <w:b/>
          <w:sz w:val="24"/>
          <w:szCs w:val="24"/>
        </w:rPr>
        <w:t>CUERPO ACADÉMICO DE FÍSICA MÉDICA</w:t>
      </w:r>
      <w:r w:rsidR="00A84077" w:rsidRPr="00AF1056">
        <w:rPr>
          <w:rFonts w:ascii="Georgia" w:hAnsi="Georgia" w:cs="Arial"/>
          <w:b/>
          <w:sz w:val="24"/>
          <w:szCs w:val="24"/>
        </w:rPr>
        <w:t xml:space="preserve"> (CONSOLIDADO)</w:t>
      </w:r>
    </w:p>
    <w:p w:rsidR="00EA2B87" w:rsidRPr="00AF1056" w:rsidRDefault="00EA2B87" w:rsidP="00E765EC">
      <w:pPr>
        <w:spacing w:line="360" w:lineRule="auto"/>
        <w:rPr>
          <w:rFonts w:ascii="Georgia" w:hAnsi="Georgia" w:cs="Arial"/>
          <w:sz w:val="24"/>
          <w:szCs w:val="24"/>
        </w:rPr>
      </w:pPr>
    </w:p>
    <w:p w:rsidR="00C60A68" w:rsidRPr="00AF1056" w:rsidRDefault="00A84077" w:rsidP="00E765EC">
      <w:pPr>
        <w:spacing w:line="360" w:lineRule="auto"/>
        <w:jc w:val="center"/>
        <w:rPr>
          <w:rFonts w:ascii="Georgia" w:hAnsi="Georgia" w:cs="Arial"/>
          <w:b/>
          <w:sz w:val="24"/>
          <w:szCs w:val="24"/>
        </w:rPr>
      </w:pPr>
      <w:r w:rsidRPr="00AF1056">
        <w:rPr>
          <w:rFonts w:ascii="Georgia" w:hAnsi="Georgia" w:cs="Arial"/>
          <w:b/>
          <w:sz w:val="24"/>
          <w:szCs w:val="24"/>
        </w:rPr>
        <w:t xml:space="preserve">PROYECTO DE </w:t>
      </w:r>
      <w:r w:rsidR="00AB28F9" w:rsidRPr="00AF1056">
        <w:rPr>
          <w:rFonts w:ascii="Georgia" w:hAnsi="Georgia" w:cs="Arial"/>
          <w:b/>
          <w:sz w:val="24"/>
          <w:szCs w:val="24"/>
        </w:rPr>
        <w:t>INVESTIGACIÓN</w:t>
      </w:r>
    </w:p>
    <w:p w:rsidR="00B54CB8" w:rsidRPr="00AF1056" w:rsidRDefault="00B54CB8" w:rsidP="00E765EC">
      <w:pPr>
        <w:spacing w:line="360" w:lineRule="auto"/>
        <w:jc w:val="center"/>
        <w:rPr>
          <w:rFonts w:ascii="Georgia" w:hAnsi="Georgia" w:cs="Arial"/>
          <w:b/>
          <w:sz w:val="24"/>
          <w:szCs w:val="24"/>
        </w:rPr>
      </w:pPr>
      <w:r w:rsidRPr="00AF1056">
        <w:rPr>
          <w:rFonts w:ascii="Georgia" w:hAnsi="Georgia" w:cs="Arial"/>
          <w:b/>
          <w:sz w:val="24"/>
          <w:szCs w:val="24"/>
        </w:rPr>
        <w:t>INFORME FINAL</w:t>
      </w:r>
    </w:p>
    <w:p w:rsidR="00B870D9" w:rsidRPr="00AF1056" w:rsidRDefault="00B870D9" w:rsidP="00E765EC">
      <w:pPr>
        <w:spacing w:line="360" w:lineRule="auto"/>
        <w:rPr>
          <w:rFonts w:ascii="Georgia" w:hAnsi="Georgia" w:cs="Arial"/>
          <w:sz w:val="24"/>
          <w:szCs w:val="24"/>
        </w:rPr>
      </w:pPr>
    </w:p>
    <w:p w:rsidR="00AB28F9" w:rsidRPr="00AF1056" w:rsidRDefault="00B54CB8" w:rsidP="00E765EC">
      <w:pPr>
        <w:numPr>
          <w:ilvl w:val="0"/>
          <w:numId w:val="12"/>
        </w:numPr>
        <w:tabs>
          <w:tab w:val="clear" w:pos="1065"/>
        </w:tabs>
        <w:spacing w:line="360" w:lineRule="auto"/>
        <w:ind w:left="567" w:hanging="567"/>
        <w:jc w:val="both"/>
        <w:rPr>
          <w:rFonts w:ascii="Georgia" w:hAnsi="Georgia" w:cs="Arial"/>
          <w:b/>
          <w:sz w:val="24"/>
          <w:szCs w:val="24"/>
        </w:rPr>
      </w:pPr>
      <w:r w:rsidRPr="00AF1056">
        <w:rPr>
          <w:rFonts w:ascii="Georgia" w:hAnsi="Georgia" w:cs="Arial"/>
          <w:b/>
          <w:sz w:val="24"/>
          <w:szCs w:val="24"/>
        </w:rPr>
        <w:t>Datos Generales</w:t>
      </w:r>
    </w:p>
    <w:p w:rsidR="00AB28F9" w:rsidRPr="00AF1056" w:rsidRDefault="00AB28F9" w:rsidP="00E765EC">
      <w:pPr>
        <w:spacing w:line="360" w:lineRule="auto"/>
        <w:jc w:val="both"/>
        <w:rPr>
          <w:rFonts w:ascii="Georgia" w:hAnsi="Georgia" w:cs="Arial"/>
          <w:sz w:val="24"/>
          <w:szCs w:val="24"/>
        </w:rPr>
      </w:pPr>
    </w:p>
    <w:p w:rsidR="00AB28F9" w:rsidRPr="00AF1056" w:rsidRDefault="00B54CB8" w:rsidP="00E765EC">
      <w:pPr>
        <w:spacing w:line="360" w:lineRule="auto"/>
        <w:jc w:val="both"/>
        <w:rPr>
          <w:rFonts w:ascii="Georgia" w:hAnsi="Georgia" w:cs="Arial"/>
          <w:sz w:val="24"/>
          <w:szCs w:val="24"/>
        </w:rPr>
      </w:pPr>
      <w:r w:rsidRPr="00AF1056">
        <w:rPr>
          <w:rFonts w:ascii="Georgia" w:hAnsi="Georgia" w:cs="Arial"/>
          <w:b/>
          <w:sz w:val="24"/>
          <w:szCs w:val="24"/>
        </w:rPr>
        <w:t>Título:</w:t>
      </w:r>
      <w:r w:rsidRPr="00AF1056">
        <w:rPr>
          <w:rFonts w:ascii="Georgia" w:hAnsi="Georgia" w:cs="Arial"/>
          <w:sz w:val="24"/>
          <w:szCs w:val="24"/>
        </w:rPr>
        <w:t xml:space="preserve"> </w:t>
      </w:r>
      <w:r w:rsidR="00771224" w:rsidRPr="00AF1056">
        <w:rPr>
          <w:rFonts w:ascii="Georgia" w:hAnsi="Georgia" w:cs="Arial"/>
          <w:sz w:val="24"/>
          <w:szCs w:val="24"/>
        </w:rPr>
        <w:t>Análisis de la exactitud del posicionamiento del paciente en Radioterapia Estereotáctica del Cuerpo (SBRT-Stereotactic Body Radiation Therapy) con el sistema de verificación ExacTrac</w:t>
      </w:r>
      <w:r w:rsidR="00A84077" w:rsidRPr="00AF1056">
        <w:rPr>
          <w:rFonts w:ascii="Georgia" w:hAnsi="Georgia" w:cs="Arial"/>
          <w:sz w:val="24"/>
          <w:szCs w:val="24"/>
        </w:rPr>
        <w:t>.</w:t>
      </w:r>
    </w:p>
    <w:p w:rsidR="00770A52" w:rsidRPr="00AF1056" w:rsidRDefault="00770A52" w:rsidP="00E765EC">
      <w:pPr>
        <w:spacing w:line="360" w:lineRule="auto"/>
        <w:jc w:val="both"/>
        <w:rPr>
          <w:rFonts w:ascii="Georgia" w:hAnsi="Georgia" w:cs="Arial"/>
          <w:sz w:val="24"/>
          <w:szCs w:val="24"/>
        </w:rPr>
      </w:pPr>
    </w:p>
    <w:p w:rsidR="00B54CB8" w:rsidRPr="00AF1056" w:rsidRDefault="00B54CB8" w:rsidP="00E765EC">
      <w:pPr>
        <w:spacing w:line="360" w:lineRule="auto"/>
        <w:jc w:val="both"/>
        <w:rPr>
          <w:rFonts w:ascii="Georgia" w:hAnsi="Georgia" w:cs="Arial"/>
          <w:b/>
          <w:sz w:val="24"/>
          <w:szCs w:val="24"/>
        </w:rPr>
      </w:pPr>
      <w:r w:rsidRPr="00AF1056">
        <w:rPr>
          <w:rFonts w:ascii="Georgia" w:hAnsi="Georgia" w:cs="Arial"/>
          <w:b/>
          <w:sz w:val="24"/>
          <w:szCs w:val="24"/>
        </w:rPr>
        <w:t xml:space="preserve">Clave: </w:t>
      </w:r>
      <w:r w:rsidR="00771224" w:rsidRPr="00AF1056">
        <w:rPr>
          <w:rFonts w:ascii="Georgia" w:hAnsi="Georgia" w:cs="Arial"/>
          <w:b/>
          <w:sz w:val="24"/>
          <w:szCs w:val="24"/>
        </w:rPr>
        <w:t>3620/2013SF</w:t>
      </w:r>
    </w:p>
    <w:p w:rsidR="00A9032E" w:rsidRDefault="00A9032E" w:rsidP="00E765EC">
      <w:pPr>
        <w:spacing w:line="360" w:lineRule="auto"/>
        <w:jc w:val="both"/>
        <w:rPr>
          <w:rFonts w:ascii="Georgia" w:hAnsi="Georgia" w:cs="Arial"/>
          <w:b/>
          <w:sz w:val="24"/>
          <w:szCs w:val="24"/>
        </w:rPr>
      </w:pPr>
    </w:p>
    <w:p w:rsidR="00CC70F5" w:rsidRPr="00AF1056" w:rsidRDefault="00770A52" w:rsidP="00E765EC">
      <w:pPr>
        <w:spacing w:line="360" w:lineRule="auto"/>
        <w:jc w:val="both"/>
        <w:rPr>
          <w:rFonts w:ascii="Georgia" w:hAnsi="Georgia" w:cs="Arial"/>
          <w:sz w:val="24"/>
          <w:szCs w:val="24"/>
        </w:rPr>
      </w:pPr>
      <w:r w:rsidRPr="00AF1056">
        <w:rPr>
          <w:rFonts w:ascii="Georgia" w:hAnsi="Georgia" w:cs="Arial"/>
          <w:b/>
          <w:sz w:val="24"/>
          <w:szCs w:val="24"/>
        </w:rPr>
        <w:t>Responsable Técnico:</w:t>
      </w:r>
      <w:r w:rsidRPr="00AF1056">
        <w:rPr>
          <w:rFonts w:ascii="Georgia" w:hAnsi="Georgia" w:cs="Arial"/>
          <w:sz w:val="24"/>
          <w:szCs w:val="24"/>
        </w:rPr>
        <w:t xml:space="preserve"> M. en C. Eleni Mitsoura</w:t>
      </w:r>
    </w:p>
    <w:p w:rsidR="00CD4C5B" w:rsidRPr="00AF1056" w:rsidRDefault="00771224" w:rsidP="00E765EC">
      <w:pPr>
        <w:spacing w:line="360" w:lineRule="auto"/>
        <w:jc w:val="both"/>
        <w:rPr>
          <w:rFonts w:ascii="Georgia" w:hAnsi="Georgia" w:cs="Arial"/>
          <w:b/>
          <w:sz w:val="24"/>
          <w:szCs w:val="24"/>
        </w:rPr>
      </w:pPr>
      <w:r w:rsidRPr="00AF1056">
        <w:rPr>
          <w:rFonts w:ascii="Georgia" w:hAnsi="Georgia" w:cs="Arial"/>
          <w:b/>
          <w:sz w:val="24"/>
          <w:szCs w:val="24"/>
        </w:rPr>
        <w:t>C</w:t>
      </w:r>
      <w:r w:rsidR="00834200" w:rsidRPr="00AF1056">
        <w:rPr>
          <w:rFonts w:ascii="Georgia" w:hAnsi="Georgia" w:cs="Arial"/>
          <w:b/>
          <w:sz w:val="24"/>
          <w:szCs w:val="24"/>
        </w:rPr>
        <w:t>o-</w:t>
      </w:r>
      <w:r w:rsidRPr="00AF1056">
        <w:rPr>
          <w:rFonts w:ascii="Georgia" w:hAnsi="Georgia" w:cs="Arial"/>
          <w:b/>
          <w:sz w:val="24"/>
          <w:szCs w:val="24"/>
        </w:rPr>
        <w:t>responsable</w:t>
      </w:r>
      <w:r w:rsidR="00B41053" w:rsidRPr="00AF1056">
        <w:rPr>
          <w:rFonts w:ascii="Georgia" w:hAnsi="Georgia" w:cs="Arial"/>
          <w:b/>
          <w:sz w:val="24"/>
          <w:szCs w:val="24"/>
        </w:rPr>
        <w:t>:</w:t>
      </w:r>
      <w:r w:rsidRPr="00AF1056">
        <w:rPr>
          <w:rFonts w:ascii="Georgia" w:hAnsi="Georgia" w:cs="Arial"/>
          <w:b/>
          <w:sz w:val="24"/>
          <w:szCs w:val="24"/>
        </w:rPr>
        <w:t xml:space="preserve"> </w:t>
      </w:r>
      <w:r w:rsidRPr="00AF1056">
        <w:rPr>
          <w:rFonts w:ascii="Georgia" w:hAnsi="Georgia" w:cs="Arial"/>
          <w:sz w:val="24"/>
          <w:szCs w:val="24"/>
        </w:rPr>
        <w:t>Dra. en C. Keila Isaac Olivé</w:t>
      </w:r>
    </w:p>
    <w:p w:rsidR="00A9032E" w:rsidRDefault="00A9032E" w:rsidP="00E765EC">
      <w:pPr>
        <w:spacing w:line="360" w:lineRule="auto"/>
        <w:jc w:val="both"/>
        <w:rPr>
          <w:rFonts w:ascii="Georgia" w:hAnsi="Georgia" w:cs="Arial"/>
          <w:b/>
          <w:sz w:val="24"/>
          <w:szCs w:val="24"/>
        </w:rPr>
      </w:pPr>
    </w:p>
    <w:p w:rsidR="00CC70F5" w:rsidRPr="00AF1056" w:rsidRDefault="00A84077" w:rsidP="00E765EC">
      <w:pPr>
        <w:spacing w:line="360" w:lineRule="auto"/>
        <w:jc w:val="both"/>
        <w:rPr>
          <w:rFonts w:ascii="Georgia" w:hAnsi="Georgia" w:cs="Arial"/>
          <w:sz w:val="24"/>
          <w:szCs w:val="24"/>
        </w:rPr>
      </w:pPr>
      <w:r w:rsidRPr="00AF1056">
        <w:rPr>
          <w:rFonts w:ascii="Georgia" w:hAnsi="Georgia" w:cs="Arial"/>
          <w:b/>
          <w:sz w:val="24"/>
          <w:szCs w:val="24"/>
        </w:rPr>
        <w:t>Tipo de Investigación:</w:t>
      </w:r>
      <w:r w:rsidRPr="00AF1056">
        <w:rPr>
          <w:rFonts w:ascii="Georgia" w:hAnsi="Georgia" w:cs="Arial"/>
          <w:sz w:val="24"/>
          <w:szCs w:val="24"/>
        </w:rPr>
        <w:t xml:space="preserve"> Aplicada.</w:t>
      </w:r>
    </w:p>
    <w:p w:rsidR="00A9032E" w:rsidRDefault="00A9032E" w:rsidP="00E765EC">
      <w:pPr>
        <w:spacing w:line="360" w:lineRule="auto"/>
        <w:jc w:val="both"/>
        <w:rPr>
          <w:rFonts w:ascii="Georgia" w:hAnsi="Georgia" w:cs="Arial"/>
          <w:b/>
          <w:sz w:val="24"/>
          <w:szCs w:val="24"/>
        </w:rPr>
      </w:pPr>
    </w:p>
    <w:p w:rsidR="00CC70F5" w:rsidRPr="00AF1056" w:rsidRDefault="00C82167" w:rsidP="00E765EC">
      <w:pPr>
        <w:spacing w:line="360" w:lineRule="auto"/>
        <w:jc w:val="both"/>
        <w:rPr>
          <w:rFonts w:ascii="Georgia" w:hAnsi="Georgia" w:cs="Arial"/>
          <w:sz w:val="24"/>
          <w:szCs w:val="24"/>
        </w:rPr>
      </w:pPr>
      <w:r w:rsidRPr="00AF1056">
        <w:rPr>
          <w:rFonts w:ascii="Georgia" w:hAnsi="Georgia" w:cs="Arial"/>
          <w:b/>
          <w:sz w:val="24"/>
          <w:szCs w:val="24"/>
        </w:rPr>
        <w:t>Duración:</w:t>
      </w:r>
      <w:r w:rsidR="00CD4C5B" w:rsidRPr="00AF1056">
        <w:rPr>
          <w:rFonts w:ascii="Georgia" w:hAnsi="Georgia" w:cs="Arial"/>
          <w:sz w:val="24"/>
          <w:szCs w:val="24"/>
        </w:rPr>
        <w:t xml:space="preserve"> 12 meses, del </w:t>
      </w:r>
      <w:r w:rsidR="00771224" w:rsidRPr="00AF1056">
        <w:rPr>
          <w:rFonts w:ascii="Georgia" w:hAnsi="Georgia" w:cs="Arial"/>
          <w:sz w:val="24"/>
          <w:szCs w:val="24"/>
        </w:rPr>
        <w:t>21/10/2013 al 21/10/2014</w:t>
      </w:r>
      <w:r w:rsidR="00CD4C5B" w:rsidRPr="00AF1056">
        <w:rPr>
          <w:rFonts w:ascii="Georgia" w:hAnsi="Georgia" w:cs="Arial"/>
          <w:sz w:val="24"/>
          <w:szCs w:val="24"/>
        </w:rPr>
        <w:t>.</w:t>
      </w:r>
    </w:p>
    <w:p w:rsidR="00A9032E" w:rsidRDefault="00A9032E" w:rsidP="00E765EC">
      <w:pPr>
        <w:spacing w:line="360" w:lineRule="auto"/>
        <w:jc w:val="both"/>
        <w:rPr>
          <w:rFonts w:ascii="Georgia" w:hAnsi="Georgia" w:cs="Arial"/>
          <w:b/>
          <w:sz w:val="24"/>
          <w:szCs w:val="24"/>
        </w:rPr>
      </w:pPr>
    </w:p>
    <w:p w:rsidR="00A40A85" w:rsidRPr="00AF1056" w:rsidRDefault="00A84077" w:rsidP="00E765EC">
      <w:pPr>
        <w:spacing w:line="360" w:lineRule="auto"/>
        <w:jc w:val="both"/>
        <w:rPr>
          <w:rFonts w:ascii="Georgia" w:hAnsi="Georgia" w:cs="Arial"/>
          <w:sz w:val="24"/>
          <w:szCs w:val="24"/>
        </w:rPr>
      </w:pPr>
      <w:r w:rsidRPr="00AF1056">
        <w:rPr>
          <w:rFonts w:ascii="Georgia" w:hAnsi="Georgia" w:cs="Arial"/>
          <w:b/>
          <w:sz w:val="24"/>
          <w:szCs w:val="24"/>
        </w:rPr>
        <w:t>Área estratégica:</w:t>
      </w:r>
      <w:r w:rsidRPr="00AF1056">
        <w:rPr>
          <w:rFonts w:ascii="Georgia" w:hAnsi="Georgia" w:cs="Arial"/>
          <w:sz w:val="24"/>
          <w:szCs w:val="24"/>
        </w:rPr>
        <w:t xml:space="preserve"> </w:t>
      </w:r>
      <w:r w:rsidR="00834200" w:rsidRPr="00AF1056">
        <w:rPr>
          <w:rFonts w:ascii="Georgia" w:hAnsi="Georgia" w:cs="Arial"/>
          <w:sz w:val="24"/>
          <w:szCs w:val="24"/>
        </w:rPr>
        <w:t>Ciencias de la Salud</w:t>
      </w:r>
      <w:r w:rsidRPr="00AF1056">
        <w:rPr>
          <w:rFonts w:ascii="Georgia" w:hAnsi="Georgia" w:cs="Arial"/>
          <w:sz w:val="24"/>
          <w:szCs w:val="24"/>
        </w:rPr>
        <w:t>.</w:t>
      </w:r>
    </w:p>
    <w:p w:rsidR="00A9032E" w:rsidRDefault="00A9032E" w:rsidP="00E765EC">
      <w:pPr>
        <w:spacing w:line="360" w:lineRule="auto"/>
        <w:jc w:val="both"/>
        <w:rPr>
          <w:rFonts w:ascii="Georgia" w:hAnsi="Georgia" w:cs="Arial"/>
          <w:b/>
          <w:sz w:val="24"/>
          <w:szCs w:val="24"/>
        </w:rPr>
      </w:pPr>
    </w:p>
    <w:p w:rsidR="00A40A85" w:rsidRPr="00AF1056" w:rsidRDefault="00A40A85" w:rsidP="00E765EC">
      <w:pPr>
        <w:spacing w:line="360" w:lineRule="auto"/>
        <w:jc w:val="both"/>
        <w:rPr>
          <w:rFonts w:ascii="Georgia" w:hAnsi="Georgia" w:cs="Arial"/>
          <w:sz w:val="24"/>
          <w:szCs w:val="24"/>
        </w:rPr>
      </w:pPr>
      <w:r w:rsidRPr="00AF1056">
        <w:rPr>
          <w:rFonts w:ascii="Georgia" w:hAnsi="Georgia" w:cs="Arial"/>
          <w:b/>
          <w:sz w:val="24"/>
          <w:szCs w:val="24"/>
        </w:rPr>
        <w:t>Palabras clave:</w:t>
      </w:r>
      <w:r w:rsidRPr="00AF1056">
        <w:rPr>
          <w:rFonts w:ascii="Georgia" w:hAnsi="Georgia" w:cs="Arial"/>
          <w:sz w:val="24"/>
          <w:szCs w:val="24"/>
        </w:rPr>
        <w:t xml:space="preserve"> </w:t>
      </w:r>
      <w:r w:rsidR="00834200" w:rsidRPr="00AF1056">
        <w:rPr>
          <w:rFonts w:ascii="Georgia" w:hAnsi="Georgia" w:cs="Arial"/>
          <w:sz w:val="24"/>
          <w:szCs w:val="24"/>
        </w:rPr>
        <w:t>Radioterapia Estereotáctica del Cuerpo, posicionamiento del paciente, ExacTrac</w:t>
      </w:r>
      <w:r w:rsidRPr="00AF1056">
        <w:rPr>
          <w:rFonts w:ascii="Georgia" w:hAnsi="Georgia" w:cs="Arial"/>
          <w:sz w:val="24"/>
          <w:szCs w:val="24"/>
        </w:rPr>
        <w:t>.</w:t>
      </w:r>
    </w:p>
    <w:p w:rsidR="00A9032E" w:rsidRDefault="00A9032E">
      <w:pPr>
        <w:rPr>
          <w:rFonts w:ascii="Georgia" w:hAnsi="Georgia" w:cs="Arial"/>
          <w:b/>
          <w:sz w:val="24"/>
          <w:szCs w:val="24"/>
        </w:rPr>
      </w:pPr>
      <w:r>
        <w:rPr>
          <w:rFonts w:ascii="Georgia" w:hAnsi="Georgia" w:cs="Arial"/>
          <w:b/>
          <w:sz w:val="24"/>
          <w:szCs w:val="24"/>
        </w:rPr>
        <w:br w:type="page"/>
      </w:r>
    </w:p>
    <w:p w:rsidR="00CC70F5" w:rsidRPr="00AF1056" w:rsidRDefault="00B54CB8" w:rsidP="00E765EC">
      <w:pPr>
        <w:numPr>
          <w:ilvl w:val="0"/>
          <w:numId w:val="12"/>
        </w:numPr>
        <w:tabs>
          <w:tab w:val="clear" w:pos="1065"/>
        </w:tabs>
        <w:spacing w:line="360" w:lineRule="auto"/>
        <w:ind w:left="567" w:hanging="567"/>
        <w:jc w:val="both"/>
        <w:rPr>
          <w:rFonts w:ascii="Georgia" w:hAnsi="Georgia" w:cs="Arial"/>
          <w:b/>
          <w:sz w:val="24"/>
          <w:szCs w:val="24"/>
        </w:rPr>
      </w:pPr>
      <w:r w:rsidRPr="00AF1056">
        <w:rPr>
          <w:rFonts w:ascii="Georgia" w:hAnsi="Georgia" w:cs="Arial"/>
          <w:b/>
          <w:sz w:val="24"/>
          <w:szCs w:val="24"/>
        </w:rPr>
        <w:lastRenderedPageBreak/>
        <w:t xml:space="preserve">Resumen </w:t>
      </w:r>
    </w:p>
    <w:p w:rsidR="00CC70F5" w:rsidRPr="00AF1056" w:rsidRDefault="00CC70F5" w:rsidP="00E765EC">
      <w:pPr>
        <w:spacing w:line="360" w:lineRule="auto"/>
        <w:jc w:val="both"/>
        <w:rPr>
          <w:rFonts w:ascii="Georgia" w:hAnsi="Georgia" w:cs="Arial"/>
          <w:sz w:val="24"/>
          <w:szCs w:val="24"/>
        </w:rPr>
      </w:pPr>
    </w:p>
    <w:p w:rsidR="00CC70F5" w:rsidRPr="00AF1056" w:rsidRDefault="00237659" w:rsidP="00E765EC">
      <w:pPr>
        <w:spacing w:line="360" w:lineRule="auto"/>
        <w:jc w:val="both"/>
        <w:rPr>
          <w:rFonts w:ascii="Georgia" w:hAnsi="Georgia" w:cs="Arial"/>
          <w:sz w:val="24"/>
          <w:szCs w:val="24"/>
        </w:rPr>
      </w:pPr>
      <w:r w:rsidRPr="00AF1056">
        <w:rPr>
          <w:rFonts w:ascii="Georgia" w:hAnsi="Georgia" w:cs="Arial"/>
          <w:b/>
          <w:sz w:val="24"/>
          <w:szCs w:val="24"/>
        </w:rPr>
        <w:t>Introducción:</w:t>
      </w:r>
      <w:r w:rsidRPr="00AF1056">
        <w:rPr>
          <w:rFonts w:ascii="Georgia" w:hAnsi="Georgia" w:cs="Arial"/>
          <w:sz w:val="24"/>
          <w:szCs w:val="24"/>
        </w:rPr>
        <w:t xml:space="preserve"> La radioterapia estereotáctica del cuerpo involucra la entrega de alta dosis absorbida en pocas fracciones por lo que es necesaria una inmovilización controla y supervisada del paciente y del volumen del blanco en un espacio de tres dimensiones. El propósito de este trabajo fue analizar el desempeño del sistema de imagen para corrección y verificación de la posición del isocentro ExacTrac (ETX) en el American British Cowdray Medical Center en la Ciudad de México.</w:t>
      </w:r>
    </w:p>
    <w:p w:rsidR="00FA60EE" w:rsidRPr="00AF1056" w:rsidRDefault="00FA60EE" w:rsidP="00E765EC">
      <w:pPr>
        <w:spacing w:line="360" w:lineRule="auto"/>
        <w:jc w:val="both"/>
        <w:rPr>
          <w:rFonts w:ascii="Georgia" w:hAnsi="Georgia" w:cs="Arial"/>
          <w:sz w:val="24"/>
          <w:szCs w:val="24"/>
        </w:rPr>
      </w:pPr>
    </w:p>
    <w:p w:rsidR="00237659" w:rsidRPr="00AF1056" w:rsidRDefault="00237659" w:rsidP="00E765EC">
      <w:pPr>
        <w:spacing w:line="360" w:lineRule="auto"/>
        <w:jc w:val="both"/>
        <w:rPr>
          <w:rFonts w:ascii="Georgia" w:hAnsi="Georgia" w:cs="Arial"/>
          <w:sz w:val="24"/>
          <w:szCs w:val="24"/>
        </w:rPr>
      </w:pPr>
      <w:r w:rsidRPr="00AF1056">
        <w:rPr>
          <w:rFonts w:ascii="Georgia" w:hAnsi="Georgia" w:cs="Arial"/>
          <w:b/>
          <w:sz w:val="24"/>
          <w:szCs w:val="24"/>
        </w:rPr>
        <w:t>Materiales y Métodos:</w:t>
      </w:r>
      <w:r w:rsidRPr="00AF1056">
        <w:rPr>
          <w:rFonts w:ascii="Georgia" w:hAnsi="Georgia" w:cs="Arial"/>
          <w:sz w:val="24"/>
          <w:szCs w:val="24"/>
        </w:rPr>
        <w:t xml:space="preserve"> Se adquirieron tomografías de maniquíes antropomórficos de tórax (Dynamic Thorax Phantom, CIRS</w:t>
      </w:r>
      <w:r w:rsidRPr="00AF1056">
        <w:rPr>
          <w:rFonts w:ascii="Georgia" w:hAnsi="Georgia" w:cs="Arial"/>
          <w:sz w:val="24"/>
          <w:szCs w:val="24"/>
          <w:vertAlign w:val="superscript"/>
        </w:rPr>
        <w:t>®</w:t>
      </w:r>
      <w:r w:rsidRPr="00AF1056">
        <w:rPr>
          <w:rFonts w:ascii="Georgia" w:hAnsi="Georgia" w:cs="Arial"/>
          <w:sz w:val="24"/>
          <w:szCs w:val="24"/>
        </w:rPr>
        <w:t>) y pelvis (ETX Verification Phantom, BrainLab</w:t>
      </w:r>
      <w:r w:rsidRPr="00AF1056">
        <w:rPr>
          <w:rFonts w:ascii="Georgia" w:hAnsi="Georgia" w:cs="Arial"/>
          <w:sz w:val="24"/>
          <w:szCs w:val="24"/>
          <w:vertAlign w:val="superscript"/>
        </w:rPr>
        <w:t>®</w:t>
      </w:r>
      <w:r w:rsidRPr="00AF1056">
        <w:rPr>
          <w:rFonts w:ascii="Georgia" w:hAnsi="Georgia" w:cs="Arial"/>
          <w:sz w:val="24"/>
          <w:szCs w:val="24"/>
        </w:rPr>
        <w:t>) con marcas de referencia, una externa (visible) y otra interna para cada uno; estas marcas se delimitaron en los cortes tomográficos y se seleccionaron como blancos para así asignarles un isocentro de tratamiento en el sistema de planeación iPlan RT Dose 4.5.1 (BrainLab</w:t>
      </w:r>
      <w:r w:rsidRPr="00AF1056">
        <w:rPr>
          <w:rFonts w:ascii="Georgia" w:hAnsi="Georgia" w:cs="Arial"/>
          <w:sz w:val="24"/>
          <w:szCs w:val="24"/>
          <w:vertAlign w:val="superscript"/>
        </w:rPr>
        <w:t>®</w:t>
      </w:r>
      <w:r w:rsidRPr="00AF1056">
        <w:rPr>
          <w:rFonts w:ascii="Georgia" w:hAnsi="Georgia" w:cs="Arial"/>
          <w:sz w:val="24"/>
          <w:szCs w:val="24"/>
        </w:rPr>
        <w:t>). Las imágenes fueron exportadas al sistema ExacTrac (ETX, BrainLab</w:t>
      </w:r>
      <w:r w:rsidRPr="00AF1056">
        <w:rPr>
          <w:rFonts w:ascii="Georgia" w:hAnsi="Georgia" w:cs="Arial"/>
          <w:sz w:val="24"/>
          <w:szCs w:val="24"/>
          <w:vertAlign w:val="superscript"/>
        </w:rPr>
        <w:t>®</w:t>
      </w:r>
      <w:r w:rsidRPr="00AF1056">
        <w:rPr>
          <w:rFonts w:ascii="Georgia" w:hAnsi="Georgia" w:cs="Arial"/>
          <w:sz w:val="24"/>
          <w:szCs w:val="24"/>
        </w:rPr>
        <w:t>, Germany)</w:t>
      </w:r>
      <w:r w:rsidR="00FA60EE" w:rsidRPr="00AF1056">
        <w:rPr>
          <w:rFonts w:ascii="Georgia" w:hAnsi="Georgia" w:cs="Arial"/>
          <w:sz w:val="24"/>
          <w:szCs w:val="24"/>
        </w:rPr>
        <w:t xml:space="preserve">. En la mesa del Acelerador Lineal Novalis Tx se preposicionaron los maniquíes con la marcas de alineación. Cinco esferas reflejantes de infrarrojo fueron colocadas sobre los maniquíes usando la posición predeterminada desde el escaneo, permitiendo que el sistema ETX los posicione automáticamente a las coordenadas de preposición de acuerdo al isocentro seleccionado y además sirvieron como guía de imagen para ajustes de movimientos de la mesa durante todo el tratamiento. Para caracterizar el sistema ETX en el modo de implantes, se realizó el mismo procedimiento usando un maniquí de gel de agar, donde tres marcas fiduciales fueron colocadas internamente y delineadas como configuración de referencia. </w:t>
      </w:r>
    </w:p>
    <w:p w:rsidR="00FA60EE" w:rsidRPr="00AF1056" w:rsidRDefault="00FA60EE" w:rsidP="00E765EC">
      <w:pPr>
        <w:spacing w:line="360" w:lineRule="auto"/>
        <w:jc w:val="both"/>
        <w:rPr>
          <w:rFonts w:ascii="Georgia" w:hAnsi="Georgia" w:cs="Arial"/>
          <w:sz w:val="24"/>
          <w:szCs w:val="24"/>
        </w:rPr>
      </w:pPr>
    </w:p>
    <w:p w:rsidR="00FA60EE" w:rsidRPr="00AF1056" w:rsidRDefault="00FA60EE" w:rsidP="00E765EC">
      <w:pPr>
        <w:spacing w:line="360" w:lineRule="auto"/>
        <w:jc w:val="both"/>
        <w:rPr>
          <w:rFonts w:ascii="Georgia" w:hAnsi="Georgia" w:cs="Arial"/>
          <w:sz w:val="24"/>
          <w:szCs w:val="24"/>
        </w:rPr>
      </w:pPr>
      <w:r w:rsidRPr="00AF1056">
        <w:rPr>
          <w:rFonts w:ascii="Georgia" w:hAnsi="Georgia" w:cs="Arial"/>
          <w:sz w:val="24"/>
          <w:szCs w:val="24"/>
        </w:rPr>
        <w:t xml:space="preserve">Con el sistema ETX se adquirieron dos imágenes estereoscópicas de Rayos X con energía de 40-225 kV para aplicar las correcciones convenientes en el posicionamiento del isocentro, basándose en la anatomía interna ósea de los maniquíes antropomórficos. Se realizaron los ajustes en 6D (seis grados de </w:t>
      </w:r>
      <w:r w:rsidRPr="00AF1056">
        <w:rPr>
          <w:rFonts w:ascii="Georgia" w:hAnsi="Georgia" w:cs="Arial"/>
          <w:sz w:val="24"/>
          <w:szCs w:val="24"/>
        </w:rPr>
        <w:lastRenderedPageBreak/>
        <w:t>libertad) de la posición del isocentro de acuerdo a la fusión de las</w:t>
      </w:r>
      <w:r w:rsidR="003E6469" w:rsidRPr="00AF1056">
        <w:rPr>
          <w:rFonts w:ascii="Georgia" w:hAnsi="Georgia" w:cs="Arial"/>
          <w:sz w:val="24"/>
          <w:szCs w:val="24"/>
        </w:rPr>
        <w:t xml:space="preserve"> radiografías construidas digitalmente (DDR) que fueron generadas desde la planeación de tratamiento. Se registraron datos de correcciones de los movimientos de mesa. El procedimiento se repitió para verificar la posición final registrando los desplazamientos en caso de ocurrir. </w:t>
      </w:r>
    </w:p>
    <w:p w:rsidR="003E6469" w:rsidRPr="00AF1056" w:rsidRDefault="003E6469" w:rsidP="00E765EC">
      <w:pPr>
        <w:spacing w:line="360" w:lineRule="auto"/>
        <w:jc w:val="both"/>
        <w:rPr>
          <w:rFonts w:ascii="Georgia" w:hAnsi="Georgia" w:cs="Arial"/>
          <w:sz w:val="24"/>
          <w:szCs w:val="24"/>
        </w:rPr>
      </w:pPr>
    </w:p>
    <w:p w:rsidR="003E6469" w:rsidRPr="00AF1056" w:rsidRDefault="003E6469" w:rsidP="00E765EC">
      <w:pPr>
        <w:spacing w:line="360" w:lineRule="auto"/>
        <w:jc w:val="both"/>
        <w:rPr>
          <w:rFonts w:ascii="Georgia" w:hAnsi="Georgia" w:cs="Arial"/>
          <w:sz w:val="24"/>
          <w:szCs w:val="24"/>
        </w:rPr>
      </w:pPr>
      <w:r w:rsidRPr="00AF1056">
        <w:rPr>
          <w:rFonts w:ascii="Georgia" w:hAnsi="Georgia" w:cs="Arial"/>
          <w:sz w:val="24"/>
          <w:szCs w:val="24"/>
        </w:rPr>
        <w:t xml:space="preserve">Los datos obtenidos de cuatro pacientes con lesiones en pelvis y columna también son reportados. </w:t>
      </w:r>
    </w:p>
    <w:p w:rsidR="003E6469" w:rsidRPr="00AF1056" w:rsidRDefault="003E6469" w:rsidP="00E765EC">
      <w:pPr>
        <w:spacing w:line="360" w:lineRule="auto"/>
        <w:jc w:val="both"/>
        <w:rPr>
          <w:rFonts w:ascii="Georgia" w:hAnsi="Georgia" w:cs="Arial"/>
          <w:sz w:val="24"/>
          <w:szCs w:val="24"/>
        </w:rPr>
      </w:pPr>
    </w:p>
    <w:p w:rsidR="003E6469" w:rsidRPr="00AF1056" w:rsidRDefault="003E6469" w:rsidP="00E765EC">
      <w:pPr>
        <w:spacing w:line="360" w:lineRule="auto"/>
        <w:jc w:val="both"/>
        <w:rPr>
          <w:rFonts w:ascii="Georgia" w:hAnsi="Georgia" w:cs="Arial"/>
          <w:sz w:val="24"/>
          <w:szCs w:val="24"/>
        </w:rPr>
      </w:pPr>
      <w:r w:rsidRPr="00AF1056">
        <w:rPr>
          <w:rFonts w:ascii="Georgia" w:hAnsi="Georgia" w:cs="Arial"/>
          <w:sz w:val="24"/>
          <w:szCs w:val="24"/>
        </w:rPr>
        <w:t xml:space="preserve">Resultados: Se muestran los datos registrados de las correcciones y verificaciones en los movimientos traslacionales y rotacionales en la posición del isocentro. Para el primer paso de corrección del sistema ETX, las longitudes espaciales promediadas en 3D fueron para los maniquíes antropomórficos 1.04 ± 0.31 mm y 0.84° ± 0.5° y para el maniquí de gel de agar 1.51 ± 1.14 mm y 1.37° ± 0.61°. </w:t>
      </w:r>
      <w:r w:rsidR="008B367A" w:rsidRPr="00AF1056">
        <w:rPr>
          <w:rFonts w:ascii="Georgia" w:hAnsi="Georgia" w:cs="Arial"/>
          <w:sz w:val="24"/>
          <w:szCs w:val="24"/>
        </w:rPr>
        <w:t xml:space="preserve">Por otro lado para el propósito de verificación, cuando se usan </w:t>
      </w:r>
      <w:r w:rsidR="00387852" w:rsidRPr="00AF1056">
        <w:rPr>
          <w:rFonts w:ascii="Georgia" w:hAnsi="Georgia" w:cs="Arial"/>
          <w:sz w:val="24"/>
          <w:szCs w:val="24"/>
        </w:rPr>
        <w:t>los maniquíes antropomórficos, las incertidumbres espaciales promediadas en 3D son de 0.87 ± 0.56 mm y 0.55° ± 0.42°, para el gel de agar 0.31 ± 0.42 mm y 0.82° ± 0.46° y para los pacientes se obtuvo 0.92 ± 0.47 mm y 0.33° ± 0.16°.</w:t>
      </w:r>
    </w:p>
    <w:p w:rsidR="00425D37" w:rsidRPr="00AF1056" w:rsidRDefault="00425D37" w:rsidP="00E765EC">
      <w:pPr>
        <w:spacing w:line="360" w:lineRule="auto"/>
        <w:jc w:val="both"/>
        <w:rPr>
          <w:rFonts w:ascii="Georgia" w:hAnsi="Georgia" w:cs="Arial"/>
          <w:sz w:val="24"/>
          <w:szCs w:val="24"/>
        </w:rPr>
      </w:pPr>
    </w:p>
    <w:p w:rsidR="00425D37" w:rsidRPr="00AF1056" w:rsidRDefault="00425D37" w:rsidP="00E765EC">
      <w:pPr>
        <w:spacing w:line="360" w:lineRule="auto"/>
        <w:jc w:val="both"/>
        <w:rPr>
          <w:rFonts w:ascii="Georgia" w:hAnsi="Georgia" w:cs="Arial"/>
          <w:sz w:val="24"/>
          <w:szCs w:val="24"/>
        </w:rPr>
      </w:pPr>
      <w:r w:rsidRPr="00AF1056">
        <w:rPr>
          <w:rFonts w:ascii="Georgia" w:hAnsi="Georgia" w:cs="Arial"/>
          <w:b/>
          <w:sz w:val="24"/>
          <w:szCs w:val="24"/>
        </w:rPr>
        <w:t>Conclusiones:</w:t>
      </w:r>
      <w:r w:rsidRPr="00AF1056">
        <w:rPr>
          <w:rFonts w:ascii="Georgia" w:hAnsi="Georgia" w:cs="Arial"/>
          <w:sz w:val="24"/>
          <w:szCs w:val="24"/>
        </w:rPr>
        <w:t xml:space="preserve"> El estudio mostró una alta precisión y reproducibilidad en el posicionamiento de los isocentros seleccionados tanto en maniquíes como en pacientes. El sistema ETX para verificar la posición del isocentro del tratamiento tiene la capacidad de monitorear la trazabilidad de las posiciones de interés antes, durante y hacía el final del tratamiento, por lo que es posible su utilización durante la entrega de tratamientos de SBRT para garantizar el posicionamiento dentro de los valores de ≤ 1 mm.</w:t>
      </w:r>
    </w:p>
    <w:p w:rsidR="00CC70F5" w:rsidRPr="00AF1056" w:rsidRDefault="00CC70F5" w:rsidP="00E765EC">
      <w:pPr>
        <w:spacing w:line="360" w:lineRule="auto"/>
        <w:jc w:val="both"/>
        <w:rPr>
          <w:rFonts w:ascii="Georgia" w:hAnsi="Georgia" w:cs="Arial"/>
          <w:sz w:val="24"/>
          <w:szCs w:val="24"/>
          <w:lang w:val="es-MX"/>
        </w:rPr>
      </w:pPr>
    </w:p>
    <w:p w:rsidR="00CC70F5" w:rsidRPr="00AF1056" w:rsidRDefault="00CC70F5" w:rsidP="00E765EC">
      <w:pPr>
        <w:spacing w:line="360" w:lineRule="auto"/>
        <w:jc w:val="both"/>
        <w:rPr>
          <w:rFonts w:ascii="Georgia" w:hAnsi="Georgia" w:cs="Arial"/>
          <w:sz w:val="24"/>
          <w:szCs w:val="24"/>
          <w:lang w:val="es-MX"/>
        </w:rPr>
      </w:pPr>
    </w:p>
    <w:p w:rsidR="00CC70F5" w:rsidRPr="00AF1056" w:rsidRDefault="00CC70F5" w:rsidP="00E765EC">
      <w:pPr>
        <w:spacing w:line="360" w:lineRule="auto"/>
        <w:jc w:val="both"/>
        <w:rPr>
          <w:rFonts w:ascii="Georgia" w:hAnsi="Georgia" w:cs="Arial"/>
          <w:sz w:val="24"/>
          <w:szCs w:val="24"/>
          <w:lang w:val="es-MX"/>
        </w:rPr>
      </w:pPr>
    </w:p>
    <w:p w:rsidR="00A9032E" w:rsidRDefault="00A9032E">
      <w:pPr>
        <w:rPr>
          <w:rFonts w:ascii="Georgia" w:hAnsi="Georgia" w:cs="Arial"/>
          <w:b/>
          <w:sz w:val="24"/>
          <w:szCs w:val="24"/>
        </w:rPr>
      </w:pPr>
      <w:r>
        <w:rPr>
          <w:rFonts w:ascii="Georgia" w:hAnsi="Georgia" w:cs="Arial"/>
          <w:b/>
          <w:sz w:val="24"/>
          <w:szCs w:val="24"/>
        </w:rPr>
        <w:br w:type="page"/>
      </w:r>
    </w:p>
    <w:p w:rsidR="00924062" w:rsidRPr="00AF1056" w:rsidRDefault="00924062" w:rsidP="00E765EC">
      <w:pPr>
        <w:numPr>
          <w:ilvl w:val="0"/>
          <w:numId w:val="12"/>
        </w:numPr>
        <w:tabs>
          <w:tab w:val="clear" w:pos="1065"/>
        </w:tabs>
        <w:spacing w:line="360" w:lineRule="auto"/>
        <w:ind w:left="567" w:hanging="567"/>
        <w:jc w:val="both"/>
        <w:rPr>
          <w:rFonts w:ascii="Georgia" w:hAnsi="Georgia" w:cs="Arial"/>
          <w:b/>
          <w:sz w:val="24"/>
          <w:szCs w:val="24"/>
        </w:rPr>
      </w:pPr>
      <w:r w:rsidRPr="00AF1056">
        <w:rPr>
          <w:rFonts w:ascii="Georgia" w:hAnsi="Georgia" w:cs="Arial"/>
          <w:b/>
          <w:sz w:val="24"/>
          <w:szCs w:val="24"/>
        </w:rPr>
        <w:lastRenderedPageBreak/>
        <w:t xml:space="preserve">Productos </w:t>
      </w:r>
      <w:r w:rsidR="006A57A9" w:rsidRPr="00AF1056">
        <w:rPr>
          <w:rFonts w:ascii="Georgia" w:hAnsi="Georgia" w:cs="Arial"/>
          <w:b/>
          <w:sz w:val="24"/>
          <w:szCs w:val="24"/>
        </w:rPr>
        <w:t>obtenidos</w:t>
      </w:r>
    </w:p>
    <w:p w:rsidR="00924062" w:rsidRPr="00AF1056" w:rsidRDefault="00924062" w:rsidP="00E765EC">
      <w:pPr>
        <w:spacing w:line="360" w:lineRule="auto"/>
        <w:jc w:val="both"/>
        <w:rPr>
          <w:rFonts w:ascii="Georgia" w:hAnsi="Georgia" w:cs="Arial"/>
          <w:sz w:val="24"/>
          <w:szCs w:val="24"/>
        </w:rPr>
      </w:pPr>
    </w:p>
    <w:p w:rsidR="00D821C2" w:rsidRPr="00AF1056" w:rsidRDefault="00D821C2" w:rsidP="00D821C2">
      <w:pPr>
        <w:pStyle w:val="Prrafodelista"/>
        <w:numPr>
          <w:ilvl w:val="0"/>
          <w:numId w:val="28"/>
        </w:numPr>
        <w:spacing w:line="360" w:lineRule="auto"/>
        <w:ind w:left="567" w:hanging="567"/>
        <w:jc w:val="both"/>
        <w:rPr>
          <w:rFonts w:ascii="Georgia" w:hAnsi="Georgia" w:cs="Arial"/>
          <w:sz w:val="24"/>
          <w:szCs w:val="24"/>
        </w:rPr>
      </w:pPr>
      <w:r w:rsidRPr="00AF1056">
        <w:rPr>
          <w:rFonts w:ascii="Georgia" w:hAnsi="Georgia" w:cs="Arial"/>
          <w:sz w:val="24"/>
          <w:szCs w:val="24"/>
        </w:rPr>
        <w:t>Una tesis de la Maestría en Ciencias con Especialidad en Física Médica, presentada el 7 de noviembre de 2014.</w:t>
      </w:r>
    </w:p>
    <w:p w:rsidR="00D821C2" w:rsidRPr="00AF1056" w:rsidRDefault="00D821C2" w:rsidP="00D821C2">
      <w:pPr>
        <w:pStyle w:val="Prrafodelista"/>
        <w:numPr>
          <w:ilvl w:val="0"/>
          <w:numId w:val="28"/>
        </w:numPr>
        <w:spacing w:line="360" w:lineRule="auto"/>
        <w:ind w:left="567" w:hanging="567"/>
        <w:jc w:val="both"/>
        <w:rPr>
          <w:rFonts w:ascii="Georgia" w:hAnsi="Georgia" w:cs="Arial"/>
          <w:sz w:val="24"/>
          <w:szCs w:val="24"/>
        </w:rPr>
      </w:pPr>
      <w:r w:rsidRPr="00AF1056">
        <w:rPr>
          <w:rFonts w:ascii="Georgia" w:hAnsi="Georgia" w:cs="Arial"/>
          <w:sz w:val="24"/>
          <w:szCs w:val="24"/>
        </w:rPr>
        <w:t>Una estudiante graduada de maestría.</w:t>
      </w:r>
    </w:p>
    <w:p w:rsidR="00D821C2" w:rsidRPr="00AF1056" w:rsidRDefault="00D821C2" w:rsidP="00D821C2">
      <w:pPr>
        <w:pStyle w:val="Prrafodelista"/>
        <w:numPr>
          <w:ilvl w:val="0"/>
          <w:numId w:val="28"/>
        </w:numPr>
        <w:spacing w:line="360" w:lineRule="auto"/>
        <w:ind w:left="567" w:hanging="567"/>
        <w:jc w:val="both"/>
        <w:rPr>
          <w:rFonts w:ascii="Georgia" w:hAnsi="Georgia" w:cs="Arial"/>
          <w:sz w:val="24"/>
          <w:szCs w:val="24"/>
        </w:rPr>
      </w:pPr>
      <w:r w:rsidRPr="00AF1056">
        <w:rPr>
          <w:rFonts w:ascii="Georgia" w:hAnsi="Georgia" w:cs="Arial"/>
          <w:sz w:val="24"/>
          <w:szCs w:val="24"/>
        </w:rPr>
        <w:t xml:space="preserve">Un artículo de investigación </w:t>
      </w:r>
      <w:r w:rsidR="000B3BBB">
        <w:rPr>
          <w:rFonts w:ascii="Georgia" w:hAnsi="Georgia" w:cs="Arial"/>
          <w:sz w:val="24"/>
          <w:szCs w:val="24"/>
        </w:rPr>
        <w:t>publicado</w:t>
      </w:r>
      <w:r w:rsidRPr="00AF1056">
        <w:rPr>
          <w:rFonts w:ascii="Georgia" w:hAnsi="Georgia" w:cs="Arial"/>
          <w:sz w:val="24"/>
          <w:szCs w:val="24"/>
        </w:rPr>
        <w:t xml:space="preserve"> por el American Institute of Physics (AIP)</w:t>
      </w:r>
      <w:r w:rsidR="000B3BBB">
        <w:rPr>
          <w:rFonts w:ascii="Georgia" w:hAnsi="Georgia" w:cs="Arial"/>
          <w:sz w:val="24"/>
          <w:szCs w:val="24"/>
        </w:rPr>
        <w:t>,</w:t>
      </w:r>
      <w:r w:rsidR="005A58B4" w:rsidRPr="00AF1056">
        <w:rPr>
          <w:rFonts w:ascii="Georgia" w:hAnsi="Georgia" w:cs="Arial"/>
          <w:sz w:val="24"/>
          <w:szCs w:val="24"/>
        </w:rPr>
        <w:t xml:space="preserve"> en formato de memoria en extenso</w:t>
      </w:r>
      <w:r w:rsidRPr="00AF1056">
        <w:rPr>
          <w:rFonts w:ascii="Georgia" w:hAnsi="Georgia" w:cs="Arial"/>
          <w:sz w:val="24"/>
          <w:szCs w:val="24"/>
        </w:rPr>
        <w:t xml:space="preserve">. </w:t>
      </w:r>
    </w:p>
    <w:p w:rsidR="00D821C2" w:rsidRPr="00AF1056" w:rsidRDefault="00D821C2" w:rsidP="00D821C2">
      <w:pPr>
        <w:pStyle w:val="Prrafodelista"/>
        <w:numPr>
          <w:ilvl w:val="0"/>
          <w:numId w:val="28"/>
        </w:numPr>
        <w:spacing w:line="360" w:lineRule="auto"/>
        <w:ind w:left="567" w:hanging="567"/>
        <w:jc w:val="both"/>
        <w:rPr>
          <w:rFonts w:ascii="Georgia" w:hAnsi="Georgia" w:cs="Arial"/>
          <w:sz w:val="24"/>
          <w:szCs w:val="24"/>
        </w:rPr>
      </w:pPr>
      <w:r w:rsidRPr="00AF1056">
        <w:rPr>
          <w:rFonts w:ascii="Georgia" w:hAnsi="Georgia" w:cs="Arial"/>
          <w:sz w:val="24"/>
          <w:szCs w:val="24"/>
        </w:rPr>
        <w:t>Un artículo de investigación enviado para su publicación en la revista Journal of Applied Clinical Medical Physics (revista internacional indexada y arbitrada).</w:t>
      </w:r>
    </w:p>
    <w:p w:rsidR="00D821C2" w:rsidRPr="00AF1056" w:rsidRDefault="00D821C2" w:rsidP="00D821C2">
      <w:pPr>
        <w:pStyle w:val="Prrafodelista"/>
        <w:numPr>
          <w:ilvl w:val="0"/>
          <w:numId w:val="28"/>
        </w:numPr>
        <w:spacing w:line="360" w:lineRule="auto"/>
        <w:ind w:left="567" w:hanging="567"/>
        <w:jc w:val="both"/>
        <w:rPr>
          <w:rFonts w:ascii="Georgia" w:hAnsi="Georgia" w:cs="Arial"/>
          <w:sz w:val="24"/>
          <w:szCs w:val="24"/>
        </w:rPr>
      </w:pPr>
      <w:r w:rsidRPr="00AF1056">
        <w:rPr>
          <w:rFonts w:ascii="Georgia" w:hAnsi="Georgia" w:cs="Arial"/>
          <w:sz w:val="24"/>
          <w:szCs w:val="24"/>
        </w:rPr>
        <w:t xml:space="preserve">Tres presentaciones en congresos (dos nacionales y un internacional). </w:t>
      </w:r>
    </w:p>
    <w:p w:rsidR="00924062" w:rsidRPr="00AF1056" w:rsidRDefault="00924062" w:rsidP="00E765EC">
      <w:pPr>
        <w:spacing w:line="360" w:lineRule="auto"/>
        <w:jc w:val="both"/>
        <w:rPr>
          <w:rFonts w:ascii="Georgia" w:hAnsi="Georgia" w:cs="Arial"/>
          <w:b/>
          <w:sz w:val="24"/>
          <w:szCs w:val="24"/>
        </w:rPr>
      </w:pPr>
    </w:p>
    <w:p w:rsidR="00924062" w:rsidRPr="00AF1056" w:rsidRDefault="00924062" w:rsidP="00E765EC">
      <w:pPr>
        <w:spacing w:line="360" w:lineRule="auto"/>
        <w:jc w:val="both"/>
        <w:rPr>
          <w:rFonts w:ascii="Georgia" w:hAnsi="Georgia" w:cs="Arial"/>
          <w:b/>
          <w:sz w:val="24"/>
          <w:szCs w:val="24"/>
        </w:rPr>
      </w:pPr>
    </w:p>
    <w:p w:rsidR="00924062" w:rsidRPr="00AF1056" w:rsidRDefault="00924062" w:rsidP="00E765EC">
      <w:pPr>
        <w:spacing w:line="360" w:lineRule="auto"/>
        <w:jc w:val="both"/>
        <w:rPr>
          <w:rFonts w:ascii="Georgia" w:hAnsi="Georgia" w:cs="Arial"/>
          <w:b/>
          <w:sz w:val="24"/>
          <w:szCs w:val="24"/>
        </w:rPr>
      </w:pPr>
    </w:p>
    <w:p w:rsidR="005257D0" w:rsidRPr="00AF1056" w:rsidRDefault="005257D0" w:rsidP="00E765EC">
      <w:pPr>
        <w:spacing w:line="360" w:lineRule="auto"/>
        <w:jc w:val="both"/>
        <w:rPr>
          <w:rFonts w:ascii="Georgia" w:hAnsi="Georgia" w:cs="Arial"/>
          <w:b/>
          <w:sz w:val="24"/>
          <w:szCs w:val="24"/>
        </w:rPr>
      </w:pPr>
    </w:p>
    <w:p w:rsidR="00924062" w:rsidRPr="00AF1056" w:rsidRDefault="00924062" w:rsidP="00E765EC">
      <w:pPr>
        <w:spacing w:line="360" w:lineRule="auto"/>
        <w:ind w:left="567" w:right="50" w:hanging="567"/>
        <w:jc w:val="both"/>
        <w:rPr>
          <w:rFonts w:ascii="Georgia" w:hAnsi="Georgia" w:cs="Arial"/>
          <w:sz w:val="24"/>
          <w:szCs w:val="24"/>
        </w:rPr>
      </w:pPr>
    </w:p>
    <w:p w:rsidR="00A906E8" w:rsidRPr="00AF1056" w:rsidRDefault="00A906E8" w:rsidP="00E765EC">
      <w:pPr>
        <w:spacing w:line="360" w:lineRule="auto"/>
        <w:rPr>
          <w:rFonts w:ascii="Georgia" w:hAnsi="Georgia" w:cs="Arial"/>
          <w:b/>
          <w:sz w:val="24"/>
          <w:szCs w:val="24"/>
        </w:rPr>
      </w:pPr>
    </w:p>
    <w:sectPr w:rsidR="00A906E8" w:rsidRPr="00AF1056" w:rsidSect="00A4105E">
      <w:footerReference w:type="even" r:id="rId7"/>
      <w:footerReference w:type="default" r:id="rId8"/>
      <w:pgSz w:w="12242" w:h="15842" w:code="119"/>
      <w:pgMar w:top="1701" w:right="1701" w:bottom="1701" w:left="1701" w:header="567" w:footer="567" w:gutter="0"/>
      <w:cols w:space="720"/>
      <w:docGrid w:linePitch="27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7E022F" w:rsidRDefault="007E022F">
      <w:r>
        <w:separator/>
      </w:r>
    </w:p>
  </w:endnote>
  <w:endnote w:type="continuationSeparator" w:id="0">
    <w:p w:rsidR="007E022F" w:rsidRDefault="007E022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07ADC" w:rsidRDefault="004179F8">
    <w:pPr>
      <w:pStyle w:val="Piedepgina"/>
      <w:framePr w:wrap="around" w:vAnchor="text" w:hAnchor="margin" w:xAlign="right" w:y="1"/>
      <w:rPr>
        <w:rStyle w:val="Nmerodepgina"/>
      </w:rPr>
    </w:pPr>
    <w:r>
      <w:rPr>
        <w:rStyle w:val="Nmerodepgina"/>
      </w:rPr>
      <w:fldChar w:fldCharType="begin"/>
    </w:r>
    <w:r w:rsidR="00007ADC">
      <w:rPr>
        <w:rStyle w:val="Nmerodepgina"/>
      </w:rPr>
      <w:instrText xml:space="preserve">PAGE  </w:instrText>
    </w:r>
    <w:r>
      <w:rPr>
        <w:rStyle w:val="Nmerodepgina"/>
      </w:rPr>
      <w:fldChar w:fldCharType="end"/>
    </w:r>
  </w:p>
  <w:p w:rsidR="00007ADC" w:rsidRDefault="00007ADC">
    <w:pPr>
      <w:pStyle w:val="Piedepgina"/>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07ADC" w:rsidRPr="002D7FE6" w:rsidRDefault="004179F8">
    <w:pPr>
      <w:pStyle w:val="Piedepgina"/>
      <w:framePr w:wrap="around" w:vAnchor="text" w:hAnchor="margin" w:xAlign="right" w:y="1"/>
      <w:rPr>
        <w:rStyle w:val="Nmerodepgina"/>
        <w:rFonts w:ascii="Georgia" w:hAnsi="Georgia" w:cs="Arial"/>
      </w:rPr>
    </w:pPr>
    <w:r w:rsidRPr="002D7FE6">
      <w:rPr>
        <w:rStyle w:val="Nmerodepgina"/>
        <w:rFonts w:ascii="Georgia" w:hAnsi="Georgia" w:cs="Arial"/>
      </w:rPr>
      <w:fldChar w:fldCharType="begin"/>
    </w:r>
    <w:r w:rsidR="00007ADC" w:rsidRPr="002D7FE6">
      <w:rPr>
        <w:rStyle w:val="Nmerodepgina"/>
        <w:rFonts w:ascii="Georgia" w:hAnsi="Georgia" w:cs="Arial"/>
      </w:rPr>
      <w:instrText xml:space="preserve">PAGE  </w:instrText>
    </w:r>
    <w:r w:rsidRPr="002D7FE6">
      <w:rPr>
        <w:rStyle w:val="Nmerodepgina"/>
        <w:rFonts w:ascii="Georgia" w:hAnsi="Georgia" w:cs="Arial"/>
      </w:rPr>
      <w:fldChar w:fldCharType="separate"/>
    </w:r>
    <w:r w:rsidR="00C45759">
      <w:rPr>
        <w:rStyle w:val="Nmerodepgina"/>
        <w:rFonts w:ascii="Georgia" w:hAnsi="Georgia" w:cs="Arial"/>
        <w:noProof/>
      </w:rPr>
      <w:t>1</w:t>
    </w:r>
    <w:r w:rsidRPr="002D7FE6">
      <w:rPr>
        <w:rStyle w:val="Nmerodepgina"/>
        <w:rFonts w:ascii="Georgia" w:hAnsi="Georgia" w:cs="Arial"/>
      </w:rPr>
      <w:fldChar w:fldCharType="end"/>
    </w:r>
  </w:p>
  <w:p w:rsidR="00007ADC" w:rsidRDefault="00007ADC">
    <w:pPr>
      <w:pStyle w:val="Piedepgina"/>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7E022F" w:rsidRDefault="007E022F">
      <w:r>
        <w:separator/>
      </w:r>
    </w:p>
  </w:footnote>
  <w:footnote w:type="continuationSeparator" w:id="0">
    <w:p w:rsidR="007E022F" w:rsidRDefault="007E022F">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B25742"/>
    <w:multiLevelType w:val="multilevel"/>
    <w:tmpl w:val="670838D2"/>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 w15:restartNumberingAfterBreak="0">
    <w:nsid w:val="0A70178E"/>
    <w:multiLevelType w:val="hybridMultilevel"/>
    <w:tmpl w:val="91B67382"/>
    <w:lvl w:ilvl="0" w:tplc="CF40505E">
      <w:start w:val="1"/>
      <w:numFmt w:val="bullet"/>
      <w:lvlText w:val=""/>
      <w:lvlJc w:val="left"/>
      <w:pPr>
        <w:tabs>
          <w:tab w:val="num" w:pos="720"/>
        </w:tabs>
        <w:ind w:left="720" w:hanging="360"/>
      </w:pPr>
      <w:rPr>
        <w:rFonts w:ascii="Wingdings" w:hAnsi="Wingdings" w:hint="default"/>
      </w:rPr>
    </w:lvl>
    <w:lvl w:ilvl="1" w:tplc="7A161AE0" w:tentative="1">
      <w:start w:val="1"/>
      <w:numFmt w:val="bullet"/>
      <w:lvlText w:val=""/>
      <w:lvlJc w:val="left"/>
      <w:pPr>
        <w:tabs>
          <w:tab w:val="num" w:pos="1440"/>
        </w:tabs>
        <w:ind w:left="1440" w:hanging="360"/>
      </w:pPr>
      <w:rPr>
        <w:rFonts w:ascii="Wingdings" w:hAnsi="Wingdings" w:hint="default"/>
      </w:rPr>
    </w:lvl>
    <w:lvl w:ilvl="2" w:tplc="4864B17A" w:tentative="1">
      <w:start w:val="1"/>
      <w:numFmt w:val="bullet"/>
      <w:lvlText w:val=""/>
      <w:lvlJc w:val="left"/>
      <w:pPr>
        <w:tabs>
          <w:tab w:val="num" w:pos="2160"/>
        </w:tabs>
        <w:ind w:left="2160" w:hanging="360"/>
      </w:pPr>
      <w:rPr>
        <w:rFonts w:ascii="Wingdings" w:hAnsi="Wingdings" w:hint="default"/>
      </w:rPr>
    </w:lvl>
    <w:lvl w:ilvl="3" w:tplc="29C00D0C" w:tentative="1">
      <w:start w:val="1"/>
      <w:numFmt w:val="bullet"/>
      <w:lvlText w:val=""/>
      <w:lvlJc w:val="left"/>
      <w:pPr>
        <w:tabs>
          <w:tab w:val="num" w:pos="2880"/>
        </w:tabs>
        <w:ind w:left="2880" w:hanging="360"/>
      </w:pPr>
      <w:rPr>
        <w:rFonts w:ascii="Wingdings" w:hAnsi="Wingdings" w:hint="default"/>
      </w:rPr>
    </w:lvl>
    <w:lvl w:ilvl="4" w:tplc="CAE41DDA" w:tentative="1">
      <w:start w:val="1"/>
      <w:numFmt w:val="bullet"/>
      <w:lvlText w:val=""/>
      <w:lvlJc w:val="left"/>
      <w:pPr>
        <w:tabs>
          <w:tab w:val="num" w:pos="3600"/>
        </w:tabs>
        <w:ind w:left="3600" w:hanging="360"/>
      </w:pPr>
      <w:rPr>
        <w:rFonts w:ascii="Wingdings" w:hAnsi="Wingdings" w:hint="default"/>
      </w:rPr>
    </w:lvl>
    <w:lvl w:ilvl="5" w:tplc="A20C1DB0" w:tentative="1">
      <w:start w:val="1"/>
      <w:numFmt w:val="bullet"/>
      <w:lvlText w:val=""/>
      <w:lvlJc w:val="left"/>
      <w:pPr>
        <w:tabs>
          <w:tab w:val="num" w:pos="4320"/>
        </w:tabs>
        <w:ind w:left="4320" w:hanging="360"/>
      </w:pPr>
      <w:rPr>
        <w:rFonts w:ascii="Wingdings" w:hAnsi="Wingdings" w:hint="default"/>
      </w:rPr>
    </w:lvl>
    <w:lvl w:ilvl="6" w:tplc="2DD8061C" w:tentative="1">
      <w:start w:val="1"/>
      <w:numFmt w:val="bullet"/>
      <w:lvlText w:val=""/>
      <w:lvlJc w:val="left"/>
      <w:pPr>
        <w:tabs>
          <w:tab w:val="num" w:pos="5040"/>
        </w:tabs>
        <w:ind w:left="5040" w:hanging="360"/>
      </w:pPr>
      <w:rPr>
        <w:rFonts w:ascii="Wingdings" w:hAnsi="Wingdings" w:hint="default"/>
      </w:rPr>
    </w:lvl>
    <w:lvl w:ilvl="7" w:tplc="D39ED7B6" w:tentative="1">
      <w:start w:val="1"/>
      <w:numFmt w:val="bullet"/>
      <w:lvlText w:val=""/>
      <w:lvlJc w:val="left"/>
      <w:pPr>
        <w:tabs>
          <w:tab w:val="num" w:pos="5760"/>
        </w:tabs>
        <w:ind w:left="5760" w:hanging="360"/>
      </w:pPr>
      <w:rPr>
        <w:rFonts w:ascii="Wingdings" w:hAnsi="Wingdings" w:hint="default"/>
      </w:rPr>
    </w:lvl>
    <w:lvl w:ilvl="8" w:tplc="12C8F514"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B7D6676"/>
    <w:multiLevelType w:val="hybridMultilevel"/>
    <w:tmpl w:val="C0120BEE"/>
    <w:lvl w:ilvl="0" w:tplc="0C0A000F">
      <w:start w:val="1"/>
      <w:numFmt w:val="decimal"/>
      <w:lvlText w:val="%1."/>
      <w:lvlJc w:val="left"/>
      <w:pPr>
        <w:tabs>
          <w:tab w:val="num" w:pos="1068"/>
        </w:tabs>
        <w:ind w:left="1068" w:hanging="360"/>
      </w:pPr>
    </w:lvl>
    <w:lvl w:ilvl="1" w:tplc="F6FE1A3A">
      <w:start w:val="1"/>
      <w:numFmt w:val="lowerLetter"/>
      <w:lvlText w:val="%2)"/>
      <w:lvlJc w:val="left"/>
      <w:pPr>
        <w:tabs>
          <w:tab w:val="num" w:pos="1788"/>
        </w:tabs>
        <w:ind w:left="1788" w:hanging="360"/>
      </w:pPr>
      <w:rPr>
        <w:rFonts w:hint="default"/>
      </w:rPr>
    </w:lvl>
    <w:lvl w:ilvl="2" w:tplc="0C0A001B" w:tentative="1">
      <w:start w:val="1"/>
      <w:numFmt w:val="lowerRoman"/>
      <w:lvlText w:val="%3."/>
      <w:lvlJc w:val="right"/>
      <w:pPr>
        <w:tabs>
          <w:tab w:val="num" w:pos="2508"/>
        </w:tabs>
        <w:ind w:left="2508" w:hanging="180"/>
      </w:pPr>
    </w:lvl>
    <w:lvl w:ilvl="3" w:tplc="0C0A000F" w:tentative="1">
      <w:start w:val="1"/>
      <w:numFmt w:val="decimal"/>
      <w:lvlText w:val="%4."/>
      <w:lvlJc w:val="left"/>
      <w:pPr>
        <w:tabs>
          <w:tab w:val="num" w:pos="3228"/>
        </w:tabs>
        <w:ind w:left="3228" w:hanging="360"/>
      </w:pPr>
    </w:lvl>
    <w:lvl w:ilvl="4" w:tplc="0C0A0019" w:tentative="1">
      <w:start w:val="1"/>
      <w:numFmt w:val="lowerLetter"/>
      <w:lvlText w:val="%5."/>
      <w:lvlJc w:val="left"/>
      <w:pPr>
        <w:tabs>
          <w:tab w:val="num" w:pos="3948"/>
        </w:tabs>
        <w:ind w:left="3948" w:hanging="360"/>
      </w:pPr>
    </w:lvl>
    <w:lvl w:ilvl="5" w:tplc="0C0A001B" w:tentative="1">
      <w:start w:val="1"/>
      <w:numFmt w:val="lowerRoman"/>
      <w:lvlText w:val="%6."/>
      <w:lvlJc w:val="right"/>
      <w:pPr>
        <w:tabs>
          <w:tab w:val="num" w:pos="4668"/>
        </w:tabs>
        <w:ind w:left="4668" w:hanging="180"/>
      </w:pPr>
    </w:lvl>
    <w:lvl w:ilvl="6" w:tplc="0C0A000F" w:tentative="1">
      <w:start w:val="1"/>
      <w:numFmt w:val="decimal"/>
      <w:lvlText w:val="%7."/>
      <w:lvlJc w:val="left"/>
      <w:pPr>
        <w:tabs>
          <w:tab w:val="num" w:pos="5388"/>
        </w:tabs>
        <w:ind w:left="5388" w:hanging="360"/>
      </w:pPr>
    </w:lvl>
    <w:lvl w:ilvl="7" w:tplc="0C0A0019" w:tentative="1">
      <w:start w:val="1"/>
      <w:numFmt w:val="lowerLetter"/>
      <w:lvlText w:val="%8."/>
      <w:lvlJc w:val="left"/>
      <w:pPr>
        <w:tabs>
          <w:tab w:val="num" w:pos="6108"/>
        </w:tabs>
        <w:ind w:left="6108" w:hanging="360"/>
      </w:pPr>
    </w:lvl>
    <w:lvl w:ilvl="8" w:tplc="0C0A001B" w:tentative="1">
      <w:start w:val="1"/>
      <w:numFmt w:val="lowerRoman"/>
      <w:lvlText w:val="%9."/>
      <w:lvlJc w:val="right"/>
      <w:pPr>
        <w:tabs>
          <w:tab w:val="num" w:pos="6828"/>
        </w:tabs>
        <w:ind w:left="6828" w:hanging="180"/>
      </w:pPr>
    </w:lvl>
  </w:abstractNum>
  <w:abstractNum w:abstractNumId="3" w15:restartNumberingAfterBreak="0">
    <w:nsid w:val="0D0C33B9"/>
    <w:multiLevelType w:val="hybridMultilevel"/>
    <w:tmpl w:val="DE04FDFA"/>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 w15:restartNumberingAfterBreak="0">
    <w:nsid w:val="1072076A"/>
    <w:multiLevelType w:val="hybridMultilevel"/>
    <w:tmpl w:val="2D022660"/>
    <w:lvl w:ilvl="0" w:tplc="DFC05094">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18B91680"/>
    <w:multiLevelType w:val="hybridMultilevel"/>
    <w:tmpl w:val="C8AE782A"/>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15:restartNumberingAfterBreak="0">
    <w:nsid w:val="19034628"/>
    <w:multiLevelType w:val="hybridMultilevel"/>
    <w:tmpl w:val="670838D2"/>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1E57269B"/>
    <w:multiLevelType w:val="hybridMultilevel"/>
    <w:tmpl w:val="7FE4CD34"/>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8" w15:restartNumberingAfterBreak="0">
    <w:nsid w:val="23E82C9E"/>
    <w:multiLevelType w:val="hybridMultilevel"/>
    <w:tmpl w:val="B00093CC"/>
    <w:lvl w:ilvl="0" w:tplc="0409000F">
      <w:start w:val="1"/>
      <w:numFmt w:val="decimal"/>
      <w:lvlText w:val="%1."/>
      <w:lvlJc w:val="left"/>
      <w:pPr>
        <w:tabs>
          <w:tab w:val="num" w:pos="788"/>
        </w:tabs>
        <w:ind w:left="788" w:hanging="360"/>
      </w:pPr>
    </w:lvl>
    <w:lvl w:ilvl="1" w:tplc="04090019" w:tentative="1">
      <w:start w:val="1"/>
      <w:numFmt w:val="lowerLetter"/>
      <w:lvlText w:val="%2."/>
      <w:lvlJc w:val="left"/>
      <w:pPr>
        <w:tabs>
          <w:tab w:val="num" w:pos="1508"/>
        </w:tabs>
        <w:ind w:left="1508" w:hanging="360"/>
      </w:pPr>
    </w:lvl>
    <w:lvl w:ilvl="2" w:tplc="0409001B" w:tentative="1">
      <w:start w:val="1"/>
      <w:numFmt w:val="lowerRoman"/>
      <w:lvlText w:val="%3."/>
      <w:lvlJc w:val="right"/>
      <w:pPr>
        <w:tabs>
          <w:tab w:val="num" w:pos="2228"/>
        </w:tabs>
        <w:ind w:left="2228" w:hanging="180"/>
      </w:pPr>
    </w:lvl>
    <w:lvl w:ilvl="3" w:tplc="0409000F" w:tentative="1">
      <w:start w:val="1"/>
      <w:numFmt w:val="decimal"/>
      <w:lvlText w:val="%4."/>
      <w:lvlJc w:val="left"/>
      <w:pPr>
        <w:tabs>
          <w:tab w:val="num" w:pos="2948"/>
        </w:tabs>
        <w:ind w:left="2948" w:hanging="360"/>
      </w:pPr>
    </w:lvl>
    <w:lvl w:ilvl="4" w:tplc="04090019" w:tentative="1">
      <w:start w:val="1"/>
      <w:numFmt w:val="lowerLetter"/>
      <w:lvlText w:val="%5."/>
      <w:lvlJc w:val="left"/>
      <w:pPr>
        <w:tabs>
          <w:tab w:val="num" w:pos="3668"/>
        </w:tabs>
        <w:ind w:left="3668" w:hanging="360"/>
      </w:pPr>
    </w:lvl>
    <w:lvl w:ilvl="5" w:tplc="0409001B" w:tentative="1">
      <w:start w:val="1"/>
      <w:numFmt w:val="lowerRoman"/>
      <w:lvlText w:val="%6."/>
      <w:lvlJc w:val="right"/>
      <w:pPr>
        <w:tabs>
          <w:tab w:val="num" w:pos="4388"/>
        </w:tabs>
        <w:ind w:left="4388" w:hanging="180"/>
      </w:pPr>
    </w:lvl>
    <w:lvl w:ilvl="6" w:tplc="0409000F" w:tentative="1">
      <w:start w:val="1"/>
      <w:numFmt w:val="decimal"/>
      <w:lvlText w:val="%7."/>
      <w:lvlJc w:val="left"/>
      <w:pPr>
        <w:tabs>
          <w:tab w:val="num" w:pos="5108"/>
        </w:tabs>
        <w:ind w:left="5108" w:hanging="360"/>
      </w:pPr>
    </w:lvl>
    <w:lvl w:ilvl="7" w:tplc="04090019" w:tentative="1">
      <w:start w:val="1"/>
      <w:numFmt w:val="lowerLetter"/>
      <w:lvlText w:val="%8."/>
      <w:lvlJc w:val="left"/>
      <w:pPr>
        <w:tabs>
          <w:tab w:val="num" w:pos="5828"/>
        </w:tabs>
        <w:ind w:left="5828" w:hanging="360"/>
      </w:pPr>
    </w:lvl>
    <w:lvl w:ilvl="8" w:tplc="0409001B" w:tentative="1">
      <w:start w:val="1"/>
      <w:numFmt w:val="lowerRoman"/>
      <w:lvlText w:val="%9."/>
      <w:lvlJc w:val="right"/>
      <w:pPr>
        <w:tabs>
          <w:tab w:val="num" w:pos="6548"/>
        </w:tabs>
        <w:ind w:left="6548" w:hanging="180"/>
      </w:pPr>
    </w:lvl>
  </w:abstractNum>
  <w:abstractNum w:abstractNumId="9" w15:restartNumberingAfterBreak="0">
    <w:nsid w:val="28FF703E"/>
    <w:multiLevelType w:val="hybridMultilevel"/>
    <w:tmpl w:val="E4F06D5E"/>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 w15:restartNumberingAfterBreak="0">
    <w:nsid w:val="2DA37044"/>
    <w:multiLevelType w:val="hybridMultilevel"/>
    <w:tmpl w:val="81A4EE48"/>
    <w:lvl w:ilvl="0" w:tplc="0409000F">
      <w:start w:val="1"/>
      <w:numFmt w:val="decimal"/>
      <w:lvlText w:val="%1."/>
      <w:lvlJc w:val="left"/>
      <w:pPr>
        <w:tabs>
          <w:tab w:val="num" w:pos="788"/>
        </w:tabs>
        <w:ind w:left="788" w:hanging="360"/>
      </w:pPr>
    </w:lvl>
    <w:lvl w:ilvl="1" w:tplc="04090019" w:tentative="1">
      <w:start w:val="1"/>
      <w:numFmt w:val="lowerLetter"/>
      <w:lvlText w:val="%2."/>
      <w:lvlJc w:val="left"/>
      <w:pPr>
        <w:tabs>
          <w:tab w:val="num" w:pos="1508"/>
        </w:tabs>
        <w:ind w:left="1508" w:hanging="360"/>
      </w:pPr>
    </w:lvl>
    <w:lvl w:ilvl="2" w:tplc="0409001B" w:tentative="1">
      <w:start w:val="1"/>
      <w:numFmt w:val="lowerRoman"/>
      <w:lvlText w:val="%3."/>
      <w:lvlJc w:val="right"/>
      <w:pPr>
        <w:tabs>
          <w:tab w:val="num" w:pos="2228"/>
        </w:tabs>
        <w:ind w:left="2228" w:hanging="180"/>
      </w:pPr>
    </w:lvl>
    <w:lvl w:ilvl="3" w:tplc="0409000F" w:tentative="1">
      <w:start w:val="1"/>
      <w:numFmt w:val="decimal"/>
      <w:lvlText w:val="%4."/>
      <w:lvlJc w:val="left"/>
      <w:pPr>
        <w:tabs>
          <w:tab w:val="num" w:pos="2948"/>
        </w:tabs>
        <w:ind w:left="2948" w:hanging="360"/>
      </w:pPr>
    </w:lvl>
    <w:lvl w:ilvl="4" w:tplc="04090019" w:tentative="1">
      <w:start w:val="1"/>
      <w:numFmt w:val="lowerLetter"/>
      <w:lvlText w:val="%5."/>
      <w:lvlJc w:val="left"/>
      <w:pPr>
        <w:tabs>
          <w:tab w:val="num" w:pos="3668"/>
        </w:tabs>
        <w:ind w:left="3668" w:hanging="360"/>
      </w:pPr>
    </w:lvl>
    <w:lvl w:ilvl="5" w:tplc="0409001B" w:tentative="1">
      <w:start w:val="1"/>
      <w:numFmt w:val="lowerRoman"/>
      <w:lvlText w:val="%6."/>
      <w:lvlJc w:val="right"/>
      <w:pPr>
        <w:tabs>
          <w:tab w:val="num" w:pos="4388"/>
        </w:tabs>
        <w:ind w:left="4388" w:hanging="180"/>
      </w:pPr>
    </w:lvl>
    <w:lvl w:ilvl="6" w:tplc="0409000F" w:tentative="1">
      <w:start w:val="1"/>
      <w:numFmt w:val="decimal"/>
      <w:lvlText w:val="%7."/>
      <w:lvlJc w:val="left"/>
      <w:pPr>
        <w:tabs>
          <w:tab w:val="num" w:pos="5108"/>
        </w:tabs>
        <w:ind w:left="5108" w:hanging="360"/>
      </w:pPr>
    </w:lvl>
    <w:lvl w:ilvl="7" w:tplc="04090019" w:tentative="1">
      <w:start w:val="1"/>
      <w:numFmt w:val="lowerLetter"/>
      <w:lvlText w:val="%8."/>
      <w:lvlJc w:val="left"/>
      <w:pPr>
        <w:tabs>
          <w:tab w:val="num" w:pos="5828"/>
        </w:tabs>
        <w:ind w:left="5828" w:hanging="360"/>
      </w:pPr>
    </w:lvl>
    <w:lvl w:ilvl="8" w:tplc="0409001B" w:tentative="1">
      <w:start w:val="1"/>
      <w:numFmt w:val="lowerRoman"/>
      <w:lvlText w:val="%9."/>
      <w:lvlJc w:val="right"/>
      <w:pPr>
        <w:tabs>
          <w:tab w:val="num" w:pos="6548"/>
        </w:tabs>
        <w:ind w:left="6548" w:hanging="180"/>
      </w:pPr>
    </w:lvl>
  </w:abstractNum>
  <w:abstractNum w:abstractNumId="11" w15:restartNumberingAfterBreak="0">
    <w:nsid w:val="360D5F90"/>
    <w:multiLevelType w:val="multilevel"/>
    <w:tmpl w:val="670838D2"/>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2" w15:restartNumberingAfterBreak="0">
    <w:nsid w:val="429E638D"/>
    <w:multiLevelType w:val="hybridMultilevel"/>
    <w:tmpl w:val="CD3E43E8"/>
    <w:lvl w:ilvl="0" w:tplc="0409000F">
      <w:start w:val="1"/>
      <w:numFmt w:val="decimal"/>
      <w:lvlText w:val="%1."/>
      <w:lvlJc w:val="left"/>
      <w:pPr>
        <w:tabs>
          <w:tab w:val="num" w:pos="1068"/>
        </w:tabs>
        <w:ind w:left="1068" w:hanging="360"/>
      </w:pPr>
    </w:lvl>
    <w:lvl w:ilvl="1" w:tplc="04090019" w:tentative="1">
      <w:start w:val="1"/>
      <w:numFmt w:val="lowerLetter"/>
      <w:lvlText w:val="%2."/>
      <w:lvlJc w:val="left"/>
      <w:pPr>
        <w:tabs>
          <w:tab w:val="num" w:pos="1788"/>
        </w:tabs>
        <w:ind w:left="1788" w:hanging="360"/>
      </w:pPr>
    </w:lvl>
    <w:lvl w:ilvl="2" w:tplc="0409001B" w:tentative="1">
      <w:start w:val="1"/>
      <w:numFmt w:val="lowerRoman"/>
      <w:lvlText w:val="%3."/>
      <w:lvlJc w:val="right"/>
      <w:pPr>
        <w:tabs>
          <w:tab w:val="num" w:pos="2508"/>
        </w:tabs>
        <w:ind w:left="2508" w:hanging="180"/>
      </w:pPr>
    </w:lvl>
    <w:lvl w:ilvl="3" w:tplc="0409000F" w:tentative="1">
      <w:start w:val="1"/>
      <w:numFmt w:val="decimal"/>
      <w:lvlText w:val="%4."/>
      <w:lvlJc w:val="left"/>
      <w:pPr>
        <w:tabs>
          <w:tab w:val="num" w:pos="3228"/>
        </w:tabs>
        <w:ind w:left="3228" w:hanging="360"/>
      </w:pPr>
    </w:lvl>
    <w:lvl w:ilvl="4" w:tplc="04090019" w:tentative="1">
      <w:start w:val="1"/>
      <w:numFmt w:val="lowerLetter"/>
      <w:lvlText w:val="%5."/>
      <w:lvlJc w:val="left"/>
      <w:pPr>
        <w:tabs>
          <w:tab w:val="num" w:pos="3948"/>
        </w:tabs>
        <w:ind w:left="3948" w:hanging="360"/>
      </w:pPr>
    </w:lvl>
    <w:lvl w:ilvl="5" w:tplc="0409001B" w:tentative="1">
      <w:start w:val="1"/>
      <w:numFmt w:val="lowerRoman"/>
      <w:lvlText w:val="%6."/>
      <w:lvlJc w:val="right"/>
      <w:pPr>
        <w:tabs>
          <w:tab w:val="num" w:pos="4668"/>
        </w:tabs>
        <w:ind w:left="4668" w:hanging="180"/>
      </w:pPr>
    </w:lvl>
    <w:lvl w:ilvl="6" w:tplc="0409000F" w:tentative="1">
      <w:start w:val="1"/>
      <w:numFmt w:val="decimal"/>
      <w:lvlText w:val="%7."/>
      <w:lvlJc w:val="left"/>
      <w:pPr>
        <w:tabs>
          <w:tab w:val="num" w:pos="5388"/>
        </w:tabs>
        <w:ind w:left="5388" w:hanging="360"/>
      </w:pPr>
    </w:lvl>
    <w:lvl w:ilvl="7" w:tplc="04090019" w:tentative="1">
      <w:start w:val="1"/>
      <w:numFmt w:val="lowerLetter"/>
      <w:lvlText w:val="%8."/>
      <w:lvlJc w:val="left"/>
      <w:pPr>
        <w:tabs>
          <w:tab w:val="num" w:pos="6108"/>
        </w:tabs>
        <w:ind w:left="6108" w:hanging="360"/>
      </w:pPr>
    </w:lvl>
    <w:lvl w:ilvl="8" w:tplc="0409001B" w:tentative="1">
      <w:start w:val="1"/>
      <w:numFmt w:val="lowerRoman"/>
      <w:lvlText w:val="%9."/>
      <w:lvlJc w:val="right"/>
      <w:pPr>
        <w:tabs>
          <w:tab w:val="num" w:pos="6828"/>
        </w:tabs>
        <w:ind w:left="6828" w:hanging="180"/>
      </w:pPr>
    </w:lvl>
  </w:abstractNum>
  <w:abstractNum w:abstractNumId="13" w15:restartNumberingAfterBreak="0">
    <w:nsid w:val="4642114B"/>
    <w:multiLevelType w:val="hybridMultilevel"/>
    <w:tmpl w:val="EB32A330"/>
    <w:lvl w:ilvl="0" w:tplc="0C0A0017">
      <w:start w:val="1"/>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4" w15:restartNumberingAfterBreak="0">
    <w:nsid w:val="4ACB246B"/>
    <w:multiLevelType w:val="multilevel"/>
    <w:tmpl w:val="670838D2"/>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5" w15:restartNumberingAfterBreak="0">
    <w:nsid w:val="4E375137"/>
    <w:multiLevelType w:val="hybridMultilevel"/>
    <w:tmpl w:val="0E808C98"/>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4F541C23"/>
    <w:multiLevelType w:val="hybridMultilevel"/>
    <w:tmpl w:val="95C426DE"/>
    <w:lvl w:ilvl="0" w:tplc="2E361AE2">
      <w:start w:val="1"/>
      <w:numFmt w:val="upperLetter"/>
      <w:lvlText w:val="%1."/>
      <w:lvlJc w:val="left"/>
      <w:pPr>
        <w:tabs>
          <w:tab w:val="num" w:pos="1065"/>
        </w:tabs>
        <w:ind w:left="1065" w:hanging="705"/>
      </w:pPr>
      <w:rPr>
        <w:rFonts w:hint="default"/>
      </w:rPr>
    </w:lvl>
    <w:lvl w:ilvl="1" w:tplc="0409000F">
      <w:start w:val="1"/>
      <w:numFmt w:val="decimal"/>
      <w:lvlText w:val="%2."/>
      <w:lvlJc w:val="left"/>
      <w:pPr>
        <w:tabs>
          <w:tab w:val="num" w:pos="1440"/>
        </w:tabs>
        <w:ind w:left="1440" w:hanging="360"/>
      </w:pPr>
      <w:rPr>
        <w:rFonts w:hint="default"/>
      </w:r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17" w15:restartNumberingAfterBreak="0">
    <w:nsid w:val="57B51501"/>
    <w:multiLevelType w:val="hybridMultilevel"/>
    <w:tmpl w:val="F72E471C"/>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 w15:restartNumberingAfterBreak="0">
    <w:nsid w:val="59CB7D2F"/>
    <w:multiLevelType w:val="multilevel"/>
    <w:tmpl w:val="8A1031B6"/>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9" w15:restartNumberingAfterBreak="0">
    <w:nsid w:val="64C94C17"/>
    <w:multiLevelType w:val="hybridMultilevel"/>
    <w:tmpl w:val="D6086C04"/>
    <w:lvl w:ilvl="0" w:tplc="455AF288">
      <w:start w:val="1"/>
      <w:numFmt w:val="decimal"/>
      <w:lvlText w:val="%1."/>
      <w:lvlJc w:val="left"/>
      <w:pPr>
        <w:ind w:left="720" w:hanging="360"/>
      </w:pPr>
      <w:rPr>
        <w:rFonts w:ascii="Times New Roman" w:hAnsi="Times New Roman" w:cs="Times New Roman" w:hint="default"/>
        <w:b w:val="0"/>
        <w:sz w:val="24"/>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0" w15:restartNumberingAfterBreak="0">
    <w:nsid w:val="664F253C"/>
    <w:multiLevelType w:val="hybridMultilevel"/>
    <w:tmpl w:val="355ED674"/>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1" w15:restartNumberingAfterBreak="0">
    <w:nsid w:val="6CE67358"/>
    <w:multiLevelType w:val="hybridMultilevel"/>
    <w:tmpl w:val="96A857F2"/>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2" w15:restartNumberingAfterBreak="0">
    <w:nsid w:val="6D05243A"/>
    <w:multiLevelType w:val="hybridMultilevel"/>
    <w:tmpl w:val="01C67DB4"/>
    <w:lvl w:ilvl="0" w:tplc="C302C128">
      <w:start w:val="1"/>
      <w:numFmt w:val="bullet"/>
      <w:lvlText w:val=""/>
      <w:lvlJc w:val="left"/>
      <w:pPr>
        <w:tabs>
          <w:tab w:val="num" w:pos="720"/>
        </w:tabs>
        <w:ind w:left="720" w:hanging="360"/>
      </w:pPr>
      <w:rPr>
        <w:rFonts w:ascii="Wingdings" w:hAnsi="Wingdings" w:hint="default"/>
      </w:rPr>
    </w:lvl>
    <w:lvl w:ilvl="1" w:tplc="AEF8CFA8" w:tentative="1">
      <w:start w:val="1"/>
      <w:numFmt w:val="bullet"/>
      <w:lvlText w:val=""/>
      <w:lvlJc w:val="left"/>
      <w:pPr>
        <w:tabs>
          <w:tab w:val="num" w:pos="1440"/>
        </w:tabs>
        <w:ind w:left="1440" w:hanging="360"/>
      </w:pPr>
      <w:rPr>
        <w:rFonts w:ascii="Wingdings" w:hAnsi="Wingdings" w:hint="default"/>
      </w:rPr>
    </w:lvl>
    <w:lvl w:ilvl="2" w:tplc="1AC8E85A" w:tentative="1">
      <w:start w:val="1"/>
      <w:numFmt w:val="bullet"/>
      <w:lvlText w:val=""/>
      <w:lvlJc w:val="left"/>
      <w:pPr>
        <w:tabs>
          <w:tab w:val="num" w:pos="2160"/>
        </w:tabs>
        <w:ind w:left="2160" w:hanging="360"/>
      </w:pPr>
      <w:rPr>
        <w:rFonts w:ascii="Wingdings" w:hAnsi="Wingdings" w:hint="default"/>
      </w:rPr>
    </w:lvl>
    <w:lvl w:ilvl="3" w:tplc="43E4ED6E" w:tentative="1">
      <w:start w:val="1"/>
      <w:numFmt w:val="bullet"/>
      <w:lvlText w:val=""/>
      <w:lvlJc w:val="left"/>
      <w:pPr>
        <w:tabs>
          <w:tab w:val="num" w:pos="2880"/>
        </w:tabs>
        <w:ind w:left="2880" w:hanging="360"/>
      </w:pPr>
      <w:rPr>
        <w:rFonts w:ascii="Wingdings" w:hAnsi="Wingdings" w:hint="default"/>
      </w:rPr>
    </w:lvl>
    <w:lvl w:ilvl="4" w:tplc="3452BA80" w:tentative="1">
      <w:start w:val="1"/>
      <w:numFmt w:val="bullet"/>
      <w:lvlText w:val=""/>
      <w:lvlJc w:val="left"/>
      <w:pPr>
        <w:tabs>
          <w:tab w:val="num" w:pos="3600"/>
        </w:tabs>
        <w:ind w:left="3600" w:hanging="360"/>
      </w:pPr>
      <w:rPr>
        <w:rFonts w:ascii="Wingdings" w:hAnsi="Wingdings" w:hint="default"/>
      </w:rPr>
    </w:lvl>
    <w:lvl w:ilvl="5" w:tplc="663C78F0" w:tentative="1">
      <w:start w:val="1"/>
      <w:numFmt w:val="bullet"/>
      <w:lvlText w:val=""/>
      <w:lvlJc w:val="left"/>
      <w:pPr>
        <w:tabs>
          <w:tab w:val="num" w:pos="4320"/>
        </w:tabs>
        <w:ind w:left="4320" w:hanging="360"/>
      </w:pPr>
      <w:rPr>
        <w:rFonts w:ascii="Wingdings" w:hAnsi="Wingdings" w:hint="default"/>
      </w:rPr>
    </w:lvl>
    <w:lvl w:ilvl="6" w:tplc="256281FA" w:tentative="1">
      <w:start w:val="1"/>
      <w:numFmt w:val="bullet"/>
      <w:lvlText w:val=""/>
      <w:lvlJc w:val="left"/>
      <w:pPr>
        <w:tabs>
          <w:tab w:val="num" w:pos="5040"/>
        </w:tabs>
        <w:ind w:left="5040" w:hanging="360"/>
      </w:pPr>
      <w:rPr>
        <w:rFonts w:ascii="Wingdings" w:hAnsi="Wingdings" w:hint="default"/>
      </w:rPr>
    </w:lvl>
    <w:lvl w:ilvl="7" w:tplc="EB7EF3E8" w:tentative="1">
      <w:start w:val="1"/>
      <w:numFmt w:val="bullet"/>
      <w:lvlText w:val=""/>
      <w:lvlJc w:val="left"/>
      <w:pPr>
        <w:tabs>
          <w:tab w:val="num" w:pos="5760"/>
        </w:tabs>
        <w:ind w:left="5760" w:hanging="360"/>
      </w:pPr>
      <w:rPr>
        <w:rFonts w:ascii="Wingdings" w:hAnsi="Wingdings" w:hint="default"/>
      </w:rPr>
    </w:lvl>
    <w:lvl w:ilvl="8" w:tplc="8BC47CB2" w:tentative="1">
      <w:start w:val="1"/>
      <w:numFmt w:val="bullet"/>
      <w:lvlText w:val=""/>
      <w:lvlJc w:val="left"/>
      <w:pPr>
        <w:tabs>
          <w:tab w:val="num" w:pos="6480"/>
        </w:tabs>
        <w:ind w:left="6480" w:hanging="360"/>
      </w:pPr>
      <w:rPr>
        <w:rFonts w:ascii="Wingdings" w:hAnsi="Wingdings" w:hint="default"/>
      </w:rPr>
    </w:lvl>
  </w:abstractNum>
  <w:abstractNum w:abstractNumId="23" w15:restartNumberingAfterBreak="0">
    <w:nsid w:val="6D3B3C94"/>
    <w:multiLevelType w:val="hybridMultilevel"/>
    <w:tmpl w:val="8A1031B6"/>
    <w:lvl w:ilvl="0" w:tplc="FFFFFFFF">
      <w:start w:val="1"/>
      <w:numFmt w:val="decimal"/>
      <w:lvlText w:val="%1."/>
      <w:lvlJc w:val="left"/>
      <w:pPr>
        <w:tabs>
          <w:tab w:val="num" w:pos="720"/>
        </w:tabs>
        <w:ind w:left="720" w:hanging="360"/>
      </w:p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24" w15:restartNumberingAfterBreak="0">
    <w:nsid w:val="711046E4"/>
    <w:multiLevelType w:val="hybridMultilevel"/>
    <w:tmpl w:val="B790B96C"/>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5" w15:restartNumberingAfterBreak="0">
    <w:nsid w:val="714D77BE"/>
    <w:multiLevelType w:val="hybridMultilevel"/>
    <w:tmpl w:val="1D6069D4"/>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6" w15:restartNumberingAfterBreak="0">
    <w:nsid w:val="73652F6F"/>
    <w:multiLevelType w:val="hybridMultilevel"/>
    <w:tmpl w:val="1D8A7E82"/>
    <w:lvl w:ilvl="0" w:tplc="DE8AD634">
      <w:start w:val="1"/>
      <w:numFmt w:val="decimal"/>
      <w:lvlText w:val="%1."/>
      <w:lvlJc w:val="left"/>
      <w:pPr>
        <w:tabs>
          <w:tab w:val="num" w:pos="720"/>
        </w:tabs>
        <w:ind w:left="720" w:hanging="360"/>
      </w:pPr>
      <w:rPr>
        <w:b w:val="0"/>
        <w:i w:val="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7" w15:restartNumberingAfterBreak="0">
    <w:nsid w:val="7A3C2AB2"/>
    <w:multiLevelType w:val="multilevel"/>
    <w:tmpl w:val="670838D2"/>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num w:numId="1">
    <w:abstractNumId w:val="8"/>
  </w:num>
  <w:num w:numId="2">
    <w:abstractNumId w:val="5"/>
  </w:num>
  <w:num w:numId="3">
    <w:abstractNumId w:val="21"/>
  </w:num>
  <w:num w:numId="4">
    <w:abstractNumId w:val="9"/>
  </w:num>
  <w:num w:numId="5">
    <w:abstractNumId w:val="2"/>
  </w:num>
  <w:num w:numId="6">
    <w:abstractNumId w:val="12"/>
  </w:num>
  <w:num w:numId="7">
    <w:abstractNumId w:val="10"/>
  </w:num>
  <w:num w:numId="8">
    <w:abstractNumId w:val="17"/>
  </w:num>
  <w:num w:numId="9">
    <w:abstractNumId w:val="20"/>
  </w:num>
  <w:num w:numId="10">
    <w:abstractNumId w:val="6"/>
  </w:num>
  <w:num w:numId="11">
    <w:abstractNumId w:val="15"/>
  </w:num>
  <w:num w:numId="12">
    <w:abstractNumId w:val="16"/>
  </w:num>
  <w:num w:numId="13">
    <w:abstractNumId w:val="0"/>
  </w:num>
  <w:num w:numId="14">
    <w:abstractNumId w:val="14"/>
  </w:num>
  <w:num w:numId="15">
    <w:abstractNumId w:val="27"/>
  </w:num>
  <w:num w:numId="16">
    <w:abstractNumId w:val="11"/>
  </w:num>
  <w:num w:numId="17">
    <w:abstractNumId w:val="23"/>
  </w:num>
  <w:num w:numId="18">
    <w:abstractNumId w:val="18"/>
  </w:num>
  <w:num w:numId="19">
    <w:abstractNumId w:val="1"/>
  </w:num>
  <w:num w:numId="20">
    <w:abstractNumId w:val="22"/>
  </w:num>
  <w:num w:numId="21">
    <w:abstractNumId w:val="19"/>
  </w:num>
  <w:num w:numId="22">
    <w:abstractNumId w:val="4"/>
  </w:num>
  <w:num w:numId="23">
    <w:abstractNumId w:val="26"/>
  </w:num>
  <w:num w:numId="24">
    <w:abstractNumId w:val="25"/>
  </w:num>
  <w:num w:numId="25">
    <w:abstractNumId w:val="13"/>
  </w:num>
  <w:num w:numId="26">
    <w:abstractNumId w:val="7"/>
  </w:num>
  <w:num w:numId="27">
    <w:abstractNumId w:val="3"/>
  </w:num>
  <w:num w:numId="28">
    <w:abstractNumId w:val="2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drawingGridHorizontalSpacing w:val="100"/>
  <w:displayHorizontalDrawingGridEvery w:val="0"/>
  <w:displayVerticalDrawingGridEvery w:val="0"/>
  <w:noPunctuationKerning/>
  <w:characterSpacingControl w:val="doNotCompress"/>
  <w:footnotePr>
    <w:footnote w:id="-1"/>
    <w:footnote w:id="0"/>
  </w:footnotePr>
  <w:endnotePr>
    <w:endnote w:id="-1"/>
    <w:endnote w:id="0"/>
  </w:endnotePr>
  <w:compat>
    <w:compatSetting w:name="compatibilityMode" w:uri="http://schemas.microsoft.com/office/word" w:val="12"/>
  </w:compat>
  <w:rsids>
    <w:rsidRoot w:val="00C84CFF"/>
    <w:rsid w:val="00004FDD"/>
    <w:rsid w:val="000077BE"/>
    <w:rsid w:val="00007ADC"/>
    <w:rsid w:val="00007FFE"/>
    <w:rsid w:val="00017151"/>
    <w:rsid w:val="00027300"/>
    <w:rsid w:val="000438D9"/>
    <w:rsid w:val="00046D0F"/>
    <w:rsid w:val="00047CA6"/>
    <w:rsid w:val="00060921"/>
    <w:rsid w:val="00060F12"/>
    <w:rsid w:val="000676E3"/>
    <w:rsid w:val="00070B8C"/>
    <w:rsid w:val="00071C98"/>
    <w:rsid w:val="0007280A"/>
    <w:rsid w:val="00077BC6"/>
    <w:rsid w:val="000815E6"/>
    <w:rsid w:val="00097515"/>
    <w:rsid w:val="0009788A"/>
    <w:rsid w:val="000B3BBB"/>
    <w:rsid w:val="000B62BE"/>
    <w:rsid w:val="000C6F27"/>
    <w:rsid w:val="000E2712"/>
    <w:rsid w:val="000E77B2"/>
    <w:rsid w:val="000F0F88"/>
    <w:rsid w:val="001079B9"/>
    <w:rsid w:val="00114983"/>
    <w:rsid w:val="001149DA"/>
    <w:rsid w:val="00123F3A"/>
    <w:rsid w:val="00130EC7"/>
    <w:rsid w:val="00142F17"/>
    <w:rsid w:val="00155BE7"/>
    <w:rsid w:val="0015628E"/>
    <w:rsid w:val="00160120"/>
    <w:rsid w:val="00161303"/>
    <w:rsid w:val="00164AE8"/>
    <w:rsid w:val="00171BDC"/>
    <w:rsid w:val="00183945"/>
    <w:rsid w:val="0018402F"/>
    <w:rsid w:val="001A78CF"/>
    <w:rsid w:val="001A7A79"/>
    <w:rsid w:val="001F53CA"/>
    <w:rsid w:val="002050EF"/>
    <w:rsid w:val="00225111"/>
    <w:rsid w:val="00237659"/>
    <w:rsid w:val="002377D4"/>
    <w:rsid w:val="00245563"/>
    <w:rsid w:val="002749C5"/>
    <w:rsid w:val="0029146F"/>
    <w:rsid w:val="00291C34"/>
    <w:rsid w:val="002B44D7"/>
    <w:rsid w:val="002B53D5"/>
    <w:rsid w:val="002C4169"/>
    <w:rsid w:val="002C7835"/>
    <w:rsid w:val="002D7FE6"/>
    <w:rsid w:val="002F5EE4"/>
    <w:rsid w:val="00311EDC"/>
    <w:rsid w:val="0031411E"/>
    <w:rsid w:val="00314ADE"/>
    <w:rsid w:val="00320F69"/>
    <w:rsid w:val="00323EAA"/>
    <w:rsid w:val="003264F4"/>
    <w:rsid w:val="00327CC2"/>
    <w:rsid w:val="003373DE"/>
    <w:rsid w:val="003375DE"/>
    <w:rsid w:val="00340E3D"/>
    <w:rsid w:val="003417FE"/>
    <w:rsid w:val="00345588"/>
    <w:rsid w:val="00350994"/>
    <w:rsid w:val="00366417"/>
    <w:rsid w:val="00372DE7"/>
    <w:rsid w:val="00374592"/>
    <w:rsid w:val="00375333"/>
    <w:rsid w:val="00376089"/>
    <w:rsid w:val="00382628"/>
    <w:rsid w:val="0038668F"/>
    <w:rsid w:val="00387852"/>
    <w:rsid w:val="003911D3"/>
    <w:rsid w:val="00391EFF"/>
    <w:rsid w:val="003979C4"/>
    <w:rsid w:val="003C5C30"/>
    <w:rsid w:val="003D6B85"/>
    <w:rsid w:val="003E6469"/>
    <w:rsid w:val="003F0020"/>
    <w:rsid w:val="003F25D1"/>
    <w:rsid w:val="00403824"/>
    <w:rsid w:val="0040628E"/>
    <w:rsid w:val="00414D50"/>
    <w:rsid w:val="004179F8"/>
    <w:rsid w:val="00425D37"/>
    <w:rsid w:val="00431480"/>
    <w:rsid w:val="00445506"/>
    <w:rsid w:val="004848FB"/>
    <w:rsid w:val="0049170B"/>
    <w:rsid w:val="0049257C"/>
    <w:rsid w:val="004B754D"/>
    <w:rsid w:val="004C0E2F"/>
    <w:rsid w:val="004C37DA"/>
    <w:rsid w:val="004F5F05"/>
    <w:rsid w:val="005060E2"/>
    <w:rsid w:val="0051536E"/>
    <w:rsid w:val="0052491B"/>
    <w:rsid w:val="005257D0"/>
    <w:rsid w:val="00535F5D"/>
    <w:rsid w:val="00554D79"/>
    <w:rsid w:val="00566008"/>
    <w:rsid w:val="00571E73"/>
    <w:rsid w:val="00577003"/>
    <w:rsid w:val="00587F49"/>
    <w:rsid w:val="005A4213"/>
    <w:rsid w:val="005A4FE7"/>
    <w:rsid w:val="005A58B4"/>
    <w:rsid w:val="005C0B69"/>
    <w:rsid w:val="005D5C7C"/>
    <w:rsid w:val="00605D73"/>
    <w:rsid w:val="0061335C"/>
    <w:rsid w:val="00613942"/>
    <w:rsid w:val="00613FB9"/>
    <w:rsid w:val="00617CA5"/>
    <w:rsid w:val="00622C5A"/>
    <w:rsid w:val="00634098"/>
    <w:rsid w:val="00637B75"/>
    <w:rsid w:val="00645D35"/>
    <w:rsid w:val="0065147F"/>
    <w:rsid w:val="00651514"/>
    <w:rsid w:val="00666BFA"/>
    <w:rsid w:val="00673960"/>
    <w:rsid w:val="006903D2"/>
    <w:rsid w:val="00695007"/>
    <w:rsid w:val="00697F72"/>
    <w:rsid w:val="006A57A9"/>
    <w:rsid w:val="006A6642"/>
    <w:rsid w:val="006A6EE4"/>
    <w:rsid w:val="006B57B4"/>
    <w:rsid w:val="006C335A"/>
    <w:rsid w:val="006D00F9"/>
    <w:rsid w:val="006D41E2"/>
    <w:rsid w:val="006D6325"/>
    <w:rsid w:val="006D6BA7"/>
    <w:rsid w:val="006D7D12"/>
    <w:rsid w:val="006E10A3"/>
    <w:rsid w:val="006E65DC"/>
    <w:rsid w:val="00703BFA"/>
    <w:rsid w:val="00730522"/>
    <w:rsid w:val="0073177F"/>
    <w:rsid w:val="007347F1"/>
    <w:rsid w:val="0074054A"/>
    <w:rsid w:val="00742881"/>
    <w:rsid w:val="007636B7"/>
    <w:rsid w:val="00770A52"/>
    <w:rsid w:val="00771224"/>
    <w:rsid w:val="00771EAB"/>
    <w:rsid w:val="00776362"/>
    <w:rsid w:val="00784E18"/>
    <w:rsid w:val="00785D38"/>
    <w:rsid w:val="007A1546"/>
    <w:rsid w:val="007A41E0"/>
    <w:rsid w:val="007A70CE"/>
    <w:rsid w:val="007A775B"/>
    <w:rsid w:val="007C09A8"/>
    <w:rsid w:val="007C0C7B"/>
    <w:rsid w:val="007D2CB5"/>
    <w:rsid w:val="007E022F"/>
    <w:rsid w:val="007E3A85"/>
    <w:rsid w:val="007E7E2C"/>
    <w:rsid w:val="00807613"/>
    <w:rsid w:val="00815DEA"/>
    <w:rsid w:val="008338C9"/>
    <w:rsid w:val="00834200"/>
    <w:rsid w:val="00854027"/>
    <w:rsid w:val="00854E86"/>
    <w:rsid w:val="00860638"/>
    <w:rsid w:val="00861E81"/>
    <w:rsid w:val="0087260A"/>
    <w:rsid w:val="008812F7"/>
    <w:rsid w:val="0088781E"/>
    <w:rsid w:val="008A25CF"/>
    <w:rsid w:val="008B367A"/>
    <w:rsid w:val="008B685C"/>
    <w:rsid w:val="008B7590"/>
    <w:rsid w:val="008B7C66"/>
    <w:rsid w:val="008C1585"/>
    <w:rsid w:val="008C39B9"/>
    <w:rsid w:val="008D4FC4"/>
    <w:rsid w:val="008E52EE"/>
    <w:rsid w:val="008F44D3"/>
    <w:rsid w:val="008F71FB"/>
    <w:rsid w:val="00910004"/>
    <w:rsid w:val="00924062"/>
    <w:rsid w:val="00925223"/>
    <w:rsid w:val="00942AF1"/>
    <w:rsid w:val="00946238"/>
    <w:rsid w:val="0095082D"/>
    <w:rsid w:val="00970AE2"/>
    <w:rsid w:val="00973083"/>
    <w:rsid w:val="00973918"/>
    <w:rsid w:val="00974254"/>
    <w:rsid w:val="00976C91"/>
    <w:rsid w:val="00983C7B"/>
    <w:rsid w:val="00986121"/>
    <w:rsid w:val="009A40B3"/>
    <w:rsid w:val="009A4D45"/>
    <w:rsid w:val="009A4FDF"/>
    <w:rsid w:val="009B29F0"/>
    <w:rsid w:val="009C267D"/>
    <w:rsid w:val="009C2C8E"/>
    <w:rsid w:val="009C5E4B"/>
    <w:rsid w:val="009F0FDC"/>
    <w:rsid w:val="009F4982"/>
    <w:rsid w:val="00A21738"/>
    <w:rsid w:val="00A3440C"/>
    <w:rsid w:val="00A40A85"/>
    <w:rsid w:val="00A40EB6"/>
    <w:rsid w:val="00A4105E"/>
    <w:rsid w:val="00A51BEA"/>
    <w:rsid w:val="00A54BA7"/>
    <w:rsid w:val="00A56827"/>
    <w:rsid w:val="00A61021"/>
    <w:rsid w:val="00A65C81"/>
    <w:rsid w:val="00A8280D"/>
    <w:rsid w:val="00A84077"/>
    <w:rsid w:val="00A9032E"/>
    <w:rsid w:val="00A906E8"/>
    <w:rsid w:val="00A92C27"/>
    <w:rsid w:val="00A935AF"/>
    <w:rsid w:val="00AA10DC"/>
    <w:rsid w:val="00AB28F9"/>
    <w:rsid w:val="00AB3C96"/>
    <w:rsid w:val="00AC6EE8"/>
    <w:rsid w:val="00AD2396"/>
    <w:rsid w:val="00AD3D56"/>
    <w:rsid w:val="00AD56C4"/>
    <w:rsid w:val="00AE1373"/>
    <w:rsid w:val="00AE34A1"/>
    <w:rsid w:val="00AF0099"/>
    <w:rsid w:val="00AF1056"/>
    <w:rsid w:val="00B117BE"/>
    <w:rsid w:val="00B12E62"/>
    <w:rsid w:val="00B41053"/>
    <w:rsid w:val="00B54CB8"/>
    <w:rsid w:val="00B570EF"/>
    <w:rsid w:val="00B665FE"/>
    <w:rsid w:val="00B870D9"/>
    <w:rsid w:val="00BC5B96"/>
    <w:rsid w:val="00BC5E4A"/>
    <w:rsid w:val="00BC7347"/>
    <w:rsid w:val="00BD0B9F"/>
    <w:rsid w:val="00BD0BA7"/>
    <w:rsid w:val="00BE345B"/>
    <w:rsid w:val="00BF2AEE"/>
    <w:rsid w:val="00BF61CE"/>
    <w:rsid w:val="00BF7FB1"/>
    <w:rsid w:val="00C00F6D"/>
    <w:rsid w:val="00C0686A"/>
    <w:rsid w:val="00C1150E"/>
    <w:rsid w:val="00C14552"/>
    <w:rsid w:val="00C20749"/>
    <w:rsid w:val="00C21E8E"/>
    <w:rsid w:val="00C440C7"/>
    <w:rsid w:val="00C45759"/>
    <w:rsid w:val="00C57E91"/>
    <w:rsid w:val="00C60A68"/>
    <w:rsid w:val="00C6582A"/>
    <w:rsid w:val="00C82167"/>
    <w:rsid w:val="00C8475B"/>
    <w:rsid w:val="00C84CFF"/>
    <w:rsid w:val="00C86722"/>
    <w:rsid w:val="00CB438B"/>
    <w:rsid w:val="00CB6272"/>
    <w:rsid w:val="00CC375C"/>
    <w:rsid w:val="00CC70F5"/>
    <w:rsid w:val="00CD4C5B"/>
    <w:rsid w:val="00CE0C03"/>
    <w:rsid w:val="00D04F3C"/>
    <w:rsid w:val="00D054B2"/>
    <w:rsid w:val="00D1593E"/>
    <w:rsid w:val="00D2603E"/>
    <w:rsid w:val="00D41C2B"/>
    <w:rsid w:val="00D42250"/>
    <w:rsid w:val="00D67EA4"/>
    <w:rsid w:val="00D821C2"/>
    <w:rsid w:val="00DA4E50"/>
    <w:rsid w:val="00DA664D"/>
    <w:rsid w:val="00DB1682"/>
    <w:rsid w:val="00DC58D5"/>
    <w:rsid w:val="00DD4838"/>
    <w:rsid w:val="00DE1A7B"/>
    <w:rsid w:val="00DF08B8"/>
    <w:rsid w:val="00E00785"/>
    <w:rsid w:val="00E07A25"/>
    <w:rsid w:val="00E139A4"/>
    <w:rsid w:val="00E26F73"/>
    <w:rsid w:val="00E326C1"/>
    <w:rsid w:val="00E55516"/>
    <w:rsid w:val="00E62459"/>
    <w:rsid w:val="00E63354"/>
    <w:rsid w:val="00E7015D"/>
    <w:rsid w:val="00E7438E"/>
    <w:rsid w:val="00E765EC"/>
    <w:rsid w:val="00E8537D"/>
    <w:rsid w:val="00E90784"/>
    <w:rsid w:val="00EA0EDC"/>
    <w:rsid w:val="00EA2B87"/>
    <w:rsid w:val="00EA4ED3"/>
    <w:rsid w:val="00EC29F1"/>
    <w:rsid w:val="00EC5161"/>
    <w:rsid w:val="00EC5F6F"/>
    <w:rsid w:val="00EE229F"/>
    <w:rsid w:val="00EE3A21"/>
    <w:rsid w:val="00EE52E1"/>
    <w:rsid w:val="00F148F7"/>
    <w:rsid w:val="00F16575"/>
    <w:rsid w:val="00F22C21"/>
    <w:rsid w:val="00F450AC"/>
    <w:rsid w:val="00F562F8"/>
    <w:rsid w:val="00F7015D"/>
    <w:rsid w:val="00F7418F"/>
    <w:rsid w:val="00F85682"/>
    <w:rsid w:val="00F8715E"/>
    <w:rsid w:val="00F92003"/>
    <w:rsid w:val="00FA60EE"/>
    <w:rsid w:val="00FB1C80"/>
    <w:rsid w:val="00FC69E3"/>
    <w:rsid w:val="00FD421B"/>
    <w:rsid w:val="00FE6E30"/>
    <w:rsid w:val="00FE74AA"/>
    <w:rsid w:val="00FF2973"/>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DB1179AD-B4BA-4718-8071-FCE3314624D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s-ES" w:eastAsia="es-E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C6EE8"/>
  </w:style>
  <w:style w:type="paragraph" w:styleId="Ttulo2">
    <w:name w:val="heading 2"/>
    <w:basedOn w:val="Normal"/>
    <w:next w:val="Normal"/>
    <w:qFormat/>
    <w:rsid w:val="00BD0BA7"/>
    <w:pPr>
      <w:keepNext/>
      <w:spacing w:before="240" w:after="60"/>
      <w:outlineLvl w:val="1"/>
    </w:pPr>
    <w:rPr>
      <w:rFonts w:ascii="Arial" w:hAnsi="Arial" w:cs="Arial"/>
      <w:b/>
      <w:bCs/>
      <w:i/>
      <w:iCs/>
      <w:sz w:val="28"/>
      <w:szCs w:val="2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iedepgina">
    <w:name w:val="footer"/>
    <w:basedOn w:val="Normal"/>
    <w:rsid w:val="00AC6EE8"/>
    <w:pPr>
      <w:tabs>
        <w:tab w:val="center" w:pos="4252"/>
        <w:tab w:val="right" w:pos="8504"/>
      </w:tabs>
    </w:pPr>
  </w:style>
  <w:style w:type="character" w:styleId="Nmerodepgina">
    <w:name w:val="page number"/>
    <w:basedOn w:val="Fuentedeprrafopredeter"/>
    <w:rsid w:val="00AC6EE8"/>
  </w:style>
  <w:style w:type="table" w:styleId="Tablaconcuadrcula">
    <w:name w:val="Table Grid"/>
    <w:basedOn w:val="Tablanormal"/>
    <w:rsid w:val="00123F3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Encabezado">
    <w:name w:val="header"/>
    <w:basedOn w:val="Normal"/>
    <w:rsid w:val="00D1593E"/>
    <w:pPr>
      <w:tabs>
        <w:tab w:val="center" w:pos="4252"/>
        <w:tab w:val="right" w:pos="8504"/>
      </w:tabs>
    </w:pPr>
  </w:style>
  <w:style w:type="paragraph" w:styleId="Textoindependiente">
    <w:name w:val="Body Text"/>
    <w:basedOn w:val="Normal"/>
    <w:rsid w:val="0051536E"/>
    <w:pPr>
      <w:jc w:val="center"/>
    </w:pPr>
    <w:rPr>
      <w:sz w:val="32"/>
    </w:rPr>
  </w:style>
  <w:style w:type="paragraph" w:styleId="Textocomentario">
    <w:name w:val="annotation text"/>
    <w:basedOn w:val="Normal"/>
    <w:semiHidden/>
    <w:rsid w:val="00EC5F6F"/>
    <w:pPr>
      <w:widowControl w:val="0"/>
      <w:autoSpaceDE w:val="0"/>
      <w:autoSpaceDN w:val="0"/>
    </w:pPr>
    <w:rPr>
      <w:szCs w:val="28"/>
      <w:lang w:val="fr-FR"/>
    </w:rPr>
  </w:style>
  <w:style w:type="character" w:styleId="Hipervnculo">
    <w:name w:val="Hyperlink"/>
    <w:basedOn w:val="Fuentedeprrafopredeter"/>
    <w:rsid w:val="0049257C"/>
    <w:rPr>
      <w:color w:val="0000FF"/>
      <w:u w:val="single"/>
    </w:rPr>
  </w:style>
  <w:style w:type="paragraph" w:styleId="Textodeglobo">
    <w:name w:val="Balloon Text"/>
    <w:basedOn w:val="Normal"/>
    <w:link w:val="TextodegloboCar"/>
    <w:rsid w:val="003D6B85"/>
    <w:rPr>
      <w:rFonts w:ascii="Tahoma" w:hAnsi="Tahoma" w:cs="Tahoma"/>
      <w:sz w:val="16"/>
      <w:szCs w:val="16"/>
    </w:rPr>
  </w:style>
  <w:style w:type="character" w:customStyle="1" w:styleId="TextodegloboCar">
    <w:name w:val="Texto de globo Car"/>
    <w:basedOn w:val="Fuentedeprrafopredeter"/>
    <w:link w:val="Textodeglobo"/>
    <w:rsid w:val="003D6B85"/>
    <w:rPr>
      <w:rFonts w:ascii="Tahoma" w:hAnsi="Tahoma" w:cs="Tahoma"/>
      <w:sz w:val="16"/>
      <w:szCs w:val="16"/>
    </w:rPr>
  </w:style>
  <w:style w:type="paragraph" w:styleId="Prrafodelista">
    <w:name w:val="List Paragraph"/>
    <w:basedOn w:val="Normal"/>
    <w:uiPriority w:val="34"/>
    <w:qFormat/>
    <w:rsid w:val="000E2712"/>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2870126">
      <w:bodyDiv w:val="1"/>
      <w:marLeft w:val="0"/>
      <w:marRight w:val="0"/>
      <w:marTop w:val="0"/>
      <w:marBottom w:val="0"/>
      <w:divBdr>
        <w:top w:val="none" w:sz="0" w:space="0" w:color="auto"/>
        <w:left w:val="none" w:sz="0" w:space="0" w:color="auto"/>
        <w:bottom w:val="none" w:sz="0" w:space="0" w:color="auto"/>
        <w:right w:val="none" w:sz="0" w:space="0" w:color="auto"/>
      </w:divBdr>
      <w:divsChild>
        <w:div w:id="1958096746">
          <w:marLeft w:val="0"/>
          <w:marRight w:val="0"/>
          <w:marTop w:val="0"/>
          <w:marBottom w:val="0"/>
          <w:divBdr>
            <w:top w:val="none" w:sz="0" w:space="0" w:color="auto"/>
            <w:left w:val="none" w:sz="0" w:space="0" w:color="auto"/>
            <w:bottom w:val="none" w:sz="0" w:space="0" w:color="auto"/>
            <w:right w:val="none" w:sz="0" w:space="0" w:color="auto"/>
          </w:divBdr>
          <w:divsChild>
            <w:div w:id="301422544">
              <w:marLeft w:val="0"/>
              <w:marRight w:val="0"/>
              <w:marTop w:val="0"/>
              <w:marBottom w:val="0"/>
              <w:divBdr>
                <w:top w:val="none" w:sz="0" w:space="0" w:color="auto"/>
                <w:left w:val="none" w:sz="0" w:space="0" w:color="auto"/>
                <w:bottom w:val="none" w:sz="0" w:space="0" w:color="auto"/>
                <w:right w:val="none" w:sz="0" w:space="0" w:color="auto"/>
              </w:divBdr>
            </w:div>
            <w:div w:id="368453927">
              <w:marLeft w:val="0"/>
              <w:marRight w:val="0"/>
              <w:marTop w:val="0"/>
              <w:marBottom w:val="0"/>
              <w:divBdr>
                <w:top w:val="none" w:sz="0" w:space="0" w:color="auto"/>
                <w:left w:val="none" w:sz="0" w:space="0" w:color="auto"/>
                <w:bottom w:val="none" w:sz="0" w:space="0" w:color="auto"/>
                <w:right w:val="none" w:sz="0" w:space="0" w:color="auto"/>
              </w:divBdr>
            </w:div>
            <w:div w:id="389811950">
              <w:marLeft w:val="0"/>
              <w:marRight w:val="0"/>
              <w:marTop w:val="0"/>
              <w:marBottom w:val="0"/>
              <w:divBdr>
                <w:top w:val="none" w:sz="0" w:space="0" w:color="auto"/>
                <w:left w:val="none" w:sz="0" w:space="0" w:color="auto"/>
                <w:bottom w:val="none" w:sz="0" w:space="0" w:color="auto"/>
                <w:right w:val="none" w:sz="0" w:space="0" w:color="auto"/>
              </w:divBdr>
            </w:div>
            <w:div w:id="490296506">
              <w:marLeft w:val="0"/>
              <w:marRight w:val="0"/>
              <w:marTop w:val="0"/>
              <w:marBottom w:val="0"/>
              <w:divBdr>
                <w:top w:val="none" w:sz="0" w:space="0" w:color="auto"/>
                <w:left w:val="none" w:sz="0" w:space="0" w:color="auto"/>
                <w:bottom w:val="none" w:sz="0" w:space="0" w:color="auto"/>
                <w:right w:val="none" w:sz="0" w:space="0" w:color="auto"/>
              </w:divBdr>
            </w:div>
            <w:div w:id="600066422">
              <w:marLeft w:val="0"/>
              <w:marRight w:val="0"/>
              <w:marTop w:val="0"/>
              <w:marBottom w:val="0"/>
              <w:divBdr>
                <w:top w:val="none" w:sz="0" w:space="0" w:color="auto"/>
                <w:left w:val="none" w:sz="0" w:space="0" w:color="auto"/>
                <w:bottom w:val="none" w:sz="0" w:space="0" w:color="auto"/>
                <w:right w:val="none" w:sz="0" w:space="0" w:color="auto"/>
              </w:divBdr>
            </w:div>
            <w:div w:id="1105465328">
              <w:marLeft w:val="0"/>
              <w:marRight w:val="0"/>
              <w:marTop w:val="0"/>
              <w:marBottom w:val="0"/>
              <w:divBdr>
                <w:top w:val="none" w:sz="0" w:space="0" w:color="auto"/>
                <w:left w:val="none" w:sz="0" w:space="0" w:color="auto"/>
                <w:bottom w:val="none" w:sz="0" w:space="0" w:color="auto"/>
                <w:right w:val="none" w:sz="0" w:space="0" w:color="auto"/>
              </w:divBdr>
            </w:div>
            <w:div w:id="1165240480">
              <w:marLeft w:val="0"/>
              <w:marRight w:val="0"/>
              <w:marTop w:val="0"/>
              <w:marBottom w:val="0"/>
              <w:divBdr>
                <w:top w:val="none" w:sz="0" w:space="0" w:color="auto"/>
                <w:left w:val="none" w:sz="0" w:space="0" w:color="auto"/>
                <w:bottom w:val="none" w:sz="0" w:space="0" w:color="auto"/>
                <w:right w:val="none" w:sz="0" w:space="0" w:color="auto"/>
              </w:divBdr>
            </w:div>
            <w:div w:id="1196964351">
              <w:marLeft w:val="0"/>
              <w:marRight w:val="0"/>
              <w:marTop w:val="0"/>
              <w:marBottom w:val="0"/>
              <w:divBdr>
                <w:top w:val="none" w:sz="0" w:space="0" w:color="auto"/>
                <w:left w:val="none" w:sz="0" w:space="0" w:color="auto"/>
                <w:bottom w:val="none" w:sz="0" w:space="0" w:color="auto"/>
                <w:right w:val="none" w:sz="0" w:space="0" w:color="auto"/>
              </w:divBdr>
            </w:div>
            <w:div w:id="1336616504">
              <w:marLeft w:val="0"/>
              <w:marRight w:val="0"/>
              <w:marTop w:val="0"/>
              <w:marBottom w:val="0"/>
              <w:divBdr>
                <w:top w:val="none" w:sz="0" w:space="0" w:color="auto"/>
                <w:left w:val="none" w:sz="0" w:space="0" w:color="auto"/>
                <w:bottom w:val="none" w:sz="0" w:space="0" w:color="auto"/>
                <w:right w:val="none" w:sz="0" w:space="0" w:color="auto"/>
              </w:divBdr>
            </w:div>
            <w:div w:id="1469589255">
              <w:marLeft w:val="0"/>
              <w:marRight w:val="0"/>
              <w:marTop w:val="0"/>
              <w:marBottom w:val="0"/>
              <w:divBdr>
                <w:top w:val="none" w:sz="0" w:space="0" w:color="auto"/>
                <w:left w:val="none" w:sz="0" w:space="0" w:color="auto"/>
                <w:bottom w:val="none" w:sz="0" w:space="0" w:color="auto"/>
                <w:right w:val="none" w:sz="0" w:space="0" w:color="auto"/>
              </w:divBdr>
            </w:div>
            <w:div w:id="1555966940">
              <w:marLeft w:val="0"/>
              <w:marRight w:val="0"/>
              <w:marTop w:val="0"/>
              <w:marBottom w:val="0"/>
              <w:divBdr>
                <w:top w:val="none" w:sz="0" w:space="0" w:color="auto"/>
                <w:left w:val="none" w:sz="0" w:space="0" w:color="auto"/>
                <w:bottom w:val="none" w:sz="0" w:space="0" w:color="auto"/>
                <w:right w:val="none" w:sz="0" w:space="0" w:color="auto"/>
              </w:divBdr>
            </w:div>
            <w:div w:id="18439354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9865830">
      <w:bodyDiv w:val="1"/>
      <w:marLeft w:val="0"/>
      <w:marRight w:val="0"/>
      <w:marTop w:val="0"/>
      <w:marBottom w:val="0"/>
      <w:divBdr>
        <w:top w:val="none" w:sz="0" w:space="0" w:color="auto"/>
        <w:left w:val="none" w:sz="0" w:space="0" w:color="auto"/>
        <w:bottom w:val="none" w:sz="0" w:space="0" w:color="auto"/>
        <w:right w:val="none" w:sz="0" w:space="0" w:color="auto"/>
      </w:divBdr>
      <w:divsChild>
        <w:div w:id="486360209">
          <w:marLeft w:val="0"/>
          <w:marRight w:val="0"/>
          <w:marTop w:val="0"/>
          <w:marBottom w:val="0"/>
          <w:divBdr>
            <w:top w:val="none" w:sz="0" w:space="0" w:color="auto"/>
            <w:left w:val="none" w:sz="0" w:space="0" w:color="auto"/>
            <w:bottom w:val="none" w:sz="0" w:space="0" w:color="auto"/>
            <w:right w:val="none" w:sz="0" w:space="0" w:color="auto"/>
          </w:divBdr>
          <w:divsChild>
            <w:div w:id="445926350">
              <w:marLeft w:val="0"/>
              <w:marRight w:val="0"/>
              <w:marTop w:val="0"/>
              <w:marBottom w:val="0"/>
              <w:divBdr>
                <w:top w:val="none" w:sz="0" w:space="0" w:color="auto"/>
                <w:left w:val="none" w:sz="0" w:space="0" w:color="auto"/>
                <w:bottom w:val="none" w:sz="0" w:space="0" w:color="auto"/>
                <w:right w:val="none" w:sz="0" w:space="0" w:color="auto"/>
              </w:divBdr>
            </w:div>
            <w:div w:id="490562884">
              <w:marLeft w:val="0"/>
              <w:marRight w:val="0"/>
              <w:marTop w:val="0"/>
              <w:marBottom w:val="0"/>
              <w:divBdr>
                <w:top w:val="none" w:sz="0" w:space="0" w:color="auto"/>
                <w:left w:val="none" w:sz="0" w:space="0" w:color="auto"/>
                <w:bottom w:val="none" w:sz="0" w:space="0" w:color="auto"/>
                <w:right w:val="none" w:sz="0" w:space="0" w:color="auto"/>
              </w:divBdr>
            </w:div>
            <w:div w:id="630403549">
              <w:marLeft w:val="0"/>
              <w:marRight w:val="0"/>
              <w:marTop w:val="0"/>
              <w:marBottom w:val="0"/>
              <w:divBdr>
                <w:top w:val="none" w:sz="0" w:space="0" w:color="auto"/>
                <w:left w:val="none" w:sz="0" w:space="0" w:color="auto"/>
                <w:bottom w:val="none" w:sz="0" w:space="0" w:color="auto"/>
                <w:right w:val="none" w:sz="0" w:space="0" w:color="auto"/>
              </w:divBdr>
            </w:div>
            <w:div w:id="1034382848">
              <w:marLeft w:val="0"/>
              <w:marRight w:val="0"/>
              <w:marTop w:val="0"/>
              <w:marBottom w:val="0"/>
              <w:divBdr>
                <w:top w:val="none" w:sz="0" w:space="0" w:color="auto"/>
                <w:left w:val="none" w:sz="0" w:space="0" w:color="auto"/>
                <w:bottom w:val="none" w:sz="0" w:space="0" w:color="auto"/>
                <w:right w:val="none" w:sz="0" w:space="0" w:color="auto"/>
              </w:divBdr>
            </w:div>
            <w:div w:id="20837895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6439610">
      <w:bodyDiv w:val="1"/>
      <w:marLeft w:val="0"/>
      <w:marRight w:val="0"/>
      <w:marTop w:val="0"/>
      <w:marBottom w:val="0"/>
      <w:divBdr>
        <w:top w:val="none" w:sz="0" w:space="0" w:color="auto"/>
        <w:left w:val="none" w:sz="0" w:space="0" w:color="auto"/>
        <w:bottom w:val="none" w:sz="0" w:space="0" w:color="auto"/>
        <w:right w:val="none" w:sz="0" w:space="0" w:color="auto"/>
      </w:divBdr>
      <w:divsChild>
        <w:div w:id="542055356">
          <w:marLeft w:val="0"/>
          <w:marRight w:val="0"/>
          <w:marTop w:val="0"/>
          <w:marBottom w:val="0"/>
          <w:divBdr>
            <w:top w:val="none" w:sz="0" w:space="0" w:color="auto"/>
            <w:left w:val="none" w:sz="0" w:space="0" w:color="auto"/>
            <w:bottom w:val="none" w:sz="0" w:space="0" w:color="auto"/>
            <w:right w:val="none" w:sz="0" w:space="0" w:color="auto"/>
          </w:divBdr>
        </w:div>
      </w:divsChild>
    </w:div>
    <w:div w:id="270550239">
      <w:bodyDiv w:val="1"/>
      <w:marLeft w:val="0"/>
      <w:marRight w:val="0"/>
      <w:marTop w:val="0"/>
      <w:marBottom w:val="0"/>
      <w:divBdr>
        <w:top w:val="none" w:sz="0" w:space="0" w:color="auto"/>
        <w:left w:val="none" w:sz="0" w:space="0" w:color="auto"/>
        <w:bottom w:val="none" w:sz="0" w:space="0" w:color="auto"/>
        <w:right w:val="none" w:sz="0" w:space="0" w:color="auto"/>
      </w:divBdr>
      <w:divsChild>
        <w:div w:id="358700857">
          <w:marLeft w:val="0"/>
          <w:marRight w:val="0"/>
          <w:marTop w:val="0"/>
          <w:marBottom w:val="0"/>
          <w:divBdr>
            <w:top w:val="none" w:sz="0" w:space="0" w:color="auto"/>
            <w:left w:val="none" w:sz="0" w:space="0" w:color="auto"/>
            <w:bottom w:val="none" w:sz="0" w:space="0" w:color="auto"/>
            <w:right w:val="none" w:sz="0" w:space="0" w:color="auto"/>
          </w:divBdr>
        </w:div>
        <w:div w:id="937982945">
          <w:marLeft w:val="0"/>
          <w:marRight w:val="0"/>
          <w:marTop w:val="0"/>
          <w:marBottom w:val="0"/>
          <w:divBdr>
            <w:top w:val="none" w:sz="0" w:space="0" w:color="auto"/>
            <w:left w:val="none" w:sz="0" w:space="0" w:color="auto"/>
            <w:bottom w:val="none" w:sz="0" w:space="0" w:color="auto"/>
            <w:right w:val="none" w:sz="0" w:space="0" w:color="auto"/>
          </w:divBdr>
        </w:div>
        <w:div w:id="1324620740">
          <w:marLeft w:val="0"/>
          <w:marRight w:val="0"/>
          <w:marTop w:val="0"/>
          <w:marBottom w:val="0"/>
          <w:divBdr>
            <w:top w:val="none" w:sz="0" w:space="0" w:color="auto"/>
            <w:left w:val="none" w:sz="0" w:space="0" w:color="auto"/>
            <w:bottom w:val="none" w:sz="0" w:space="0" w:color="auto"/>
            <w:right w:val="none" w:sz="0" w:space="0" w:color="auto"/>
          </w:divBdr>
        </w:div>
      </w:divsChild>
    </w:div>
    <w:div w:id="440876562">
      <w:bodyDiv w:val="1"/>
      <w:marLeft w:val="0"/>
      <w:marRight w:val="0"/>
      <w:marTop w:val="0"/>
      <w:marBottom w:val="0"/>
      <w:divBdr>
        <w:top w:val="none" w:sz="0" w:space="0" w:color="auto"/>
        <w:left w:val="none" w:sz="0" w:space="0" w:color="auto"/>
        <w:bottom w:val="none" w:sz="0" w:space="0" w:color="auto"/>
        <w:right w:val="none" w:sz="0" w:space="0" w:color="auto"/>
      </w:divBdr>
      <w:divsChild>
        <w:div w:id="786781327">
          <w:marLeft w:val="0"/>
          <w:marRight w:val="0"/>
          <w:marTop w:val="0"/>
          <w:marBottom w:val="0"/>
          <w:divBdr>
            <w:top w:val="none" w:sz="0" w:space="0" w:color="auto"/>
            <w:left w:val="none" w:sz="0" w:space="0" w:color="auto"/>
            <w:bottom w:val="none" w:sz="0" w:space="0" w:color="auto"/>
            <w:right w:val="none" w:sz="0" w:space="0" w:color="auto"/>
          </w:divBdr>
          <w:divsChild>
            <w:div w:id="13417327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41598711">
      <w:bodyDiv w:val="1"/>
      <w:marLeft w:val="0"/>
      <w:marRight w:val="0"/>
      <w:marTop w:val="0"/>
      <w:marBottom w:val="0"/>
      <w:divBdr>
        <w:top w:val="none" w:sz="0" w:space="0" w:color="auto"/>
        <w:left w:val="none" w:sz="0" w:space="0" w:color="auto"/>
        <w:bottom w:val="none" w:sz="0" w:space="0" w:color="auto"/>
        <w:right w:val="none" w:sz="0" w:space="0" w:color="auto"/>
      </w:divBdr>
      <w:divsChild>
        <w:div w:id="192883455">
          <w:marLeft w:val="0"/>
          <w:marRight w:val="0"/>
          <w:marTop w:val="0"/>
          <w:marBottom w:val="0"/>
          <w:divBdr>
            <w:top w:val="none" w:sz="0" w:space="0" w:color="auto"/>
            <w:left w:val="none" w:sz="0" w:space="0" w:color="auto"/>
            <w:bottom w:val="none" w:sz="0" w:space="0" w:color="auto"/>
            <w:right w:val="none" w:sz="0" w:space="0" w:color="auto"/>
          </w:divBdr>
        </w:div>
      </w:divsChild>
    </w:div>
    <w:div w:id="609095344">
      <w:bodyDiv w:val="1"/>
      <w:marLeft w:val="0"/>
      <w:marRight w:val="0"/>
      <w:marTop w:val="0"/>
      <w:marBottom w:val="0"/>
      <w:divBdr>
        <w:top w:val="none" w:sz="0" w:space="0" w:color="auto"/>
        <w:left w:val="none" w:sz="0" w:space="0" w:color="auto"/>
        <w:bottom w:val="none" w:sz="0" w:space="0" w:color="auto"/>
        <w:right w:val="none" w:sz="0" w:space="0" w:color="auto"/>
      </w:divBdr>
      <w:divsChild>
        <w:div w:id="614216094">
          <w:marLeft w:val="0"/>
          <w:marRight w:val="0"/>
          <w:marTop w:val="0"/>
          <w:marBottom w:val="0"/>
          <w:divBdr>
            <w:top w:val="none" w:sz="0" w:space="0" w:color="auto"/>
            <w:left w:val="none" w:sz="0" w:space="0" w:color="auto"/>
            <w:bottom w:val="none" w:sz="0" w:space="0" w:color="auto"/>
            <w:right w:val="none" w:sz="0" w:space="0" w:color="auto"/>
          </w:divBdr>
        </w:div>
      </w:divsChild>
    </w:div>
    <w:div w:id="615411382">
      <w:bodyDiv w:val="1"/>
      <w:marLeft w:val="0"/>
      <w:marRight w:val="0"/>
      <w:marTop w:val="0"/>
      <w:marBottom w:val="0"/>
      <w:divBdr>
        <w:top w:val="none" w:sz="0" w:space="0" w:color="auto"/>
        <w:left w:val="none" w:sz="0" w:space="0" w:color="auto"/>
        <w:bottom w:val="none" w:sz="0" w:space="0" w:color="auto"/>
        <w:right w:val="none" w:sz="0" w:space="0" w:color="auto"/>
      </w:divBdr>
      <w:divsChild>
        <w:div w:id="1096484602">
          <w:marLeft w:val="0"/>
          <w:marRight w:val="0"/>
          <w:marTop w:val="0"/>
          <w:marBottom w:val="0"/>
          <w:divBdr>
            <w:top w:val="none" w:sz="0" w:space="0" w:color="auto"/>
            <w:left w:val="none" w:sz="0" w:space="0" w:color="auto"/>
            <w:bottom w:val="none" w:sz="0" w:space="0" w:color="auto"/>
            <w:right w:val="none" w:sz="0" w:space="0" w:color="auto"/>
          </w:divBdr>
          <w:divsChild>
            <w:div w:id="191965359">
              <w:marLeft w:val="0"/>
              <w:marRight w:val="0"/>
              <w:marTop w:val="0"/>
              <w:marBottom w:val="0"/>
              <w:divBdr>
                <w:top w:val="none" w:sz="0" w:space="0" w:color="auto"/>
                <w:left w:val="none" w:sz="0" w:space="0" w:color="auto"/>
                <w:bottom w:val="none" w:sz="0" w:space="0" w:color="auto"/>
                <w:right w:val="none" w:sz="0" w:space="0" w:color="auto"/>
              </w:divBdr>
            </w:div>
            <w:div w:id="579022042">
              <w:marLeft w:val="0"/>
              <w:marRight w:val="0"/>
              <w:marTop w:val="0"/>
              <w:marBottom w:val="0"/>
              <w:divBdr>
                <w:top w:val="none" w:sz="0" w:space="0" w:color="auto"/>
                <w:left w:val="none" w:sz="0" w:space="0" w:color="auto"/>
                <w:bottom w:val="none" w:sz="0" w:space="0" w:color="auto"/>
                <w:right w:val="none" w:sz="0" w:space="0" w:color="auto"/>
              </w:divBdr>
            </w:div>
            <w:div w:id="985008369">
              <w:marLeft w:val="0"/>
              <w:marRight w:val="0"/>
              <w:marTop w:val="0"/>
              <w:marBottom w:val="0"/>
              <w:divBdr>
                <w:top w:val="none" w:sz="0" w:space="0" w:color="auto"/>
                <w:left w:val="none" w:sz="0" w:space="0" w:color="auto"/>
                <w:bottom w:val="none" w:sz="0" w:space="0" w:color="auto"/>
                <w:right w:val="none" w:sz="0" w:space="0" w:color="auto"/>
              </w:divBdr>
            </w:div>
            <w:div w:id="14806137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33181086">
      <w:bodyDiv w:val="1"/>
      <w:marLeft w:val="0"/>
      <w:marRight w:val="0"/>
      <w:marTop w:val="0"/>
      <w:marBottom w:val="0"/>
      <w:divBdr>
        <w:top w:val="none" w:sz="0" w:space="0" w:color="auto"/>
        <w:left w:val="none" w:sz="0" w:space="0" w:color="auto"/>
        <w:bottom w:val="none" w:sz="0" w:space="0" w:color="auto"/>
        <w:right w:val="none" w:sz="0" w:space="0" w:color="auto"/>
      </w:divBdr>
      <w:divsChild>
        <w:div w:id="1466774339">
          <w:marLeft w:val="0"/>
          <w:marRight w:val="0"/>
          <w:marTop w:val="0"/>
          <w:marBottom w:val="0"/>
          <w:divBdr>
            <w:top w:val="none" w:sz="0" w:space="0" w:color="auto"/>
            <w:left w:val="none" w:sz="0" w:space="0" w:color="auto"/>
            <w:bottom w:val="none" w:sz="0" w:space="0" w:color="auto"/>
            <w:right w:val="none" w:sz="0" w:space="0" w:color="auto"/>
          </w:divBdr>
        </w:div>
      </w:divsChild>
    </w:div>
    <w:div w:id="876964212">
      <w:bodyDiv w:val="1"/>
      <w:marLeft w:val="0"/>
      <w:marRight w:val="0"/>
      <w:marTop w:val="0"/>
      <w:marBottom w:val="0"/>
      <w:divBdr>
        <w:top w:val="none" w:sz="0" w:space="0" w:color="auto"/>
        <w:left w:val="none" w:sz="0" w:space="0" w:color="auto"/>
        <w:bottom w:val="none" w:sz="0" w:space="0" w:color="auto"/>
        <w:right w:val="none" w:sz="0" w:space="0" w:color="auto"/>
      </w:divBdr>
      <w:divsChild>
        <w:div w:id="862093185">
          <w:marLeft w:val="0"/>
          <w:marRight w:val="0"/>
          <w:marTop w:val="0"/>
          <w:marBottom w:val="0"/>
          <w:divBdr>
            <w:top w:val="none" w:sz="0" w:space="0" w:color="auto"/>
            <w:left w:val="none" w:sz="0" w:space="0" w:color="auto"/>
            <w:bottom w:val="none" w:sz="0" w:space="0" w:color="auto"/>
            <w:right w:val="none" w:sz="0" w:space="0" w:color="auto"/>
          </w:divBdr>
        </w:div>
      </w:divsChild>
    </w:div>
    <w:div w:id="906497696">
      <w:bodyDiv w:val="1"/>
      <w:marLeft w:val="0"/>
      <w:marRight w:val="0"/>
      <w:marTop w:val="0"/>
      <w:marBottom w:val="0"/>
      <w:divBdr>
        <w:top w:val="none" w:sz="0" w:space="0" w:color="auto"/>
        <w:left w:val="none" w:sz="0" w:space="0" w:color="auto"/>
        <w:bottom w:val="none" w:sz="0" w:space="0" w:color="auto"/>
        <w:right w:val="none" w:sz="0" w:space="0" w:color="auto"/>
      </w:divBdr>
      <w:divsChild>
        <w:div w:id="54478347">
          <w:marLeft w:val="0"/>
          <w:marRight w:val="0"/>
          <w:marTop w:val="0"/>
          <w:marBottom w:val="0"/>
          <w:divBdr>
            <w:top w:val="none" w:sz="0" w:space="0" w:color="auto"/>
            <w:left w:val="none" w:sz="0" w:space="0" w:color="auto"/>
            <w:bottom w:val="none" w:sz="0" w:space="0" w:color="auto"/>
            <w:right w:val="none" w:sz="0" w:space="0" w:color="auto"/>
          </w:divBdr>
        </w:div>
      </w:divsChild>
    </w:div>
    <w:div w:id="994408588">
      <w:bodyDiv w:val="1"/>
      <w:marLeft w:val="0"/>
      <w:marRight w:val="0"/>
      <w:marTop w:val="0"/>
      <w:marBottom w:val="0"/>
      <w:divBdr>
        <w:top w:val="none" w:sz="0" w:space="0" w:color="auto"/>
        <w:left w:val="none" w:sz="0" w:space="0" w:color="auto"/>
        <w:bottom w:val="none" w:sz="0" w:space="0" w:color="auto"/>
        <w:right w:val="none" w:sz="0" w:space="0" w:color="auto"/>
      </w:divBdr>
      <w:divsChild>
        <w:div w:id="1592156048">
          <w:marLeft w:val="0"/>
          <w:marRight w:val="0"/>
          <w:marTop w:val="0"/>
          <w:marBottom w:val="0"/>
          <w:divBdr>
            <w:top w:val="none" w:sz="0" w:space="0" w:color="auto"/>
            <w:left w:val="none" w:sz="0" w:space="0" w:color="auto"/>
            <w:bottom w:val="none" w:sz="0" w:space="0" w:color="auto"/>
            <w:right w:val="none" w:sz="0" w:space="0" w:color="auto"/>
          </w:divBdr>
        </w:div>
      </w:divsChild>
    </w:div>
    <w:div w:id="1169516005">
      <w:bodyDiv w:val="1"/>
      <w:marLeft w:val="0"/>
      <w:marRight w:val="0"/>
      <w:marTop w:val="0"/>
      <w:marBottom w:val="0"/>
      <w:divBdr>
        <w:top w:val="none" w:sz="0" w:space="0" w:color="auto"/>
        <w:left w:val="none" w:sz="0" w:space="0" w:color="auto"/>
        <w:bottom w:val="none" w:sz="0" w:space="0" w:color="auto"/>
        <w:right w:val="none" w:sz="0" w:space="0" w:color="auto"/>
      </w:divBdr>
      <w:divsChild>
        <w:div w:id="1183545875">
          <w:marLeft w:val="0"/>
          <w:marRight w:val="0"/>
          <w:marTop w:val="0"/>
          <w:marBottom w:val="0"/>
          <w:divBdr>
            <w:top w:val="none" w:sz="0" w:space="0" w:color="auto"/>
            <w:left w:val="none" w:sz="0" w:space="0" w:color="auto"/>
            <w:bottom w:val="none" w:sz="0" w:space="0" w:color="auto"/>
            <w:right w:val="none" w:sz="0" w:space="0" w:color="auto"/>
          </w:divBdr>
        </w:div>
      </w:divsChild>
    </w:div>
    <w:div w:id="1195734581">
      <w:bodyDiv w:val="1"/>
      <w:marLeft w:val="0"/>
      <w:marRight w:val="0"/>
      <w:marTop w:val="0"/>
      <w:marBottom w:val="0"/>
      <w:divBdr>
        <w:top w:val="none" w:sz="0" w:space="0" w:color="auto"/>
        <w:left w:val="none" w:sz="0" w:space="0" w:color="auto"/>
        <w:bottom w:val="none" w:sz="0" w:space="0" w:color="auto"/>
        <w:right w:val="none" w:sz="0" w:space="0" w:color="auto"/>
      </w:divBdr>
      <w:divsChild>
        <w:div w:id="48386192">
          <w:marLeft w:val="0"/>
          <w:marRight w:val="0"/>
          <w:marTop w:val="0"/>
          <w:marBottom w:val="0"/>
          <w:divBdr>
            <w:top w:val="none" w:sz="0" w:space="0" w:color="auto"/>
            <w:left w:val="none" w:sz="0" w:space="0" w:color="auto"/>
            <w:bottom w:val="none" w:sz="0" w:space="0" w:color="auto"/>
            <w:right w:val="none" w:sz="0" w:space="0" w:color="auto"/>
          </w:divBdr>
          <w:divsChild>
            <w:div w:id="614992246">
              <w:marLeft w:val="0"/>
              <w:marRight w:val="0"/>
              <w:marTop w:val="0"/>
              <w:marBottom w:val="0"/>
              <w:divBdr>
                <w:top w:val="none" w:sz="0" w:space="0" w:color="auto"/>
                <w:left w:val="none" w:sz="0" w:space="0" w:color="auto"/>
                <w:bottom w:val="none" w:sz="0" w:space="0" w:color="auto"/>
                <w:right w:val="none" w:sz="0" w:space="0" w:color="auto"/>
              </w:divBdr>
            </w:div>
            <w:div w:id="8350016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80337740">
      <w:bodyDiv w:val="1"/>
      <w:marLeft w:val="0"/>
      <w:marRight w:val="0"/>
      <w:marTop w:val="0"/>
      <w:marBottom w:val="0"/>
      <w:divBdr>
        <w:top w:val="none" w:sz="0" w:space="0" w:color="auto"/>
        <w:left w:val="none" w:sz="0" w:space="0" w:color="auto"/>
        <w:bottom w:val="none" w:sz="0" w:space="0" w:color="auto"/>
        <w:right w:val="none" w:sz="0" w:space="0" w:color="auto"/>
      </w:divBdr>
      <w:divsChild>
        <w:div w:id="1609970363">
          <w:marLeft w:val="0"/>
          <w:marRight w:val="0"/>
          <w:marTop w:val="0"/>
          <w:marBottom w:val="0"/>
          <w:divBdr>
            <w:top w:val="none" w:sz="0" w:space="0" w:color="auto"/>
            <w:left w:val="none" w:sz="0" w:space="0" w:color="auto"/>
            <w:bottom w:val="none" w:sz="0" w:space="0" w:color="auto"/>
            <w:right w:val="none" w:sz="0" w:space="0" w:color="auto"/>
          </w:divBdr>
          <w:divsChild>
            <w:div w:id="1733891430">
              <w:marLeft w:val="0"/>
              <w:marRight w:val="0"/>
              <w:marTop w:val="0"/>
              <w:marBottom w:val="0"/>
              <w:divBdr>
                <w:top w:val="none" w:sz="0" w:space="0" w:color="auto"/>
                <w:left w:val="none" w:sz="0" w:space="0" w:color="auto"/>
                <w:bottom w:val="none" w:sz="0" w:space="0" w:color="auto"/>
                <w:right w:val="none" w:sz="0" w:space="0" w:color="auto"/>
              </w:divBdr>
            </w:div>
            <w:div w:id="18201467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10406233">
      <w:bodyDiv w:val="1"/>
      <w:marLeft w:val="0"/>
      <w:marRight w:val="0"/>
      <w:marTop w:val="0"/>
      <w:marBottom w:val="0"/>
      <w:divBdr>
        <w:top w:val="none" w:sz="0" w:space="0" w:color="auto"/>
        <w:left w:val="none" w:sz="0" w:space="0" w:color="auto"/>
        <w:bottom w:val="none" w:sz="0" w:space="0" w:color="auto"/>
        <w:right w:val="none" w:sz="0" w:space="0" w:color="auto"/>
      </w:divBdr>
      <w:divsChild>
        <w:div w:id="519586636">
          <w:marLeft w:val="0"/>
          <w:marRight w:val="0"/>
          <w:marTop w:val="0"/>
          <w:marBottom w:val="0"/>
          <w:divBdr>
            <w:top w:val="none" w:sz="0" w:space="0" w:color="auto"/>
            <w:left w:val="none" w:sz="0" w:space="0" w:color="auto"/>
            <w:bottom w:val="none" w:sz="0" w:space="0" w:color="auto"/>
            <w:right w:val="none" w:sz="0" w:space="0" w:color="auto"/>
          </w:divBdr>
          <w:divsChild>
            <w:div w:id="142355383">
              <w:marLeft w:val="0"/>
              <w:marRight w:val="0"/>
              <w:marTop w:val="0"/>
              <w:marBottom w:val="0"/>
              <w:divBdr>
                <w:top w:val="none" w:sz="0" w:space="0" w:color="auto"/>
                <w:left w:val="none" w:sz="0" w:space="0" w:color="auto"/>
                <w:bottom w:val="none" w:sz="0" w:space="0" w:color="auto"/>
                <w:right w:val="none" w:sz="0" w:space="0" w:color="auto"/>
              </w:divBdr>
            </w:div>
            <w:div w:id="535510426">
              <w:marLeft w:val="0"/>
              <w:marRight w:val="0"/>
              <w:marTop w:val="0"/>
              <w:marBottom w:val="0"/>
              <w:divBdr>
                <w:top w:val="none" w:sz="0" w:space="0" w:color="auto"/>
                <w:left w:val="none" w:sz="0" w:space="0" w:color="auto"/>
                <w:bottom w:val="none" w:sz="0" w:space="0" w:color="auto"/>
                <w:right w:val="none" w:sz="0" w:space="0" w:color="auto"/>
              </w:divBdr>
            </w:div>
            <w:div w:id="1068578557">
              <w:marLeft w:val="0"/>
              <w:marRight w:val="0"/>
              <w:marTop w:val="0"/>
              <w:marBottom w:val="0"/>
              <w:divBdr>
                <w:top w:val="none" w:sz="0" w:space="0" w:color="auto"/>
                <w:left w:val="none" w:sz="0" w:space="0" w:color="auto"/>
                <w:bottom w:val="none" w:sz="0" w:space="0" w:color="auto"/>
                <w:right w:val="none" w:sz="0" w:space="0" w:color="auto"/>
              </w:divBdr>
            </w:div>
            <w:div w:id="13832904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33016942">
      <w:bodyDiv w:val="1"/>
      <w:marLeft w:val="0"/>
      <w:marRight w:val="0"/>
      <w:marTop w:val="0"/>
      <w:marBottom w:val="0"/>
      <w:divBdr>
        <w:top w:val="none" w:sz="0" w:space="0" w:color="auto"/>
        <w:left w:val="none" w:sz="0" w:space="0" w:color="auto"/>
        <w:bottom w:val="none" w:sz="0" w:space="0" w:color="auto"/>
        <w:right w:val="none" w:sz="0" w:space="0" w:color="auto"/>
      </w:divBdr>
      <w:divsChild>
        <w:div w:id="784156476">
          <w:marLeft w:val="0"/>
          <w:marRight w:val="0"/>
          <w:marTop w:val="0"/>
          <w:marBottom w:val="0"/>
          <w:divBdr>
            <w:top w:val="none" w:sz="0" w:space="0" w:color="auto"/>
            <w:left w:val="none" w:sz="0" w:space="0" w:color="auto"/>
            <w:bottom w:val="none" w:sz="0" w:space="0" w:color="auto"/>
            <w:right w:val="none" w:sz="0" w:space="0" w:color="auto"/>
          </w:divBdr>
          <w:divsChild>
            <w:div w:id="16840168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89712330">
      <w:bodyDiv w:val="1"/>
      <w:marLeft w:val="0"/>
      <w:marRight w:val="0"/>
      <w:marTop w:val="0"/>
      <w:marBottom w:val="0"/>
      <w:divBdr>
        <w:top w:val="none" w:sz="0" w:space="0" w:color="auto"/>
        <w:left w:val="none" w:sz="0" w:space="0" w:color="auto"/>
        <w:bottom w:val="none" w:sz="0" w:space="0" w:color="auto"/>
        <w:right w:val="none" w:sz="0" w:space="0" w:color="auto"/>
      </w:divBdr>
      <w:divsChild>
        <w:div w:id="2129003449">
          <w:marLeft w:val="0"/>
          <w:marRight w:val="0"/>
          <w:marTop w:val="0"/>
          <w:marBottom w:val="0"/>
          <w:divBdr>
            <w:top w:val="none" w:sz="0" w:space="0" w:color="auto"/>
            <w:left w:val="none" w:sz="0" w:space="0" w:color="auto"/>
            <w:bottom w:val="none" w:sz="0" w:space="0" w:color="auto"/>
            <w:right w:val="none" w:sz="0" w:space="0" w:color="auto"/>
          </w:divBdr>
        </w:div>
      </w:divsChild>
    </w:div>
    <w:div w:id="1651519202">
      <w:bodyDiv w:val="1"/>
      <w:marLeft w:val="0"/>
      <w:marRight w:val="0"/>
      <w:marTop w:val="0"/>
      <w:marBottom w:val="0"/>
      <w:divBdr>
        <w:top w:val="none" w:sz="0" w:space="0" w:color="auto"/>
        <w:left w:val="none" w:sz="0" w:space="0" w:color="auto"/>
        <w:bottom w:val="none" w:sz="0" w:space="0" w:color="auto"/>
        <w:right w:val="none" w:sz="0" w:space="0" w:color="auto"/>
      </w:divBdr>
      <w:divsChild>
        <w:div w:id="1324699105">
          <w:marLeft w:val="0"/>
          <w:marRight w:val="0"/>
          <w:marTop w:val="0"/>
          <w:marBottom w:val="0"/>
          <w:divBdr>
            <w:top w:val="none" w:sz="0" w:space="0" w:color="auto"/>
            <w:left w:val="none" w:sz="0" w:space="0" w:color="auto"/>
            <w:bottom w:val="none" w:sz="0" w:space="0" w:color="auto"/>
            <w:right w:val="none" w:sz="0" w:space="0" w:color="auto"/>
          </w:divBdr>
          <w:divsChild>
            <w:div w:id="503323297">
              <w:marLeft w:val="0"/>
              <w:marRight w:val="0"/>
              <w:marTop w:val="0"/>
              <w:marBottom w:val="0"/>
              <w:divBdr>
                <w:top w:val="none" w:sz="0" w:space="0" w:color="auto"/>
                <w:left w:val="none" w:sz="0" w:space="0" w:color="auto"/>
                <w:bottom w:val="none" w:sz="0" w:space="0" w:color="auto"/>
                <w:right w:val="none" w:sz="0" w:space="0" w:color="auto"/>
              </w:divBdr>
            </w:div>
            <w:div w:id="721712735">
              <w:marLeft w:val="0"/>
              <w:marRight w:val="0"/>
              <w:marTop w:val="0"/>
              <w:marBottom w:val="0"/>
              <w:divBdr>
                <w:top w:val="none" w:sz="0" w:space="0" w:color="auto"/>
                <w:left w:val="none" w:sz="0" w:space="0" w:color="auto"/>
                <w:bottom w:val="none" w:sz="0" w:space="0" w:color="auto"/>
                <w:right w:val="none" w:sz="0" w:space="0" w:color="auto"/>
              </w:divBdr>
            </w:div>
            <w:div w:id="11140540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27490645">
      <w:bodyDiv w:val="1"/>
      <w:marLeft w:val="0"/>
      <w:marRight w:val="0"/>
      <w:marTop w:val="0"/>
      <w:marBottom w:val="0"/>
      <w:divBdr>
        <w:top w:val="none" w:sz="0" w:space="0" w:color="auto"/>
        <w:left w:val="none" w:sz="0" w:space="0" w:color="auto"/>
        <w:bottom w:val="none" w:sz="0" w:space="0" w:color="auto"/>
        <w:right w:val="none" w:sz="0" w:space="0" w:color="auto"/>
      </w:divBdr>
      <w:divsChild>
        <w:div w:id="612590025">
          <w:marLeft w:val="0"/>
          <w:marRight w:val="0"/>
          <w:marTop w:val="0"/>
          <w:marBottom w:val="0"/>
          <w:divBdr>
            <w:top w:val="none" w:sz="0" w:space="0" w:color="auto"/>
            <w:left w:val="none" w:sz="0" w:space="0" w:color="auto"/>
            <w:bottom w:val="none" w:sz="0" w:space="0" w:color="auto"/>
            <w:right w:val="none" w:sz="0" w:space="0" w:color="auto"/>
          </w:divBdr>
          <w:divsChild>
            <w:div w:id="10035411">
              <w:marLeft w:val="0"/>
              <w:marRight w:val="0"/>
              <w:marTop w:val="0"/>
              <w:marBottom w:val="0"/>
              <w:divBdr>
                <w:top w:val="none" w:sz="0" w:space="0" w:color="auto"/>
                <w:left w:val="none" w:sz="0" w:space="0" w:color="auto"/>
                <w:bottom w:val="none" w:sz="0" w:space="0" w:color="auto"/>
                <w:right w:val="none" w:sz="0" w:space="0" w:color="auto"/>
              </w:divBdr>
            </w:div>
            <w:div w:id="248200818">
              <w:marLeft w:val="0"/>
              <w:marRight w:val="0"/>
              <w:marTop w:val="0"/>
              <w:marBottom w:val="0"/>
              <w:divBdr>
                <w:top w:val="none" w:sz="0" w:space="0" w:color="auto"/>
                <w:left w:val="none" w:sz="0" w:space="0" w:color="auto"/>
                <w:bottom w:val="none" w:sz="0" w:space="0" w:color="auto"/>
                <w:right w:val="none" w:sz="0" w:space="0" w:color="auto"/>
              </w:divBdr>
            </w:div>
            <w:div w:id="378865768">
              <w:marLeft w:val="0"/>
              <w:marRight w:val="0"/>
              <w:marTop w:val="0"/>
              <w:marBottom w:val="0"/>
              <w:divBdr>
                <w:top w:val="none" w:sz="0" w:space="0" w:color="auto"/>
                <w:left w:val="none" w:sz="0" w:space="0" w:color="auto"/>
                <w:bottom w:val="none" w:sz="0" w:space="0" w:color="auto"/>
                <w:right w:val="none" w:sz="0" w:space="0" w:color="auto"/>
              </w:divBdr>
            </w:div>
            <w:div w:id="1446805243">
              <w:marLeft w:val="0"/>
              <w:marRight w:val="0"/>
              <w:marTop w:val="0"/>
              <w:marBottom w:val="0"/>
              <w:divBdr>
                <w:top w:val="none" w:sz="0" w:space="0" w:color="auto"/>
                <w:left w:val="none" w:sz="0" w:space="0" w:color="auto"/>
                <w:bottom w:val="none" w:sz="0" w:space="0" w:color="auto"/>
                <w:right w:val="none" w:sz="0" w:space="0" w:color="auto"/>
              </w:divBdr>
            </w:div>
            <w:div w:id="14553247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4</Pages>
  <Words>752</Words>
  <Characters>4142</Characters>
  <Application>Microsoft Office Word</Application>
  <DocSecurity>0</DocSecurity>
  <Lines>34</Lines>
  <Paragraphs>9</Paragraphs>
  <ScaleCrop>false</ScaleCrop>
  <HeadingPairs>
    <vt:vector size="2" baseType="variant">
      <vt:variant>
        <vt:lpstr>Título</vt:lpstr>
      </vt:variant>
      <vt:variant>
        <vt:i4>1</vt:i4>
      </vt:variant>
    </vt:vector>
  </HeadingPairs>
  <TitlesOfParts>
    <vt:vector size="1" baseType="lpstr">
      <vt:lpstr>UNIVERSIDAD AUTÓNOMA DEL ESTADO DE MÉXICO</vt:lpstr>
    </vt:vector>
  </TitlesOfParts>
  <Company>U.A.E.M.</Company>
  <LinksUpToDate>false</LinksUpToDate>
  <CharactersWithSpaces>4885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UNIVERSIDAD AUTÓNOMA DEL ESTADO DE MÉXICO</dc:title>
  <dc:subject/>
  <dc:creator>Facultad de Medicina</dc:creator>
  <cp:keywords/>
  <dc:description/>
  <cp:lastModifiedBy>USUARIO</cp:lastModifiedBy>
  <cp:revision>2</cp:revision>
  <cp:lastPrinted>2014-12-17T21:42:00Z</cp:lastPrinted>
  <dcterms:created xsi:type="dcterms:W3CDTF">2016-05-02T20:08:00Z</dcterms:created>
  <dcterms:modified xsi:type="dcterms:W3CDTF">2016-05-02T20:08:00Z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AdHocReviewCycleID">
    <vt:i4>1939704703</vt:i4>
  </property>
  <property fmtid="{D5CDD505-2E9C-101B-9397-08002B2CF9AE}" pid="3" name="_EmailSubject">
    <vt:lpwstr>Formato de protocolo de tesis</vt:lpwstr>
  </property>
  <property fmtid="{D5CDD505-2E9C-101B-9397-08002B2CF9AE}" pid="4" name="_AuthorEmail">
    <vt:lpwstr>eleni@uaemex.mx</vt:lpwstr>
  </property>
  <property fmtid="{D5CDD505-2E9C-101B-9397-08002B2CF9AE}" pid="5" name="_AuthorEmailDisplayName">
    <vt:lpwstr>Eleni Mitsoura</vt:lpwstr>
  </property>
  <property fmtid="{D5CDD505-2E9C-101B-9397-08002B2CF9AE}" pid="6" name="_ReviewingToolsShownOnce">
    <vt:lpwstr/>
  </property>
  <property fmtid="{D5CDD505-2E9C-101B-9397-08002B2CF9AE}" pid="7" name="MTWinEqns">
    <vt:bool>true</vt:bool>
  </property>
</Properties>
</file>