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7E07" w:rsidRPr="00FC7E4F" w:rsidRDefault="00487E07" w:rsidP="00487E07">
      <w:pPr>
        <w:jc w:val="center"/>
        <w:rPr>
          <w:rFonts w:ascii="Arial" w:hAnsi="Arial" w:cs="Arial"/>
          <w:sz w:val="22"/>
          <w:szCs w:val="22"/>
        </w:rPr>
      </w:pPr>
      <w:r w:rsidRPr="00FC7E4F">
        <w:rPr>
          <w:rFonts w:ascii="Arial" w:hAnsi="Arial" w:cs="Arial"/>
          <w:sz w:val="22"/>
          <w:szCs w:val="22"/>
        </w:rPr>
        <w:t>PROYECTO DE INVESTIGACIÓN:</w:t>
      </w:r>
    </w:p>
    <w:p w:rsidR="00487E07" w:rsidRPr="00FC7E4F" w:rsidRDefault="00487E07" w:rsidP="00487E07">
      <w:pPr>
        <w:jc w:val="both"/>
        <w:rPr>
          <w:rFonts w:ascii="Arial" w:hAnsi="Arial" w:cs="Arial"/>
          <w:sz w:val="22"/>
          <w:szCs w:val="22"/>
        </w:rPr>
      </w:pPr>
    </w:p>
    <w:p w:rsidR="00487E07" w:rsidRPr="00FC7E4F" w:rsidRDefault="00487E07" w:rsidP="00487E07">
      <w:pPr>
        <w:jc w:val="center"/>
        <w:rPr>
          <w:rFonts w:ascii="Arial" w:hAnsi="Arial" w:cs="Arial"/>
          <w:sz w:val="22"/>
          <w:szCs w:val="22"/>
        </w:rPr>
      </w:pPr>
      <w:r w:rsidRPr="00FC7E4F">
        <w:rPr>
          <w:rFonts w:ascii="Arial" w:hAnsi="Arial" w:cs="Arial"/>
          <w:sz w:val="22"/>
          <w:szCs w:val="22"/>
        </w:rPr>
        <w:t>TENENCIA DE LA TIERRA, USO Y CONSERVACIÓN DE LOS RECURSOS NATURALES EN EL PARQUE NACIONAL NEVADO DE TOLUCA,</w:t>
      </w:r>
    </w:p>
    <w:p w:rsidR="00487E07" w:rsidRPr="00FC7E4F" w:rsidRDefault="00487E07" w:rsidP="00487E07">
      <w:pPr>
        <w:jc w:val="center"/>
        <w:rPr>
          <w:rFonts w:ascii="Arial" w:hAnsi="Arial" w:cs="Arial"/>
          <w:sz w:val="22"/>
          <w:szCs w:val="22"/>
        </w:rPr>
      </w:pPr>
      <w:r w:rsidRPr="00FC7E4F">
        <w:rPr>
          <w:rFonts w:ascii="Arial" w:hAnsi="Arial" w:cs="Arial"/>
          <w:sz w:val="22"/>
          <w:szCs w:val="22"/>
        </w:rPr>
        <w:t>Registro: 3503/2013CHT</w:t>
      </w:r>
    </w:p>
    <w:p w:rsidR="00487E07" w:rsidRPr="00FC7E4F" w:rsidRDefault="00487E07" w:rsidP="00487E07">
      <w:pPr>
        <w:rPr>
          <w:rFonts w:ascii="Arial" w:hAnsi="Arial" w:cs="Arial"/>
          <w:sz w:val="22"/>
          <w:szCs w:val="22"/>
        </w:rPr>
      </w:pPr>
    </w:p>
    <w:p w:rsidR="00487E07" w:rsidRPr="00FC7E4F" w:rsidRDefault="00487E07" w:rsidP="00487E07">
      <w:pPr>
        <w:rPr>
          <w:rFonts w:ascii="Arial" w:hAnsi="Arial" w:cs="Arial"/>
          <w:sz w:val="22"/>
          <w:szCs w:val="22"/>
        </w:rPr>
      </w:pPr>
    </w:p>
    <w:p w:rsidR="00487E07" w:rsidRPr="00FC7E4F" w:rsidRDefault="00487E07" w:rsidP="00487E07">
      <w:pPr>
        <w:rPr>
          <w:rFonts w:ascii="Arial" w:hAnsi="Arial" w:cs="Arial"/>
          <w:sz w:val="22"/>
          <w:szCs w:val="22"/>
        </w:rPr>
      </w:pPr>
      <w:bookmarkStart w:id="0" w:name="_GoBack"/>
      <w:bookmarkEnd w:id="0"/>
    </w:p>
    <w:p w:rsidR="00487E07" w:rsidRPr="00FC7E4F" w:rsidRDefault="00487E07" w:rsidP="00FC7E4F">
      <w:pPr>
        <w:jc w:val="center"/>
        <w:rPr>
          <w:rFonts w:ascii="Arial" w:hAnsi="Arial" w:cs="Arial"/>
          <w:sz w:val="22"/>
          <w:szCs w:val="22"/>
        </w:rPr>
      </w:pPr>
      <w:r w:rsidRPr="00FC7E4F">
        <w:rPr>
          <w:rFonts w:ascii="Arial" w:hAnsi="Arial" w:cs="Arial"/>
          <w:sz w:val="22"/>
          <w:szCs w:val="22"/>
        </w:rPr>
        <w:t>INFORME FINAL</w:t>
      </w:r>
    </w:p>
    <w:p w:rsidR="00487E07" w:rsidRDefault="00487E07" w:rsidP="00487E07">
      <w:pPr>
        <w:rPr>
          <w:rFonts w:ascii="Arial" w:hAnsi="Arial" w:cs="Arial"/>
          <w:sz w:val="22"/>
          <w:szCs w:val="22"/>
        </w:rPr>
      </w:pPr>
    </w:p>
    <w:p w:rsidR="005F0763" w:rsidRDefault="005F0763" w:rsidP="00487E07">
      <w:pPr>
        <w:rPr>
          <w:rFonts w:ascii="Arial" w:hAnsi="Arial" w:cs="Arial"/>
          <w:sz w:val="22"/>
          <w:szCs w:val="22"/>
        </w:rPr>
      </w:pPr>
    </w:p>
    <w:p w:rsidR="00FC7E4F" w:rsidRDefault="00FC7E4F" w:rsidP="00487E07">
      <w:pPr>
        <w:rPr>
          <w:rFonts w:ascii="Arial" w:hAnsi="Arial" w:cs="Arial"/>
          <w:sz w:val="22"/>
          <w:szCs w:val="22"/>
        </w:rPr>
      </w:pPr>
    </w:p>
    <w:p w:rsidR="00FC7E4F" w:rsidRDefault="00FC7E4F" w:rsidP="00487E07">
      <w:pPr>
        <w:rPr>
          <w:rFonts w:ascii="Arial" w:hAnsi="Arial" w:cs="Arial"/>
          <w:sz w:val="22"/>
          <w:szCs w:val="22"/>
        </w:rPr>
      </w:pPr>
      <w:r>
        <w:rPr>
          <w:rFonts w:ascii="Arial" w:hAnsi="Arial" w:cs="Arial"/>
          <w:sz w:val="22"/>
          <w:szCs w:val="22"/>
        </w:rPr>
        <w:t>1. INTRODUCCIÓN</w:t>
      </w:r>
    </w:p>
    <w:p w:rsidR="00FC7E4F" w:rsidRPr="00FC7E4F" w:rsidRDefault="00FC7E4F" w:rsidP="00487E07">
      <w:pPr>
        <w:rPr>
          <w:rFonts w:ascii="Arial" w:hAnsi="Arial" w:cs="Arial"/>
          <w:sz w:val="22"/>
          <w:szCs w:val="22"/>
        </w:rPr>
      </w:pPr>
    </w:p>
    <w:p w:rsidR="00487E07" w:rsidRPr="00FC7E4F" w:rsidRDefault="00487E07" w:rsidP="00487E07">
      <w:pPr>
        <w:rPr>
          <w:rFonts w:ascii="Arial" w:hAnsi="Arial" w:cs="Arial"/>
          <w:sz w:val="22"/>
          <w:szCs w:val="22"/>
        </w:rPr>
      </w:pPr>
      <w:r w:rsidRPr="00FC7E4F">
        <w:rPr>
          <w:rFonts w:ascii="Arial" w:hAnsi="Arial" w:cs="Arial"/>
          <w:sz w:val="22"/>
          <w:szCs w:val="22"/>
        </w:rPr>
        <w:t>Los objetivos y metas fijados originalmente a la investigación fueron las siguientes:</w:t>
      </w:r>
    </w:p>
    <w:p w:rsidR="00487E07" w:rsidRPr="00FC7E4F" w:rsidRDefault="00487E07" w:rsidP="00487E07">
      <w:pPr>
        <w:rPr>
          <w:rFonts w:ascii="Arial" w:hAnsi="Arial" w:cs="Arial"/>
          <w:sz w:val="22"/>
          <w:szCs w:val="22"/>
        </w:rPr>
      </w:pPr>
    </w:p>
    <w:p w:rsidR="00487E07" w:rsidRPr="00FC7E4F" w:rsidRDefault="00FC7E4F" w:rsidP="00487E07">
      <w:pPr>
        <w:rPr>
          <w:rFonts w:ascii="Arial" w:hAnsi="Arial" w:cs="Arial"/>
          <w:sz w:val="22"/>
          <w:szCs w:val="22"/>
        </w:rPr>
      </w:pPr>
      <w:r>
        <w:rPr>
          <w:rFonts w:ascii="Arial" w:hAnsi="Arial" w:cs="Arial"/>
          <w:sz w:val="22"/>
          <w:szCs w:val="22"/>
        </w:rPr>
        <w:t xml:space="preserve">1.1. </w:t>
      </w:r>
      <w:r w:rsidR="00487E07" w:rsidRPr="00FC7E4F">
        <w:rPr>
          <w:rFonts w:ascii="Arial" w:hAnsi="Arial" w:cs="Arial"/>
          <w:sz w:val="22"/>
          <w:szCs w:val="22"/>
        </w:rPr>
        <w:t>O</w:t>
      </w:r>
      <w:r>
        <w:rPr>
          <w:rFonts w:ascii="Arial" w:hAnsi="Arial" w:cs="Arial"/>
          <w:sz w:val="22"/>
          <w:szCs w:val="22"/>
        </w:rPr>
        <w:t xml:space="preserve">bjetivos </w:t>
      </w:r>
    </w:p>
    <w:p w:rsidR="00487E07" w:rsidRPr="00FC7E4F" w:rsidRDefault="00487E07" w:rsidP="00487E07">
      <w:pPr>
        <w:rPr>
          <w:rFonts w:ascii="Arial" w:hAnsi="Arial" w:cs="Arial"/>
          <w:sz w:val="22"/>
          <w:szCs w:val="22"/>
        </w:rPr>
      </w:pPr>
    </w:p>
    <w:p w:rsidR="00487E07" w:rsidRPr="00FC7E4F" w:rsidRDefault="00487E07" w:rsidP="00487E07">
      <w:pPr>
        <w:jc w:val="both"/>
        <w:rPr>
          <w:rFonts w:ascii="Arial" w:hAnsi="Arial" w:cs="Arial"/>
          <w:sz w:val="22"/>
          <w:szCs w:val="22"/>
        </w:rPr>
      </w:pPr>
      <w:r w:rsidRPr="00FC7E4F">
        <w:rPr>
          <w:rFonts w:ascii="Arial" w:hAnsi="Arial" w:cs="Arial"/>
          <w:sz w:val="22"/>
          <w:szCs w:val="22"/>
        </w:rPr>
        <w:t xml:space="preserve">La investigación que se propone identificará las diversas formas de acceso a la tierra, tanto ejidal, comunal y privada por medio de las cuales los habitantes de un centro de población ubicada en el Parque Nacional Nevado de Toluca tienen acceso a los recursos del área. Además, se determinará cómo esas formas de tenencia influyen sobre el acceso individual, familiar o grupal, y cómo definen las formas de aprovechamiento de los distintos recursos: agua, suelo y bosque. Al mismo tiempo se identificarán las normas locales que rigen estos aspectos y su relación con las normas formales y las políticas estatales y federales de protección ambiental. </w:t>
      </w:r>
    </w:p>
    <w:p w:rsidR="00487E07" w:rsidRPr="00FC7E4F" w:rsidRDefault="00487E07" w:rsidP="00487E07">
      <w:pPr>
        <w:rPr>
          <w:rFonts w:ascii="Arial" w:hAnsi="Arial" w:cs="Arial"/>
          <w:sz w:val="22"/>
          <w:szCs w:val="22"/>
        </w:rPr>
      </w:pPr>
    </w:p>
    <w:p w:rsidR="00487E07" w:rsidRPr="00FC7E4F" w:rsidRDefault="00FC7E4F" w:rsidP="00487E07">
      <w:pPr>
        <w:rPr>
          <w:rFonts w:ascii="Arial" w:hAnsi="Arial" w:cs="Arial"/>
          <w:sz w:val="22"/>
          <w:szCs w:val="22"/>
        </w:rPr>
      </w:pPr>
      <w:r>
        <w:rPr>
          <w:rFonts w:ascii="Arial" w:hAnsi="Arial" w:cs="Arial"/>
          <w:sz w:val="22"/>
          <w:szCs w:val="22"/>
        </w:rPr>
        <w:t xml:space="preserve">1.2. </w:t>
      </w:r>
      <w:r w:rsidR="00487E07" w:rsidRPr="00FC7E4F">
        <w:rPr>
          <w:rFonts w:ascii="Arial" w:hAnsi="Arial" w:cs="Arial"/>
          <w:sz w:val="22"/>
          <w:szCs w:val="22"/>
        </w:rPr>
        <w:t>M</w:t>
      </w:r>
      <w:r>
        <w:rPr>
          <w:rFonts w:ascii="Arial" w:hAnsi="Arial" w:cs="Arial"/>
          <w:sz w:val="22"/>
          <w:szCs w:val="22"/>
        </w:rPr>
        <w:t xml:space="preserve">etas </w:t>
      </w:r>
    </w:p>
    <w:p w:rsidR="00487E07" w:rsidRPr="00FC7E4F" w:rsidRDefault="00487E07" w:rsidP="00487E07">
      <w:pPr>
        <w:rPr>
          <w:rFonts w:ascii="Arial" w:hAnsi="Arial" w:cs="Arial"/>
          <w:sz w:val="22"/>
          <w:szCs w:val="22"/>
        </w:rPr>
      </w:pPr>
    </w:p>
    <w:p w:rsidR="00487E07" w:rsidRPr="00FC7E4F" w:rsidRDefault="00487E07" w:rsidP="00487E07">
      <w:pPr>
        <w:rPr>
          <w:rFonts w:ascii="Arial" w:hAnsi="Arial" w:cs="Arial"/>
          <w:sz w:val="22"/>
          <w:szCs w:val="22"/>
        </w:rPr>
      </w:pPr>
      <w:r w:rsidRPr="00FC7E4F">
        <w:rPr>
          <w:rFonts w:ascii="Arial" w:hAnsi="Arial" w:cs="Arial"/>
          <w:sz w:val="22"/>
          <w:szCs w:val="22"/>
        </w:rPr>
        <w:t xml:space="preserve">Elaborar un artículo sobre el tema para publicar en una revista indizada </w:t>
      </w:r>
    </w:p>
    <w:p w:rsidR="00487E07" w:rsidRPr="00FC7E4F" w:rsidRDefault="00487E07" w:rsidP="00487E07">
      <w:pPr>
        <w:rPr>
          <w:rFonts w:ascii="Arial" w:hAnsi="Arial" w:cs="Arial"/>
          <w:sz w:val="22"/>
          <w:szCs w:val="22"/>
        </w:rPr>
      </w:pPr>
    </w:p>
    <w:p w:rsidR="00487E07" w:rsidRPr="00FC7E4F" w:rsidRDefault="00487E07" w:rsidP="00487E07">
      <w:pPr>
        <w:rPr>
          <w:rFonts w:ascii="Arial" w:hAnsi="Arial" w:cs="Arial"/>
          <w:sz w:val="22"/>
          <w:szCs w:val="22"/>
        </w:rPr>
      </w:pPr>
      <w:r w:rsidRPr="00FC7E4F">
        <w:rPr>
          <w:rFonts w:ascii="Arial" w:hAnsi="Arial" w:cs="Arial"/>
          <w:sz w:val="22"/>
          <w:szCs w:val="22"/>
        </w:rPr>
        <w:t>Elaborar una ponencia para un congreso internacional.</w:t>
      </w:r>
    </w:p>
    <w:p w:rsidR="00487E07" w:rsidRPr="00FC7E4F" w:rsidRDefault="00487E07" w:rsidP="00487E07">
      <w:pPr>
        <w:rPr>
          <w:rFonts w:ascii="Arial" w:hAnsi="Arial" w:cs="Arial"/>
          <w:sz w:val="22"/>
          <w:szCs w:val="22"/>
        </w:rPr>
      </w:pPr>
    </w:p>
    <w:p w:rsidR="002F0B31" w:rsidRPr="00FC7E4F" w:rsidRDefault="00FC7E4F">
      <w:pPr>
        <w:rPr>
          <w:rFonts w:ascii="Arial" w:hAnsi="Arial" w:cs="Arial"/>
          <w:sz w:val="22"/>
          <w:szCs w:val="22"/>
        </w:rPr>
      </w:pPr>
      <w:r>
        <w:rPr>
          <w:rFonts w:ascii="Arial" w:hAnsi="Arial" w:cs="Arial"/>
          <w:sz w:val="22"/>
          <w:szCs w:val="22"/>
        </w:rPr>
        <w:t xml:space="preserve">2. </w:t>
      </w:r>
      <w:r w:rsidR="00487E07" w:rsidRPr="00FC7E4F">
        <w:rPr>
          <w:rFonts w:ascii="Arial" w:hAnsi="Arial" w:cs="Arial"/>
          <w:sz w:val="22"/>
          <w:szCs w:val="22"/>
        </w:rPr>
        <w:t>RESULTADOS</w:t>
      </w:r>
    </w:p>
    <w:p w:rsidR="00487E07" w:rsidRPr="00FC7E4F" w:rsidRDefault="00487E07">
      <w:pPr>
        <w:rPr>
          <w:rFonts w:ascii="Arial" w:hAnsi="Arial" w:cs="Arial"/>
          <w:sz w:val="22"/>
          <w:szCs w:val="22"/>
        </w:rPr>
      </w:pPr>
    </w:p>
    <w:p w:rsidR="00D02F4D" w:rsidRPr="00FC7E4F" w:rsidRDefault="00D02F4D" w:rsidP="00FC7E4F">
      <w:pPr>
        <w:jc w:val="both"/>
        <w:rPr>
          <w:rFonts w:ascii="Arial" w:hAnsi="Arial" w:cs="Arial"/>
          <w:sz w:val="22"/>
          <w:szCs w:val="22"/>
        </w:rPr>
      </w:pPr>
      <w:r>
        <w:rPr>
          <w:rFonts w:ascii="Arial" w:hAnsi="Arial" w:cs="Arial"/>
          <w:sz w:val="22"/>
          <w:szCs w:val="22"/>
        </w:rPr>
        <w:t xml:space="preserve">En el año 2013 se inició el proceso de </w:t>
      </w:r>
      <w:proofErr w:type="spellStart"/>
      <w:r w:rsidRPr="00FC7E4F">
        <w:rPr>
          <w:rFonts w:ascii="Arial" w:hAnsi="Arial" w:cs="Arial"/>
          <w:sz w:val="22"/>
          <w:szCs w:val="22"/>
        </w:rPr>
        <w:t>recategorización</w:t>
      </w:r>
      <w:proofErr w:type="spellEnd"/>
      <w:r w:rsidRPr="00FC7E4F">
        <w:rPr>
          <w:rFonts w:ascii="Arial" w:hAnsi="Arial" w:cs="Arial"/>
          <w:sz w:val="22"/>
          <w:szCs w:val="22"/>
        </w:rPr>
        <w:t xml:space="preserve"> del Parque Nacional Nevado de Toluca</w:t>
      </w:r>
      <w:r>
        <w:rPr>
          <w:rFonts w:ascii="Arial" w:hAnsi="Arial" w:cs="Arial"/>
          <w:sz w:val="22"/>
          <w:szCs w:val="22"/>
        </w:rPr>
        <w:t xml:space="preserve">. Esto ocasionó la necesidad de ampliar las metas establecidas originalmente en el protocolo, a fin de captar el accionar de los agentes sociales involucrados. Sin embargo, algunas comunidades del Parque Nacional Nevado de Toluca se inconformaron por la </w:t>
      </w:r>
      <w:proofErr w:type="spellStart"/>
      <w:r>
        <w:rPr>
          <w:rFonts w:ascii="Arial" w:hAnsi="Arial" w:cs="Arial"/>
          <w:sz w:val="22"/>
          <w:szCs w:val="22"/>
        </w:rPr>
        <w:t>recategorización</w:t>
      </w:r>
      <w:proofErr w:type="spellEnd"/>
      <w:r>
        <w:rPr>
          <w:rFonts w:ascii="Arial" w:hAnsi="Arial" w:cs="Arial"/>
          <w:sz w:val="22"/>
          <w:szCs w:val="22"/>
        </w:rPr>
        <w:t>, considerando que era parte de una estrategia para despojarlos de sus tierras. Esto ocasionó  que investigadores de la UAEM que desarrollaban proyectos de investigación en la zona fueran amenazados de muerte y obligados a suspender sus trabajos.</w:t>
      </w:r>
    </w:p>
    <w:p w:rsidR="00487E07" w:rsidRPr="00FC7E4F" w:rsidRDefault="00487E07">
      <w:pPr>
        <w:rPr>
          <w:rFonts w:ascii="Arial" w:hAnsi="Arial" w:cs="Arial"/>
          <w:sz w:val="22"/>
          <w:szCs w:val="22"/>
        </w:rPr>
      </w:pPr>
    </w:p>
    <w:p w:rsidR="00487E07" w:rsidRDefault="00487E07" w:rsidP="0026233F">
      <w:pPr>
        <w:jc w:val="both"/>
        <w:rPr>
          <w:rFonts w:ascii="Arial" w:hAnsi="Arial" w:cs="Arial"/>
          <w:sz w:val="22"/>
          <w:szCs w:val="22"/>
        </w:rPr>
      </w:pPr>
      <w:r w:rsidRPr="00FC7E4F">
        <w:rPr>
          <w:rFonts w:ascii="Arial" w:hAnsi="Arial" w:cs="Arial"/>
          <w:sz w:val="22"/>
          <w:szCs w:val="22"/>
        </w:rPr>
        <w:t>Debido a que el proyecto de investigación clave 3503/2013CHT sólo contempl</w:t>
      </w:r>
      <w:r w:rsidR="00FC7E4F" w:rsidRPr="00FC7E4F">
        <w:rPr>
          <w:rFonts w:ascii="Arial" w:hAnsi="Arial" w:cs="Arial"/>
          <w:sz w:val="22"/>
          <w:szCs w:val="22"/>
        </w:rPr>
        <w:t>ó</w:t>
      </w:r>
      <w:r w:rsidRPr="00FC7E4F">
        <w:rPr>
          <w:rFonts w:ascii="Arial" w:hAnsi="Arial" w:cs="Arial"/>
          <w:sz w:val="22"/>
          <w:szCs w:val="22"/>
        </w:rPr>
        <w:t xml:space="preserve"> un año de duración, </w:t>
      </w:r>
      <w:r w:rsidR="00FC7E4F" w:rsidRPr="00FC7E4F">
        <w:rPr>
          <w:rFonts w:ascii="Arial" w:hAnsi="Arial" w:cs="Arial"/>
          <w:sz w:val="22"/>
          <w:szCs w:val="22"/>
        </w:rPr>
        <w:t xml:space="preserve">la vigencia </w:t>
      </w:r>
      <w:r w:rsidRPr="00FC7E4F">
        <w:rPr>
          <w:rFonts w:ascii="Arial" w:hAnsi="Arial" w:cs="Arial"/>
          <w:sz w:val="22"/>
          <w:szCs w:val="22"/>
        </w:rPr>
        <w:t>no correspond</w:t>
      </w:r>
      <w:r w:rsidR="00FC7E4F" w:rsidRPr="00FC7E4F">
        <w:rPr>
          <w:rFonts w:ascii="Arial" w:hAnsi="Arial" w:cs="Arial"/>
          <w:sz w:val="22"/>
          <w:szCs w:val="22"/>
        </w:rPr>
        <w:t>ió</w:t>
      </w:r>
      <w:r w:rsidRPr="00FC7E4F">
        <w:rPr>
          <w:rFonts w:ascii="Arial" w:hAnsi="Arial" w:cs="Arial"/>
          <w:sz w:val="22"/>
          <w:szCs w:val="22"/>
        </w:rPr>
        <w:t xml:space="preserve"> con </w:t>
      </w:r>
      <w:r w:rsidR="00FC7E4F">
        <w:rPr>
          <w:rFonts w:ascii="Arial" w:hAnsi="Arial" w:cs="Arial"/>
          <w:sz w:val="22"/>
          <w:szCs w:val="22"/>
        </w:rPr>
        <w:t xml:space="preserve">el tiempo </w:t>
      </w:r>
      <w:r w:rsidR="00D02F4D">
        <w:rPr>
          <w:rFonts w:ascii="Arial" w:hAnsi="Arial" w:cs="Arial"/>
          <w:sz w:val="22"/>
          <w:szCs w:val="22"/>
        </w:rPr>
        <w:t xml:space="preserve">y recursos necesarios </w:t>
      </w:r>
      <w:r w:rsidR="00FC7E4F">
        <w:rPr>
          <w:rFonts w:ascii="Arial" w:hAnsi="Arial" w:cs="Arial"/>
          <w:sz w:val="22"/>
          <w:szCs w:val="22"/>
        </w:rPr>
        <w:t xml:space="preserve">para </w:t>
      </w:r>
      <w:r w:rsidRPr="00FC7E4F">
        <w:rPr>
          <w:rFonts w:ascii="Arial" w:hAnsi="Arial" w:cs="Arial"/>
          <w:sz w:val="22"/>
          <w:szCs w:val="22"/>
        </w:rPr>
        <w:t>conclu</w:t>
      </w:r>
      <w:r w:rsidR="00FC7E4F">
        <w:rPr>
          <w:rFonts w:ascii="Arial" w:hAnsi="Arial" w:cs="Arial"/>
          <w:sz w:val="22"/>
          <w:szCs w:val="22"/>
        </w:rPr>
        <w:t xml:space="preserve">ir </w:t>
      </w:r>
      <w:r w:rsidR="00FC7E4F" w:rsidRPr="00FC7E4F">
        <w:rPr>
          <w:rFonts w:ascii="Arial" w:hAnsi="Arial" w:cs="Arial"/>
          <w:sz w:val="22"/>
          <w:szCs w:val="22"/>
        </w:rPr>
        <w:t xml:space="preserve">todos </w:t>
      </w:r>
      <w:r w:rsidRPr="00FC7E4F">
        <w:rPr>
          <w:rFonts w:ascii="Arial" w:hAnsi="Arial" w:cs="Arial"/>
          <w:sz w:val="22"/>
          <w:szCs w:val="22"/>
        </w:rPr>
        <w:t>los resultados</w:t>
      </w:r>
      <w:r w:rsidR="00FC7E4F" w:rsidRPr="00FC7E4F">
        <w:rPr>
          <w:rFonts w:ascii="Arial" w:hAnsi="Arial" w:cs="Arial"/>
          <w:sz w:val="22"/>
          <w:szCs w:val="22"/>
        </w:rPr>
        <w:t xml:space="preserve"> esperados</w:t>
      </w:r>
      <w:r w:rsidR="00D02F4D">
        <w:rPr>
          <w:rFonts w:ascii="Arial" w:hAnsi="Arial" w:cs="Arial"/>
          <w:sz w:val="22"/>
          <w:szCs w:val="22"/>
        </w:rPr>
        <w:t xml:space="preserve">. Además, durante 2013 </w:t>
      </w:r>
      <w:r w:rsidRPr="00FC7E4F">
        <w:rPr>
          <w:rFonts w:ascii="Arial" w:hAnsi="Arial" w:cs="Arial"/>
          <w:sz w:val="22"/>
          <w:szCs w:val="22"/>
        </w:rPr>
        <w:t xml:space="preserve">se incorporó al proyecto </w:t>
      </w:r>
      <w:r w:rsidR="00D02F4D">
        <w:rPr>
          <w:rFonts w:ascii="Arial" w:hAnsi="Arial" w:cs="Arial"/>
          <w:sz w:val="22"/>
          <w:szCs w:val="22"/>
        </w:rPr>
        <w:t xml:space="preserve">de investigación </w:t>
      </w:r>
      <w:r w:rsidRPr="00FC7E4F">
        <w:rPr>
          <w:rFonts w:ascii="Arial" w:hAnsi="Arial" w:cs="Arial"/>
          <w:sz w:val="22"/>
          <w:szCs w:val="22"/>
        </w:rPr>
        <w:t>un alumno de doctorado</w:t>
      </w:r>
      <w:r w:rsidR="00D02F4D">
        <w:rPr>
          <w:rFonts w:ascii="Arial" w:hAnsi="Arial" w:cs="Arial"/>
          <w:sz w:val="22"/>
          <w:szCs w:val="22"/>
        </w:rPr>
        <w:t>, lo cual ha ocasionado que las metas y productos de su colaboración no puedan obteners</w:t>
      </w:r>
      <w:r w:rsidR="00A468D3">
        <w:rPr>
          <w:rFonts w:ascii="Arial" w:hAnsi="Arial" w:cs="Arial"/>
          <w:sz w:val="22"/>
          <w:szCs w:val="22"/>
        </w:rPr>
        <w:t>e en el plazo de un año.</w:t>
      </w:r>
    </w:p>
    <w:p w:rsidR="00A468D3" w:rsidRDefault="00A468D3" w:rsidP="0026233F">
      <w:pPr>
        <w:jc w:val="both"/>
        <w:rPr>
          <w:rFonts w:ascii="Arial" w:hAnsi="Arial" w:cs="Arial"/>
          <w:sz w:val="22"/>
          <w:szCs w:val="22"/>
        </w:rPr>
      </w:pPr>
    </w:p>
    <w:p w:rsidR="00E17F62" w:rsidRDefault="00E17F62" w:rsidP="0026233F">
      <w:pPr>
        <w:jc w:val="both"/>
        <w:rPr>
          <w:rFonts w:ascii="Arial" w:hAnsi="Arial" w:cs="Arial"/>
          <w:sz w:val="22"/>
          <w:szCs w:val="22"/>
        </w:rPr>
      </w:pPr>
    </w:p>
    <w:p w:rsidR="00A468D3" w:rsidRDefault="00C77B67" w:rsidP="0026233F">
      <w:pPr>
        <w:jc w:val="both"/>
        <w:rPr>
          <w:rFonts w:ascii="Arial" w:hAnsi="Arial" w:cs="Arial"/>
          <w:sz w:val="22"/>
          <w:szCs w:val="22"/>
        </w:rPr>
      </w:pPr>
      <w:r>
        <w:rPr>
          <w:rFonts w:ascii="Arial" w:hAnsi="Arial" w:cs="Arial"/>
          <w:sz w:val="22"/>
          <w:szCs w:val="22"/>
        </w:rPr>
        <w:lastRenderedPageBreak/>
        <w:t xml:space="preserve">Por otro lado, </w:t>
      </w:r>
      <w:r w:rsidR="00E17F62">
        <w:rPr>
          <w:rFonts w:ascii="Arial" w:hAnsi="Arial" w:cs="Arial"/>
          <w:sz w:val="22"/>
          <w:szCs w:val="22"/>
        </w:rPr>
        <w:t xml:space="preserve">desde su creación como CICA en el año de 1986, el Instituto de Ciencias Agropecuarias y Rurales reunió un importante acervo bibliográfico gracias a los proyectos de investigación </w:t>
      </w:r>
      <w:r>
        <w:rPr>
          <w:rFonts w:ascii="Arial" w:hAnsi="Arial" w:cs="Arial"/>
          <w:sz w:val="22"/>
          <w:szCs w:val="22"/>
        </w:rPr>
        <w:t xml:space="preserve">financiados </w:t>
      </w:r>
      <w:r w:rsidR="00E17F62">
        <w:rPr>
          <w:rFonts w:ascii="Arial" w:hAnsi="Arial" w:cs="Arial"/>
          <w:sz w:val="22"/>
          <w:szCs w:val="22"/>
        </w:rPr>
        <w:t xml:space="preserve">por la UAEM, CONACYT y otras instituciones internacionales. </w:t>
      </w:r>
      <w:r w:rsidR="00A468D3">
        <w:rPr>
          <w:rFonts w:ascii="Arial" w:hAnsi="Arial" w:cs="Arial"/>
          <w:sz w:val="22"/>
          <w:szCs w:val="22"/>
        </w:rPr>
        <w:t>En el año 201</w:t>
      </w:r>
      <w:r w:rsidR="0002544B">
        <w:rPr>
          <w:rFonts w:ascii="Arial" w:hAnsi="Arial" w:cs="Arial"/>
          <w:sz w:val="22"/>
          <w:szCs w:val="22"/>
        </w:rPr>
        <w:t>4</w:t>
      </w:r>
      <w:r w:rsidR="00A468D3">
        <w:rPr>
          <w:rFonts w:ascii="Arial" w:hAnsi="Arial" w:cs="Arial"/>
          <w:sz w:val="22"/>
          <w:szCs w:val="22"/>
        </w:rPr>
        <w:t xml:space="preserve"> el Instituto de Ciencias Agropecuarias y Rurales (ICAR) se mudó a su nuevo edificio en el campus Cerrillo Piedras Blancas. En virtud de que en ese espacio no se </w:t>
      </w:r>
      <w:r w:rsidR="00E17F62">
        <w:rPr>
          <w:rFonts w:ascii="Arial" w:hAnsi="Arial" w:cs="Arial"/>
          <w:sz w:val="22"/>
          <w:szCs w:val="22"/>
        </w:rPr>
        <w:t xml:space="preserve">le </w:t>
      </w:r>
      <w:r w:rsidR="00A468D3">
        <w:rPr>
          <w:rFonts w:ascii="Arial" w:hAnsi="Arial" w:cs="Arial"/>
          <w:sz w:val="22"/>
          <w:szCs w:val="22"/>
        </w:rPr>
        <w:t xml:space="preserve">construyó </w:t>
      </w:r>
      <w:r w:rsidR="00E17F62">
        <w:rPr>
          <w:rFonts w:ascii="Arial" w:hAnsi="Arial" w:cs="Arial"/>
          <w:sz w:val="22"/>
          <w:szCs w:val="22"/>
        </w:rPr>
        <w:t xml:space="preserve">al ICAR </w:t>
      </w:r>
      <w:r w:rsidR="00A468D3">
        <w:rPr>
          <w:rFonts w:ascii="Arial" w:hAnsi="Arial" w:cs="Arial"/>
          <w:sz w:val="22"/>
          <w:szCs w:val="22"/>
        </w:rPr>
        <w:t xml:space="preserve">una biblioteca especial, toda </w:t>
      </w:r>
      <w:r>
        <w:rPr>
          <w:rFonts w:ascii="Arial" w:hAnsi="Arial" w:cs="Arial"/>
          <w:sz w:val="22"/>
          <w:szCs w:val="22"/>
        </w:rPr>
        <w:t>su</w:t>
      </w:r>
      <w:r w:rsidR="00A468D3">
        <w:rPr>
          <w:rFonts w:ascii="Arial" w:hAnsi="Arial" w:cs="Arial"/>
          <w:sz w:val="22"/>
          <w:szCs w:val="22"/>
        </w:rPr>
        <w:t xml:space="preserve"> biblioteca fue enviada a la biblioteca de área. Además, </w:t>
      </w:r>
      <w:r w:rsidR="00E17F62">
        <w:rPr>
          <w:rFonts w:ascii="Arial" w:hAnsi="Arial" w:cs="Arial"/>
          <w:sz w:val="22"/>
          <w:szCs w:val="22"/>
        </w:rPr>
        <w:t xml:space="preserve">antes de la mudanza, </w:t>
      </w:r>
      <w:r w:rsidR="00A468D3">
        <w:rPr>
          <w:rFonts w:ascii="Arial" w:hAnsi="Arial" w:cs="Arial"/>
          <w:sz w:val="22"/>
          <w:szCs w:val="22"/>
        </w:rPr>
        <w:t xml:space="preserve">la bibliografía adquirida para el proyecto </w:t>
      </w:r>
      <w:r w:rsidR="00A468D3" w:rsidRPr="00FC7E4F">
        <w:rPr>
          <w:rFonts w:ascii="Arial" w:hAnsi="Arial" w:cs="Arial"/>
          <w:sz w:val="22"/>
          <w:szCs w:val="22"/>
        </w:rPr>
        <w:t xml:space="preserve">3503/2013CHT </w:t>
      </w:r>
      <w:r w:rsidR="00A468D3">
        <w:rPr>
          <w:rFonts w:ascii="Arial" w:hAnsi="Arial" w:cs="Arial"/>
          <w:sz w:val="22"/>
          <w:szCs w:val="22"/>
        </w:rPr>
        <w:t xml:space="preserve">fue también retirada del resguardo del investigador responsable y  enviada a  la misma biblioteca de área, donde permaneció durante </w:t>
      </w:r>
      <w:r w:rsidR="00E17F62">
        <w:rPr>
          <w:rFonts w:ascii="Arial" w:hAnsi="Arial" w:cs="Arial"/>
          <w:sz w:val="22"/>
          <w:szCs w:val="22"/>
        </w:rPr>
        <w:t xml:space="preserve">casi un año </w:t>
      </w:r>
      <w:r w:rsidR="00A468D3">
        <w:rPr>
          <w:rFonts w:ascii="Arial" w:hAnsi="Arial" w:cs="Arial"/>
          <w:sz w:val="22"/>
          <w:szCs w:val="22"/>
        </w:rPr>
        <w:t xml:space="preserve">empacada. </w:t>
      </w:r>
    </w:p>
    <w:p w:rsidR="00A468D3" w:rsidRDefault="00A468D3" w:rsidP="0026233F">
      <w:pPr>
        <w:jc w:val="both"/>
        <w:rPr>
          <w:rFonts w:ascii="Arial" w:hAnsi="Arial" w:cs="Arial"/>
          <w:sz w:val="22"/>
          <w:szCs w:val="22"/>
        </w:rPr>
      </w:pPr>
    </w:p>
    <w:p w:rsidR="005F0763" w:rsidRDefault="00A468D3" w:rsidP="0026233F">
      <w:pPr>
        <w:jc w:val="both"/>
        <w:rPr>
          <w:rFonts w:ascii="Arial" w:hAnsi="Arial" w:cs="Arial"/>
          <w:sz w:val="22"/>
          <w:szCs w:val="22"/>
        </w:rPr>
      </w:pPr>
      <w:r>
        <w:rPr>
          <w:rFonts w:ascii="Arial" w:hAnsi="Arial" w:cs="Arial"/>
          <w:sz w:val="22"/>
          <w:szCs w:val="22"/>
        </w:rPr>
        <w:t xml:space="preserve">Como se aprecia, han existido una serie de circunstancias </w:t>
      </w:r>
      <w:r w:rsidR="00E17F62">
        <w:rPr>
          <w:rFonts w:ascii="Arial" w:hAnsi="Arial" w:cs="Arial"/>
          <w:sz w:val="22"/>
          <w:szCs w:val="22"/>
        </w:rPr>
        <w:t xml:space="preserve">adversas </w:t>
      </w:r>
      <w:r>
        <w:rPr>
          <w:rFonts w:ascii="Arial" w:hAnsi="Arial" w:cs="Arial"/>
          <w:sz w:val="22"/>
          <w:szCs w:val="22"/>
        </w:rPr>
        <w:t xml:space="preserve">que han hecho difícil, sino imposible, el cumplimiento a tiempo de los objetivos y metas del proyecto de investigación. </w:t>
      </w:r>
      <w:r w:rsidR="008E73E8">
        <w:rPr>
          <w:rFonts w:ascii="Arial" w:hAnsi="Arial" w:cs="Arial"/>
          <w:sz w:val="22"/>
          <w:szCs w:val="22"/>
        </w:rPr>
        <w:t>Debido a las situaciones anteriores</w:t>
      </w:r>
      <w:r w:rsidR="00D02F4D">
        <w:rPr>
          <w:rFonts w:ascii="Arial" w:hAnsi="Arial" w:cs="Arial"/>
          <w:sz w:val="22"/>
          <w:szCs w:val="22"/>
        </w:rPr>
        <w:t>, si se considera que el proyecto</w:t>
      </w:r>
      <w:r w:rsidR="008E73E8">
        <w:rPr>
          <w:rFonts w:ascii="Arial" w:hAnsi="Arial" w:cs="Arial"/>
          <w:sz w:val="22"/>
          <w:szCs w:val="22"/>
        </w:rPr>
        <w:t xml:space="preserve"> </w:t>
      </w:r>
      <w:r w:rsidR="00D02F4D">
        <w:rPr>
          <w:rFonts w:ascii="Arial" w:hAnsi="Arial" w:cs="Arial"/>
          <w:sz w:val="22"/>
          <w:szCs w:val="22"/>
        </w:rPr>
        <w:t xml:space="preserve">es importante, </w:t>
      </w:r>
      <w:r w:rsidR="008E73E8">
        <w:rPr>
          <w:rFonts w:ascii="Arial" w:hAnsi="Arial" w:cs="Arial"/>
          <w:sz w:val="22"/>
          <w:szCs w:val="22"/>
        </w:rPr>
        <w:t>se solicita</w:t>
      </w:r>
      <w:r>
        <w:rPr>
          <w:rFonts w:ascii="Arial" w:hAnsi="Arial" w:cs="Arial"/>
          <w:sz w:val="22"/>
          <w:szCs w:val="22"/>
        </w:rPr>
        <w:t>rá</w:t>
      </w:r>
      <w:r w:rsidR="008E73E8">
        <w:rPr>
          <w:rFonts w:ascii="Arial" w:hAnsi="Arial" w:cs="Arial"/>
          <w:sz w:val="22"/>
          <w:szCs w:val="22"/>
        </w:rPr>
        <w:t xml:space="preserve"> una </w:t>
      </w:r>
      <w:r w:rsidR="00E17F62">
        <w:rPr>
          <w:rFonts w:ascii="Arial" w:hAnsi="Arial" w:cs="Arial"/>
          <w:sz w:val="22"/>
          <w:szCs w:val="22"/>
        </w:rPr>
        <w:t xml:space="preserve">nueva </w:t>
      </w:r>
      <w:r w:rsidR="00D02F4D">
        <w:rPr>
          <w:rFonts w:ascii="Arial" w:hAnsi="Arial" w:cs="Arial"/>
          <w:sz w:val="22"/>
          <w:szCs w:val="22"/>
        </w:rPr>
        <w:t xml:space="preserve">fase del proyecto con la autorización de </w:t>
      </w:r>
      <w:r w:rsidR="000920A8">
        <w:rPr>
          <w:rFonts w:ascii="Arial" w:hAnsi="Arial" w:cs="Arial"/>
          <w:sz w:val="22"/>
          <w:szCs w:val="22"/>
        </w:rPr>
        <w:t>recursos financieros</w:t>
      </w:r>
      <w:r w:rsidR="00D02F4D">
        <w:rPr>
          <w:rFonts w:ascii="Arial" w:hAnsi="Arial" w:cs="Arial"/>
          <w:sz w:val="22"/>
          <w:szCs w:val="22"/>
        </w:rPr>
        <w:t xml:space="preserve"> adicionales</w:t>
      </w:r>
      <w:r w:rsidR="000920A8">
        <w:rPr>
          <w:rFonts w:ascii="Arial" w:hAnsi="Arial" w:cs="Arial"/>
          <w:sz w:val="22"/>
          <w:szCs w:val="22"/>
        </w:rPr>
        <w:t xml:space="preserve">. </w:t>
      </w:r>
    </w:p>
    <w:p w:rsidR="00FC7E4F" w:rsidRDefault="00FC7E4F">
      <w:pPr>
        <w:rPr>
          <w:rFonts w:ascii="Arial" w:hAnsi="Arial" w:cs="Arial"/>
          <w:sz w:val="22"/>
          <w:szCs w:val="22"/>
        </w:rPr>
      </w:pPr>
    </w:p>
    <w:p w:rsidR="00FC7E4F" w:rsidRPr="00FC7E4F" w:rsidRDefault="00FC7E4F">
      <w:pPr>
        <w:rPr>
          <w:rFonts w:ascii="Arial" w:hAnsi="Arial" w:cs="Arial"/>
          <w:sz w:val="22"/>
          <w:szCs w:val="22"/>
        </w:rPr>
      </w:pPr>
      <w:r>
        <w:rPr>
          <w:rFonts w:ascii="Arial" w:hAnsi="Arial" w:cs="Arial"/>
          <w:sz w:val="22"/>
          <w:szCs w:val="22"/>
        </w:rPr>
        <w:t>En la actualidad se encuentran en proceso los siguientes productos:</w:t>
      </w:r>
    </w:p>
    <w:p w:rsidR="00487E07" w:rsidRDefault="00487E07">
      <w:pPr>
        <w:rPr>
          <w:rFonts w:ascii="Arial" w:hAnsi="Arial" w:cs="Arial"/>
          <w:sz w:val="22"/>
          <w:szCs w:val="22"/>
        </w:rPr>
      </w:pPr>
    </w:p>
    <w:p w:rsidR="00487E07" w:rsidRPr="00FC7E4F" w:rsidRDefault="003F22C1" w:rsidP="0026233F">
      <w:pPr>
        <w:keepNext/>
        <w:keepLines/>
        <w:jc w:val="both"/>
        <w:rPr>
          <w:rFonts w:ascii="Arial" w:hAnsi="Arial" w:cs="Arial"/>
          <w:sz w:val="22"/>
          <w:szCs w:val="22"/>
        </w:rPr>
      </w:pPr>
      <w:r>
        <w:rPr>
          <w:rFonts w:ascii="Arial" w:hAnsi="Arial" w:cs="Arial"/>
          <w:sz w:val="22"/>
          <w:szCs w:val="22"/>
        </w:rPr>
        <w:t xml:space="preserve">a) </w:t>
      </w:r>
      <w:r w:rsidR="00487E07" w:rsidRPr="00FC7E4F">
        <w:rPr>
          <w:rFonts w:ascii="Arial" w:hAnsi="Arial" w:cs="Arial"/>
          <w:sz w:val="22"/>
          <w:szCs w:val="22"/>
        </w:rPr>
        <w:t xml:space="preserve">En </w:t>
      </w:r>
      <w:r>
        <w:rPr>
          <w:rFonts w:ascii="Arial" w:hAnsi="Arial" w:cs="Arial"/>
          <w:sz w:val="22"/>
          <w:szCs w:val="22"/>
        </w:rPr>
        <w:t xml:space="preserve">agosto de </w:t>
      </w:r>
      <w:r w:rsidR="0026233F">
        <w:rPr>
          <w:rFonts w:ascii="Arial" w:hAnsi="Arial" w:cs="Arial"/>
          <w:sz w:val="22"/>
          <w:szCs w:val="22"/>
        </w:rPr>
        <w:t xml:space="preserve">2013 </w:t>
      </w:r>
      <w:r w:rsidR="00FC7E4F">
        <w:rPr>
          <w:rFonts w:ascii="Arial" w:hAnsi="Arial" w:cs="Arial"/>
          <w:sz w:val="22"/>
          <w:szCs w:val="22"/>
        </w:rPr>
        <w:t>s</w:t>
      </w:r>
      <w:r w:rsidR="00487E07" w:rsidRPr="00FC7E4F">
        <w:rPr>
          <w:rFonts w:ascii="Arial" w:hAnsi="Arial" w:cs="Arial"/>
          <w:sz w:val="22"/>
          <w:szCs w:val="22"/>
        </w:rPr>
        <w:t>e incorporó al proyecto de investigación el alumno de doctorado José Antonio de la Cruz Hernández, quien desarrollará la tesis titulada “</w:t>
      </w:r>
      <w:r w:rsidR="005F0763" w:rsidRPr="005F0763">
        <w:rPr>
          <w:rFonts w:ascii="Arial" w:hAnsi="Arial" w:cs="Arial"/>
          <w:sz w:val="22"/>
          <w:szCs w:val="22"/>
        </w:rPr>
        <w:t>Tenencia de la tierra,  manejo y conservación de recursos forestales en el área natural protegida Nevado de Toluca</w:t>
      </w:r>
      <w:r w:rsidR="00487E07" w:rsidRPr="00FC7E4F">
        <w:rPr>
          <w:rFonts w:ascii="Arial" w:hAnsi="Arial" w:cs="Arial"/>
          <w:sz w:val="22"/>
          <w:szCs w:val="22"/>
        </w:rPr>
        <w:t xml:space="preserve">”, para la cual elaboró el protocolo de investigación registrado en </w:t>
      </w:r>
      <w:r w:rsidR="005F0763">
        <w:rPr>
          <w:rFonts w:ascii="Arial" w:hAnsi="Arial" w:cs="Arial"/>
          <w:sz w:val="22"/>
          <w:szCs w:val="22"/>
        </w:rPr>
        <w:t>la SIEA y se integró el Comité Tutor</w:t>
      </w:r>
      <w:r w:rsidR="006C7611">
        <w:rPr>
          <w:rFonts w:ascii="Arial" w:hAnsi="Arial" w:cs="Arial"/>
          <w:sz w:val="22"/>
          <w:szCs w:val="22"/>
        </w:rPr>
        <w:t>i</w:t>
      </w:r>
      <w:r w:rsidR="005F0763">
        <w:rPr>
          <w:rFonts w:ascii="Arial" w:hAnsi="Arial" w:cs="Arial"/>
          <w:sz w:val="22"/>
          <w:szCs w:val="22"/>
        </w:rPr>
        <w:t xml:space="preserve">al formado por la Dra. María Gladys Rivera Herrejón, </w:t>
      </w:r>
      <w:r w:rsidR="006C7611">
        <w:rPr>
          <w:rFonts w:ascii="Arial" w:hAnsi="Arial" w:cs="Arial"/>
          <w:sz w:val="22"/>
          <w:szCs w:val="22"/>
        </w:rPr>
        <w:t xml:space="preserve">la </w:t>
      </w:r>
      <w:r w:rsidR="005F0763">
        <w:rPr>
          <w:rFonts w:ascii="Arial" w:hAnsi="Arial" w:cs="Arial"/>
          <w:sz w:val="22"/>
          <w:szCs w:val="22"/>
        </w:rPr>
        <w:t xml:space="preserve">Dra. Ivonne Vizcarra </w:t>
      </w:r>
      <w:proofErr w:type="spellStart"/>
      <w:r w:rsidR="005F0763">
        <w:rPr>
          <w:rFonts w:ascii="Arial" w:hAnsi="Arial" w:cs="Arial"/>
          <w:sz w:val="22"/>
          <w:szCs w:val="22"/>
        </w:rPr>
        <w:t>Bordi</w:t>
      </w:r>
      <w:proofErr w:type="spellEnd"/>
      <w:r w:rsidR="005F0763">
        <w:rPr>
          <w:rFonts w:ascii="Arial" w:hAnsi="Arial" w:cs="Arial"/>
          <w:sz w:val="22"/>
          <w:szCs w:val="22"/>
        </w:rPr>
        <w:t xml:space="preserve"> y </w:t>
      </w:r>
      <w:r w:rsidR="006C7611">
        <w:rPr>
          <w:rFonts w:ascii="Arial" w:hAnsi="Arial" w:cs="Arial"/>
          <w:sz w:val="22"/>
          <w:szCs w:val="22"/>
        </w:rPr>
        <w:t xml:space="preserve">el </w:t>
      </w:r>
      <w:r w:rsidR="005F0763">
        <w:rPr>
          <w:rFonts w:ascii="Arial" w:hAnsi="Arial" w:cs="Arial"/>
          <w:sz w:val="22"/>
          <w:szCs w:val="22"/>
        </w:rPr>
        <w:t xml:space="preserve">Dr. Víctor Ávila </w:t>
      </w:r>
      <w:proofErr w:type="spellStart"/>
      <w:r w:rsidR="005F0763">
        <w:rPr>
          <w:rFonts w:ascii="Arial" w:hAnsi="Arial" w:cs="Arial"/>
          <w:sz w:val="22"/>
          <w:szCs w:val="22"/>
        </w:rPr>
        <w:t>Eckenberg</w:t>
      </w:r>
      <w:proofErr w:type="spellEnd"/>
      <w:r w:rsidR="005F0763">
        <w:rPr>
          <w:rFonts w:ascii="Arial" w:hAnsi="Arial" w:cs="Arial"/>
          <w:sz w:val="22"/>
          <w:szCs w:val="22"/>
        </w:rPr>
        <w:t>.</w:t>
      </w:r>
    </w:p>
    <w:p w:rsidR="00487E07" w:rsidRPr="00FC7E4F" w:rsidRDefault="00487E07">
      <w:pPr>
        <w:rPr>
          <w:rFonts w:ascii="Arial" w:hAnsi="Arial" w:cs="Arial"/>
          <w:sz w:val="22"/>
          <w:szCs w:val="22"/>
        </w:rPr>
      </w:pPr>
    </w:p>
    <w:p w:rsidR="00487E07" w:rsidRPr="00FC7E4F" w:rsidRDefault="003F22C1" w:rsidP="00FC7E4F">
      <w:pPr>
        <w:jc w:val="both"/>
        <w:rPr>
          <w:rFonts w:ascii="Arial" w:hAnsi="Arial" w:cs="Arial"/>
          <w:sz w:val="22"/>
          <w:szCs w:val="22"/>
        </w:rPr>
      </w:pPr>
      <w:r>
        <w:rPr>
          <w:rFonts w:ascii="Arial" w:hAnsi="Arial" w:cs="Arial"/>
          <w:sz w:val="22"/>
          <w:szCs w:val="22"/>
        </w:rPr>
        <w:t xml:space="preserve">b) </w:t>
      </w:r>
      <w:r w:rsidR="00487E07" w:rsidRPr="00FC7E4F">
        <w:rPr>
          <w:rFonts w:ascii="Arial" w:hAnsi="Arial" w:cs="Arial"/>
          <w:sz w:val="22"/>
          <w:szCs w:val="22"/>
        </w:rPr>
        <w:t>Está en curso el libro titulado</w:t>
      </w:r>
      <w:r w:rsidR="00487E07" w:rsidRPr="0026233F">
        <w:rPr>
          <w:rFonts w:ascii="Arial" w:hAnsi="Arial" w:cs="Arial"/>
          <w:sz w:val="22"/>
          <w:szCs w:val="22"/>
        </w:rPr>
        <w:t xml:space="preserve">: </w:t>
      </w:r>
      <w:r w:rsidR="00FC7E4F" w:rsidRPr="0026233F">
        <w:rPr>
          <w:rFonts w:ascii="Arial" w:hAnsi="Arial" w:cs="Arial"/>
          <w:i/>
          <w:sz w:val="22"/>
          <w:szCs w:val="22"/>
        </w:rPr>
        <w:t>T</w:t>
      </w:r>
      <w:r w:rsidR="0026233F" w:rsidRPr="0026233F">
        <w:rPr>
          <w:rFonts w:ascii="Arial" w:hAnsi="Arial" w:cs="Arial"/>
          <w:i/>
          <w:sz w:val="22"/>
          <w:szCs w:val="22"/>
        </w:rPr>
        <w:t>enencia de la tierra y conservación de recursos naturales en el</w:t>
      </w:r>
      <w:r w:rsidR="00FC7E4F" w:rsidRPr="0026233F">
        <w:rPr>
          <w:rFonts w:ascii="Arial" w:hAnsi="Arial" w:cs="Arial"/>
          <w:i/>
          <w:sz w:val="22"/>
          <w:szCs w:val="22"/>
        </w:rPr>
        <w:t xml:space="preserve"> Área Natural Protegida Nevado </w:t>
      </w:r>
      <w:r w:rsidR="0026233F" w:rsidRPr="0026233F">
        <w:rPr>
          <w:rFonts w:ascii="Arial" w:hAnsi="Arial" w:cs="Arial"/>
          <w:i/>
          <w:sz w:val="22"/>
          <w:szCs w:val="22"/>
        </w:rPr>
        <w:t>d</w:t>
      </w:r>
      <w:r w:rsidR="00FC7E4F" w:rsidRPr="0026233F">
        <w:rPr>
          <w:rFonts w:ascii="Arial" w:hAnsi="Arial" w:cs="Arial"/>
          <w:i/>
          <w:sz w:val="22"/>
          <w:szCs w:val="22"/>
        </w:rPr>
        <w:t>e Toluca</w:t>
      </w:r>
      <w:r w:rsidR="0026233F" w:rsidRPr="0026233F">
        <w:rPr>
          <w:rFonts w:ascii="Arial" w:hAnsi="Arial" w:cs="Arial"/>
          <w:sz w:val="22"/>
          <w:szCs w:val="22"/>
        </w:rPr>
        <w:t>, autora Gladys Rivera Herrejón.</w:t>
      </w:r>
    </w:p>
    <w:p w:rsidR="00487E07" w:rsidRPr="00FC7E4F" w:rsidRDefault="00487E07">
      <w:pPr>
        <w:rPr>
          <w:rFonts w:ascii="Arial" w:hAnsi="Arial" w:cs="Arial"/>
          <w:sz w:val="22"/>
          <w:szCs w:val="22"/>
        </w:rPr>
      </w:pPr>
    </w:p>
    <w:p w:rsidR="00487E07" w:rsidRPr="00FC7E4F" w:rsidRDefault="003F22C1">
      <w:pPr>
        <w:rPr>
          <w:rFonts w:ascii="Arial" w:hAnsi="Arial" w:cs="Arial"/>
          <w:sz w:val="22"/>
          <w:szCs w:val="22"/>
        </w:rPr>
      </w:pPr>
      <w:r>
        <w:rPr>
          <w:rFonts w:ascii="Arial" w:hAnsi="Arial" w:cs="Arial"/>
          <w:sz w:val="22"/>
          <w:szCs w:val="22"/>
        </w:rPr>
        <w:t xml:space="preserve">c) </w:t>
      </w:r>
      <w:r w:rsidR="00487E07" w:rsidRPr="00FC7E4F">
        <w:rPr>
          <w:rFonts w:ascii="Arial" w:hAnsi="Arial" w:cs="Arial"/>
          <w:sz w:val="22"/>
          <w:szCs w:val="22"/>
        </w:rPr>
        <w:t>Están en curso los siguientes artículos</w:t>
      </w:r>
      <w:r w:rsidR="0026233F">
        <w:rPr>
          <w:rFonts w:ascii="Arial" w:hAnsi="Arial" w:cs="Arial"/>
          <w:sz w:val="22"/>
          <w:szCs w:val="22"/>
        </w:rPr>
        <w:t xml:space="preserve"> que serán enviados revistas indexadas</w:t>
      </w:r>
      <w:r w:rsidR="00487E07" w:rsidRPr="00FC7E4F">
        <w:rPr>
          <w:rFonts w:ascii="Arial" w:hAnsi="Arial" w:cs="Arial"/>
          <w:sz w:val="22"/>
          <w:szCs w:val="22"/>
        </w:rPr>
        <w:t xml:space="preserve">: </w:t>
      </w:r>
    </w:p>
    <w:p w:rsidR="00487E07" w:rsidRPr="005F0763" w:rsidRDefault="00487E07">
      <w:pPr>
        <w:rPr>
          <w:rFonts w:ascii="Arial" w:hAnsi="Arial" w:cs="Arial"/>
          <w:sz w:val="22"/>
          <w:szCs w:val="22"/>
        </w:rPr>
      </w:pPr>
    </w:p>
    <w:p w:rsidR="0026233F" w:rsidRPr="005F0763" w:rsidRDefault="005F0763" w:rsidP="005F0763">
      <w:pPr>
        <w:jc w:val="both"/>
        <w:rPr>
          <w:rFonts w:ascii="Arial" w:hAnsi="Arial" w:cs="Arial"/>
          <w:sz w:val="22"/>
          <w:szCs w:val="22"/>
        </w:rPr>
      </w:pPr>
      <w:r>
        <w:rPr>
          <w:rFonts w:ascii="Arial" w:hAnsi="Arial" w:cs="Arial"/>
          <w:b/>
          <w:sz w:val="22"/>
          <w:szCs w:val="22"/>
        </w:rPr>
        <w:t>“</w:t>
      </w:r>
      <w:r w:rsidR="003F22C1" w:rsidRPr="005F0763">
        <w:rPr>
          <w:rFonts w:ascii="Arial" w:hAnsi="Arial" w:cs="Arial"/>
          <w:sz w:val="22"/>
          <w:szCs w:val="22"/>
        </w:rPr>
        <w:t>Tenencia de la tierra,  manejo y conservación de recursos forestales en el área natural protegida Nevado de Toluca</w:t>
      </w:r>
      <w:r>
        <w:rPr>
          <w:rFonts w:ascii="Arial" w:hAnsi="Arial" w:cs="Arial"/>
          <w:sz w:val="22"/>
          <w:szCs w:val="22"/>
        </w:rPr>
        <w:t>”</w:t>
      </w:r>
      <w:r w:rsidR="002A4AE2">
        <w:rPr>
          <w:rFonts w:ascii="Arial" w:hAnsi="Arial" w:cs="Arial"/>
          <w:sz w:val="22"/>
          <w:szCs w:val="22"/>
        </w:rPr>
        <w:t>,</w:t>
      </w:r>
      <w:r>
        <w:rPr>
          <w:rFonts w:ascii="Arial" w:hAnsi="Arial" w:cs="Arial"/>
          <w:sz w:val="22"/>
          <w:szCs w:val="22"/>
        </w:rPr>
        <w:t xml:space="preserve"> (autores: José Antonio de la Cruz, Gladys Rivera </w:t>
      </w:r>
      <w:proofErr w:type="spellStart"/>
      <w:r>
        <w:rPr>
          <w:rFonts w:ascii="Arial" w:hAnsi="Arial" w:cs="Arial"/>
          <w:sz w:val="22"/>
          <w:szCs w:val="22"/>
        </w:rPr>
        <w:t>Herrejón</w:t>
      </w:r>
      <w:proofErr w:type="spellEnd"/>
      <w:r>
        <w:rPr>
          <w:rFonts w:ascii="Arial" w:hAnsi="Arial" w:cs="Arial"/>
          <w:sz w:val="22"/>
          <w:szCs w:val="22"/>
        </w:rPr>
        <w:t xml:space="preserve">, Ivonne Vizcarra </w:t>
      </w:r>
      <w:proofErr w:type="spellStart"/>
      <w:r>
        <w:rPr>
          <w:rFonts w:ascii="Arial" w:hAnsi="Arial" w:cs="Arial"/>
          <w:sz w:val="22"/>
          <w:szCs w:val="22"/>
        </w:rPr>
        <w:t>Bordi</w:t>
      </w:r>
      <w:proofErr w:type="spellEnd"/>
      <w:r>
        <w:rPr>
          <w:rFonts w:ascii="Arial" w:hAnsi="Arial" w:cs="Arial"/>
          <w:sz w:val="22"/>
          <w:szCs w:val="22"/>
        </w:rPr>
        <w:t xml:space="preserve"> y Víctor Ávila </w:t>
      </w:r>
      <w:proofErr w:type="spellStart"/>
      <w:r>
        <w:rPr>
          <w:rFonts w:ascii="Arial" w:hAnsi="Arial" w:cs="Arial"/>
          <w:sz w:val="22"/>
          <w:szCs w:val="22"/>
        </w:rPr>
        <w:t>Eckenberg</w:t>
      </w:r>
      <w:proofErr w:type="spellEnd"/>
      <w:r>
        <w:rPr>
          <w:rFonts w:ascii="Arial" w:hAnsi="Arial" w:cs="Arial"/>
          <w:sz w:val="22"/>
          <w:szCs w:val="22"/>
        </w:rPr>
        <w:t>)</w:t>
      </w:r>
    </w:p>
    <w:p w:rsidR="0026233F" w:rsidRPr="005F0763" w:rsidRDefault="0026233F">
      <w:pPr>
        <w:rPr>
          <w:rFonts w:ascii="Arial" w:hAnsi="Arial" w:cs="Arial"/>
          <w:b/>
          <w:i/>
          <w:sz w:val="22"/>
          <w:szCs w:val="22"/>
        </w:rPr>
      </w:pPr>
    </w:p>
    <w:p w:rsidR="0026233F" w:rsidRDefault="00836A2E" w:rsidP="002A4AE2">
      <w:pPr>
        <w:keepNext/>
        <w:keepLines/>
        <w:jc w:val="both"/>
        <w:rPr>
          <w:rFonts w:ascii="Arial" w:hAnsi="Arial" w:cs="Arial"/>
          <w:sz w:val="22"/>
          <w:szCs w:val="22"/>
        </w:rPr>
      </w:pPr>
      <w:r>
        <w:rPr>
          <w:rStyle w:val="xyiv3124124529"/>
          <w:rFonts w:ascii="Arial" w:hAnsi="Arial" w:cs="Arial"/>
          <w:color w:val="000000"/>
          <w:sz w:val="22"/>
          <w:szCs w:val="22"/>
        </w:rPr>
        <w:t>“C</w:t>
      </w:r>
      <w:r>
        <w:rPr>
          <w:rStyle w:val="xyiv3124124529"/>
          <w:rFonts w:ascii="Helvetica" w:hAnsi="Helvetica" w:cs="Helvetica"/>
          <w:color w:val="000000"/>
          <w:sz w:val="22"/>
          <w:szCs w:val="22"/>
        </w:rPr>
        <w:t>omunidades indígenas, recursos forestales de uso común y el fenómeno PADDD (</w:t>
      </w:r>
      <w:proofErr w:type="spellStart"/>
      <w:r>
        <w:rPr>
          <w:rStyle w:val="xyiv3124124529"/>
          <w:rFonts w:ascii="Helvetica" w:hAnsi="Helvetica" w:cs="Helvetica"/>
          <w:i/>
          <w:iCs/>
          <w:color w:val="000000"/>
          <w:sz w:val="22"/>
          <w:szCs w:val="22"/>
        </w:rPr>
        <w:t>Protected</w:t>
      </w:r>
      <w:proofErr w:type="spellEnd"/>
      <w:r>
        <w:rPr>
          <w:rStyle w:val="xyiv3124124529"/>
          <w:rFonts w:ascii="Helvetica" w:hAnsi="Helvetica" w:cs="Helvetica"/>
          <w:i/>
          <w:iCs/>
          <w:color w:val="000000"/>
          <w:sz w:val="22"/>
          <w:szCs w:val="22"/>
        </w:rPr>
        <w:t xml:space="preserve"> </w:t>
      </w:r>
      <w:proofErr w:type="spellStart"/>
      <w:r>
        <w:rPr>
          <w:rStyle w:val="xyiv3124124529"/>
          <w:rFonts w:ascii="Helvetica" w:hAnsi="Helvetica" w:cs="Helvetica"/>
          <w:i/>
          <w:iCs/>
          <w:color w:val="000000"/>
          <w:sz w:val="22"/>
          <w:szCs w:val="22"/>
        </w:rPr>
        <w:t>area</w:t>
      </w:r>
      <w:proofErr w:type="spellEnd"/>
      <w:r>
        <w:rPr>
          <w:rStyle w:val="xyiv3124124529"/>
          <w:rFonts w:ascii="Helvetica" w:hAnsi="Helvetica" w:cs="Helvetica"/>
          <w:i/>
          <w:iCs/>
          <w:color w:val="000000"/>
          <w:sz w:val="22"/>
          <w:szCs w:val="22"/>
        </w:rPr>
        <w:t xml:space="preserve"> </w:t>
      </w:r>
      <w:proofErr w:type="spellStart"/>
      <w:r>
        <w:rPr>
          <w:rStyle w:val="xyiv3124124529"/>
          <w:rFonts w:ascii="Helvetica" w:hAnsi="Helvetica" w:cs="Helvetica"/>
          <w:i/>
          <w:iCs/>
          <w:color w:val="000000"/>
          <w:sz w:val="22"/>
          <w:szCs w:val="22"/>
        </w:rPr>
        <w:t>downgrading</w:t>
      </w:r>
      <w:proofErr w:type="spellEnd"/>
      <w:r>
        <w:rPr>
          <w:rStyle w:val="xyiv3124124529"/>
          <w:rFonts w:ascii="Helvetica" w:hAnsi="Helvetica" w:cs="Helvetica"/>
          <w:i/>
          <w:iCs/>
          <w:color w:val="000000"/>
          <w:sz w:val="22"/>
          <w:szCs w:val="22"/>
        </w:rPr>
        <w:t xml:space="preserve">, </w:t>
      </w:r>
      <w:proofErr w:type="spellStart"/>
      <w:r>
        <w:rPr>
          <w:rStyle w:val="xyiv3124124529"/>
          <w:rFonts w:ascii="Helvetica" w:hAnsi="Helvetica" w:cs="Helvetica"/>
          <w:i/>
          <w:iCs/>
          <w:color w:val="000000"/>
          <w:sz w:val="22"/>
          <w:szCs w:val="22"/>
        </w:rPr>
        <w:t>downsizing</w:t>
      </w:r>
      <w:proofErr w:type="spellEnd"/>
      <w:r>
        <w:rPr>
          <w:rStyle w:val="xyiv3124124529"/>
          <w:rFonts w:ascii="Helvetica" w:hAnsi="Helvetica" w:cs="Helvetica"/>
          <w:i/>
          <w:iCs/>
          <w:color w:val="000000"/>
          <w:sz w:val="22"/>
          <w:szCs w:val="22"/>
        </w:rPr>
        <w:t xml:space="preserve">, and </w:t>
      </w:r>
      <w:proofErr w:type="spellStart"/>
      <w:r>
        <w:rPr>
          <w:rStyle w:val="xyiv3124124529"/>
          <w:rFonts w:ascii="Helvetica" w:hAnsi="Helvetica" w:cs="Helvetica"/>
          <w:i/>
          <w:iCs/>
          <w:color w:val="000000"/>
          <w:sz w:val="22"/>
          <w:szCs w:val="22"/>
        </w:rPr>
        <w:t>degazettement</w:t>
      </w:r>
      <w:proofErr w:type="spellEnd"/>
      <w:r>
        <w:rPr>
          <w:rStyle w:val="xyiv3124124529"/>
          <w:rFonts w:ascii="Helvetica" w:hAnsi="Helvetica" w:cs="Helvetica"/>
          <w:color w:val="666666"/>
          <w:sz w:val="22"/>
          <w:szCs w:val="22"/>
        </w:rPr>
        <w:t>)</w:t>
      </w:r>
      <w:r>
        <w:rPr>
          <w:rStyle w:val="xyiv3124124529"/>
          <w:rFonts w:ascii="Helvetica" w:hAnsi="Helvetica" w:cs="Helvetica"/>
          <w:color w:val="000000"/>
          <w:sz w:val="22"/>
          <w:szCs w:val="22"/>
        </w:rPr>
        <w:t xml:space="preserve">: Un estudio de caso en el Nevado de Toluca”, </w:t>
      </w:r>
      <w:r w:rsidRPr="002A4AE2">
        <w:rPr>
          <w:rFonts w:ascii="Arial" w:hAnsi="Arial" w:cs="Arial"/>
          <w:sz w:val="22"/>
          <w:szCs w:val="22"/>
        </w:rPr>
        <w:t xml:space="preserve"> </w:t>
      </w:r>
      <w:r w:rsidR="005F0763" w:rsidRPr="002A4AE2">
        <w:rPr>
          <w:rFonts w:ascii="Arial" w:hAnsi="Arial" w:cs="Arial"/>
          <w:sz w:val="22"/>
          <w:szCs w:val="22"/>
        </w:rPr>
        <w:t>(</w:t>
      </w:r>
      <w:r w:rsidR="0026233F" w:rsidRPr="002A4AE2">
        <w:rPr>
          <w:rFonts w:ascii="Arial" w:hAnsi="Arial" w:cs="Arial"/>
          <w:sz w:val="22"/>
          <w:szCs w:val="22"/>
        </w:rPr>
        <w:t xml:space="preserve">autores </w:t>
      </w:r>
      <w:r w:rsidR="005F0763" w:rsidRPr="002A4AE2">
        <w:rPr>
          <w:rFonts w:ascii="Arial" w:hAnsi="Arial" w:cs="Arial"/>
          <w:sz w:val="22"/>
          <w:szCs w:val="22"/>
        </w:rPr>
        <w:t xml:space="preserve">José Antonio de la Cruz, Gladys Rivera </w:t>
      </w:r>
      <w:proofErr w:type="spellStart"/>
      <w:r w:rsidR="005F0763" w:rsidRPr="002A4AE2">
        <w:rPr>
          <w:rFonts w:ascii="Arial" w:hAnsi="Arial" w:cs="Arial"/>
          <w:sz w:val="22"/>
          <w:szCs w:val="22"/>
        </w:rPr>
        <w:t>Herrejón</w:t>
      </w:r>
      <w:proofErr w:type="spellEnd"/>
      <w:r w:rsidR="005F0763" w:rsidRPr="002A4AE2">
        <w:rPr>
          <w:rFonts w:ascii="Arial" w:hAnsi="Arial" w:cs="Arial"/>
          <w:sz w:val="22"/>
          <w:szCs w:val="22"/>
        </w:rPr>
        <w:t xml:space="preserve">, Ivonne Vizcarra </w:t>
      </w:r>
      <w:proofErr w:type="spellStart"/>
      <w:r w:rsidR="005F0763" w:rsidRPr="002A4AE2">
        <w:rPr>
          <w:rFonts w:ascii="Arial" w:hAnsi="Arial" w:cs="Arial"/>
          <w:sz w:val="22"/>
          <w:szCs w:val="22"/>
        </w:rPr>
        <w:t>Bordi</w:t>
      </w:r>
      <w:proofErr w:type="spellEnd"/>
      <w:r w:rsidR="005F0763" w:rsidRPr="002A4AE2">
        <w:rPr>
          <w:rFonts w:ascii="Arial" w:hAnsi="Arial" w:cs="Arial"/>
          <w:sz w:val="22"/>
          <w:szCs w:val="22"/>
        </w:rPr>
        <w:t xml:space="preserve"> y Víctor Ávila </w:t>
      </w:r>
      <w:proofErr w:type="spellStart"/>
      <w:r w:rsidR="005F0763" w:rsidRPr="002A4AE2">
        <w:rPr>
          <w:rFonts w:ascii="Arial" w:hAnsi="Arial" w:cs="Arial"/>
          <w:sz w:val="22"/>
          <w:szCs w:val="22"/>
        </w:rPr>
        <w:t>Eckenberg</w:t>
      </w:r>
      <w:proofErr w:type="spellEnd"/>
      <w:r w:rsidR="005F0763" w:rsidRPr="002A4AE2">
        <w:rPr>
          <w:rFonts w:ascii="Arial" w:hAnsi="Arial" w:cs="Arial"/>
          <w:sz w:val="22"/>
          <w:szCs w:val="22"/>
        </w:rPr>
        <w:t>).</w:t>
      </w:r>
    </w:p>
    <w:p w:rsidR="00836A2E" w:rsidRDefault="00836A2E" w:rsidP="002A4AE2">
      <w:pPr>
        <w:keepNext/>
        <w:keepLines/>
        <w:jc w:val="both"/>
        <w:rPr>
          <w:rFonts w:ascii="Arial" w:hAnsi="Arial" w:cs="Arial"/>
          <w:sz w:val="22"/>
          <w:szCs w:val="22"/>
        </w:rPr>
      </w:pPr>
    </w:p>
    <w:p w:rsidR="00836A2E" w:rsidRPr="00836A2E" w:rsidRDefault="00836A2E" w:rsidP="00836A2E">
      <w:pPr>
        <w:shd w:val="clear" w:color="auto" w:fill="FFFFFF"/>
        <w:jc w:val="both"/>
        <w:rPr>
          <w:rFonts w:ascii="Helvetica" w:hAnsi="Helvetica" w:cs="Helvetica"/>
          <w:color w:val="000000"/>
          <w:sz w:val="18"/>
          <w:szCs w:val="18"/>
          <w:lang w:val="es-MX" w:eastAsia="es-MX"/>
        </w:rPr>
      </w:pPr>
      <w:r>
        <w:rPr>
          <w:rFonts w:ascii="Arial" w:hAnsi="Arial" w:cs="Arial"/>
          <w:color w:val="000000"/>
          <w:sz w:val="21"/>
          <w:szCs w:val="21"/>
          <w:lang w:val="es-MX" w:eastAsia="es-MX"/>
        </w:rPr>
        <w:t>“</w:t>
      </w:r>
      <w:r w:rsidRPr="00836A2E">
        <w:rPr>
          <w:rFonts w:ascii="Arial" w:hAnsi="Arial" w:cs="Arial"/>
          <w:color w:val="000000"/>
          <w:sz w:val="21"/>
          <w:szCs w:val="21"/>
          <w:lang w:val="es-MX" w:eastAsia="es-MX"/>
        </w:rPr>
        <w:t xml:space="preserve">La pequeña y la gran conservación en el Nevado de Toluca, el caso de la palma </w:t>
      </w:r>
      <w:proofErr w:type="spellStart"/>
      <w:r w:rsidRPr="00836A2E">
        <w:rPr>
          <w:rFonts w:ascii="Arial" w:hAnsi="Arial" w:cs="Arial"/>
          <w:color w:val="000000"/>
          <w:sz w:val="21"/>
          <w:szCs w:val="21"/>
          <w:lang w:val="es-MX" w:eastAsia="es-MX"/>
        </w:rPr>
        <w:t>Furcraea</w:t>
      </w:r>
      <w:proofErr w:type="spellEnd"/>
      <w:r w:rsidRPr="00836A2E">
        <w:rPr>
          <w:rFonts w:ascii="Arial" w:hAnsi="Arial" w:cs="Arial"/>
          <w:color w:val="000000"/>
          <w:sz w:val="21"/>
          <w:szCs w:val="21"/>
          <w:lang w:val="es-MX" w:eastAsia="es-MX"/>
        </w:rPr>
        <w:t xml:space="preserve"> </w:t>
      </w:r>
      <w:proofErr w:type="spellStart"/>
      <w:r w:rsidRPr="00836A2E">
        <w:rPr>
          <w:rFonts w:ascii="Arial" w:hAnsi="Arial" w:cs="Arial"/>
          <w:color w:val="000000"/>
          <w:sz w:val="21"/>
          <w:szCs w:val="21"/>
          <w:lang w:val="es-MX" w:eastAsia="es-MX"/>
        </w:rPr>
        <w:t>bendinghaussi</w:t>
      </w:r>
      <w:proofErr w:type="spellEnd"/>
      <w:r w:rsidRPr="00836A2E">
        <w:rPr>
          <w:rFonts w:ascii="Arial" w:hAnsi="Arial" w:cs="Arial"/>
          <w:color w:val="000000"/>
          <w:sz w:val="21"/>
          <w:szCs w:val="21"/>
          <w:lang w:val="es-MX" w:eastAsia="es-MX"/>
        </w:rPr>
        <w:t xml:space="preserve"> y los </w:t>
      </w:r>
      <w:proofErr w:type="spellStart"/>
      <w:r w:rsidRPr="00836A2E">
        <w:rPr>
          <w:rFonts w:ascii="Arial" w:hAnsi="Arial" w:cs="Arial"/>
          <w:color w:val="000000"/>
          <w:sz w:val="21"/>
          <w:szCs w:val="21"/>
          <w:lang w:val="es-MX" w:eastAsia="es-MX"/>
        </w:rPr>
        <w:t>matlatzin</w:t>
      </w:r>
      <w:r>
        <w:rPr>
          <w:rFonts w:ascii="Arial" w:hAnsi="Arial" w:cs="Arial"/>
          <w:color w:val="000000"/>
          <w:sz w:val="21"/>
          <w:szCs w:val="21"/>
          <w:lang w:val="es-MX" w:eastAsia="es-MX"/>
        </w:rPr>
        <w:t>cas</w:t>
      </w:r>
      <w:proofErr w:type="spellEnd"/>
      <w:r>
        <w:rPr>
          <w:rFonts w:ascii="Arial" w:hAnsi="Arial" w:cs="Arial"/>
          <w:color w:val="000000"/>
          <w:sz w:val="21"/>
          <w:szCs w:val="21"/>
          <w:lang w:val="es-MX" w:eastAsia="es-MX"/>
        </w:rPr>
        <w:t xml:space="preserve"> de San Francisco </w:t>
      </w:r>
      <w:proofErr w:type="spellStart"/>
      <w:r>
        <w:rPr>
          <w:rFonts w:ascii="Arial" w:hAnsi="Arial" w:cs="Arial"/>
          <w:color w:val="000000"/>
          <w:sz w:val="21"/>
          <w:szCs w:val="21"/>
          <w:lang w:val="es-MX" w:eastAsia="es-MX"/>
        </w:rPr>
        <w:t>Oxtotilpan</w:t>
      </w:r>
      <w:proofErr w:type="spellEnd"/>
      <w:r>
        <w:rPr>
          <w:rFonts w:ascii="Arial" w:hAnsi="Arial" w:cs="Arial"/>
          <w:color w:val="000000"/>
          <w:sz w:val="21"/>
          <w:szCs w:val="21"/>
          <w:lang w:val="es-MX" w:eastAsia="es-MX"/>
        </w:rPr>
        <w:t xml:space="preserve">”, </w:t>
      </w:r>
      <w:r w:rsidRPr="002A4AE2">
        <w:rPr>
          <w:rFonts w:ascii="Arial" w:hAnsi="Arial" w:cs="Arial"/>
          <w:sz w:val="22"/>
          <w:szCs w:val="22"/>
        </w:rPr>
        <w:t xml:space="preserve">(autores José Antonio de la Cruz, Gladys Rivera </w:t>
      </w:r>
      <w:proofErr w:type="spellStart"/>
      <w:r w:rsidRPr="002A4AE2">
        <w:rPr>
          <w:rFonts w:ascii="Arial" w:hAnsi="Arial" w:cs="Arial"/>
          <w:sz w:val="22"/>
          <w:szCs w:val="22"/>
        </w:rPr>
        <w:t>Herrejón</w:t>
      </w:r>
      <w:proofErr w:type="spellEnd"/>
      <w:r w:rsidRPr="002A4AE2">
        <w:rPr>
          <w:rFonts w:ascii="Arial" w:hAnsi="Arial" w:cs="Arial"/>
          <w:sz w:val="22"/>
          <w:szCs w:val="22"/>
        </w:rPr>
        <w:t xml:space="preserve">, Ivonne Vizcarra </w:t>
      </w:r>
      <w:proofErr w:type="spellStart"/>
      <w:r w:rsidRPr="002A4AE2">
        <w:rPr>
          <w:rFonts w:ascii="Arial" w:hAnsi="Arial" w:cs="Arial"/>
          <w:sz w:val="22"/>
          <w:szCs w:val="22"/>
        </w:rPr>
        <w:t>Bordi</w:t>
      </w:r>
      <w:proofErr w:type="spellEnd"/>
      <w:r w:rsidRPr="002A4AE2">
        <w:rPr>
          <w:rFonts w:ascii="Arial" w:hAnsi="Arial" w:cs="Arial"/>
          <w:sz w:val="22"/>
          <w:szCs w:val="22"/>
        </w:rPr>
        <w:t xml:space="preserve"> y Víctor Ávila </w:t>
      </w:r>
      <w:proofErr w:type="spellStart"/>
      <w:r w:rsidRPr="002A4AE2">
        <w:rPr>
          <w:rFonts w:ascii="Arial" w:hAnsi="Arial" w:cs="Arial"/>
          <w:sz w:val="22"/>
          <w:szCs w:val="22"/>
        </w:rPr>
        <w:t>Eckenberg</w:t>
      </w:r>
      <w:proofErr w:type="spellEnd"/>
      <w:r w:rsidRPr="002A4AE2">
        <w:rPr>
          <w:rFonts w:ascii="Arial" w:hAnsi="Arial" w:cs="Arial"/>
          <w:sz w:val="22"/>
          <w:szCs w:val="22"/>
        </w:rPr>
        <w:t>).</w:t>
      </w:r>
    </w:p>
    <w:p w:rsidR="00487E07" w:rsidRPr="005F0763" w:rsidRDefault="00487E07">
      <w:pPr>
        <w:rPr>
          <w:rFonts w:ascii="Arial" w:hAnsi="Arial" w:cs="Arial"/>
          <w:sz w:val="22"/>
          <w:szCs w:val="22"/>
        </w:rPr>
      </w:pPr>
    </w:p>
    <w:p w:rsidR="00487E07" w:rsidRPr="00836A2E" w:rsidRDefault="005F0763" w:rsidP="00836A2E">
      <w:pPr>
        <w:jc w:val="both"/>
        <w:rPr>
          <w:rFonts w:ascii="Arial" w:hAnsi="Arial" w:cs="Arial"/>
          <w:sz w:val="22"/>
          <w:szCs w:val="22"/>
        </w:rPr>
      </w:pPr>
      <w:r>
        <w:rPr>
          <w:rFonts w:ascii="Arial" w:hAnsi="Arial" w:cs="Arial"/>
          <w:sz w:val="22"/>
          <w:szCs w:val="22"/>
        </w:rPr>
        <w:t xml:space="preserve">d) </w:t>
      </w:r>
      <w:r w:rsidR="0026233F">
        <w:rPr>
          <w:rFonts w:ascii="Arial" w:hAnsi="Arial" w:cs="Arial"/>
          <w:sz w:val="22"/>
          <w:szCs w:val="22"/>
        </w:rPr>
        <w:t xml:space="preserve"> </w:t>
      </w:r>
      <w:r w:rsidR="00487E07" w:rsidRPr="00836A2E">
        <w:rPr>
          <w:rFonts w:ascii="Arial" w:hAnsi="Arial" w:cs="Arial"/>
          <w:sz w:val="22"/>
          <w:szCs w:val="22"/>
        </w:rPr>
        <w:t>Está en curso</w:t>
      </w:r>
      <w:r w:rsidR="00836A2E" w:rsidRPr="00836A2E">
        <w:rPr>
          <w:rFonts w:ascii="Arial" w:hAnsi="Arial" w:cs="Arial"/>
          <w:sz w:val="22"/>
          <w:szCs w:val="22"/>
        </w:rPr>
        <w:t xml:space="preserve"> una ponencia titulada “</w:t>
      </w:r>
      <w:r w:rsidR="00836A2E" w:rsidRPr="00836A2E">
        <w:rPr>
          <w:rStyle w:val="xyiv3124124529"/>
          <w:rFonts w:ascii="Arial" w:hAnsi="Arial" w:cs="Arial"/>
          <w:color w:val="000000"/>
          <w:sz w:val="22"/>
          <w:szCs w:val="22"/>
        </w:rPr>
        <w:t xml:space="preserve">Sistema de recursos forestales de uso común y áreas naturales protegidas en el Ejido San Francisco </w:t>
      </w:r>
      <w:proofErr w:type="spellStart"/>
      <w:r w:rsidR="00836A2E" w:rsidRPr="00836A2E">
        <w:rPr>
          <w:rStyle w:val="xyiv3124124529"/>
          <w:rFonts w:ascii="Arial" w:hAnsi="Arial" w:cs="Arial"/>
          <w:color w:val="000000"/>
          <w:sz w:val="22"/>
          <w:szCs w:val="22"/>
        </w:rPr>
        <w:t>Oxtotilpan</w:t>
      </w:r>
      <w:proofErr w:type="spellEnd"/>
      <w:r w:rsidR="00836A2E" w:rsidRPr="00836A2E">
        <w:rPr>
          <w:rStyle w:val="xyiv3124124529"/>
          <w:rFonts w:ascii="Arial" w:hAnsi="Arial" w:cs="Arial"/>
          <w:color w:val="000000"/>
          <w:sz w:val="22"/>
          <w:szCs w:val="22"/>
        </w:rPr>
        <w:t xml:space="preserve"> en del Estado de México”, </w:t>
      </w:r>
      <w:r w:rsidR="00836A2E" w:rsidRPr="00836A2E">
        <w:rPr>
          <w:rFonts w:ascii="Arial" w:hAnsi="Arial" w:cs="Arial"/>
          <w:sz w:val="22"/>
          <w:szCs w:val="22"/>
        </w:rPr>
        <w:t xml:space="preserve">para presentar en </w:t>
      </w:r>
      <w:r w:rsidR="00836A2E" w:rsidRPr="00836A2E">
        <w:rPr>
          <w:rFonts w:ascii="Arial" w:hAnsi="Arial" w:cs="Arial"/>
          <w:color w:val="000000"/>
          <w:sz w:val="22"/>
          <w:szCs w:val="22"/>
        </w:rPr>
        <w:t>Congreso Mexicano de Ecol</w:t>
      </w:r>
      <w:r w:rsidR="006C7611">
        <w:rPr>
          <w:rFonts w:ascii="Arial" w:hAnsi="Arial" w:cs="Arial"/>
          <w:color w:val="000000"/>
          <w:sz w:val="22"/>
          <w:szCs w:val="22"/>
        </w:rPr>
        <w:t xml:space="preserve">ogía </w:t>
      </w:r>
      <w:r w:rsidR="00836A2E" w:rsidRPr="00836A2E">
        <w:rPr>
          <w:rFonts w:ascii="Arial" w:hAnsi="Arial" w:cs="Arial"/>
          <w:color w:val="000000"/>
          <w:sz w:val="22"/>
          <w:szCs w:val="22"/>
        </w:rPr>
        <w:t>en San Luis Potosí</w:t>
      </w:r>
      <w:r w:rsidR="00836A2E">
        <w:rPr>
          <w:rFonts w:ascii="Arial" w:hAnsi="Arial" w:cs="Arial"/>
          <w:color w:val="000000"/>
          <w:sz w:val="22"/>
          <w:szCs w:val="22"/>
        </w:rPr>
        <w:t xml:space="preserve">, </w:t>
      </w:r>
      <w:r w:rsidR="00836A2E" w:rsidRPr="002A4AE2">
        <w:rPr>
          <w:rFonts w:ascii="Arial" w:hAnsi="Arial" w:cs="Arial"/>
          <w:sz w:val="22"/>
          <w:szCs w:val="22"/>
        </w:rPr>
        <w:t>(autores José Antonio de la Cruz</w:t>
      </w:r>
      <w:r w:rsidR="00836A2E">
        <w:rPr>
          <w:rFonts w:ascii="Arial" w:hAnsi="Arial" w:cs="Arial"/>
          <w:sz w:val="22"/>
          <w:szCs w:val="22"/>
        </w:rPr>
        <w:t xml:space="preserve"> y</w:t>
      </w:r>
      <w:r w:rsidR="00836A2E" w:rsidRPr="002A4AE2">
        <w:rPr>
          <w:rFonts w:ascii="Arial" w:hAnsi="Arial" w:cs="Arial"/>
          <w:sz w:val="22"/>
          <w:szCs w:val="22"/>
        </w:rPr>
        <w:t xml:space="preserve"> Gladys Rivera Herrejón).</w:t>
      </w:r>
    </w:p>
    <w:p w:rsidR="0026233F" w:rsidRDefault="0026233F">
      <w:pPr>
        <w:rPr>
          <w:rFonts w:ascii="Arial" w:hAnsi="Arial" w:cs="Arial"/>
          <w:sz w:val="22"/>
          <w:szCs w:val="22"/>
        </w:rPr>
      </w:pPr>
    </w:p>
    <w:p w:rsidR="0026233F" w:rsidRPr="00FC7E4F" w:rsidRDefault="0026233F">
      <w:pPr>
        <w:rPr>
          <w:rFonts w:ascii="Arial" w:hAnsi="Arial" w:cs="Arial"/>
          <w:sz w:val="22"/>
          <w:szCs w:val="22"/>
        </w:rPr>
      </w:pPr>
    </w:p>
    <w:sectPr w:rsidR="0026233F" w:rsidRPr="00FC7E4F">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87E07"/>
    <w:rsid w:val="0002544B"/>
    <w:rsid w:val="000920A8"/>
    <w:rsid w:val="0026233F"/>
    <w:rsid w:val="002A4AE2"/>
    <w:rsid w:val="00321036"/>
    <w:rsid w:val="003F22C1"/>
    <w:rsid w:val="00487E07"/>
    <w:rsid w:val="005F0763"/>
    <w:rsid w:val="006C7611"/>
    <w:rsid w:val="00836A2E"/>
    <w:rsid w:val="008E73E8"/>
    <w:rsid w:val="00905135"/>
    <w:rsid w:val="00A468D3"/>
    <w:rsid w:val="00C05D98"/>
    <w:rsid w:val="00C77B67"/>
    <w:rsid w:val="00D02F4D"/>
    <w:rsid w:val="00E17F62"/>
    <w:rsid w:val="00FC7E4F"/>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58803F-FFE7-4759-8995-77D9E159E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7E07"/>
    <w:pPr>
      <w:spacing w:after="0" w:line="240" w:lineRule="auto"/>
    </w:pPr>
    <w:rPr>
      <w:rFonts w:ascii="Times New Roman" w:eastAsia="Times New Roman" w:hAnsi="Times New Roman" w:cs="Times New Roman"/>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comentario">
    <w:name w:val="annotation reference"/>
    <w:uiPriority w:val="99"/>
    <w:semiHidden/>
    <w:unhideWhenUsed/>
    <w:rsid w:val="0026233F"/>
    <w:rPr>
      <w:sz w:val="16"/>
      <w:szCs w:val="16"/>
    </w:rPr>
  </w:style>
  <w:style w:type="paragraph" w:styleId="Textocomentario">
    <w:name w:val="annotation text"/>
    <w:basedOn w:val="Normal"/>
    <w:link w:val="TextocomentarioCar"/>
    <w:uiPriority w:val="99"/>
    <w:semiHidden/>
    <w:unhideWhenUsed/>
    <w:rsid w:val="0026233F"/>
    <w:rPr>
      <w:sz w:val="20"/>
      <w:szCs w:val="20"/>
      <w:u w:color="FF0000"/>
      <w:lang w:val="es-MX" w:eastAsia="es-MX"/>
    </w:rPr>
  </w:style>
  <w:style w:type="character" w:customStyle="1" w:styleId="TextocomentarioCar">
    <w:name w:val="Texto comentario Car"/>
    <w:basedOn w:val="Fuentedeprrafopredeter"/>
    <w:link w:val="Textocomentario"/>
    <w:uiPriority w:val="99"/>
    <w:semiHidden/>
    <w:rsid w:val="0026233F"/>
    <w:rPr>
      <w:rFonts w:ascii="Times New Roman" w:eastAsia="Times New Roman" w:hAnsi="Times New Roman" w:cs="Times New Roman"/>
      <w:sz w:val="20"/>
      <w:szCs w:val="20"/>
      <w:u w:color="FF0000"/>
      <w:lang w:eastAsia="es-MX"/>
    </w:rPr>
  </w:style>
  <w:style w:type="paragraph" w:styleId="Textodeglobo">
    <w:name w:val="Balloon Text"/>
    <w:basedOn w:val="Normal"/>
    <w:link w:val="TextodegloboCar"/>
    <w:uiPriority w:val="99"/>
    <w:semiHidden/>
    <w:unhideWhenUsed/>
    <w:rsid w:val="0026233F"/>
    <w:rPr>
      <w:rFonts w:ascii="Tahoma" w:hAnsi="Tahoma" w:cs="Tahoma"/>
      <w:sz w:val="16"/>
      <w:szCs w:val="16"/>
    </w:rPr>
  </w:style>
  <w:style w:type="character" w:customStyle="1" w:styleId="TextodegloboCar">
    <w:name w:val="Texto de globo Car"/>
    <w:basedOn w:val="Fuentedeprrafopredeter"/>
    <w:link w:val="Textodeglobo"/>
    <w:uiPriority w:val="99"/>
    <w:semiHidden/>
    <w:rsid w:val="0026233F"/>
    <w:rPr>
      <w:rFonts w:ascii="Tahoma" w:eastAsia="Times New Roman" w:hAnsi="Tahoma" w:cs="Tahoma"/>
      <w:sz w:val="16"/>
      <w:szCs w:val="16"/>
      <w:lang w:val="es-ES" w:eastAsia="es-ES"/>
    </w:rPr>
  </w:style>
  <w:style w:type="character" w:customStyle="1" w:styleId="xyiv3124124529">
    <w:name w:val="x_yiv3124124529"/>
    <w:basedOn w:val="Fuentedeprrafopredeter"/>
    <w:rsid w:val="00836A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365819">
      <w:bodyDiv w:val="1"/>
      <w:marLeft w:val="0"/>
      <w:marRight w:val="0"/>
      <w:marTop w:val="0"/>
      <w:marBottom w:val="0"/>
      <w:divBdr>
        <w:top w:val="none" w:sz="0" w:space="0" w:color="auto"/>
        <w:left w:val="none" w:sz="0" w:space="0" w:color="auto"/>
        <w:bottom w:val="none" w:sz="0" w:space="0" w:color="auto"/>
        <w:right w:val="none" w:sz="0" w:space="0" w:color="auto"/>
      </w:divBdr>
    </w:div>
    <w:div w:id="1489862629">
      <w:bodyDiv w:val="1"/>
      <w:marLeft w:val="120"/>
      <w:marRight w:val="120"/>
      <w:marTop w:val="0"/>
      <w:marBottom w:val="120"/>
      <w:divBdr>
        <w:top w:val="none" w:sz="0" w:space="0" w:color="auto"/>
        <w:left w:val="none" w:sz="0" w:space="0" w:color="auto"/>
        <w:bottom w:val="none" w:sz="0" w:space="0" w:color="auto"/>
        <w:right w:val="none" w:sz="0" w:space="0" w:color="auto"/>
      </w:divBdr>
      <w:divsChild>
        <w:div w:id="886185418">
          <w:marLeft w:val="0"/>
          <w:marRight w:val="0"/>
          <w:marTop w:val="0"/>
          <w:marBottom w:val="0"/>
          <w:divBdr>
            <w:top w:val="none" w:sz="0" w:space="0" w:color="auto"/>
            <w:left w:val="none" w:sz="0" w:space="0" w:color="auto"/>
            <w:bottom w:val="none" w:sz="0" w:space="0" w:color="auto"/>
            <w:right w:val="none" w:sz="0" w:space="0" w:color="auto"/>
          </w:divBdr>
          <w:divsChild>
            <w:div w:id="514804399">
              <w:marLeft w:val="0"/>
              <w:marRight w:val="0"/>
              <w:marTop w:val="0"/>
              <w:marBottom w:val="0"/>
              <w:divBdr>
                <w:top w:val="none" w:sz="0" w:space="0" w:color="auto"/>
                <w:left w:val="none" w:sz="0" w:space="0" w:color="auto"/>
                <w:bottom w:val="none" w:sz="0" w:space="0" w:color="auto"/>
                <w:right w:val="none" w:sz="0" w:space="0" w:color="auto"/>
              </w:divBdr>
              <w:divsChild>
                <w:div w:id="378365343">
                  <w:marLeft w:val="0"/>
                  <w:marRight w:val="0"/>
                  <w:marTop w:val="0"/>
                  <w:marBottom w:val="0"/>
                  <w:divBdr>
                    <w:top w:val="none" w:sz="0" w:space="0" w:color="auto"/>
                    <w:left w:val="none" w:sz="0" w:space="0" w:color="auto"/>
                    <w:bottom w:val="none" w:sz="0" w:space="0" w:color="auto"/>
                    <w:right w:val="none" w:sz="0" w:space="0" w:color="auto"/>
                  </w:divBdr>
                  <w:divsChild>
                    <w:div w:id="1973241885">
                      <w:marLeft w:val="0"/>
                      <w:marRight w:val="0"/>
                      <w:marTop w:val="0"/>
                      <w:marBottom w:val="0"/>
                      <w:divBdr>
                        <w:top w:val="none" w:sz="0" w:space="0" w:color="auto"/>
                        <w:left w:val="none" w:sz="0" w:space="0" w:color="auto"/>
                        <w:bottom w:val="none" w:sz="0" w:space="0" w:color="auto"/>
                        <w:right w:val="none" w:sz="0" w:space="0" w:color="auto"/>
                      </w:divBdr>
                      <w:divsChild>
                        <w:div w:id="795682845">
                          <w:marLeft w:val="0"/>
                          <w:marRight w:val="0"/>
                          <w:marTop w:val="0"/>
                          <w:marBottom w:val="0"/>
                          <w:divBdr>
                            <w:top w:val="none" w:sz="0" w:space="0" w:color="auto"/>
                            <w:left w:val="none" w:sz="0" w:space="0" w:color="auto"/>
                            <w:bottom w:val="none" w:sz="0" w:space="0" w:color="auto"/>
                            <w:right w:val="none" w:sz="0" w:space="0" w:color="auto"/>
                          </w:divBdr>
                          <w:divsChild>
                            <w:div w:id="1448502377">
                              <w:marLeft w:val="0"/>
                              <w:marRight w:val="0"/>
                              <w:marTop w:val="0"/>
                              <w:marBottom w:val="0"/>
                              <w:divBdr>
                                <w:top w:val="none" w:sz="0" w:space="0" w:color="auto"/>
                                <w:left w:val="none" w:sz="0" w:space="0" w:color="auto"/>
                                <w:bottom w:val="none" w:sz="0" w:space="0" w:color="auto"/>
                                <w:right w:val="none" w:sz="0" w:space="0" w:color="auto"/>
                              </w:divBdr>
                              <w:divsChild>
                                <w:div w:id="480080900">
                                  <w:marLeft w:val="0"/>
                                  <w:marRight w:val="0"/>
                                  <w:marTop w:val="0"/>
                                  <w:marBottom w:val="0"/>
                                  <w:divBdr>
                                    <w:top w:val="none" w:sz="0" w:space="0" w:color="auto"/>
                                    <w:left w:val="none" w:sz="0" w:space="0" w:color="auto"/>
                                    <w:bottom w:val="none" w:sz="0" w:space="0" w:color="auto"/>
                                    <w:right w:val="none" w:sz="0" w:space="0" w:color="auto"/>
                                  </w:divBdr>
                                  <w:divsChild>
                                    <w:div w:id="27872576">
                                      <w:marLeft w:val="0"/>
                                      <w:marRight w:val="0"/>
                                      <w:marTop w:val="0"/>
                                      <w:marBottom w:val="0"/>
                                      <w:divBdr>
                                        <w:top w:val="none" w:sz="0" w:space="0" w:color="auto"/>
                                        <w:left w:val="none" w:sz="0" w:space="0" w:color="auto"/>
                                        <w:bottom w:val="none" w:sz="0" w:space="0" w:color="auto"/>
                                        <w:right w:val="none" w:sz="0" w:space="0" w:color="auto"/>
                                      </w:divBdr>
                                      <w:divsChild>
                                        <w:div w:id="2085760313">
                                          <w:marLeft w:val="0"/>
                                          <w:marRight w:val="0"/>
                                          <w:marTop w:val="0"/>
                                          <w:marBottom w:val="0"/>
                                          <w:divBdr>
                                            <w:top w:val="none" w:sz="0" w:space="0" w:color="auto"/>
                                            <w:left w:val="none" w:sz="0" w:space="0" w:color="auto"/>
                                            <w:bottom w:val="none" w:sz="0" w:space="0" w:color="auto"/>
                                            <w:right w:val="none" w:sz="0" w:space="0" w:color="auto"/>
                                          </w:divBdr>
                                          <w:divsChild>
                                            <w:div w:id="288321070">
                                              <w:marLeft w:val="0"/>
                                              <w:marRight w:val="0"/>
                                              <w:marTop w:val="0"/>
                                              <w:marBottom w:val="0"/>
                                              <w:divBdr>
                                                <w:top w:val="none" w:sz="0" w:space="0" w:color="auto"/>
                                                <w:left w:val="none" w:sz="0" w:space="0" w:color="auto"/>
                                                <w:bottom w:val="none" w:sz="0" w:space="0" w:color="auto"/>
                                                <w:right w:val="none" w:sz="0" w:space="0" w:color="auto"/>
                                              </w:divBdr>
                                              <w:divsChild>
                                                <w:div w:id="864249580">
                                                  <w:marLeft w:val="0"/>
                                                  <w:marRight w:val="0"/>
                                                  <w:marTop w:val="0"/>
                                                  <w:marBottom w:val="0"/>
                                                  <w:divBdr>
                                                    <w:top w:val="none" w:sz="0" w:space="0" w:color="auto"/>
                                                    <w:left w:val="none" w:sz="0" w:space="0" w:color="auto"/>
                                                    <w:bottom w:val="none" w:sz="0" w:space="0" w:color="auto"/>
                                                    <w:right w:val="none" w:sz="0" w:space="0" w:color="auto"/>
                                                  </w:divBdr>
                                                  <w:divsChild>
                                                    <w:div w:id="306786792">
                                                      <w:marLeft w:val="0"/>
                                                      <w:marRight w:val="0"/>
                                                      <w:marTop w:val="0"/>
                                                      <w:marBottom w:val="0"/>
                                                      <w:divBdr>
                                                        <w:top w:val="none" w:sz="0" w:space="0" w:color="auto"/>
                                                        <w:left w:val="none" w:sz="0" w:space="0" w:color="auto"/>
                                                        <w:bottom w:val="none" w:sz="0" w:space="0" w:color="auto"/>
                                                        <w:right w:val="none" w:sz="0" w:space="0" w:color="auto"/>
                                                      </w:divBdr>
                                                      <w:divsChild>
                                                        <w:div w:id="932401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798</Words>
  <Characters>4390</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Dra. Gladys</dc:creator>
  <cp:lastModifiedBy>USUARIO</cp:lastModifiedBy>
  <cp:revision>2</cp:revision>
  <dcterms:created xsi:type="dcterms:W3CDTF">2016-05-02T19:18:00Z</dcterms:created>
  <dcterms:modified xsi:type="dcterms:W3CDTF">2016-05-02T19:18:00Z</dcterms:modified>
</cp:coreProperties>
</file>