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5708" w:rsidRDefault="00E55708">
      <w:pPr>
        <w:pStyle w:val="Predeterminado"/>
        <w:jc w:val="center"/>
      </w:pPr>
      <w:bookmarkStart w:id="0" w:name="_GoBack"/>
      <w:bookmarkEnd w:id="0"/>
    </w:p>
    <w:p w:rsidR="00E55708" w:rsidRDefault="00E55708">
      <w:pPr>
        <w:pStyle w:val="Predeterminado"/>
        <w:jc w:val="center"/>
      </w:pPr>
    </w:p>
    <w:p w:rsidR="00E55708" w:rsidRDefault="00D44431">
      <w:pPr>
        <w:pStyle w:val="Predeterminado"/>
        <w:jc w:val="center"/>
      </w:pPr>
      <w:r>
        <w:rPr>
          <w:b/>
          <w:bCs/>
          <w:sz w:val="28"/>
          <w:szCs w:val="28"/>
        </w:rPr>
        <w:t>INFORME FINAL DE ACTIVIDADES</w:t>
      </w:r>
    </w:p>
    <w:p w:rsidR="00E55708" w:rsidRDefault="00D44431">
      <w:pPr>
        <w:pStyle w:val="Predeterminado"/>
        <w:jc w:val="center"/>
      </w:pPr>
      <w:r>
        <w:rPr>
          <w:b/>
          <w:bCs/>
          <w:sz w:val="28"/>
          <w:szCs w:val="28"/>
        </w:rPr>
        <w:t>PROYECTO DE INVESTIGACIÓN</w:t>
      </w:r>
    </w:p>
    <w:p w:rsidR="00E55708" w:rsidRDefault="00E55708">
      <w:pPr>
        <w:pStyle w:val="Predeterminado"/>
        <w:jc w:val="center"/>
      </w:pPr>
    </w:p>
    <w:p w:rsidR="00E55708" w:rsidRDefault="00D44431">
      <w:pPr>
        <w:pStyle w:val="Predeterminado"/>
        <w:jc w:val="center"/>
      </w:pPr>
      <w:r>
        <w:rPr>
          <w:b/>
          <w:bCs/>
          <w:sz w:val="26"/>
          <w:szCs w:val="26"/>
        </w:rPr>
        <w:t>Alfredo Cano Rodríguez</w:t>
      </w:r>
    </w:p>
    <w:p w:rsidR="00E55708" w:rsidRDefault="00D44431">
      <w:pPr>
        <w:pStyle w:val="Predeterminado"/>
        <w:jc w:val="center"/>
      </w:pPr>
      <w:r>
        <w:rPr>
          <w:sz w:val="26"/>
          <w:szCs w:val="26"/>
        </w:rPr>
        <w:t>Septiembre de 2014</w:t>
      </w:r>
    </w:p>
    <w:p w:rsidR="00E55708" w:rsidRDefault="00E55708">
      <w:pPr>
        <w:pStyle w:val="Predeterminado"/>
        <w:jc w:val="center"/>
      </w:pPr>
    </w:p>
    <w:p w:rsidR="00E55708" w:rsidRDefault="00D44431">
      <w:pPr>
        <w:pStyle w:val="Predeterminado"/>
        <w:jc w:val="both"/>
      </w:pPr>
      <w:r>
        <w:t xml:space="preserve">A continuación se da el informe final de las actividades realizadas dentro del proyecto de investigación titulado </w:t>
      </w:r>
      <w:r>
        <w:rPr>
          <w:b/>
          <w:bCs/>
        </w:rPr>
        <w:t xml:space="preserve">“Multiplicidad y Simetría de Soluciones </w:t>
      </w:r>
      <w:r>
        <w:rPr>
          <w:b/>
          <w:bCs/>
        </w:rPr>
        <w:t>en Ecuaciones Diferenciales Parciales de tipo Elíptico”</w:t>
      </w:r>
      <w:r>
        <w:t xml:space="preserve">. Trabajo registrado dentro de la convocatoria de “Proyectos de Investigación Humanística, Científica y Tecnológica UAEM 2013-B”, con clave de registro </w:t>
      </w:r>
      <w:r>
        <w:rPr>
          <w:b/>
          <w:bCs/>
        </w:rPr>
        <w:t>3559/2013CHT</w:t>
      </w:r>
      <w:r>
        <w:t>. Abajo se enlistan las actividades r</w:t>
      </w:r>
      <w:r>
        <w:t>ealizadas durante el periodo del 16 de octubre de 2013 al 15 de octubre de 2014, tiempo de duración del proyecto. Se anexan de igual forma los documentos probatorios de dichas actividades.</w:t>
      </w:r>
    </w:p>
    <w:p w:rsidR="00E55708" w:rsidRDefault="00E55708">
      <w:pPr>
        <w:pStyle w:val="Predeterminado"/>
        <w:jc w:val="both"/>
      </w:pPr>
    </w:p>
    <w:p w:rsidR="00E55708" w:rsidRDefault="00D44431">
      <w:pPr>
        <w:pStyle w:val="Predeterminado"/>
        <w:jc w:val="both"/>
      </w:pPr>
      <w:r>
        <w:t>Se finalizaron dos tesis de licenciatura relacionadas con los Méto</w:t>
      </w:r>
      <w:r>
        <w:t xml:space="preserve">dos </w:t>
      </w:r>
      <w:proofErr w:type="spellStart"/>
      <w:r>
        <w:t>Variacionales</w:t>
      </w:r>
      <w:proofErr w:type="spellEnd"/>
      <w:r>
        <w:t xml:space="preserve"> para la obtención de soluciones de Ecuaciones Diferenciales Parciales, la primera tesis fue concluida con el examen de titulación el 14 de febrero de 2014 por parte de la Mat. Rubí Hernández Negrete y cuyo título fue </w:t>
      </w:r>
      <w:r>
        <w:t>“</w:t>
      </w:r>
      <w:r>
        <w:rPr>
          <w:rFonts w:eastAsia="TimesNewRomanPSMT" w:cs="TimesNewRomanPSMT"/>
          <w:color w:val="000000"/>
        </w:rPr>
        <w:t>Métodos para resolve</w:t>
      </w:r>
      <w:r>
        <w:rPr>
          <w:rFonts w:eastAsia="TimesNewRomanPSMT" w:cs="TimesNewRomanPSMT"/>
          <w:color w:val="000000"/>
        </w:rPr>
        <w:t>r Ecuaciones Diferenciales Parciales. Su Clasificación y Aplicaciones”;</w:t>
      </w:r>
    </w:p>
    <w:p w:rsidR="00E55708" w:rsidRDefault="00D44431">
      <w:pPr>
        <w:pStyle w:val="Predeterminado"/>
        <w:jc w:val="both"/>
      </w:pPr>
      <w:proofErr w:type="gramStart"/>
      <w:r>
        <w:rPr>
          <w:rFonts w:eastAsia="TimesNewRomanPSMT" w:cs="TimesNewRomanPSMT"/>
          <w:color w:val="000000"/>
        </w:rPr>
        <w:t>la</w:t>
      </w:r>
      <w:proofErr w:type="gramEnd"/>
      <w:r>
        <w:rPr>
          <w:rFonts w:eastAsia="TimesNewRomanPSMT" w:cs="TimesNewRomanPSMT"/>
          <w:color w:val="000000"/>
        </w:rPr>
        <w:t xml:space="preserve"> segunda el 28 de mayo de 2014, por parte del Mat. Daniel Cruz Pedraza con el título “Variedades de Hilbert y el principio del cuello crítico”</w:t>
      </w:r>
    </w:p>
    <w:p w:rsidR="00E55708" w:rsidRDefault="00E55708">
      <w:pPr>
        <w:pStyle w:val="Predeterminado"/>
        <w:jc w:val="both"/>
      </w:pPr>
    </w:p>
    <w:p w:rsidR="00E55708" w:rsidRDefault="00D44431">
      <w:pPr>
        <w:pStyle w:val="Predeterminado"/>
        <w:jc w:val="both"/>
      </w:pPr>
      <w:r>
        <w:rPr>
          <w:rFonts w:eastAsia="TimesNewRomanPSMT" w:cs="TimesNewRomanPSMT"/>
          <w:color w:val="000000"/>
        </w:rPr>
        <w:t>En cuanto a artículos de investigación</w:t>
      </w:r>
      <w:r>
        <w:rPr>
          <w:rFonts w:eastAsia="TimesNewRomanPSMT" w:cs="TimesNewRomanPSMT"/>
          <w:color w:val="000000"/>
        </w:rPr>
        <w:t xml:space="preserve"> y presentación </w:t>
      </w:r>
      <w:proofErr w:type="gramStart"/>
      <w:r>
        <w:rPr>
          <w:rFonts w:eastAsia="TimesNewRomanPSMT" w:cs="TimesNewRomanPSMT"/>
          <w:color w:val="000000"/>
        </w:rPr>
        <w:t>de los resultado</w:t>
      </w:r>
      <w:proofErr w:type="gramEnd"/>
      <w:r>
        <w:rPr>
          <w:rFonts w:eastAsia="TimesNewRomanPSMT" w:cs="TimesNewRomanPSMT"/>
          <w:color w:val="000000"/>
        </w:rPr>
        <w:t xml:space="preserve"> se tienen los siguientes avances:</w:t>
      </w:r>
    </w:p>
    <w:p w:rsidR="00E55708" w:rsidRDefault="00E55708">
      <w:pPr>
        <w:pStyle w:val="Predeterminado"/>
        <w:jc w:val="both"/>
      </w:pPr>
    </w:p>
    <w:p w:rsidR="00E55708" w:rsidRDefault="00D44431">
      <w:pPr>
        <w:pStyle w:val="Predeterminado"/>
        <w:jc w:val="both"/>
      </w:pPr>
      <w:r>
        <w:rPr>
          <w:rFonts w:eastAsia="TimesNewRomanPSMT" w:cs="TimesNewRomanPSMT"/>
          <w:color w:val="000000"/>
        </w:rPr>
        <w:t xml:space="preserve">“A </w:t>
      </w:r>
      <w:proofErr w:type="spellStart"/>
      <w:r>
        <w:rPr>
          <w:rFonts w:eastAsia="TimesNewRomanPSMT" w:cs="TimesNewRomanPSMT"/>
          <w:color w:val="000000"/>
        </w:rPr>
        <w:t>Result</w:t>
      </w:r>
      <w:proofErr w:type="spellEnd"/>
      <w:r>
        <w:rPr>
          <w:rFonts w:eastAsia="TimesNewRomanPSMT" w:cs="TimesNewRomanPSMT"/>
          <w:color w:val="000000"/>
        </w:rPr>
        <w:t xml:space="preserve"> of </w:t>
      </w:r>
      <w:proofErr w:type="spellStart"/>
      <w:r>
        <w:rPr>
          <w:rFonts w:eastAsia="TimesNewRomanPSMT" w:cs="TimesNewRomanPSMT"/>
          <w:color w:val="000000"/>
        </w:rPr>
        <w:t>Multiplicity</w:t>
      </w:r>
      <w:proofErr w:type="spellEnd"/>
      <w:r>
        <w:rPr>
          <w:rFonts w:eastAsia="TimesNewRomanPSMT" w:cs="TimesNewRomanPSMT"/>
          <w:color w:val="000000"/>
        </w:rPr>
        <w:t xml:space="preserve"> </w:t>
      </w:r>
      <w:proofErr w:type="spellStart"/>
      <w:r>
        <w:rPr>
          <w:rFonts w:eastAsia="TimesNewRomanPSMT" w:cs="TimesNewRomanPSMT"/>
          <w:color w:val="000000"/>
        </w:rPr>
        <w:t>Sign</w:t>
      </w:r>
      <w:proofErr w:type="spellEnd"/>
      <w:r>
        <w:rPr>
          <w:rFonts w:eastAsia="TimesNewRomanPSMT" w:cs="TimesNewRomanPSMT"/>
          <w:color w:val="000000"/>
        </w:rPr>
        <w:t xml:space="preserve"> </w:t>
      </w:r>
      <w:proofErr w:type="spellStart"/>
      <w:r>
        <w:rPr>
          <w:rFonts w:eastAsia="TimesNewRomanPSMT" w:cs="TimesNewRomanPSMT"/>
          <w:color w:val="000000"/>
        </w:rPr>
        <w:t>Change</w:t>
      </w:r>
      <w:proofErr w:type="spellEnd"/>
      <w:r>
        <w:rPr>
          <w:rFonts w:eastAsia="TimesNewRomanPSMT" w:cs="TimesNewRomanPSMT"/>
          <w:color w:val="000000"/>
        </w:rPr>
        <w:t xml:space="preserve"> </w:t>
      </w:r>
      <w:proofErr w:type="spellStart"/>
      <w:r>
        <w:rPr>
          <w:rFonts w:eastAsia="TimesNewRomanPSMT" w:cs="TimesNewRomanPSMT"/>
          <w:color w:val="000000"/>
        </w:rPr>
        <w:t>Solutions</w:t>
      </w:r>
      <w:proofErr w:type="spellEnd"/>
      <w:r>
        <w:rPr>
          <w:rFonts w:eastAsia="TimesNewRomanPSMT" w:cs="TimesNewRomanPSMT"/>
          <w:color w:val="000000"/>
        </w:rPr>
        <w:t xml:space="preserve"> </w:t>
      </w:r>
      <w:proofErr w:type="spellStart"/>
      <w:r>
        <w:rPr>
          <w:rFonts w:eastAsia="TimesNewRomanPSMT" w:cs="TimesNewRomanPSMT"/>
          <w:color w:val="000000"/>
        </w:rPr>
        <w:t>for</w:t>
      </w:r>
      <w:proofErr w:type="spellEnd"/>
      <w:r>
        <w:rPr>
          <w:rFonts w:eastAsia="TimesNewRomanPSMT" w:cs="TimesNewRomanPSMT"/>
          <w:color w:val="000000"/>
        </w:rPr>
        <w:t xml:space="preserve"> a </w:t>
      </w:r>
      <w:proofErr w:type="spellStart"/>
      <w:r>
        <w:rPr>
          <w:rFonts w:eastAsia="TimesNewRomanPSMT" w:cs="TimesNewRomanPSMT"/>
          <w:color w:val="000000"/>
        </w:rPr>
        <w:t>Polyharmonic</w:t>
      </w:r>
      <w:proofErr w:type="spellEnd"/>
      <w:r>
        <w:rPr>
          <w:rFonts w:eastAsia="TimesNewRomanPSMT" w:cs="TimesNewRomanPSMT"/>
          <w:color w:val="000000"/>
        </w:rPr>
        <w:t xml:space="preserve"> </w:t>
      </w:r>
      <w:proofErr w:type="spellStart"/>
      <w:r>
        <w:rPr>
          <w:rFonts w:eastAsia="TimesNewRomanPSMT" w:cs="TimesNewRomanPSMT"/>
          <w:color w:val="000000"/>
        </w:rPr>
        <w:t>Homogeneous</w:t>
      </w:r>
      <w:proofErr w:type="spellEnd"/>
      <w:r>
        <w:rPr>
          <w:rFonts w:eastAsia="TimesNewRomanPSMT" w:cs="TimesNewRomanPSMT"/>
          <w:color w:val="000000"/>
        </w:rPr>
        <w:t xml:space="preserve"> </w:t>
      </w:r>
      <w:proofErr w:type="spellStart"/>
      <w:r>
        <w:rPr>
          <w:rFonts w:eastAsia="TimesNewRomanPSMT" w:cs="TimesNewRomanPSMT"/>
          <w:color w:val="000000"/>
        </w:rPr>
        <w:t>Boundary</w:t>
      </w:r>
      <w:proofErr w:type="spellEnd"/>
      <w:r>
        <w:rPr>
          <w:rFonts w:eastAsia="TimesNewRomanPSMT" w:cs="TimesNewRomanPSMT"/>
          <w:color w:val="000000"/>
        </w:rPr>
        <w:t xml:space="preserve"> </w:t>
      </w:r>
      <w:proofErr w:type="spellStart"/>
      <w:r>
        <w:rPr>
          <w:rFonts w:eastAsia="TimesNewRomanPSMT" w:cs="TimesNewRomanPSMT"/>
          <w:color w:val="000000"/>
        </w:rPr>
        <w:t>Value</w:t>
      </w:r>
      <w:proofErr w:type="spellEnd"/>
      <w:r>
        <w:rPr>
          <w:rFonts w:eastAsia="TimesNewRomanPSMT" w:cs="TimesNewRomanPSMT"/>
          <w:color w:val="000000"/>
        </w:rPr>
        <w:t xml:space="preserve"> </w:t>
      </w:r>
      <w:proofErr w:type="spellStart"/>
      <w:r>
        <w:rPr>
          <w:rFonts w:eastAsia="TimesNewRomanPSMT" w:cs="TimesNewRomanPSMT"/>
          <w:color w:val="000000"/>
        </w:rPr>
        <w:t>Problem</w:t>
      </w:r>
      <w:proofErr w:type="spellEnd"/>
      <w:r>
        <w:rPr>
          <w:rFonts w:eastAsia="TimesNewRomanPSMT" w:cs="TimesNewRomanPSMT"/>
          <w:color w:val="000000"/>
        </w:rPr>
        <w:t xml:space="preserve"> </w:t>
      </w:r>
      <w:proofErr w:type="spellStart"/>
      <w:r>
        <w:rPr>
          <w:rFonts w:eastAsia="TimesNewRomanPSMT" w:cs="TimesNewRomanPSMT"/>
          <w:color w:val="000000"/>
        </w:rPr>
        <w:t>with</w:t>
      </w:r>
      <w:proofErr w:type="spellEnd"/>
      <w:r>
        <w:rPr>
          <w:rFonts w:eastAsia="TimesNewRomanPSMT" w:cs="TimesNewRomanPSMT"/>
          <w:color w:val="000000"/>
        </w:rPr>
        <w:t xml:space="preserve"> </w:t>
      </w:r>
      <w:proofErr w:type="spellStart"/>
      <w:r>
        <w:rPr>
          <w:rFonts w:eastAsia="TimesNewRomanPSMT" w:cs="TimesNewRomanPSMT"/>
          <w:color w:val="000000"/>
        </w:rPr>
        <w:t>critical</w:t>
      </w:r>
      <w:proofErr w:type="spellEnd"/>
      <w:r>
        <w:rPr>
          <w:rFonts w:eastAsia="TimesNewRomanPSMT" w:cs="TimesNewRomanPSMT"/>
          <w:color w:val="000000"/>
        </w:rPr>
        <w:t xml:space="preserve"> </w:t>
      </w:r>
      <w:proofErr w:type="spellStart"/>
      <w:r>
        <w:rPr>
          <w:rFonts w:eastAsia="TimesNewRomanPSMT" w:cs="TimesNewRomanPSMT"/>
          <w:color w:val="000000"/>
        </w:rPr>
        <w:t>Exponent</w:t>
      </w:r>
      <w:proofErr w:type="spellEnd"/>
      <w:r>
        <w:rPr>
          <w:rFonts w:eastAsia="TimesNewRomanPSMT" w:cs="TimesNewRomanPSMT"/>
          <w:color w:val="000000"/>
        </w:rPr>
        <w:t xml:space="preserve">”. Con autoría de </w:t>
      </w:r>
      <w:proofErr w:type="spellStart"/>
      <w:r>
        <w:rPr>
          <w:rFonts w:eastAsia="TimesNewRomanPSMT" w:cs="TimesNewRomanPSMT"/>
          <w:color w:val="000000"/>
        </w:rPr>
        <w:t>Nestor</w:t>
      </w:r>
      <w:proofErr w:type="spellEnd"/>
      <w:r>
        <w:rPr>
          <w:rFonts w:eastAsia="TimesNewRomanPSMT" w:cs="TimesNewRomanPSMT"/>
          <w:color w:val="000000"/>
        </w:rPr>
        <w:t xml:space="preserve"> Anaya, Alfredo Cano y Eric Hernández Ma</w:t>
      </w:r>
      <w:r>
        <w:rPr>
          <w:rFonts w:eastAsia="TimesNewRomanPSMT" w:cs="TimesNewRomanPSMT"/>
          <w:color w:val="000000"/>
        </w:rPr>
        <w:t xml:space="preserve">rtínez. El artículo fue enviado el 3 de Septiembre de este año en la revista arbitrada e </w:t>
      </w:r>
      <w:proofErr w:type="gramStart"/>
      <w:r>
        <w:rPr>
          <w:rFonts w:eastAsia="TimesNewRomanPSMT" w:cs="TimesNewRomanPSMT"/>
          <w:color w:val="000000"/>
        </w:rPr>
        <w:t xml:space="preserve">indexada  </w:t>
      </w:r>
      <w:proofErr w:type="spellStart"/>
      <w:r>
        <w:rPr>
          <w:rFonts w:eastAsia="TimesNewRomanPSMT" w:cs="TimesNewRomanPSMT"/>
          <w:i/>
          <w:iCs/>
          <w:color w:val="000000"/>
        </w:rPr>
        <w:t>Commentationes</w:t>
      </w:r>
      <w:proofErr w:type="spellEnd"/>
      <w:proofErr w:type="gramEnd"/>
      <w:r>
        <w:rPr>
          <w:rFonts w:eastAsia="TimesNewRomanPSMT" w:cs="TimesNewRomanPSMT"/>
          <w:i/>
          <w:iCs/>
          <w:color w:val="000000"/>
        </w:rPr>
        <w:t xml:space="preserve"> </w:t>
      </w:r>
      <w:proofErr w:type="spellStart"/>
      <w:r>
        <w:rPr>
          <w:rFonts w:eastAsia="TimesNewRomanPSMT" w:cs="TimesNewRomanPSMT"/>
          <w:i/>
          <w:iCs/>
          <w:color w:val="000000"/>
        </w:rPr>
        <w:t>Mathematicae</w:t>
      </w:r>
      <w:proofErr w:type="spellEnd"/>
      <w:r>
        <w:rPr>
          <w:rFonts w:eastAsia="TimesNewRomanPSMT" w:cs="TimesNewRomanPSMT"/>
          <w:i/>
          <w:iCs/>
          <w:color w:val="000000"/>
        </w:rPr>
        <w:t xml:space="preserve"> </w:t>
      </w:r>
      <w:proofErr w:type="spellStart"/>
      <w:r>
        <w:rPr>
          <w:rFonts w:eastAsia="TimesNewRomanPSMT" w:cs="TimesNewRomanPSMT"/>
          <w:i/>
          <w:iCs/>
          <w:color w:val="000000"/>
        </w:rPr>
        <w:t>Universitatis</w:t>
      </w:r>
      <w:proofErr w:type="spellEnd"/>
      <w:r>
        <w:rPr>
          <w:rFonts w:eastAsia="TimesNewRomanPSMT" w:cs="TimesNewRomanPSMT"/>
          <w:i/>
          <w:iCs/>
          <w:color w:val="000000"/>
        </w:rPr>
        <w:t xml:space="preserve"> </w:t>
      </w:r>
      <w:proofErr w:type="spellStart"/>
      <w:r>
        <w:rPr>
          <w:rFonts w:eastAsia="TimesNewRomanPSMT" w:cs="TimesNewRomanPSMT"/>
          <w:i/>
          <w:iCs/>
          <w:color w:val="000000"/>
        </w:rPr>
        <w:t>Carolinae</w:t>
      </w:r>
      <w:proofErr w:type="spellEnd"/>
      <w:r>
        <w:rPr>
          <w:rFonts w:eastAsia="TimesNewRomanPSMT" w:cs="TimesNewRomanPSMT"/>
          <w:color w:val="000000"/>
        </w:rPr>
        <w:t>. La exposición del trabajo está aceptada en el Congreso de la Sociedad Matemática Mexicana, con el título</w:t>
      </w:r>
      <w:r>
        <w:rPr>
          <w:rFonts w:eastAsia="TimesNewRomanPSMT" w:cs="TimesNewRomanPSMT"/>
          <w:color w:val="000000"/>
        </w:rPr>
        <w:t xml:space="preserve"> “Multiplicidad de Soluciones Simétricas de una Ecuación Diferencial de tipo Elíptico con Operador </w:t>
      </w:r>
      <w:proofErr w:type="spellStart"/>
      <w:r>
        <w:rPr>
          <w:rFonts w:eastAsia="TimesNewRomanPSMT" w:cs="TimesNewRomanPSMT"/>
          <w:color w:val="000000"/>
        </w:rPr>
        <w:t>Poliarmónico</w:t>
      </w:r>
      <w:proofErr w:type="spellEnd"/>
      <w:r>
        <w:rPr>
          <w:rFonts w:eastAsia="TimesNewRomanPSMT" w:cs="TimesNewRomanPSMT"/>
          <w:color w:val="000000"/>
        </w:rPr>
        <w:t xml:space="preserve">”, a celebrarse del 26 al 31 de </w:t>
      </w:r>
      <w:proofErr w:type="gramStart"/>
      <w:r>
        <w:rPr>
          <w:rFonts w:eastAsia="TimesNewRomanPSMT" w:cs="TimesNewRomanPSMT"/>
          <w:color w:val="000000"/>
        </w:rPr>
        <w:t>Octubre</w:t>
      </w:r>
      <w:proofErr w:type="gramEnd"/>
      <w:r>
        <w:rPr>
          <w:rFonts w:eastAsia="TimesNewRomanPSMT" w:cs="TimesNewRomanPSMT"/>
          <w:color w:val="000000"/>
        </w:rPr>
        <w:t xml:space="preserve"> en la Universidad Juárez del Estado de Durango. Cabe mencionar que este trabajo es parte de la pronta obt</w:t>
      </w:r>
      <w:r>
        <w:rPr>
          <w:rFonts w:eastAsia="TimesNewRomanPSMT" w:cs="TimesNewRomanPSMT"/>
          <w:color w:val="000000"/>
        </w:rPr>
        <w:t xml:space="preserve">ención de grado de Doctorado de </w:t>
      </w:r>
      <w:proofErr w:type="spellStart"/>
      <w:r>
        <w:rPr>
          <w:rFonts w:eastAsia="TimesNewRomanPSMT" w:cs="TimesNewRomanPSMT"/>
          <w:color w:val="000000"/>
        </w:rPr>
        <w:t>Nestor</w:t>
      </w:r>
      <w:proofErr w:type="spellEnd"/>
      <w:r>
        <w:rPr>
          <w:rFonts w:eastAsia="TimesNewRomanPSMT" w:cs="TimesNewRomanPSMT"/>
          <w:color w:val="000000"/>
        </w:rPr>
        <w:t xml:space="preserve"> Anaya, estudiante de esta facultad, y que culminará con la aceptación del artículo.</w:t>
      </w:r>
    </w:p>
    <w:p w:rsidR="00E55708" w:rsidRDefault="00E55708">
      <w:pPr>
        <w:pStyle w:val="Predeterminado"/>
        <w:jc w:val="both"/>
      </w:pPr>
    </w:p>
    <w:p w:rsidR="00E55708" w:rsidRDefault="00D44431">
      <w:pPr>
        <w:pStyle w:val="Predeterminado"/>
        <w:jc w:val="both"/>
      </w:pPr>
      <w:r>
        <w:rPr>
          <w:rFonts w:eastAsia="TimesNewRomanPSMT" w:cs="TimesNewRomanPSMT"/>
          <w:color w:val="000000"/>
        </w:rPr>
        <w:t>“</w:t>
      </w:r>
      <w:proofErr w:type="spellStart"/>
      <w:r>
        <w:rPr>
          <w:rFonts w:eastAsia="Helvetica" w:cs="Helvetica"/>
          <w:color w:val="000000"/>
        </w:rPr>
        <w:t>Spectral</w:t>
      </w:r>
      <w:proofErr w:type="spellEnd"/>
      <w:r>
        <w:rPr>
          <w:rFonts w:eastAsia="Helvetica" w:cs="Helvetica"/>
          <w:color w:val="000000"/>
        </w:rPr>
        <w:t xml:space="preserve"> </w:t>
      </w:r>
      <w:proofErr w:type="spellStart"/>
      <w:r>
        <w:rPr>
          <w:rFonts w:eastAsia="Helvetica" w:cs="Helvetica"/>
          <w:color w:val="000000"/>
        </w:rPr>
        <w:t>Density</w:t>
      </w:r>
      <w:proofErr w:type="spellEnd"/>
      <w:r>
        <w:rPr>
          <w:rFonts w:eastAsia="Helvetica" w:cs="Helvetica"/>
          <w:color w:val="000000"/>
        </w:rPr>
        <w:t xml:space="preserve"> </w:t>
      </w:r>
      <w:proofErr w:type="spellStart"/>
      <w:r>
        <w:rPr>
          <w:rFonts w:eastAsia="Helvetica" w:cs="Helvetica"/>
          <w:color w:val="000000"/>
        </w:rPr>
        <w:t>Estimates</w:t>
      </w:r>
      <w:proofErr w:type="spellEnd"/>
      <w:r>
        <w:rPr>
          <w:rFonts w:eastAsia="Helvetica" w:cs="Helvetica"/>
          <w:color w:val="000000"/>
        </w:rPr>
        <w:t xml:space="preserve"> </w:t>
      </w:r>
      <w:proofErr w:type="spellStart"/>
      <w:r>
        <w:rPr>
          <w:rFonts w:eastAsia="Helvetica" w:cs="Helvetica"/>
          <w:color w:val="000000"/>
        </w:rPr>
        <w:t>with</w:t>
      </w:r>
      <w:proofErr w:type="spellEnd"/>
      <w:r>
        <w:rPr>
          <w:rFonts w:eastAsia="Helvetica" w:cs="Helvetica"/>
          <w:color w:val="000000"/>
        </w:rPr>
        <w:t xml:space="preserve"> </w:t>
      </w:r>
      <w:proofErr w:type="spellStart"/>
      <w:r>
        <w:rPr>
          <w:rFonts w:eastAsia="Helvetica" w:cs="Helvetica"/>
          <w:color w:val="000000"/>
        </w:rPr>
        <w:t>Partial</w:t>
      </w:r>
      <w:proofErr w:type="spellEnd"/>
      <w:r>
        <w:rPr>
          <w:rFonts w:eastAsia="Helvetica" w:cs="Helvetica"/>
          <w:color w:val="000000"/>
        </w:rPr>
        <w:t xml:space="preserve"> </w:t>
      </w:r>
      <w:proofErr w:type="spellStart"/>
      <w:r>
        <w:rPr>
          <w:rFonts w:eastAsia="Helvetica" w:cs="Helvetica"/>
          <w:color w:val="000000"/>
        </w:rPr>
        <w:t>Symmetries</w:t>
      </w:r>
      <w:proofErr w:type="spellEnd"/>
      <w:r>
        <w:rPr>
          <w:rFonts w:eastAsia="Helvetica" w:cs="Helvetica"/>
          <w:color w:val="000000"/>
        </w:rPr>
        <w:t xml:space="preserve"> and </w:t>
      </w:r>
      <w:proofErr w:type="spellStart"/>
      <w:r>
        <w:rPr>
          <w:rFonts w:eastAsia="Helvetica" w:cs="Helvetica"/>
          <w:color w:val="000000"/>
        </w:rPr>
        <w:t>an</w:t>
      </w:r>
      <w:proofErr w:type="spellEnd"/>
      <w:r>
        <w:rPr>
          <w:rFonts w:eastAsia="Helvetica" w:cs="Helvetica"/>
          <w:color w:val="000000"/>
        </w:rPr>
        <w:t xml:space="preserve"> </w:t>
      </w:r>
      <w:proofErr w:type="spellStart"/>
      <w:r>
        <w:rPr>
          <w:rFonts w:eastAsia="Helvetica" w:cs="Helvetica"/>
          <w:color w:val="000000"/>
        </w:rPr>
        <w:t>Application</w:t>
      </w:r>
      <w:proofErr w:type="spellEnd"/>
      <w:r>
        <w:rPr>
          <w:rFonts w:eastAsia="Helvetica" w:cs="Helvetica"/>
          <w:color w:val="000000"/>
        </w:rPr>
        <w:t xml:space="preserve"> to </w:t>
      </w:r>
      <w:proofErr w:type="spellStart"/>
      <w:r>
        <w:rPr>
          <w:rFonts w:eastAsia="Helvetica" w:cs="Helvetica"/>
          <w:color w:val="000000"/>
        </w:rPr>
        <w:t>Bahri-Lions</w:t>
      </w:r>
      <w:proofErr w:type="spellEnd"/>
      <w:r>
        <w:rPr>
          <w:rFonts w:eastAsia="Helvetica" w:cs="Helvetica"/>
          <w:color w:val="000000"/>
        </w:rPr>
        <w:t xml:space="preserve"> </w:t>
      </w:r>
      <w:proofErr w:type="spellStart"/>
      <w:r>
        <w:rPr>
          <w:rFonts w:eastAsia="Helvetica" w:cs="Helvetica"/>
          <w:color w:val="000000"/>
        </w:rPr>
        <w:t>Type</w:t>
      </w:r>
      <w:proofErr w:type="spellEnd"/>
      <w:r>
        <w:rPr>
          <w:rFonts w:eastAsia="Helvetica" w:cs="Helvetica"/>
          <w:color w:val="000000"/>
        </w:rPr>
        <w:t xml:space="preserve"> </w:t>
      </w:r>
      <w:proofErr w:type="spellStart"/>
      <w:r>
        <w:rPr>
          <w:rFonts w:eastAsia="Helvetica" w:cs="Helvetica"/>
          <w:color w:val="000000"/>
        </w:rPr>
        <w:t>Results</w:t>
      </w:r>
      <w:proofErr w:type="spellEnd"/>
      <w:r>
        <w:rPr>
          <w:rFonts w:eastAsia="TimesNewRomanPSMT" w:cs="TimesNewRomanPSMT"/>
          <w:color w:val="000000"/>
        </w:rPr>
        <w:t xml:space="preserve">”. Con autoría de </w:t>
      </w:r>
      <w:proofErr w:type="spellStart"/>
      <w:r>
        <w:rPr>
          <w:rFonts w:eastAsia="TimesNewRomanPSMT" w:cs="TimesNewRomanPSMT"/>
          <w:color w:val="000000"/>
        </w:rPr>
        <w:t>Nils</w:t>
      </w:r>
      <w:proofErr w:type="spellEnd"/>
      <w:r>
        <w:rPr>
          <w:rFonts w:eastAsia="TimesNewRomanPSMT" w:cs="TimesNewRomanPSMT"/>
          <w:color w:val="000000"/>
        </w:rPr>
        <w:t xml:space="preserve"> </w:t>
      </w:r>
      <w:proofErr w:type="spellStart"/>
      <w:r>
        <w:rPr>
          <w:rFonts w:eastAsia="TimesNewRomanPSMT" w:cs="TimesNewRomanPSMT"/>
          <w:color w:val="000000"/>
        </w:rPr>
        <w:t>Ackermann</w:t>
      </w:r>
      <w:proofErr w:type="spellEnd"/>
      <w:r>
        <w:rPr>
          <w:rFonts w:eastAsia="TimesNewRomanPSMT" w:cs="TimesNewRomanPSMT"/>
          <w:color w:val="000000"/>
        </w:rPr>
        <w:t xml:space="preserve">, </w:t>
      </w:r>
      <w:r>
        <w:rPr>
          <w:rFonts w:eastAsia="TimesNewRomanPSMT" w:cs="TimesNewRomanPSMT"/>
          <w:color w:val="000000"/>
        </w:rPr>
        <w:t xml:space="preserve">Alfredo Cano y Eric Hernández Martínez. El artículo fue realizado en reuniones periódicas en el Instituto de Matemáticas de la Universidad Nacional Autónoma de México en el DF. Se tiene un avance del 95% y está próximo a ser enviado. El trabajo </w:t>
      </w:r>
      <w:proofErr w:type="spellStart"/>
      <w:r>
        <w:rPr>
          <w:rFonts w:eastAsia="TimesNewRomanPSMT" w:cs="TimesNewRomanPSMT"/>
          <w:color w:val="000000"/>
        </w:rPr>
        <w:t>fué</w:t>
      </w:r>
      <w:proofErr w:type="spellEnd"/>
      <w:r>
        <w:rPr>
          <w:rFonts w:eastAsia="TimesNewRomanPSMT" w:cs="TimesNewRomanPSMT"/>
          <w:color w:val="000000"/>
        </w:rPr>
        <w:t xml:space="preserve"> present</w:t>
      </w:r>
      <w:r>
        <w:rPr>
          <w:rFonts w:eastAsia="TimesNewRomanPSMT" w:cs="TimesNewRomanPSMT"/>
          <w:color w:val="000000"/>
        </w:rPr>
        <w:t>ado el 3 de Julio en la Universidad Goethe en Frankfurt Alemania dentro del Seminario de Ecuaciones Diferenciales, con el título de “</w:t>
      </w:r>
      <w:proofErr w:type="spellStart"/>
      <w:r>
        <w:rPr>
          <w:rFonts w:eastAsia="TimesNewRomanPSMT" w:cs="TimesNewRomanPSMT"/>
          <w:color w:val="000000"/>
        </w:rPr>
        <w:t>Growth</w:t>
      </w:r>
      <w:proofErr w:type="spellEnd"/>
      <w:r>
        <w:rPr>
          <w:rFonts w:eastAsia="TimesNewRomanPSMT" w:cs="TimesNewRomanPSMT"/>
          <w:color w:val="000000"/>
        </w:rPr>
        <w:t xml:space="preserve"> </w:t>
      </w:r>
      <w:proofErr w:type="spellStart"/>
      <w:r>
        <w:rPr>
          <w:rFonts w:eastAsia="TimesNewRomanPSMT" w:cs="TimesNewRomanPSMT"/>
          <w:color w:val="000000"/>
        </w:rPr>
        <w:t>estimates</w:t>
      </w:r>
      <w:proofErr w:type="spellEnd"/>
      <w:r>
        <w:rPr>
          <w:rFonts w:eastAsia="TimesNewRomanPSMT" w:cs="TimesNewRomanPSMT"/>
          <w:color w:val="000000"/>
        </w:rPr>
        <w:t xml:space="preserve"> </w:t>
      </w:r>
      <w:proofErr w:type="spellStart"/>
      <w:r>
        <w:rPr>
          <w:rFonts w:eastAsia="TimesNewRomanPSMT" w:cs="TimesNewRomanPSMT"/>
          <w:color w:val="000000"/>
        </w:rPr>
        <w:t>for</w:t>
      </w:r>
      <w:proofErr w:type="spellEnd"/>
      <w:r>
        <w:rPr>
          <w:rFonts w:eastAsia="TimesNewRomanPSMT" w:cs="TimesNewRomanPSMT"/>
          <w:color w:val="000000"/>
        </w:rPr>
        <w:t xml:space="preserve"> </w:t>
      </w:r>
      <w:proofErr w:type="spellStart"/>
      <w:r>
        <w:rPr>
          <w:rFonts w:eastAsia="TimesNewRomanPSMT" w:cs="TimesNewRomanPSMT"/>
          <w:color w:val="000000"/>
        </w:rPr>
        <w:t>Laplacian</w:t>
      </w:r>
      <w:proofErr w:type="spellEnd"/>
      <w:r>
        <w:rPr>
          <w:rFonts w:eastAsia="TimesNewRomanPSMT" w:cs="TimesNewRomanPSMT"/>
          <w:color w:val="000000"/>
        </w:rPr>
        <w:t xml:space="preserve"> </w:t>
      </w:r>
      <w:proofErr w:type="spellStart"/>
      <w:r>
        <w:rPr>
          <w:rFonts w:eastAsia="TimesNewRomanPSMT" w:cs="TimesNewRomanPSMT"/>
          <w:color w:val="000000"/>
        </w:rPr>
        <w:t>eigenvalues</w:t>
      </w:r>
      <w:proofErr w:type="spellEnd"/>
      <w:r>
        <w:rPr>
          <w:rFonts w:eastAsia="TimesNewRomanPSMT" w:cs="TimesNewRomanPSMT"/>
          <w:color w:val="000000"/>
        </w:rPr>
        <w:t xml:space="preserve"> </w:t>
      </w:r>
      <w:proofErr w:type="spellStart"/>
      <w:r>
        <w:rPr>
          <w:rFonts w:eastAsia="TimesNewRomanPSMT" w:cs="TimesNewRomanPSMT"/>
          <w:color w:val="000000"/>
        </w:rPr>
        <w:t>under</w:t>
      </w:r>
      <w:proofErr w:type="spellEnd"/>
      <w:r>
        <w:rPr>
          <w:rFonts w:eastAsia="TimesNewRomanPSMT" w:cs="TimesNewRomanPSMT"/>
          <w:color w:val="000000"/>
        </w:rPr>
        <w:t xml:space="preserve"> </w:t>
      </w:r>
      <w:proofErr w:type="spellStart"/>
      <w:r>
        <w:rPr>
          <w:rFonts w:eastAsia="TimesNewRomanPSMT" w:cs="TimesNewRomanPSMT"/>
          <w:color w:val="000000"/>
        </w:rPr>
        <w:t>partial</w:t>
      </w:r>
      <w:proofErr w:type="spellEnd"/>
      <w:r>
        <w:rPr>
          <w:rFonts w:eastAsia="TimesNewRomanPSMT" w:cs="TimesNewRomanPSMT"/>
          <w:color w:val="000000"/>
        </w:rPr>
        <w:t xml:space="preserve"> </w:t>
      </w:r>
      <w:proofErr w:type="spellStart"/>
      <w:r>
        <w:rPr>
          <w:rFonts w:eastAsia="TimesNewRomanPSMT" w:cs="TimesNewRomanPSMT"/>
          <w:color w:val="000000"/>
        </w:rPr>
        <w:t>symmetries</w:t>
      </w:r>
      <w:proofErr w:type="spellEnd"/>
      <w:r>
        <w:rPr>
          <w:rFonts w:eastAsia="TimesNewRomanPSMT" w:cs="TimesNewRomanPSMT"/>
          <w:color w:val="000000"/>
        </w:rPr>
        <w:t xml:space="preserve"> and </w:t>
      </w:r>
      <w:proofErr w:type="spellStart"/>
      <w:r>
        <w:rPr>
          <w:rFonts w:eastAsia="TimesNewRomanPSMT" w:cs="TimesNewRomanPSMT"/>
          <w:color w:val="000000"/>
        </w:rPr>
        <w:t>applications</w:t>
      </w:r>
      <w:proofErr w:type="spellEnd"/>
      <w:r>
        <w:rPr>
          <w:rFonts w:eastAsia="TimesNewRomanPSMT" w:cs="TimesNewRomanPSMT"/>
          <w:color w:val="000000"/>
        </w:rPr>
        <w:t xml:space="preserve"> to </w:t>
      </w:r>
      <w:proofErr w:type="spellStart"/>
      <w:r>
        <w:rPr>
          <w:rFonts w:eastAsia="TimesNewRomanPSMT" w:cs="TimesNewRomanPSMT"/>
          <w:color w:val="000000"/>
        </w:rPr>
        <w:t>Bahri-Lions</w:t>
      </w:r>
      <w:proofErr w:type="spellEnd"/>
      <w:r>
        <w:rPr>
          <w:rFonts w:eastAsia="TimesNewRomanPSMT" w:cs="TimesNewRomanPSMT"/>
          <w:color w:val="000000"/>
        </w:rPr>
        <w:t xml:space="preserve"> </w:t>
      </w:r>
      <w:proofErr w:type="spellStart"/>
      <w:r>
        <w:rPr>
          <w:rFonts w:eastAsia="TimesNewRomanPSMT" w:cs="TimesNewRomanPSMT"/>
          <w:color w:val="000000"/>
        </w:rPr>
        <w:t>type</w:t>
      </w:r>
      <w:proofErr w:type="spellEnd"/>
      <w:r>
        <w:rPr>
          <w:rFonts w:eastAsia="TimesNewRomanPSMT" w:cs="TimesNewRomanPSMT"/>
          <w:color w:val="000000"/>
        </w:rPr>
        <w:t xml:space="preserve"> </w:t>
      </w:r>
      <w:proofErr w:type="spellStart"/>
      <w:r>
        <w:rPr>
          <w:rFonts w:eastAsia="TimesNewRomanPSMT" w:cs="TimesNewRomanPSMT"/>
          <w:color w:val="000000"/>
        </w:rPr>
        <w:t>results</w:t>
      </w:r>
      <w:proofErr w:type="spellEnd"/>
      <w:r>
        <w:rPr>
          <w:rFonts w:eastAsia="TimesNewRomanPSMT" w:cs="TimesNewRomanPSMT"/>
          <w:color w:val="000000"/>
        </w:rPr>
        <w:t>”.</w:t>
      </w:r>
    </w:p>
    <w:p w:rsidR="00E55708" w:rsidRDefault="00E55708">
      <w:pPr>
        <w:pStyle w:val="Predeterminado"/>
        <w:jc w:val="both"/>
      </w:pPr>
    </w:p>
    <w:p w:rsidR="00E55708" w:rsidRDefault="00E55708">
      <w:pPr>
        <w:pStyle w:val="Predeterminado"/>
        <w:jc w:val="both"/>
      </w:pPr>
    </w:p>
    <w:p w:rsidR="00E55708" w:rsidRDefault="00E55708">
      <w:pPr>
        <w:pStyle w:val="Predeterminado"/>
        <w:jc w:val="both"/>
      </w:pPr>
    </w:p>
    <w:p w:rsidR="00E55708" w:rsidRDefault="00E55708">
      <w:pPr>
        <w:pStyle w:val="Predeterminado"/>
        <w:jc w:val="both"/>
      </w:pPr>
    </w:p>
    <w:p w:rsidR="00E55708" w:rsidRDefault="00E55708">
      <w:pPr>
        <w:pStyle w:val="Predeterminado"/>
        <w:jc w:val="both"/>
      </w:pPr>
    </w:p>
    <w:p w:rsidR="00E55708" w:rsidRDefault="00E55708">
      <w:pPr>
        <w:pStyle w:val="Predeterminado"/>
        <w:jc w:val="both"/>
      </w:pPr>
    </w:p>
    <w:p w:rsidR="00E55708" w:rsidRDefault="00E55708">
      <w:pPr>
        <w:pStyle w:val="Predeterminado"/>
        <w:jc w:val="both"/>
      </w:pPr>
    </w:p>
    <w:p w:rsidR="00E55708" w:rsidRDefault="00E55708">
      <w:pPr>
        <w:pStyle w:val="Predeterminado"/>
        <w:jc w:val="both"/>
      </w:pPr>
    </w:p>
    <w:p w:rsidR="00E55708" w:rsidRDefault="00E55708">
      <w:pPr>
        <w:pStyle w:val="Predeterminado"/>
        <w:jc w:val="both"/>
      </w:pPr>
    </w:p>
    <w:p w:rsidR="00E55708" w:rsidRDefault="00D44431">
      <w:pPr>
        <w:pStyle w:val="Predeterminado"/>
        <w:jc w:val="both"/>
      </w:pPr>
      <w:r>
        <w:rPr>
          <w:rFonts w:eastAsia="TimesNewRomanPSMT" w:cs="TimesNewRomanPSMT"/>
          <w:color w:val="000000"/>
        </w:rPr>
        <w:t>“</w:t>
      </w:r>
      <w:proofErr w:type="spellStart"/>
      <w:r>
        <w:rPr>
          <w:rFonts w:eastAsia="TimesNewRomanPSMT" w:cs="TimesNewRomanPSMT"/>
          <w:color w:val="000000"/>
        </w:rPr>
        <w:t>Multiple</w:t>
      </w:r>
      <w:proofErr w:type="spellEnd"/>
      <w:r>
        <w:rPr>
          <w:rFonts w:eastAsia="TimesNewRomanPSMT" w:cs="TimesNewRomanPSMT"/>
          <w:color w:val="000000"/>
        </w:rPr>
        <w:t xml:space="preserve"> </w:t>
      </w:r>
      <w:proofErr w:type="spellStart"/>
      <w:r>
        <w:rPr>
          <w:rFonts w:eastAsia="TimesNewRomanPSMT" w:cs="TimesNewRomanPSMT"/>
          <w:color w:val="000000"/>
        </w:rPr>
        <w:t>Symmetric</w:t>
      </w:r>
      <w:proofErr w:type="spellEnd"/>
      <w:r>
        <w:rPr>
          <w:rFonts w:eastAsia="TimesNewRomanPSMT" w:cs="TimesNewRomanPSMT"/>
          <w:color w:val="000000"/>
        </w:rPr>
        <w:t xml:space="preserve"> </w:t>
      </w:r>
      <w:proofErr w:type="spellStart"/>
      <w:r>
        <w:rPr>
          <w:rFonts w:eastAsia="TimesNewRomanPSMT" w:cs="TimesNewRomanPSMT"/>
          <w:color w:val="000000"/>
        </w:rPr>
        <w:t>Solutions</w:t>
      </w:r>
      <w:proofErr w:type="spellEnd"/>
      <w:r>
        <w:rPr>
          <w:rFonts w:eastAsia="TimesNewRomanPSMT" w:cs="TimesNewRomanPSMT"/>
          <w:color w:val="000000"/>
        </w:rPr>
        <w:t xml:space="preserve"> </w:t>
      </w:r>
      <w:proofErr w:type="spellStart"/>
      <w:r>
        <w:rPr>
          <w:rFonts w:eastAsia="TimesNewRomanPSMT" w:cs="TimesNewRomanPSMT"/>
          <w:color w:val="000000"/>
        </w:rPr>
        <w:t>for</w:t>
      </w:r>
      <w:proofErr w:type="spellEnd"/>
      <w:r>
        <w:rPr>
          <w:rFonts w:eastAsia="TimesNewRomanPSMT" w:cs="TimesNewRomanPSMT"/>
          <w:color w:val="000000"/>
        </w:rPr>
        <w:t xml:space="preserve"> a Singular </w:t>
      </w:r>
      <w:proofErr w:type="spellStart"/>
      <w:r>
        <w:rPr>
          <w:rFonts w:eastAsia="TimesNewRomanPSMT" w:cs="TimesNewRomanPSMT"/>
          <w:color w:val="000000"/>
        </w:rPr>
        <w:t>Elliptic</w:t>
      </w:r>
      <w:proofErr w:type="spellEnd"/>
      <w:r>
        <w:rPr>
          <w:rFonts w:eastAsia="TimesNewRomanPSMT" w:cs="TimesNewRomanPSMT"/>
          <w:color w:val="000000"/>
        </w:rPr>
        <w:t xml:space="preserve"> </w:t>
      </w:r>
      <w:proofErr w:type="spellStart"/>
      <w:r>
        <w:rPr>
          <w:rFonts w:eastAsia="TimesNewRomanPSMT" w:cs="TimesNewRomanPSMT"/>
          <w:color w:val="000000"/>
        </w:rPr>
        <w:t>Problem</w:t>
      </w:r>
      <w:proofErr w:type="spellEnd"/>
      <w:r>
        <w:rPr>
          <w:rFonts w:eastAsia="TimesNewRomanPSMT" w:cs="TimesNewRomanPSMT"/>
          <w:color w:val="000000"/>
        </w:rPr>
        <w:t xml:space="preserve"> </w:t>
      </w:r>
      <w:proofErr w:type="spellStart"/>
      <w:r>
        <w:rPr>
          <w:rFonts w:eastAsia="TimesNewRomanPSMT" w:cs="TimesNewRomanPSMT"/>
          <w:color w:val="000000"/>
        </w:rPr>
        <w:t>with</w:t>
      </w:r>
      <w:proofErr w:type="spellEnd"/>
      <w:r>
        <w:rPr>
          <w:rFonts w:eastAsia="TimesNewRomanPSMT" w:cs="TimesNewRomanPSMT"/>
          <w:color w:val="000000"/>
        </w:rPr>
        <w:t xml:space="preserve"> p-</w:t>
      </w:r>
      <w:proofErr w:type="spellStart"/>
      <w:r>
        <w:rPr>
          <w:rFonts w:eastAsia="TimesNewRomanPSMT" w:cs="TimesNewRomanPSMT"/>
          <w:color w:val="000000"/>
        </w:rPr>
        <w:t>Laplacian</w:t>
      </w:r>
      <w:proofErr w:type="spellEnd"/>
      <w:r>
        <w:rPr>
          <w:rFonts w:eastAsia="TimesNewRomanPSMT" w:cs="TimesNewRomanPSMT"/>
          <w:color w:val="000000"/>
        </w:rPr>
        <w:t xml:space="preserve"> </w:t>
      </w:r>
      <w:proofErr w:type="spellStart"/>
      <w:r>
        <w:rPr>
          <w:rFonts w:eastAsia="TimesNewRomanPSMT" w:cs="TimesNewRomanPSMT"/>
          <w:color w:val="000000"/>
        </w:rPr>
        <w:t>Operator</w:t>
      </w:r>
      <w:proofErr w:type="spellEnd"/>
      <w:r>
        <w:rPr>
          <w:rFonts w:eastAsia="TimesNewRomanPSMT" w:cs="TimesNewRomanPSMT"/>
          <w:color w:val="000000"/>
        </w:rPr>
        <w:t xml:space="preserve"> and </w:t>
      </w:r>
      <w:proofErr w:type="spellStart"/>
      <w:r>
        <w:rPr>
          <w:rFonts w:eastAsia="TimesNewRomanPSMT" w:cs="TimesNewRomanPSMT"/>
          <w:color w:val="000000"/>
        </w:rPr>
        <w:t>Critical</w:t>
      </w:r>
      <w:proofErr w:type="spellEnd"/>
      <w:r>
        <w:rPr>
          <w:rFonts w:eastAsia="TimesNewRomanPSMT" w:cs="TimesNewRomanPSMT"/>
          <w:color w:val="000000"/>
        </w:rPr>
        <w:t xml:space="preserve"> </w:t>
      </w:r>
      <w:proofErr w:type="spellStart"/>
      <w:r>
        <w:rPr>
          <w:rFonts w:eastAsia="TimesNewRomanPSMT" w:cs="TimesNewRomanPSMT"/>
          <w:color w:val="000000"/>
        </w:rPr>
        <w:t>Exponent</w:t>
      </w:r>
      <w:proofErr w:type="spellEnd"/>
      <w:r>
        <w:rPr>
          <w:rFonts w:eastAsia="TimesNewRomanPSMT" w:cs="TimesNewRomanPSMT"/>
          <w:color w:val="000000"/>
        </w:rPr>
        <w:t>”. Con autoría de Erik Mendoza, Alfredo Cano y Sergio Hernández Linares. El trabajo tiene un 85% de avance y está aceptada su presentación en el C</w:t>
      </w:r>
      <w:r>
        <w:rPr>
          <w:rFonts w:eastAsia="TimesNewRomanPSMT" w:cs="TimesNewRomanPSMT"/>
          <w:color w:val="000000"/>
        </w:rPr>
        <w:t>ongreso de la Sociedad Matemática Mexicana, con el título “Existencia y Multiplicidad de Soluciones nodales y simétricas en ecuaciones diferenciales parciales de segundo orden”, a celebrarse del 26 al 31 de Octubre en la Universidad Juárez del Estado de Du</w:t>
      </w:r>
      <w:r>
        <w:rPr>
          <w:rFonts w:eastAsia="TimesNewRomanPSMT" w:cs="TimesNewRomanPSMT"/>
          <w:color w:val="000000"/>
        </w:rPr>
        <w:t>rango. Este trabajo es parte de los avances del estudiante de Doctorado Erik Mendoza.</w:t>
      </w:r>
    </w:p>
    <w:p w:rsidR="00E55708" w:rsidRDefault="00E55708">
      <w:pPr>
        <w:pStyle w:val="Predeterminado"/>
        <w:jc w:val="both"/>
      </w:pPr>
    </w:p>
    <w:p w:rsidR="00E55708" w:rsidRDefault="00E55708">
      <w:pPr>
        <w:pStyle w:val="Predeterminado"/>
        <w:jc w:val="both"/>
      </w:pPr>
    </w:p>
    <w:p w:rsidR="00E55708" w:rsidRDefault="00E55708">
      <w:pPr>
        <w:pStyle w:val="Predeterminado"/>
        <w:jc w:val="both"/>
      </w:pPr>
    </w:p>
    <w:p w:rsidR="00E55708" w:rsidRDefault="00E55708">
      <w:pPr>
        <w:pStyle w:val="Predeterminado"/>
        <w:jc w:val="both"/>
      </w:pPr>
    </w:p>
    <w:p w:rsidR="00E55708" w:rsidRDefault="00E55708">
      <w:pPr>
        <w:pStyle w:val="Predeterminado"/>
        <w:jc w:val="both"/>
      </w:pPr>
    </w:p>
    <w:p w:rsidR="00E55708" w:rsidRDefault="00D44431">
      <w:pPr>
        <w:pStyle w:val="Predeterminado"/>
        <w:jc w:val="center"/>
      </w:pPr>
      <w:r>
        <w:rPr>
          <w:rFonts w:eastAsia="TimesNewRomanPSMT" w:cs="TimesNewRomanPSMT"/>
          <w:b/>
          <w:bCs/>
          <w:color w:val="000000"/>
        </w:rPr>
        <w:t>ATENTAMENTE</w:t>
      </w:r>
    </w:p>
    <w:p w:rsidR="00E55708" w:rsidRDefault="00D44431">
      <w:pPr>
        <w:pStyle w:val="Predeterminado"/>
        <w:jc w:val="center"/>
      </w:pPr>
      <w:r>
        <w:rPr>
          <w:b/>
          <w:bCs/>
          <w:noProof/>
          <w:lang w:eastAsia="es-MX" w:bidi="ar-SA"/>
        </w:rPr>
        <w:drawing>
          <wp:inline distT="0" distB="0" distL="0" distR="0">
            <wp:extent cx="1262380" cy="614680"/>
            <wp:effectExtent l="0" t="0" r="0" b="0"/>
            <wp:docPr id="1" name="Picture"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4"/>
                    <a:srcRect/>
                    <a:stretch>
                      <a:fillRect/>
                    </a:stretch>
                  </pic:blipFill>
                  <pic:spPr bwMode="auto">
                    <a:xfrm>
                      <a:off x="0" y="0"/>
                      <a:ext cx="1262380" cy="614680"/>
                    </a:xfrm>
                    <a:prstGeom prst="rect">
                      <a:avLst/>
                    </a:prstGeom>
                    <a:noFill/>
                    <a:ln w="9525">
                      <a:noFill/>
                      <a:miter lim="800000"/>
                      <a:headEnd/>
                      <a:tailEnd/>
                    </a:ln>
                  </pic:spPr>
                </pic:pic>
              </a:graphicData>
            </a:graphic>
          </wp:inline>
        </w:drawing>
      </w:r>
    </w:p>
    <w:p w:rsidR="00E55708" w:rsidRDefault="00E55708">
      <w:pPr>
        <w:pStyle w:val="Predeterminado"/>
        <w:jc w:val="center"/>
      </w:pPr>
    </w:p>
    <w:p w:rsidR="00E55708" w:rsidRDefault="00E55708">
      <w:pPr>
        <w:pStyle w:val="Predeterminado"/>
        <w:jc w:val="center"/>
      </w:pPr>
    </w:p>
    <w:p w:rsidR="00E55708" w:rsidRDefault="00E55708">
      <w:pPr>
        <w:pStyle w:val="Predeterminado"/>
        <w:jc w:val="center"/>
      </w:pPr>
    </w:p>
    <w:p w:rsidR="00E55708" w:rsidRDefault="00E55708">
      <w:pPr>
        <w:pStyle w:val="Predeterminado"/>
        <w:jc w:val="center"/>
      </w:pPr>
    </w:p>
    <w:p w:rsidR="00E55708" w:rsidRDefault="00D44431">
      <w:pPr>
        <w:pStyle w:val="Predeterminado"/>
        <w:jc w:val="center"/>
      </w:pPr>
      <w:r>
        <w:rPr>
          <w:rFonts w:eastAsia="TimesNewRomanPSMT" w:cs="TimesNewRomanPSMT"/>
          <w:b/>
          <w:bCs/>
          <w:color w:val="000000"/>
        </w:rPr>
        <w:t>____________________</w:t>
      </w:r>
    </w:p>
    <w:p w:rsidR="00E55708" w:rsidRDefault="00D44431">
      <w:pPr>
        <w:pStyle w:val="Predeterminado"/>
        <w:jc w:val="center"/>
      </w:pPr>
      <w:r>
        <w:rPr>
          <w:rFonts w:eastAsia="TimesNewRomanPSMT" w:cs="TimesNewRomanPSMT"/>
          <w:b/>
          <w:bCs/>
          <w:color w:val="000000"/>
        </w:rPr>
        <w:t>DR. ALFREDO CANO RODRÍGUEZ</w:t>
      </w:r>
    </w:p>
    <w:p w:rsidR="00E55708" w:rsidRDefault="00D44431">
      <w:pPr>
        <w:pStyle w:val="Predeterminado"/>
        <w:jc w:val="center"/>
      </w:pPr>
      <w:r>
        <w:rPr>
          <w:rFonts w:eastAsia="TimesNewRomanPSMT" w:cs="TimesNewRomanPSMT"/>
          <w:b/>
          <w:bCs/>
          <w:color w:val="000000"/>
        </w:rPr>
        <w:t>Responsable del proyecto</w:t>
      </w:r>
    </w:p>
    <w:sectPr w:rsidR="00E55708">
      <w:pgSz w:w="12240" w:h="15840"/>
      <w:pgMar w:top="1134" w:right="1134" w:bottom="1134" w:left="1134" w:header="720" w:footer="720" w:gutter="0"/>
      <w:cols w:space="720"/>
      <w:formProt w:val="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roman"/>
    <w:notTrueType/>
    <w:pitch w:val="default"/>
  </w:font>
  <w:font w:name="TimesNewRomanPSMT">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2"/>
  </w:compat>
  <w:rsids>
    <w:rsidRoot w:val="00E55708"/>
    <w:rsid w:val="00D44431"/>
    <w:rsid w:val="00E5570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4FDF7B1-D3EB-497F-9CDA-8A3B67C8D8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redeterminado">
    <w:name w:val="Predeterminado"/>
    <w:pPr>
      <w:widowControl w:val="0"/>
      <w:tabs>
        <w:tab w:val="left" w:pos="709"/>
      </w:tabs>
      <w:suppressAutoHyphens/>
      <w:spacing w:after="0" w:line="200" w:lineRule="atLeast"/>
    </w:pPr>
    <w:rPr>
      <w:rFonts w:ascii="Times New Roman" w:eastAsia="Arial" w:hAnsi="Times New Roman" w:cs="Tahoma"/>
      <w:color w:val="00000A"/>
      <w:sz w:val="24"/>
      <w:szCs w:val="24"/>
      <w:lang w:eastAsia="es-ES" w:bidi="es-ES"/>
    </w:rPr>
  </w:style>
  <w:style w:type="paragraph" w:styleId="Encabezado">
    <w:name w:val="header"/>
    <w:basedOn w:val="Predeterminado"/>
    <w:next w:val="Cuerpodetexto"/>
    <w:pPr>
      <w:keepNext/>
      <w:spacing w:before="240" w:after="120"/>
    </w:pPr>
    <w:rPr>
      <w:rFonts w:ascii="Arial" w:hAnsi="Arial"/>
      <w:sz w:val="28"/>
      <w:szCs w:val="28"/>
    </w:rPr>
  </w:style>
  <w:style w:type="paragraph" w:customStyle="1" w:styleId="Cuerpodetexto">
    <w:name w:val="Cuerpo de texto"/>
    <w:basedOn w:val="Predeterminado"/>
    <w:pPr>
      <w:spacing w:after="120"/>
    </w:pPr>
  </w:style>
  <w:style w:type="paragraph" w:styleId="Lista">
    <w:name w:val="List"/>
    <w:basedOn w:val="Cuerpodetexto"/>
  </w:style>
  <w:style w:type="paragraph" w:customStyle="1" w:styleId="Etiqueta">
    <w:name w:val="Etiqueta"/>
    <w:basedOn w:val="Predeterminado"/>
    <w:pPr>
      <w:suppressLineNumbers/>
      <w:spacing w:before="120" w:after="120"/>
    </w:pPr>
    <w:rPr>
      <w:i/>
      <w:iCs/>
    </w:rPr>
  </w:style>
  <w:style w:type="paragraph" w:customStyle="1" w:styleId="ndice">
    <w:name w:val="Índice"/>
    <w:basedOn w:val="Predeterminado"/>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539</Words>
  <Characters>2970</Characters>
  <Application>Microsoft Office Word</Application>
  <DocSecurity>0</DocSecurity>
  <Lines>24</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2</cp:revision>
  <cp:lastPrinted>2014-09-26T13:08:00Z</cp:lastPrinted>
  <dcterms:created xsi:type="dcterms:W3CDTF">2016-05-02T19:35:00Z</dcterms:created>
  <dcterms:modified xsi:type="dcterms:W3CDTF">2016-05-02T19:35:00Z</dcterms:modified>
</cp:coreProperties>
</file>