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4ED2" w:rsidRDefault="009D4ED2" w:rsidP="009D4ED2">
      <w:pPr>
        <w:spacing w:line="360" w:lineRule="auto"/>
        <w:jc w:val="center"/>
        <w:rPr>
          <w:rFonts w:ascii="Arial" w:hAnsi="Arial" w:cs="Arial"/>
          <w:b/>
          <w:sz w:val="24"/>
          <w:szCs w:val="24"/>
        </w:rPr>
      </w:pPr>
      <w:r>
        <w:rPr>
          <w:rFonts w:ascii="Arial" w:hAnsi="Arial" w:cs="Arial"/>
          <w:b/>
          <w:sz w:val="24"/>
          <w:szCs w:val="24"/>
        </w:rPr>
        <w:t>PROYECTO</w:t>
      </w:r>
      <w:bookmarkStart w:id="0" w:name="_GoBack"/>
      <w:bookmarkEnd w:id="0"/>
    </w:p>
    <w:p w:rsidR="009D4ED2" w:rsidRDefault="009D4ED2" w:rsidP="009D4ED2">
      <w:pPr>
        <w:spacing w:line="360" w:lineRule="auto"/>
        <w:jc w:val="center"/>
        <w:rPr>
          <w:rFonts w:ascii="Arial" w:hAnsi="Arial" w:cs="Arial"/>
          <w:b/>
          <w:sz w:val="24"/>
          <w:szCs w:val="24"/>
        </w:rPr>
      </w:pPr>
      <w:r>
        <w:rPr>
          <w:rFonts w:ascii="Arial" w:hAnsi="Arial" w:cs="Arial"/>
          <w:b/>
          <w:sz w:val="24"/>
          <w:szCs w:val="24"/>
        </w:rPr>
        <w:t xml:space="preserve">CARACTERIZACIÓN DE </w:t>
      </w:r>
      <w:r w:rsidRPr="009D4ED2">
        <w:rPr>
          <w:rFonts w:ascii="Arial" w:hAnsi="Arial" w:cs="Arial"/>
          <w:b/>
          <w:i/>
          <w:sz w:val="24"/>
          <w:szCs w:val="24"/>
        </w:rPr>
        <w:t>Escherichia coli</w:t>
      </w:r>
      <w:r>
        <w:rPr>
          <w:rFonts w:ascii="Arial" w:hAnsi="Arial" w:cs="Arial"/>
          <w:b/>
          <w:sz w:val="24"/>
          <w:szCs w:val="24"/>
        </w:rPr>
        <w:t xml:space="preserve"> </w:t>
      </w:r>
      <w:r w:rsidRPr="009D4ED2">
        <w:rPr>
          <w:rFonts w:ascii="Arial" w:hAnsi="Arial" w:cs="Arial"/>
          <w:b/>
          <w:sz w:val="24"/>
          <w:szCs w:val="24"/>
        </w:rPr>
        <w:t>AISLADOS DE HISOPADOS RECTALES DE CORDEROS DEL ESTADO DE MÉXICO</w:t>
      </w:r>
      <w:r>
        <w:rPr>
          <w:rFonts w:ascii="Arial" w:hAnsi="Arial" w:cs="Arial"/>
          <w:b/>
          <w:sz w:val="24"/>
          <w:szCs w:val="24"/>
        </w:rPr>
        <w:t>.</w:t>
      </w:r>
    </w:p>
    <w:p w:rsidR="009D4ED2" w:rsidRDefault="009D4ED2" w:rsidP="009D4ED2">
      <w:pPr>
        <w:spacing w:line="360" w:lineRule="auto"/>
        <w:jc w:val="center"/>
        <w:rPr>
          <w:rFonts w:ascii="Arial" w:hAnsi="Arial" w:cs="Arial"/>
          <w:b/>
          <w:sz w:val="24"/>
          <w:szCs w:val="24"/>
        </w:rPr>
      </w:pPr>
      <w:r>
        <w:rPr>
          <w:rFonts w:ascii="Arial" w:hAnsi="Arial" w:cs="Arial"/>
          <w:b/>
          <w:sz w:val="24"/>
          <w:szCs w:val="24"/>
        </w:rPr>
        <w:t>CLAVE: 3560/2013CHT</w:t>
      </w:r>
    </w:p>
    <w:p w:rsidR="009D4ED2" w:rsidRDefault="009D4ED2" w:rsidP="009D4ED2">
      <w:pPr>
        <w:spacing w:line="360" w:lineRule="auto"/>
        <w:jc w:val="center"/>
        <w:rPr>
          <w:rFonts w:ascii="Arial" w:hAnsi="Arial" w:cs="Arial"/>
          <w:b/>
          <w:sz w:val="24"/>
          <w:szCs w:val="24"/>
        </w:rPr>
      </w:pPr>
    </w:p>
    <w:p w:rsidR="009D4ED2" w:rsidRDefault="009D4ED2" w:rsidP="009D4ED2">
      <w:pPr>
        <w:spacing w:line="240" w:lineRule="auto"/>
        <w:jc w:val="center"/>
        <w:rPr>
          <w:rFonts w:ascii="Arial" w:hAnsi="Arial" w:cs="Arial"/>
          <w:b/>
          <w:sz w:val="24"/>
          <w:szCs w:val="24"/>
        </w:rPr>
      </w:pPr>
      <w:r>
        <w:rPr>
          <w:rFonts w:ascii="Arial" w:hAnsi="Arial" w:cs="Arial"/>
          <w:b/>
          <w:sz w:val="24"/>
          <w:szCs w:val="24"/>
        </w:rPr>
        <w:t>RESPONSABLES</w:t>
      </w:r>
    </w:p>
    <w:p w:rsidR="00363D7F" w:rsidRDefault="006A1A34" w:rsidP="009D4ED2">
      <w:pPr>
        <w:spacing w:line="240" w:lineRule="auto"/>
        <w:jc w:val="center"/>
        <w:rPr>
          <w:rFonts w:ascii="Arial" w:hAnsi="Arial" w:cs="Arial"/>
          <w:b/>
          <w:sz w:val="24"/>
          <w:szCs w:val="24"/>
        </w:rPr>
      </w:pPr>
      <w:r>
        <w:rPr>
          <w:rFonts w:ascii="Arial" w:hAnsi="Arial" w:cs="Arial"/>
          <w:b/>
          <w:sz w:val="24"/>
          <w:szCs w:val="24"/>
        </w:rPr>
        <w:t xml:space="preserve">Dr. </w:t>
      </w:r>
      <w:r w:rsidR="00363D7F">
        <w:rPr>
          <w:rFonts w:ascii="Arial" w:hAnsi="Arial" w:cs="Arial"/>
          <w:b/>
          <w:sz w:val="24"/>
          <w:szCs w:val="24"/>
        </w:rPr>
        <w:t>Jorge Pablo Acosta Dibarrat</w:t>
      </w:r>
      <w:r w:rsidR="009D4ED2">
        <w:rPr>
          <w:rFonts w:ascii="Arial" w:hAnsi="Arial" w:cs="Arial"/>
          <w:b/>
          <w:sz w:val="24"/>
          <w:szCs w:val="24"/>
        </w:rPr>
        <w:t xml:space="preserve">, </w:t>
      </w:r>
      <w:r>
        <w:rPr>
          <w:rFonts w:ascii="Arial" w:hAnsi="Arial" w:cs="Arial"/>
          <w:b/>
          <w:sz w:val="24"/>
          <w:szCs w:val="24"/>
        </w:rPr>
        <w:t xml:space="preserve">Dr. </w:t>
      </w:r>
      <w:r w:rsidR="00363D7F">
        <w:rPr>
          <w:rFonts w:ascii="Arial" w:hAnsi="Arial" w:cs="Arial"/>
          <w:b/>
          <w:sz w:val="24"/>
          <w:szCs w:val="24"/>
        </w:rPr>
        <w:t>Martín Talavera Rojas</w:t>
      </w:r>
    </w:p>
    <w:p w:rsidR="009D4ED2" w:rsidRDefault="009D4ED2" w:rsidP="009D4ED2">
      <w:pPr>
        <w:spacing w:line="360" w:lineRule="auto"/>
        <w:jc w:val="center"/>
        <w:rPr>
          <w:rFonts w:ascii="Arial" w:hAnsi="Arial" w:cs="Arial"/>
          <w:b/>
          <w:sz w:val="24"/>
          <w:szCs w:val="24"/>
        </w:rPr>
      </w:pPr>
      <w:r>
        <w:rPr>
          <w:rFonts w:ascii="Arial" w:hAnsi="Arial" w:cs="Arial"/>
          <w:b/>
          <w:sz w:val="24"/>
          <w:szCs w:val="24"/>
        </w:rPr>
        <w:t>PARTICIPANTES</w:t>
      </w:r>
    </w:p>
    <w:p w:rsidR="00363D7F" w:rsidRDefault="006A1A34" w:rsidP="009D4ED2">
      <w:pPr>
        <w:spacing w:line="360" w:lineRule="auto"/>
        <w:jc w:val="center"/>
        <w:rPr>
          <w:rFonts w:ascii="Arial" w:hAnsi="Arial" w:cs="Arial"/>
          <w:b/>
          <w:sz w:val="24"/>
          <w:szCs w:val="24"/>
        </w:rPr>
      </w:pPr>
      <w:r>
        <w:rPr>
          <w:rFonts w:ascii="Arial" w:hAnsi="Arial" w:cs="Arial"/>
          <w:b/>
          <w:sz w:val="24"/>
          <w:szCs w:val="24"/>
        </w:rPr>
        <w:t xml:space="preserve">Dr. </w:t>
      </w:r>
      <w:r w:rsidR="00363D7F">
        <w:rPr>
          <w:rFonts w:ascii="Arial" w:hAnsi="Arial" w:cs="Arial"/>
          <w:b/>
          <w:sz w:val="24"/>
          <w:szCs w:val="24"/>
        </w:rPr>
        <w:t>Edgardo Soriano Vargas</w:t>
      </w:r>
      <w:r w:rsidR="009D4ED2">
        <w:rPr>
          <w:rFonts w:ascii="Arial" w:hAnsi="Arial" w:cs="Arial"/>
          <w:b/>
          <w:sz w:val="24"/>
          <w:szCs w:val="24"/>
        </w:rPr>
        <w:t>, Roberto Montes de Oca Jiménez</w:t>
      </w:r>
    </w:p>
    <w:p w:rsidR="009D4ED2" w:rsidRDefault="009C401C" w:rsidP="009D4ED2">
      <w:pPr>
        <w:spacing w:line="360" w:lineRule="auto"/>
        <w:jc w:val="center"/>
        <w:rPr>
          <w:rFonts w:ascii="Arial" w:hAnsi="Arial" w:cs="Arial"/>
          <w:b/>
          <w:sz w:val="24"/>
          <w:szCs w:val="24"/>
        </w:rPr>
      </w:pPr>
      <w:r>
        <w:rPr>
          <w:rFonts w:ascii="Arial" w:hAnsi="Arial" w:cs="Arial"/>
          <w:b/>
          <w:sz w:val="24"/>
          <w:szCs w:val="24"/>
        </w:rPr>
        <w:t>Á</w:t>
      </w:r>
      <w:r w:rsidR="009D4ED2">
        <w:rPr>
          <w:rFonts w:ascii="Arial" w:hAnsi="Arial" w:cs="Arial"/>
          <w:b/>
          <w:sz w:val="24"/>
          <w:szCs w:val="24"/>
        </w:rPr>
        <w:t>rea del Conocimiento</w:t>
      </w:r>
    </w:p>
    <w:p w:rsidR="009D4ED2" w:rsidRDefault="00E86333" w:rsidP="009D4ED2">
      <w:pPr>
        <w:spacing w:line="360" w:lineRule="auto"/>
        <w:jc w:val="center"/>
        <w:rPr>
          <w:rFonts w:ascii="Arial" w:hAnsi="Arial" w:cs="Arial"/>
          <w:b/>
          <w:sz w:val="24"/>
          <w:szCs w:val="24"/>
        </w:rPr>
      </w:pPr>
      <w:r>
        <w:rPr>
          <w:rFonts w:ascii="Arial" w:hAnsi="Arial" w:cs="Arial"/>
          <w:b/>
          <w:sz w:val="24"/>
          <w:szCs w:val="24"/>
        </w:rPr>
        <w:t>MICROBIOLOGÍ</w:t>
      </w:r>
      <w:r w:rsidR="009D4ED2">
        <w:rPr>
          <w:rFonts w:ascii="Arial" w:hAnsi="Arial" w:cs="Arial"/>
          <w:b/>
          <w:sz w:val="24"/>
          <w:szCs w:val="24"/>
        </w:rPr>
        <w:t>A</w:t>
      </w:r>
    </w:p>
    <w:p w:rsidR="00741398" w:rsidRDefault="00741398" w:rsidP="00741398">
      <w:pPr>
        <w:spacing w:line="360" w:lineRule="auto"/>
        <w:jc w:val="center"/>
        <w:rPr>
          <w:rFonts w:ascii="Arial" w:hAnsi="Arial" w:cs="Arial"/>
          <w:b/>
          <w:sz w:val="24"/>
          <w:szCs w:val="24"/>
        </w:rPr>
      </w:pPr>
    </w:p>
    <w:p w:rsidR="00363D7F" w:rsidRDefault="00363D7F" w:rsidP="00741398">
      <w:pPr>
        <w:spacing w:line="360" w:lineRule="auto"/>
        <w:jc w:val="center"/>
        <w:rPr>
          <w:rFonts w:ascii="Arial" w:hAnsi="Arial" w:cs="Arial"/>
          <w:b/>
          <w:sz w:val="24"/>
          <w:szCs w:val="24"/>
        </w:rPr>
      </w:pPr>
    </w:p>
    <w:p w:rsidR="00E377D6" w:rsidRDefault="00E377D6" w:rsidP="00741398">
      <w:pPr>
        <w:spacing w:line="360" w:lineRule="auto"/>
        <w:jc w:val="center"/>
        <w:rPr>
          <w:rFonts w:ascii="Arial" w:hAnsi="Arial" w:cs="Arial"/>
          <w:b/>
          <w:sz w:val="24"/>
          <w:szCs w:val="24"/>
        </w:rPr>
      </w:pPr>
    </w:p>
    <w:p w:rsidR="00E86333" w:rsidRDefault="00E86333" w:rsidP="00741398">
      <w:pPr>
        <w:spacing w:line="360" w:lineRule="auto"/>
        <w:jc w:val="center"/>
        <w:rPr>
          <w:rFonts w:ascii="Arial" w:hAnsi="Arial" w:cs="Arial"/>
          <w:b/>
          <w:sz w:val="24"/>
          <w:szCs w:val="24"/>
        </w:rPr>
      </w:pPr>
    </w:p>
    <w:p w:rsidR="00E86333" w:rsidRDefault="00E86333" w:rsidP="00741398">
      <w:pPr>
        <w:spacing w:line="360" w:lineRule="auto"/>
        <w:jc w:val="center"/>
        <w:rPr>
          <w:rFonts w:ascii="Arial" w:hAnsi="Arial" w:cs="Arial"/>
          <w:b/>
          <w:sz w:val="24"/>
          <w:szCs w:val="24"/>
        </w:rPr>
      </w:pPr>
    </w:p>
    <w:p w:rsidR="00E86333" w:rsidRDefault="00E86333" w:rsidP="00741398">
      <w:pPr>
        <w:spacing w:line="360" w:lineRule="auto"/>
        <w:jc w:val="center"/>
        <w:rPr>
          <w:rFonts w:ascii="Arial" w:hAnsi="Arial" w:cs="Arial"/>
          <w:b/>
          <w:sz w:val="24"/>
          <w:szCs w:val="24"/>
        </w:rPr>
      </w:pPr>
    </w:p>
    <w:p w:rsidR="00E86333" w:rsidRDefault="00E86333" w:rsidP="00741398">
      <w:pPr>
        <w:spacing w:line="360" w:lineRule="auto"/>
        <w:jc w:val="center"/>
        <w:rPr>
          <w:rFonts w:ascii="Arial" w:hAnsi="Arial" w:cs="Arial"/>
          <w:b/>
          <w:sz w:val="24"/>
          <w:szCs w:val="24"/>
        </w:rPr>
      </w:pPr>
    </w:p>
    <w:p w:rsidR="00E86333" w:rsidRDefault="00E86333" w:rsidP="00741398">
      <w:pPr>
        <w:spacing w:line="360" w:lineRule="auto"/>
        <w:jc w:val="center"/>
        <w:rPr>
          <w:rFonts w:ascii="Arial" w:hAnsi="Arial" w:cs="Arial"/>
          <w:b/>
          <w:sz w:val="24"/>
          <w:szCs w:val="24"/>
        </w:rPr>
      </w:pPr>
    </w:p>
    <w:p w:rsidR="00E86333" w:rsidRDefault="00E86333" w:rsidP="00741398">
      <w:pPr>
        <w:spacing w:line="360" w:lineRule="auto"/>
        <w:jc w:val="center"/>
        <w:rPr>
          <w:rFonts w:ascii="Arial" w:hAnsi="Arial" w:cs="Arial"/>
          <w:b/>
          <w:sz w:val="24"/>
          <w:szCs w:val="24"/>
        </w:rPr>
      </w:pPr>
    </w:p>
    <w:p w:rsidR="00E377D6" w:rsidRDefault="00E377D6" w:rsidP="00741398">
      <w:pPr>
        <w:spacing w:line="360" w:lineRule="auto"/>
        <w:rPr>
          <w:rFonts w:ascii="Arial" w:hAnsi="Arial" w:cs="Arial"/>
          <w:b/>
          <w:sz w:val="24"/>
          <w:szCs w:val="24"/>
        </w:rPr>
      </w:pPr>
    </w:p>
    <w:p w:rsidR="005A7F1A" w:rsidRDefault="005A7F1A" w:rsidP="00741398">
      <w:pPr>
        <w:spacing w:line="360" w:lineRule="auto"/>
        <w:jc w:val="center"/>
        <w:rPr>
          <w:rFonts w:ascii="Arial" w:hAnsi="Arial" w:cs="Arial"/>
          <w:b/>
          <w:sz w:val="24"/>
          <w:szCs w:val="24"/>
        </w:rPr>
      </w:pPr>
      <w:r>
        <w:rPr>
          <w:rFonts w:ascii="Arial" w:hAnsi="Arial" w:cs="Arial"/>
          <w:b/>
          <w:sz w:val="24"/>
          <w:szCs w:val="24"/>
        </w:rPr>
        <w:lastRenderedPageBreak/>
        <w:t>RESUMEN</w:t>
      </w:r>
    </w:p>
    <w:p w:rsidR="009003B8" w:rsidRDefault="009003B8" w:rsidP="002B725A">
      <w:pPr>
        <w:spacing w:line="240" w:lineRule="auto"/>
        <w:jc w:val="center"/>
        <w:rPr>
          <w:rFonts w:ascii="Arial" w:hAnsi="Arial" w:cs="Arial"/>
          <w:b/>
          <w:sz w:val="24"/>
          <w:szCs w:val="24"/>
        </w:rPr>
      </w:pPr>
      <w:r>
        <w:rPr>
          <w:rFonts w:ascii="Arial" w:hAnsi="Arial" w:cs="Arial"/>
          <w:b/>
          <w:sz w:val="24"/>
          <w:szCs w:val="24"/>
        </w:rPr>
        <w:t xml:space="preserve">RESISTENCIA A ANTIMICROBIANOS DE </w:t>
      </w:r>
      <w:r>
        <w:rPr>
          <w:rFonts w:ascii="Arial" w:hAnsi="Arial" w:cs="Arial"/>
          <w:b/>
          <w:i/>
          <w:sz w:val="24"/>
          <w:szCs w:val="24"/>
        </w:rPr>
        <w:t>E</w:t>
      </w:r>
      <w:r w:rsidRPr="006A1A34">
        <w:rPr>
          <w:rFonts w:ascii="Arial" w:hAnsi="Arial" w:cs="Arial"/>
          <w:b/>
          <w:i/>
          <w:sz w:val="24"/>
          <w:szCs w:val="24"/>
        </w:rPr>
        <w:t>scherichia coli</w:t>
      </w:r>
      <w:r>
        <w:rPr>
          <w:rFonts w:ascii="Arial" w:hAnsi="Arial" w:cs="Arial"/>
          <w:b/>
          <w:i/>
          <w:caps/>
          <w:sz w:val="24"/>
          <w:szCs w:val="24"/>
        </w:rPr>
        <w:t xml:space="preserve"> </w:t>
      </w:r>
      <w:r>
        <w:rPr>
          <w:rFonts w:ascii="Arial" w:hAnsi="Arial" w:cs="Arial"/>
          <w:b/>
          <w:sz w:val="24"/>
          <w:szCs w:val="24"/>
        </w:rPr>
        <w:t>AISLADA DE HECES DE</w:t>
      </w:r>
      <w:r w:rsidR="002B725A">
        <w:rPr>
          <w:rFonts w:ascii="Arial" w:hAnsi="Arial" w:cs="Arial"/>
          <w:b/>
          <w:sz w:val="24"/>
          <w:szCs w:val="24"/>
        </w:rPr>
        <w:t xml:space="preserve"> OVINOS EN EL ESTADO DE MEXICO.</w:t>
      </w:r>
    </w:p>
    <w:p w:rsidR="00970660" w:rsidRPr="00970660" w:rsidRDefault="00D1391D" w:rsidP="00970660">
      <w:pPr>
        <w:spacing w:line="360" w:lineRule="auto"/>
        <w:jc w:val="both"/>
        <w:rPr>
          <w:rFonts w:ascii="Arial" w:hAnsi="Arial" w:cs="Arial"/>
          <w:sz w:val="24"/>
          <w:szCs w:val="24"/>
        </w:rPr>
      </w:pPr>
      <w:r w:rsidRPr="00D609D0">
        <w:rPr>
          <w:rFonts w:ascii="Arial" w:hAnsi="Arial" w:cs="Arial"/>
          <w:i/>
          <w:sz w:val="24"/>
          <w:szCs w:val="24"/>
        </w:rPr>
        <w:t>E. coli</w:t>
      </w:r>
      <w:r w:rsidRPr="00D609D0">
        <w:rPr>
          <w:rFonts w:ascii="Arial" w:hAnsi="Arial" w:cs="Arial"/>
          <w:sz w:val="24"/>
          <w:szCs w:val="24"/>
        </w:rPr>
        <w:t xml:space="preserve"> es uno de los microorganismos más difundidos en la naturaleza y un</w:t>
      </w:r>
      <w:r w:rsidR="0094125D">
        <w:rPr>
          <w:rFonts w:ascii="Arial" w:hAnsi="Arial" w:cs="Arial"/>
          <w:sz w:val="24"/>
          <w:szCs w:val="24"/>
        </w:rPr>
        <w:t>o de los</w:t>
      </w:r>
      <w:r w:rsidRPr="00D609D0">
        <w:rPr>
          <w:rFonts w:ascii="Arial" w:hAnsi="Arial" w:cs="Arial"/>
          <w:sz w:val="24"/>
          <w:szCs w:val="24"/>
        </w:rPr>
        <w:t xml:space="preserve"> integrante</w:t>
      </w:r>
      <w:r w:rsidR="0094125D">
        <w:rPr>
          <w:rFonts w:ascii="Arial" w:hAnsi="Arial" w:cs="Arial"/>
          <w:sz w:val="24"/>
          <w:szCs w:val="24"/>
        </w:rPr>
        <w:t>s</w:t>
      </w:r>
      <w:r w:rsidRPr="00D609D0">
        <w:rPr>
          <w:rFonts w:ascii="Arial" w:hAnsi="Arial" w:cs="Arial"/>
          <w:sz w:val="24"/>
          <w:szCs w:val="24"/>
        </w:rPr>
        <w:t xml:space="preserve"> principal</w:t>
      </w:r>
      <w:r w:rsidR="0094125D">
        <w:rPr>
          <w:rFonts w:ascii="Arial" w:hAnsi="Arial" w:cs="Arial"/>
          <w:sz w:val="24"/>
          <w:szCs w:val="24"/>
        </w:rPr>
        <w:t>es</w:t>
      </w:r>
      <w:r w:rsidRPr="00D609D0">
        <w:rPr>
          <w:rFonts w:ascii="Arial" w:hAnsi="Arial" w:cs="Arial"/>
          <w:sz w:val="24"/>
          <w:szCs w:val="24"/>
        </w:rPr>
        <w:t xml:space="preserve"> de la flora intestinal normal, pero </w:t>
      </w:r>
      <w:r w:rsidR="0094125D">
        <w:rPr>
          <w:rFonts w:ascii="Arial" w:hAnsi="Arial" w:cs="Arial"/>
          <w:sz w:val="24"/>
          <w:szCs w:val="24"/>
        </w:rPr>
        <w:t xml:space="preserve">algunos serotipos son </w:t>
      </w:r>
      <w:r w:rsidRPr="00D609D0">
        <w:rPr>
          <w:rFonts w:ascii="Arial" w:hAnsi="Arial" w:cs="Arial"/>
          <w:sz w:val="24"/>
          <w:szCs w:val="24"/>
        </w:rPr>
        <w:t xml:space="preserve">agentes </w:t>
      </w:r>
      <w:r w:rsidR="0094125D">
        <w:rPr>
          <w:rFonts w:ascii="Arial" w:hAnsi="Arial" w:cs="Arial"/>
          <w:sz w:val="24"/>
          <w:szCs w:val="24"/>
        </w:rPr>
        <w:t xml:space="preserve">causales de </w:t>
      </w:r>
      <w:r w:rsidRPr="00D609D0">
        <w:rPr>
          <w:rFonts w:ascii="Arial" w:hAnsi="Arial" w:cs="Arial"/>
          <w:sz w:val="24"/>
          <w:szCs w:val="24"/>
        </w:rPr>
        <w:t>diarrea</w:t>
      </w:r>
      <w:r w:rsidR="0094125D">
        <w:rPr>
          <w:rFonts w:ascii="Arial" w:hAnsi="Arial" w:cs="Arial"/>
          <w:sz w:val="24"/>
          <w:szCs w:val="24"/>
        </w:rPr>
        <w:t>s neonatales en</w:t>
      </w:r>
      <w:r>
        <w:rPr>
          <w:rFonts w:ascii="Arial" w:hAnsi="Arial" w:cs="Arial"/>
          <w:sz w:val="24"/>
          <w:szCs w:val="24"/>
        </w:rPr>
        <w:t xml:space="preserve"> los mamíferos. Las diferentes investigaciones realizadas señalan que </w:t>
      </w:r>
      <w:r w:rsidRPr="00580E76">
        <w:rPr>
          <w:rFonts w:ascii="Arial" w:hAnsi="Arial" w:cs="Arial"/>
          <w:i/>
          <w:sz w:val="24"/>
          <w:szCs w:val="24"/>
        </w:rPr>
        <w:t xml:space="preserve">E. coli </w:t>
      </w:r>
      <w:r>
        <w:rPr>
          <w:rFonts w:ascii="Arial" w:hAnsi="Arial" w:cs="Arial"/>
          <w:sz w:val="24"/>
          <w:szCs w:val="24"/>
        </w:rPr>
        <w:t>está presente en el 30% al 40% de los focos de d</w:t>
      </w:r>
      <w:r w:rsidR="009003B8">
        <w:rPr>
          <w:rFonts w:ascii="Arial" w:hAnsi="Arial" w:cs="Arial"/>
          <w:sz w:val="24"/>
          <w:szCs w:val="24"/>
        </w:rPr>
        <w:t>iarrea neonatal de los corderos</w:t>
      </w:r>
      <w:r w:rsidR="00D863A2">
        <w:rPr>
          <w:rFonts w:ascii="Arial" w:hAnsi="Arial" w:cs="Arial"/>
          <w:sz w:val="24"/>
          <w:szCs w:val="24"/>
        </w:rPr>
        <w:t xml:space="preserve">. </w:t>
      </w:r>
      <w:r w:rsidR="00D863A2">
        <w:rPr>
          <w:rFonts w:ascii="Arial" w:eastAsia="Calibri" w:hAnsi="Arial" w:cs="Arial"/>
          <w:sz w:val="24"/>
          <w:szCs w:val="24"/>
        </w:rPr>
        <w:t xml:space="preserve">La resistencia a los antimicrobianos es un </w:t>
      </w:r>
      <w:r w:rsidR="0094125D">
        <w:rPr>
          <w:rFonts w:ascii="Arial" w:eastAsia="Calibri" w:hAnsi="Arial" w:cs="Arial"/>
          <w:sz w:val="24"/>
          <w:szCs w:val="24"/>
        </w:rPr>
        <w:t xml:space="preserve">problema </w:t>
      </w:r>
      <w:r w:rsidR="00D863A2">
        <w:rPr>
          <w:rFonts w:ascii="Arial" w:eastAsia="Calibri" w:hAnsi="Arial" w:cs="Arial"/>
          <w:sz w:val="24"/>
          <w:szCs w:val="24"/>
        </w:rPr>
        <w:t>importante</w:t>
      </w:r>
      <w:r w:rsidR="0094125D">
        <w:rPr>
          <w:rFonts w:ascii="Arial" w:eastAsia="Calibri" w:hAnsi="Arial" w:cs="Arial"/>
          <w:sz w:val="24"/>
          <w:szCs w:val="24"/>
        </w:rPr>
        <w:t xml:space="preserve"> que va en aumento</w:t>
      </w:r>
      <w:r w:rsidR="00D863A2">
        <w:rPr>
          <w:rFonts w:ascii="Arial" w:eastAsia="Calibri" w:hAnsi="Arial" w:cs="Arial"/>
          <w:sz w:val="24"/>
          <w:szCs w:val="24"/>
        </w:rPr>
        <w:t xml:space="preserve"> en</w:t>
      </w:r>
      <w:r w:rsidR="0094125D">
        <w:rPr>
          <w:rFonts w:ascii="Arial" w:eastAsia="Calibri" w:hAnsi="Arial" w:cs="Arial"/>
          <w:sz w:val="24"/>
          <w:szCs w:val="24"/>
        </w:rPr>
        <w:t xml:space="preserve"> humanos como en animales.  El amplio uso y a veces indiscriminado</w:t>
      </w:r>
      <w:r w:rsidR="00D863A2">
        <w:rPr>
          <w:rFonts w:ascii="Arial" w:eastAsia="Calibri" w:hAnsi="Arial" w:cs="Arial"/>
          <w:sz w:val="24"/>
          <w:szCs w:val="24"/>
        </w:rPr>
        <w:t xml:space="preserve"> de estos compuestos da lugar a una selección de bacterias que son hereditariamente resistentes. </w:t>
      </w:r>
      <w:r w:rsidR="00BC5AAC">
        <w:rPr>
          <w:rFonts w:ascii="Arial" w:eastAsia="Calibri" w:hAnsi="Arial" w:cs="Arial"/>
          <w:sz w:val="24"/>
          <w:szCs w:val="24"/>
        </w:rPr>
        <w:t xml:space="preserve">El objetivo de este trabajo es </w:t>
      </w:r>
      <w:r w:rsidR="00BC5AAC">
        <w:rPr>
          <w:rFonts w:ascii="Arial" w:hAnsi="Arial" w:cs="Arial"/>
          <w:sz w:val="24"/>
          <w:szCs w:val="24"/>
        </w:rPr>
        <w:t>evaluar la resistencia</w:t>
      </w:r>
      <w:r w:rsidR="00BC5AAC" w:rsidRPr="00DE6428">
        <w:rPr>
          <w:rFonts w:ascii="Arial" w:hAnsi="Arial" w:cs="Arial"/>
          <w:sz w:val="24"/>
          <w:szCs w:val="24"/>
        </w:rPr>
        <w:t xml:space="preserve"> a los antibióticos</w:t>
      </w:r>
      <w:r w:rsidR="00BC5AAC">
        <w:rPr>
          <w:rFonts w:ascii="Arial" w:hAnsi="Arial" w:cs="Arial"/>
          <w:sz w:val="24"/>
          <w:szCs w:val="24"/>
        </w:rPr>
        <w:t xml:space="preserve"> β-lactámicos, quinolonas, tetraciclinas y aminoglucósidos</w:t>
      </w:r>
      <w:r w:rsidR="00BC5AAC" w:rsidRPr="00DE6428">
        <w:rPr>
          <w:rFonts w:ascii="Arial" w:hAnsi="Arial" w:cs="Arial"/>
          <w:sz w:val="24"/>
          <w:szCs w:val="24"/>
        </w:rPr>
        <w:t xml:space="preserve"> </w:t>
      </w:r>
      <w:r w:rsidR="00BC5AAC">
        <w:rPr>
          <w:rFonts w:ascii="Arial" w:hAnsi="Arial" w:cs="Arial"/>
          <w:sz w:val="24"/>
          <w:szCs w:val="24"/>
        </w:rPr>
        <w:t xml:space="preserve">en cepas de </w:t>
      </w:r>
      <w:r w:rsidR="00BC5AAC">
        <w:rPr>
          <w:rFonts w:ascii="Arial" w:hAnsi="Arial" w:cs="Arial"/>
          <w:i/>
          <w:sz w:val="24"/>
          <w:szCs w:val="24"/>
        </w:rPr>
        <w:t>Es</w:t>
      </w:r>
      <w:r w:rsidR="00BC5AAC" w:rsidRPr="00DE6428">
        <w:rPr>
          <w:rFonts w:ascii="Arial" w:hAnsi="Arial" w:cs="Arial"/>
          <w:i/>
          <w:sz w:val="24"/>
          <w:szCs w:val="24"/>
        </w:rPr>
        <w:t>cherichia coli</w:t>
      </w:r>
      <w:r w:rsidR="009003B8">
        <w:rPr>
          <w:rFonts w:ascii="Arial" w:hAnsi="Arial" w:cs="Arial"/>
          <w:sz w:val="24"/>
          <w:szCs w:val="24"/>
        </w:rPr>
        <w:t xml:space="preserve"> aislada</w:t>
      </w:r>
      <w:r w:rsidR="00BC5AAC">
        <w:rPr>
          <w:rFonts w:ascii="Arial" w:hAnsi="Arial" w:cs="Arial"/>
          <w:sz w:val="24"/>
          <w:szCs w:val="24"/>
        </w:rPr>
        <w:t>s de corderos con y sin diarrea y madres. Se tomaron 182 muestras de hisopados r</w:t>
      </w:r>
      <w:r w:rsidR="001F3FC7">
        <w:rPr>
          <w:rFonts w:ascii="Arial" w:hAnsi="Arial" w:cs="Arial"/>
          <w:sz w:val="24"/>
          <w:szCs w:val="24"/>
        </w:rPr>
        <w:t>ectales en ocho unidades de producción</w:t>
      </w:r>
      <w:r w:rsidR="00BC5AAC">
        <w:rPr>
          <w:rFonts w:ascii="Arial" w:hAnsi="Arial" w:cs="Arial"/>
          <w:sz w:val="24"/>
          <w:szCs w:val="24"/>
        </w:rPr>
        <w:t xml:space="preserve"> del estado de México, se </w:t>
      </w:r>
      <w:r w:rsidR="006F3A2A">
        <w:rPr>
          <w:rFonts w:ascii="Arial" w:hAnsi="Arial" w:cs="Arial"/>
          <w:sz w:val="24"/>
          <w:szCs w:val="24"/>
        </w:rPr>
        <w:t>realizó</w:t>
      </w:r>
      <w:r w:rsidR="00BC5AAC">
        <w:rPr>
          <w:rFonts w:ascii="Arial" w:hAnsi="Arial" w:cs="Arial"/>
          <w:sz w:val="24"/>
          <w:szCs w:val="24"/>
        </w:rPr>
        <w:t xml:space="preserve"> la siembra en agar EMB para </w:t>
      </w:r>
      <w:r w:rsidR="0094125D">
        <w:rPr>
          <w:rFonts w:ascii="Arial" w:hAnsi="Arial" w:cs="Arial"/>
          <w:sz w:val="24"/>
          <w:szCs w:val="24"/>
        </w:rPr>
        <w:t xml:space="preserve">el </w:t>
      </w:r>
      <w:r w:rsidR="006F3A2A">
        <w:rPr>
          <w:rFonts w:ascii="Arial" w:hAnsi="Arial" w:cs="Arial"/>
          <w:sz w:val="24"/>
          <w:szCs w:val="24"/>
        </w:rPr>
        <w:t>aislamiento</w:t>
      </w:r>
      <w:r w:rsidR="00BC5AAC">
        <w:rPr>
          <w:rFonts w:ascii="Arial" w:hAnsi="Arial" w:cs="Arial"/>
          <w:sz w:val="24"/>
          <w:szCs w:val="24"/>
        </w:rPr>
        <w:t xml:space="preserve"> de </w:t>
      </w:r>
      <w:r w:rsidR="00BC5AAC" w:rsidRPr="006F3A2A">
        <w:rPr>
          <w:rFonts w:ascii="Arial" w:hAnsi="Arial" w:cs="Arial"/>
          <w:i/>
          <w:sz w:val="24"/>
          <w:szCs w:val="24"/>
        </w:rPr>
        <w:t>E. coli</w:t>
      </w:r>
      <w:r w:rsidR="009003B8">
        <w:rPr>
          <w:rFonts w:ascii="Arial" w:hAnsi="Arial" w:cs="Arial"/>
          <w:i/>
          <w:sz w:val="24"/>
          <w:szCs w:val="24"/>
        </w:rPr>
        <w:t>,</w:t>
      </w:r>
      <w:r w:rsidR="00BC5AAC">
        <w:rPr>
          <w:rFonts w:ascii="Arial" w:hAnsi="Arial" w:cs="Arial"/>
          <w:sz w:val="24"/>
          <w:szCs w:val="24"/>
        </w:rPr>
        <w:t xml:space="preserve"> a las c</w:t>
      </w:r>
      <w:r w:rsidR="009A4968">
        <w:rPr>
          <w:rFonts w:ascii="Arial" w:hAnsi="Arial" w:cs="Arial"/>
          <w:sz w:val="24"/>
          <w:szCs w:val="24"/>
        </w:rPr>
        <w:t>olonias</w:t>
      </w:r>
      <w:r w:rsidR="00BC5AAC">
        <w:rPr>
          <w:rFonts w:ascii="Arial" w:hAnsi="Arial" w:cs="Arial"/>
          <w:sz w:val="24"/>
          <w:szCs w:val="24"/>
        </w:rPr>
        <w:t xml:space="preserve"> sospechosas se les </w:t>
      </w:r>
      <w:r w:rsidR="009B54CC">
        <w:rPr>
          <w:rFonts w:ascii="Arial" w:hAnsi="Arial" w:cs="Arial"/>
          <w:sz w:val="24"/>
          <w:szCs w:val="24"/>
        </w:rPr>
        <w:t>realizaron</w:t>
      </w:r>
      <w:r w:rsidR="00BC5AAC">
        <w:rPr>
          <w:rFonts w:ascii="Arial" w:hAnsi="Arial" w:cs="Arial"/>
          <w:sz w:val="24"/>
          <w:szCs w:val="24"/>
        </w:rPr>
        <w:t xml:space="preserve"> pruebas bioquímicas</w:t>
      </w:r>
      <w:r w:rsidR="009A4968">
        <w:rPr>
          <w:rFonts w:ascii="Arial" w:hAnsi="Arial" w:cs="Arial"/>
          <w:sz w:val="24"/>
          <w:szCs w:val="24"/>
        </w:rPr>
        <w:t xml:space="preserve"> para su identificación</w:t>
      </w:r>
      <w:r w:rsidR="006F3A2A">
        <w:rPr>
          <w:rFonts w:ascii="Arial" w:hAnsi="Arial" w:cs="Arial"/>
          <w:sz w:val="24"/>
          <w:szCs w:val="24"/>
        </w:rPr>
        <w:t xml:space="preserve">. La resistencia a los </w:t>
      </w:r>
      <w:r w:rsidR="0057101A">
        <w:rPr>
          <w:rFonts w:ascii="Arial" w:hAnsi="Arial" w:cs="Arial"/>
          <w:sz w:val="24"/>
          <w:szCs w:val="24"/>
        </w:rPr>
        <w:t>antibióticos</w:t>
      </w:r>
      <w:r w:rsidR="006F3A2A">
        <w:rPr>
          <w:rFonts w:ascii="Arial" w:hAnsi="Arial" w:cs="Arial"/>
          <w:sz w:val="24"/>
          <w:szCs w:val="24"/>
        </w:rPr>
        <w:t xml:space="preserve"> se realizó por la técnica de difusión en medio solido</w:t>
      </w:r>
      <w:r w:rsidR="009A4968">
        <w:rPr>
          <w:rFonts w:ascii="Arial" w:hAnsi="Arial" w:cs="Arial"/>
          <w:sz w:val="24"/>
          <w:szCs w:val="24"/>
        </w:rPr>
        <w:t xml:space="preserve"> con agar Mueller Hinton</w:t>
      </w:r>
      <w:r w:rsidR="006F3A2A">
        <w:rPr>
          <w:rFonts w:ascii="Arial" w:hAnsi="Arial" w:cs="Arial"/>
          <w:sz w:val="24"/>
          <w:szCs w:val="24"/>
        </w:rPr>
        <w:t xml:space="preserve"> </w:t>
      </w:r>
      <w:r w:rsidR="009A4968">
        <w:rPr>
          <w:rFonts w:ascii="Arial" w:hAnsi="Arial" w:cs="Arial"/>
          <w:sz w:val="24"/>
          <w:szCs w:val="24"/>
        </w:rPr>
        <w:t>y</w:t>
      </w:r>
      <w:r w:rsidR="006F3A2A">
        <w:rPr>
          <w:rFonts w:ascii="Arial" w:hAnsi="Arial" w:cs="Arial"/>
          <w:sz w:val="24"/>
          <w:szCs w:val="24"/>
        </w:rPr>
        <w:t xml:space="preserve"> unidiscos</w:t>
      </w:r>
      <w:r w:rsidR="009A4968">
        <w:rPr>
          <w:rFonts w:ascii="Arial" w:hAnsi="Arial" w:cs="Arial"/>
          <w:sz w:val="24"/>
          <w:szCs w:val="24"/>
        </w:rPr>
        <w:t xml:space="preserve"> de ceftriaxona (30 μg), ceftazidima (30 μg), tetraciclina (30 μg), ácido nalidíxico (30 μg), ciprofloxacino (5 μg), Amikacina (10 μg) y Gentamicina (10 μg),</w:t>
      </w:r>
      <w:r w:rsidR="006F3A2A">
        <w:rPr>
          <w:rFonts w:ascii="Arial" w:hAnsi="Arial" w:cs="Arial"/>
          <w:sz w:val="24"/>
          <w:szCs w:val="24"/>
        </w:rPr>
        <w:t xml:space="preserve"> la </w:t>
      </w:r>
      <w:r w:rsidR="009003B8">
        <w:rPr>
          <w:rFonts w:ascii="Arial" w:hAnsi="Arial" w:cs="Arial"/>
          <w:sz w:val="24"/>
          <w:szCs w:val="24"/>
        </w:rPr>
        <w:t xml:space="preserve">evaluación </w:t>
      </w:r>
      <w:r w:rsidR="006F3A2A">
        <w:rPr>
          <w:rFonts w:ascii="Arial" w:hAnsi="Arial" w:cs="Arial"/>
          <w:sz w:val="24"/>
          <w:szCs w:val="24"/>
        </w:rPr>
        <w:t xml:space="preserve">de la resistencia se realizó en base al CLSI, 2012. De las 119 cepas de </w:t>
      </w:r>
      <w:r w:rsidR="006F3A2A" w:rsidRPr="005B3A48">
        <w:rPr>
          <w:rFonts w:ascii="Arial" w:hAnsi="Arial" w:cs="Arial"/>
          <w:i/>
          <w:sz w:val="24"/>
          <w:szCs w:val="24"/>
        </w:rPr>
        <w:t>E. coli</w:t>
      </w:r>
      <w:r w:rsidR="006F3A2A">
        <w:rPr>
          <w:rFonts w:ascii="Arial" w:hAnsi="Arial" w:cs="Arial"/>
          <w:sz w:val="24"/>
          <w:szCs w:val="24"/>
        </w:rPr>
        <w:t xml:space="preserve">  aisladas el </w:t>
      </w:r>
      <w:r w:rsidR="009003B8">
        <w:rPr>
          <w:rFonts w:ascii="Arial" w:hAnsi="Arial" w:cs="Arial"/>
          <w:sz w:val="24"/>
          <w:szCs w:val="24"/>
        </w:rPr>
        <w:t>45.3</w:t>
      </w:r>
      <w:r w:rsidR="006F3A2A">
        <w:rPr>
          <w:rFonts w:ascii="Arial" w:hAnsi="Arial" w:cs="Arial"/>
          <w:sz w:val="24"/>
          <w:szCs w:val="24"/>
        </w:rPr>
        <w:t xml:space="preserve"> % fue resistente </w:t>
      </w:r>
      <w:r w:rsidR="001F3FC7">
        <w:rPr>
          <w:rFonts w:ascii="Arial" w:hAnsi="Arial" w:cs="Arial"/>
          <w:sz w:val="24"/>
          <w:szCs w:val="24"/>
        </w:rPr>
        <w:t xml:space="preserve">a </w:t>
      </w:r>
      <w:r w:rsidR="006F3A2A">
        <w:rPr>
          <w:rFonts w:ascii="Arial" w:hAnsi="Arial" w:cs="Arial"/>
          <w:sz w:val="24"/>
          <w:szCs w:val="24"/>
        </w:rPr>
        <w:t>t</w:t>
      </w:r>
      <w:r w:rsidR="006F3A2A" w:rsidRPr="009E70A1">
        <w:rPr>
          <w:rFonts w:ascii="Arial" w:hAnsi="Arial" w:cs="Arial"/>
          <w:sz w:val="24"/>
          <w:szCs w:val="24"/>
        </w:rPr>
        <w:t>etraci</w:t>
      </w:r>
      <w:r w:rsidR="006F3A2A">
        <w:rPr>
          <w:rFonts w:ascii="Arial" w:hAnsi="Arial" w:cs="Arial"/>
          <w:sz w:val="24"/>
          <w:szCs w:val="24"/>
        </w:rPr>
        <w:t>clina</w:t>
      </w:r>
      <w:r w:rsidR="005B3A48">
        <w:rPr>
          <w:rFonts w:ascii="Arial" w:hAnsi="Arial" w:cs="Arial"/>
          <w:sz w:val="24"/>
          <w:szCs w:val="24"/>
        </w:rPr>
        <w:t xml:space="preserve"> el</w:t>
      </w:r>
      <w:r w:rsidR="006F3A2A">
        <w:rPr>
          <w:rFonts w:ascii="Arial" w:hAnsi="Arial" w:cs="Arial"/>
          <w:sz w:val="24"/>
          <w:szCs w:val="24"/>
        </w:rPr>
        <w:t xml:space="preserve"> </w:t>
      </w:r>
      <w:r w:rsidR="009003B8">
        <w:rPr>
          <w:rFonts w:ascii="Arial" w:hAnsi="Arial" w:cs="Arial"/>
          <w:sz w:val="24"/>
          <w:szCs w:val="24"/>
        </w:rPr>
        <w:t>18.4</w:t>
      </w:r>
      <w:r w:rsidR="001F3FC7">
        <w:rPr>
          <w:rFonts w:ascii="Arial" w:hAnsi="Arial" w:cs="Arial"/>
          <w:sz w:val="24"/>
          <w:szCs w:val="24"/>
        </w:rPr>
        <w:t>% a</w:t>
      </w:r>
      <w:r w:rsidR="006F3A2A">
        <w:rPr>
          <w:rFonts w:ascii="Arial" w:hAnsi="Arial" w:cs="Arial"/>
          <w:sz w:val="24"/>
          <w:szCs w:val="24"/>
        </w:rPr>
        <w:t xml:space="preserve"> ácido </w:t>
      </w:r>
      <w:r w:rsidR="005B3A48">
        <w:rPr>
          <w:rFonts w:ascii="Arial" w:hAnsi="Arial" w:cs="Arial"/>
          <w:sz w:val="24"/>
          <w:szCs w:val="24"/>
        </w:rPr>
        <w:t>nalidíxico el</w:t>
      </w:r>
      <w:r w:rsidR="006F3A2A">
        <w:rPr>
          <w:rFonts w:ascii="Arial" w:hAnsi="Arial" w:cs="Arial"/>
          <w:sz w:val="24"/>
          <w:szCs w:val="24"/>
        </w:rPr>
        <w:t xml:space="preserve"> </w:t>
      </w:r>
      <w:r w:rsidR="009003B8">
        <w:rPr>
          <w:rFonts w:ascii="Arial" w:hAnsi="Arial" w:cs="Arial"/>
          <w:sz w:val="24"/>
          <w:szCs w:val="24"/>
        </w:rPr>
        <w:t>6.7</w:t>
      </w:r>
      <w:r w:rsidR="001F3FC7">
        <w:rPr>
          <w:rFonts w:ascii="Arial" w:hAnsi="Arial" w:cs="Arial"/>
          <w:sz w:val="24"/>
          <w:szCs w:val="24"/>
        </w:rPr>
        <w:t>% a</w:t>
      </w:r>
      <w:r w:rsidR="006F3A2A">
        <w:rPr>
          <w:rFonts w:ascii="Arial" w:hAnsi="Arial" w:cs="Arial"/>
          <w:sz w:val="24"/>
          <w:szCs w:val="24"/>
        </w:rPr>
        <w:t xml:space="preserve"> gentamicina</w:t>
      </w:r>
      <w:r w:rsidR="005B3A48">
        <w:rPr>
          <w:rFonts w:ascii="Arial" w:hAnsi="Arial" w:cs="Arial"/>
          <w:sz w:val="24"/>
          <w:szCs w:val="24"/>
        </w:rPr>
        <w:t xml:space="preserve"> el</w:t>
      </w:r>
      <w:r w:rsidR="006F3A2A">
        <w:rPr>
          <w:rFonts w:ascii="Arial" w:hAnsi="Arial" w:cs="Arial"/>
          <w:sz w:val="24"/>
          <w:szCs w:val="24"/>
        </w:rPr>
        <w:t xml:space="preserve"> </w:t>
      </w:r>
      <w:r w:rsidR="009003B8">
        <w:rPr>
          <w:rFonts w:ascii="Arial" w:hAnsi="Arial" w:cs="Arial"/>
          <w:sz w:val="24"/>
          <w:szCs w:val="24"/>
        </w:rPr>
        <w:t>3.3</w:t>
      </w:r>
      <w:r w:rsidR="001F3FC7">
        <w:rPr>
          <w:rFonts w:ascii="Arial" w:hAnsi="Arial" w:cs="Arial"/>
          <w:sz w:val="24"/>
          <w:szCs w:val="24"/>
        </w:rPr>
        <w:t xml:space="preserve">% a </w:t>
      </w:r>
      <w:r w:rsidR="006F3A2A">
        <w:rPr>
          <w:rFonts w:ascii="Arial" w:hAnsi="Arial" w:cs="Arial"/>
          <w:sz w:val="24"/>
          <w:szCs w:val="24"/>
        </w:rPr>
        <w:t>ciprofloxacina</w:t>
      </w:r>
      <w:r w:rsidR="005B3A48">
        <w:rPr>
          <w:rFonts w:ascii="Arial" w:hAnsi="Arial" w:cs="Arial"/>
          <w:sz w:val="24"/>
          <w:szCs w:val="24"/>
        </w:rPr>
        <w:t xml:space="preserve"> y el</w:t>
      </w:r>
      <w:r w:rsidR="006F3A2A">
        <w:rPr>
          <w:rFonts w:ascii="Arial" w:hAnsi="Arial" w:cs="Arial"/>
          <w:sz w:val="24"/>
          <w:szCs w:val="24"/>
        </w:rPr>
        <w:t xml:space="preserve"> </w:t>
      </w:r>
      <w:r w:rsidR="009003B8">
        <w:rPr>
          <w:rFonts w:ascii="Arial" w:hAnsi="Arial" w:cs="Arial"/>
          <w:sz w:val="24"/>
          <w:szCs w:val="24"/>
        </w:rPr>
        <w:t>1.6</w:t>
      </w:r>
      <w:r w:rsidR="002B725A">
        <w:rPr>
          <w:rFonts w:ascii="Arial" w:hAnsi="Arial" w:cs="Arial"/>
          <w:sz w:val="24"/>
          <w:szCs w:val="24"/>
        </w:rPr>
        <w:t>%</w:t>
      </w:r>
      <w:r w:rsidR="006F3A2A">
        <w:rPr>
          <w:rFonts w:ascii="Arial" w:hAnsi="Arial" w:cs="Arial"/>
          <w:sz w:val="24"/>
          <w:szCs w:val="24"/>
        </w:rPr>
        <w:t xml:space="preserve"> </w:t>
      </w:r>
      <w:r w:rsidR="001F3FC7">
        <w:rPr>
          <w:rFonts w:ascii="Arial" w:hAnsi="Arial" w:cs="Arial"/>
          <w:sz w:val="24"/>
          <w:szCs w:val="24"/>
        </w:rPr>
        <w:t xml:space="preserve">a </w:t>
      </w:r>
      <w:r w:rsidR="006F3A2A">
        <w:rPr>
          <w:rFonts w:ascii="Arial" w:hAnsi="Arial" w:cs="Arial"/>
          <w:sz w:val="24"/>
          <w:szCs w:val="24"/>
        </w:rPr>
        <w:t>a</w:t>
      </w:r>
      <w:r w:rsidR="002A3B81">
        <w:rPr>
          <w:rFonts w:ascii="Arial" w:hAnsi="Arial" w:cs="Arial"/>
          <w:sz w:val="24"/>
          <w:szCs w:val="24"/>
        </w:rPr>
        <w:t>mikacina. Se encontraron tres</w:t>
      </w:r>
      <w:r w:rsidR="005B3A48">
        <w:rPr>
          <w:rFonts w:ascii="Arial" w:hAnsi="Arial" w:cs="Arial"/>
          <w:sz w:val="24"/>
          <w:szCs w:val="24"/>
        </w:rPr>
        <w:t xml:space="preserve"> cepas </w:t>
      </w:r>
      <w:r w:rsidR="009003B8">
        <w:rPr>
          <w:rFonts w:ascii="Arial" w:hAnsi="Arial" w:cs="Arial"/>
          <w:sz w:val="24"/>
          <w:szCs w:val="24"/>
        </w:rPr>
        <w:t>multirresistentes.</w:t>
      </w:r>
      <w:r w:rsidR="005B3A48">
        <w:rPr>
          <w:rFonts w:ascii="Arial" w:hAnsi="Arial" w:cs="Arial"/>
          <w:sz w:val="24"/>
          <w:szCs w:val="24"/>
        </w:rPr>
        <w:t xml:space="preserve"> No se encontraron cepas </w:t>
      </w:r>
      <w:r w:rsidR="0057101A">
        <w:rPr>
          <w:rFonts w:ascii="Arial" w:hAnsi="Arial" w:cs="Arial"/>
          <w:sz w:val="24"/>
          <w:szCs w:val="24"/>
        </w:rPr>
        <w:t>resistentes</w:t>
      </w:r>
      <w:r w:rsidR="009B54CC">
        <w:rPr>
          <w:rFonts w:ascii="Arial" w:hAnsi="Arial" w:cs="Arial"/>
          <w:sz w:val="24"/>
          <w:szCs w:val="24"/>
        </w:rPr>
        <w:t xml:space="preserve"> </w:t>
      </w:r>
      <w:r w:rsidR="009003B8">
        <w:rPr>
          <w:rFonts w:ascii="Arial" w:hAnsi="Arial" w:cs="Arial"/>
          <w:sz w:val="24"/>
          <w:szCs w:val="24"/>
        </w:rPr>
        <w:t>a</w:t>
      </w:r>
      <w:r w:rsidR="009B54CC">
        <w:rPr>
          <w:rFonts w:ascii="Arial" w:hAnsi="Arial" w:cs="Arial"/>
          <w:sz w:val="24"/>
          <w:szCs w:val="24"/>
        </w:rPr>
        <w:t xml:space="preserve"> los </w:t>
      </w:r>
      <w:r w:rsidR="0057101A">
        <w:rPr>
          <w:rFonts w:ascii="Arial" w:hAnsi="Arial" w:cs="Arial"/>
          <w:sz w:val="24"/>
          <w:szCs w:val="24"/>
        </w:rPr>
        <w:t>antibióticos</w:t>
      </w:r>
      <w:r w:rsidR="009B54CC">
        <w:rPr>
          <w:rFonts w:ascii="Arial" w:hAnsi="Arial" w:cs="Arial"/>
          <w:sz w:val="24"/>
          <w:szCs w:val="24"/>
        </w:rPr>
        <w:t xml:space="preserve"> </w:t>
      </w:r>
      <w:r w:rsidR="0057101A">
        <w:rPr>
          <w:rFonts w:ascii="Arial" w:hAnsi="Arial" w:cs="Arial"/>
          <w:sz w:val="24"/>
          <w:szCs w:val="24"/>
        </w:rPr>
        <w:t xml:space="preserve">β </w:t>
      </w:r>
      <w:r w:rsidR="009003B8">
        <w:rPr>
          <w:rFonts w:ascii="Arial" w:hAnsi="Arial" w:cs="Arial"/>
          <w:sz w:val="24"/>
          <w:szCs w:val="24"/>
        </w:rPr>
        <w:t>lactámicos</w:t>
      </w:r>
      <w:r w:rsidR="009B54CC">
        <w:rPr>
          <w:rFonts w:ascii="Arial" w:hAnsi="Arial" w:cs="Arial"/>
          <w:sz w:val="24"/>
          <w:szCs w:val="24"/>
        </w:rPr>
        <w:t xml:space="preserve"> estudiados </w:t>
      </w:r>
      <w:r w:rsidR="006F3A2A">
        <w:rPr>
          <w:rFonts w:ascii="Arial" w:hAnsi="Arial" w:cs="Arial"/>
          <w:sz w:val="24"/>
          <w:szCs w:val="24"/>
        </w:rPr>
        <w:t>c</w:t>
      </w:r>
      <w:r w:rsidR="006F3A2A" w:rsidRPr="009E70A1">
        <w:rPr>
          <w:rFonts w:ascii="Arial" w:hAnsi="Arial" w:cs="Arial"/>
          <w:sz w:val="24"/>
          <w:szCs w:val="24"/>
        </w:rPr>
        <w:t>e</w:t>
      </w:r>
      <w:r w:rsidR="006F3A2A">
        <w:rPr>
          <w:rFonts w:ascii="Arial" w:hAnsi="Arial" w:cs="Arial"/>
          <w:sz w:val="24"/>
          <w:szCs w:val="24"/>
        </w:rPr>
        <w:t>fotaxim</w:t>
      </w:r>
      <w:r w:rsidR="006F3A2A" w:rsidRPr="009E70A1">
        <w:rPr>
          <w:rFonts w:ascii="Arial" w:hAnsi="Arial" w:cs="Arial"/>
          <w:sz w:val="24"/>
          <w:szCs w:val="24"/>
        </w:rPr>
        <w:t xml:space="preserve">a </w:t>
      </w:r>
      <w:r w:rsidR="001F3FC7">
        <w:rPr>
          <w:rFonts w:ascii="Arial" w:hAnsi="Arial" w:cs="Arial"/>
          <w:sz w:val="24"/>
          <w:szCs w:val="24"/>
        </w:rPr>
        <w:t>y</w:t>
      </w:r>
      <w:r w:rsidR="006F3A2A">
        <w:rPr>
          <w:rFonts w:ascii="Arial" w:hAnsi="Arial" w:cs="Arial"/>
          <w:sz w:val="24"/>
          <w:szCs w:val="24"/>
        </w:rPr>
        <w:t xml:space="preserve"> </w:t>
      </w:r>
      <w:r w:rsidR="005B3A48">
        <w:rPr>
          <w:rFonts w:ascii="Arial" w:hAnsi="Arial" w:cs="Arial"/>
          <w:sz w:val="24"/>
          <w:szCs w:val="24"/>
        </w:rPr>
        <w:t>ceftazidima.</w:t>
      </w:r>
      <w:r w:rsidR="006F3A2A" w:rsidRPr="009E70A1">
        <w:rPr>
          <w:rFonts w:ascii="Arial" w:hAnsi="Arial" w:cs="Arial"/>
          <w:sz w:val="24"/>
          <w:szCs w:val="24"/>
        </w:rPr>
        <w:t xml:space="preserve"> </w:t>
      </w:r>
      <w:r w:rsidR="009A4968">
        <w:rPr>
          <w:rFonts w:ascii="Arial" w:hAnsi="Arial" w:cs="Arial"/>
          <w:sz w:val="24"/>
          <w:szCs w:val="24"/>
        </w:rPr>
        <w:t xml:space="preserve">Los resultados indican la </w:t>
      </w:r>
      <w:r w:rsidR="005B3A48">
        <w:rPr>
          <w:rFonts w:ascii="Arial" w:hAnsi="Arial" w:cs="Arial"/>
          <w:sz w:val="24"/>
          <w:szCs w:val="24"/>
        </w:rPr>
        <w:t xml:space="preserve">resistencia en primer lugar a las </w:t>
      </w:r>
      <w:r w:rsidR="009B54CC">
        <w:rPr>
          <w:rFonts w:ascii="Arial" w:hAnsi="Arial" w:cs="Arial"/>
          <w:sz w:val="24"/>
          <w:szCs w:val="24"/>
        </w:rPr>
        <w:t>tetraciclinas</w:t>
      </w:r>
      <w:r w:rsidR="005B3A48">
        <w:rPr>
          <w:rFonts w:ascii="Arial" w:hAnsi="Arial" w:cs="Arial"/>
          <w:sz w:val="24"/>
          <w:szCs w:val="24"/>
        </w:rPr>
        <w:t xml:space="preserve"> </w:t>
      </w:r>
      <w:r w:rsidR="00FD7027">
        <w:rPr>
          <w:rFonts w:ascii="Arial" w:hAnsi="Arial" w:cs="Arial"/>
          <w:sz w:val="24"/>
          <w:szCs w:val="24"/>
        </w:rPr>
        <w:t xml:space="preserve">las cuales son </w:t>
      </w:r>
      <w:r w:rsidR="005B3A48">
        <w:rPr>
          <w:rFonts w:ascii="Arial" w:hAnsi="Arial" w:cs="Arial"/>
          <w:sz w:val="24"/>
          <w:szCs w:val="24"/>
        </w:rPr>
        <w:t>ampliamente utilizadas en la producción ovina</w:t>
      </w:r>
      <w:r w:rsidR="0057101A">
        <w:rPr>
          <w:rFonts w:ascii="Arial" w:hAnsi="Arial" w:cs="Arial"/>
          <w:sz w:val="24"/>
          <w:szCs w:val="24"/>
        </w:rPr>
        <w:t>,</w:t>
      </w:r>
      <w:r w:rsidR="00FD7027">
        <w:rPr>
          <w:rFonts w:ascii="Arial" w:hAnsi="Arial" w:cs="Arial"/>
          <w:sz w:val="24"/>
          <w:szCs w:val="24"/>
        </w:rPr>
        <w:t xml:space="preserve"> además se presentaron algunas cepas multiresiste</w:t>
      </w:r>
      <w:r w:rsidR="009B54CC">
        <w:rPr>
          <w:rFonts w:ascii="Arial" w:hAnsi="Arial" w:cs="Arial"/>
          <w:sz w:val="24"/>
          <w:szCs w:val="24"/>
        </w:rPr>
        <w:t>ntes</w:t>
      </w:r>
      <w:r w:rsidR="001F3FC7">
        <w:rPr>
          <w:rFonts w:ascii="Arial" w:hAnsi="Arial" w:cs="Arial"/>
          <w:sz w:val="24"/>
          <w:szCs w:val="24"/>
        </w:rPr>
        <w:t>;</w:t>
      </w:r>
      <w:r w:rsidR="009B54CC">
        <w:rPr>
          <w:rFonts w:ascii="Arial" w:hAnsi="Arial" w:cs="Arial"/>
          <w:sz w:val="24"/>
          <w:szCs w:val="24"/>
        </w:rPr>
        <w:t xml:space="preserve"> por</w:t>
      </w:r>
      <w:r w:rsidR="0057101A">
        <w:rPr>
          <w:rFonts w:ascii="Arial" w:hAnsi="Arial" w:cs="Arial"/>
          <w:sz w:val="24"/>
          <w:szCs w:val="24"/>
        </w:rPr>
        <w:t xml:space="preserve"> lo tanto</w:t>
      </w:r>
      <w:r w:rsidR="009003B8">
        <w:rPr>
          <w:rFonts w:ascii="Arial" w:hAnsi="Arial" w:cs="Arial"/>
          <w:sz w:val="24"/>
          <w:szCs w:val="24"/>
        </w:rPr>
        <w:t>,</w:t>
      </w:r>
      <w:r w:rsidR="0057101A">
        <w:rPr>
          <w:rFonts w:ascii="Arial" w:hAnsi="Arial" w:cs="Arial"/>
          <w:sz w:val="24"/>
          <w:szCs w:val="24"/>
        </w:rPr>
        <w:t xml:space="preserve"> </w:t>
      </w:r>
      <w:r w:rsidR="009003B8">
        <w:rPr>
          <w:rFonts w:ascii="Arial" w:hAnsi="Arial" w:cs="Arial"/>
          <w:sz w:val="24"/>
          <w:szCs w:val="24"/>
        </w:rPr>
        <w:t>existe</w:t>
      </w:r>
      <w:r w:rsidR="0057101A">
        <w:rPr>
          <w:rFonts w:ascii="Arial" w:hAnsi="Arial" w:cs="Arial"/>
          <w:sz w:val="24"/>
          <w:szCs w:val="24"/>
        </w:rPr>
        <w:t xml:space="preserve"> el rie</w:t>
      </w:r>
      <w:r w:rsidR="00FD7027">
        <w:rPr>
          <w:rFonts w:ascii="Arial" w:hAnsi="Arial" w:cs="Arial"/>
          <w:sz w:val="24"/>
          <w:szCs w:val="24"/>
        </w:rPr>
        <w:t>s</w:t>
      </w:r>
      <w:r w:rsidR="0057101A">
        <w:rPr>
          <w:rFonts w:ascii="Arial" w:hAnsi="Arial" w:cs="Arial"/>
          <w:sz w:val="24"/>
          <w:szCs w:val="24"/>
        </w:rPr>
        <w:t xml:space="preserve">go latente del fracaso terapéutico en caso de presentares brotes diarreicos por </w:t>
      </w:r>
      <w:r w:rsidR="0057101A" w:rsidRPr="0057101A">
        <w:rPr>
          <w:rFonts w:ascii="Arial" w:hAnsi="Arial" w:cs="Arial"/>
          <w:i/>
          <w:sz w:val="24"/>
          <w:szCs w:val="24"/>
        </w:rPr>
        <w:t>E. coli</w:t>
      </w:r>
      <w:r w:rsidR="0057101A">
        <w:rPr>
          <w:rFonts w:ascii="Arial" w:hAnsi="Arial" w:cs="Arial"/>
          <w:sz w:val="24"/>
          <w:szCs w:val="24"/>
        </w:rPr>
        <w:t xml:space="preserve"> sin realizarse aislamiento y pruebas de sensiblilidad </w:t>
      </w:r>
      <w:r w:rsidR="0057101A" w:rsidRPr="0057101A">
        <w:rPr>
          <w:rFonts w:ascii="Arial" w:hAnsi="Arial" w:cs="Arial"/>
          <w:i/>
          <w:sz w:val="24"/>
          <w:szCs w:val="24"/>
        </w:rPr>
        <w:t>in vitro</w:t>
      </w:r>
      <w:r w:rsidR="0057101A">
        <w:rPr>
          <w:rFonts w:ascii="Arial" w:hAnsi="Arial" w:cs="Arial"/>
          <w:sz w:val="24"/>
          <w:szCs w:val="24"/>
        </w:rPr>
        <w:t>.</w:t>
      </w:r>
    </w:p>
    <w:p w:rsidR="00741398" w:rsidRDefault="009C401C" w:rsidP="00741398">
      <w:pPr>
        <w:spacing w:line="360" w:lineRule="auto"/>
        <w:rPr>
          <w:rFonts w:ascii="Arial" w:hAnsi="Arial" w:cs="Arial"/>
          <w:b/>
          <w:sz w:val="24"/>
          <w:szCs w:val="24"/>
        </w:rPr>
      </w:pPr>
      <w:r>
        <w:rPr>
          <w:rFonts w:ascii="Arial" w:hAnsi="Arial" w:cs="Arial"/>
          <w:b/>
          <w:sz w:val="24"/>
          <w:szCs w:val="24"/>
        </w:rPr>
        <w:lastRenderedPageBreak/>
        <w:t>1 INTRODUCCIÓN</w:t>
      </w:r>
    </w:p>
    <w:p w:rsidR="00751A51" w:rsidRDefault="00751A51" w:rsidP="00741398">
      <w:pPr>
        <w:spacing w:line="360" w:lineRule="auto"/>
        <w:jc w:val="both"/>
        <w:rPr>
          <w:rFonts w:ascii="Arial" w:hAnsi="Arial" w:cs="Arial"/>
          <w:sz w:val="24"/>
          <w:szCs w:val="24"/>
        </w:rPr>
      </w:pPr>
      <w:r w:rsidRPr="00D609D0">
        <w:rPr>
          <w:rFonts w:ascii="Arial" w:hAnsi="Arial" w:cs="Arial"/>
          <w:i/>
          <w:sz w:val="24"/>
          <w:szCs w:val="24"/>
        </w:rPr>
        <w:t>E. coli</w:t>
      </w:r>
      <w:r w:rsidRPr="00D609D0">
        <w:rPr>
          <w:rFonts w:ascii="Arial" w:hAnsi="Arial" w:cs="Arial"/>
          <w:sz w:val="24"/>
          <w:szCs w:val="24"/>
        </w:rPr>
        <w:t xml:space="preserve"> es uno de los microorganismos </w:t>
      </w:r>
      <w:r w:rsidR="00D609D0" w:rsidRPr="00D609D0">
        <w:rPr>
          <w:rFonts w:ascii="Arial" w:hAnsi="Arial" w:cs="Arial"/>
          <w:sz w:val="24"/>
          <w:szCs w:val="24"/>
        </w:rPr>
        <w:t>más</w:t>
      </w:r>
      <w:r w:rsidRPr="00D609D0">
        <w:rPr>
          <w:rFonts w:ascii="Arial" w:hAnsi="Arial" w:cs="Arial"/>
          <w:sz w:val="24"/>
          <w:szCs w:val="24"/>
        </w:rPr>
        <w:t xml:space="preserve"> difundi</w:t>
      </w:r>
      <w:r w:rsidR="009663D4">
        <w:rPr>
          <w:rFonts w:ascii="Arial" w:hAnsi="Arial" w:cs="Arial"/>
          <w:sz w:val="24"/>
          <w:szCs w:val="24"/>
        </w:rPr>
        <w:t>dos en la naturaleza y además el</w:t>
      </w:r>
      <w:r w:rsidRPr="00D609D0">
        <w:rPr>
          <w:rFonts w:ascii="Arial" w:hAnsi="Arial" w:cs="Arial"/>
          <w:sz w:val="24"/>
          <w:szCs w:val="24"/>
        </w:rPr>
        <w:t xml:space="preserve"> integrante principal de la flora intestinal normal, pero </w:t>
      </w:r>
      <w:r w:rsidR="00CB4E5C">
        <w:rPr>
          <w:rFonts w:ascii="Arial" w:hAnsi="Arial" w:cs="Arial"/>
          <w:sz w:val="24"/>
          <w:szCs w:val="24"/>
        </w:rPr>
        <w:t>consistentemente</w:t>
      </w:r>
      <w:r w:rsidRPr="00D609D0">
        <w:rPr>
          <w:rFonts w:ascii="Arial" w:hAnsi="Arial" w:cs="Arial"/>
          <w:sz w:val="24"/>
          <w:szCs w:val="24"/>
        </w:rPr>
        <w:t xml:space="preserve"> la bacteria es uno de los agentes etiológicos más importantes de las diarrea</w:t>
      </w:r>
      <w:r w:rsidR="005947C5">
        <w:rPr>
          <w:rFonts w:ascii="Arial" w:hAnsi="Arial" w:cs="Arial"/>
          <w:sz w:val="24"/>
          <w:szCs w:val="24"/>
        </w:rPr>
        <w:t>s neonatales de los mamíferos, c</w:t>
      </w:r>
      <w:r w:rsidRPr="00D609D0">
        <w:rPr>
          <w:rFonts w:ascii="Arial" w:hAnsi="Arial" w:cs="Arial"/>
          <w:sz w:val="24"/>
          <w:szCs w:val="24"/>
        </w:rPr>
        <w:t xml:space="preserve">oncretamente cuando </w:t>
      </w:r>
      <w:r w:rsidR="00D609D0" w:rsidRPr="00D609D0">
        <w:rPr>
          <w:rFonts w:ascii="Arial" w:hAnsi="Arial" w:cs="Arial"/>
          <w:sz w:val="24"/>
          <w:szCs w:val="24"/>
        </w:rPr>
        <w:t>intervienen</w:t>
      </w:r>
      <w:r w:rsidRPr="00D609D0">
        <w:rPr>
          <w:rFonts w:ascii="Arial" w:hAnsi="Arial" w:cs="Arial"/>
          <w:sz w:val="24"/>
          <w:szCs w:val="24"/>
        </w:rPr>
        <w:t xml:space="preserve"> determinadas cepas de </w:t>
      </w:r>
      <w:r w:rsidRPr="00571032">
        <w:rPr>
          <w:rFonts w:ascii="Arial" w:hAnsi="Arial" w:cs="Arial"/>
          <w:i/>
          <w:sz w:val="24"/>
          <w:szCs w:val="24"/>
        </w:rPr>
        <w:t>E</w:t>
      </w:r>
      <w:r w:rsidR="00571032">
        <w:rPr>
          <w:rFonts w:ascii="Arial" w:hAnsi="Arial" w:cs="Arial"/>
          <w:i/>
          <w:sz w:val="24"/>
          <w:szCs w:val="24"/>
        </w:rPr>
        <w:t xml:space="preserve">. </w:t>
      </w:r>
      <w:r w:rsidRPr="00571032">
        <w:rPr>
          <w:rFonts w:ascii="Arial" w:hAnsi="Arial" w:cs="Arial"/>
          <w:i/>
          <w:sz w:val="24"/>
          <w:szCs w:val="24"/>
        </w:rPr>
        <w:t>coli</w:t>
      </w:r>
      <w:r w:rsidRPr="00D609D0">
        <w:rPr>
          <w:rFonts w:ascii="Arial" w:hAnsi="Arial" w:cs="Arial"/>
          <w:sz w:val="24"/>
          <w:szCs w:val="24"/>
        </w:rPr>
        <w:t xml:space="preserve"> que poseen una peculiar capacidad de adhesión selectiva de las cél</w:t>
      </w:r>
      <w:r w:rsidR="002C151F">
        <w:rPr>
          <w:rFonts w:ascii="Arial" w:hAnsi="Arial" w:cs="Arial"/>
          <w:sz w:val="24"/>
          <w:szCs w:val="24"/>
        </w:rPr>
        <w:t xml:space="preserve">ulas epiteliales del intestino </w:t>
      </w:r>
      <w:r w:rsidR="00304A89">
        <w:rPr>
          <w:rFonts w:ascii="Arial" w:hAnsi="Arial" w:cs="Arial"/>
          <w:sz w:val="24"/>
          <w:szCs w:val="24"/>
        </w:rPr>
        <w:t>(Gallego y</w:t>
      </w:r>
      <w:r w:rsidR="00D609D0">
        <w:rPr>
          <w:rFonts w:ascii="Arial" w:hAnsi="Arial" w:cs="Arial"/>
          <w:sz w:val="24"/>
          <w:szCs w:val="24"/>
        </w:rPr>
        <w:t xml:space="preserve"> Pérez, 1993)</w:t>
      </w:r>
      <w:r w:rsidR="005947C5">
        <w:rPr>
          <w:rFonts w:ascii="Arial" w:hAnsi="Arial" w:cs="Arial"/>
          <w:sz w:val="24"/>
          <w:szCs w:val="24"/>
        </w:rPr>
        <w:t>.</w:t>
      </w:r>
    </w:p>
    <w:p w:rsidR="005947C5" w:rsidRDefault="005947C5" w:rsidP="00741398">
      <w:pPr>
        <w:spacing w:line="360" w:lineRule="auto"/>
        <w:jc w:val="both"/>
        <w:rPr>
          <w:rFonts w:ascii="Arial" w:hAnsi="Arial" w:cs="Arial"/>
          <w:sz w:val="24"/>
          <w:szCs w:val="24"/>
        </w:rPr>
      </w:pPr>
      <w:r>
        <w:rPr>
          <w:rFonts w:ascii="Arial" w:hAnsi="Arial" w:cs="Arial"/>
          <w:sz w:val="24"/>
          <w:szCs w:val="24"/>
        </w:rPr>
        <w:t xml:space="preserve">Las diferentes investigaciones realizadas señalan que </w:t>
      </w:r>
      <w:r w:rsidRPr="00580E76">
        <w:rPr>
          <w:rFonts w:ascii="Arial" w:hAnsi="Arial" w:cs="Arial"/>
          <w:i/>
          <w:sz w:val="24"/>
          <w:szCs w:val="24"/>
        </w:rPr>
        <w:t xml:space="preserve">E. coli </w:t>
      </w:r>
      <w:r w:rsidR="00580E76">
        <w:rPr>
          <w:rFonts w:ascii="Arial" w:hAnsi="Arial" w:cs="Arial"/>
          <w:sz w:val="24"/>
          <w:szCs w:val="24"/>
        </w:rPr>
        <w:t>está</w:t>
      </w:r>
      <w:r>
        <w:rPr>
          <w:rFonts w:ascii="Arial" w:hAnsi="Arial" w:cs="Arial"/>
          <w:sz w:val="24"/>
          <w:szCs w:val="24"/>
        </w:rPr>
        <w:t xml:space="preserve"> presente en el 30% al 40% de los focos de diarrea neonatal de los corderos, pero en concordancia con el principio etiológico del síndrome diarreico neonatal, la presentación de la diarrea colibacilar, al igual que la producida por otros microorganismos, no va a depender en exclusiva de las complejas características antigénicas, serológicas y de los factores de virulencia de las cepas de </w:t>
      </w:r>
      <w:r w:rsidRPr="00580E76">
        <w:rPr>
          <w:rFonts w:ascii="Arial" w:hAnsi="Arial" w:cs="Arial"/>
          <w:i/>
          <w:sz w:val="24"/>
          <w:szCs w:val="24"/>
        </w:rPr>
        <w:t>E. coli.</w:t>
      </w:r>
      <w:r>
        <w:rPr>
          <w:rFonts w:ascii="Arial" w:hAnsi="Arial" w:cs="Arial"/>
          <w:sz w:val="24"/>
          <w:szCs w:val="24"/>
        </w:rPr>
        <w:t xml:space="preserve"> La edad del cordero, con una mayor susceptibilidad </w:t>
      </w:r>
      <w:r w:rsidR="004C68D1">
        <w:rPr>
          <w:rFonts w:ascii="Arial" w:hAnsi="Arial" w:cs="Arial"/>
          <w:sz w:val="24"/>
          <w:szCs w:val="24"/>
        </w:rPr>
        <w:t>cuanto má</w:t>
      </w:r>
      <w:r>
        <w:rPr>
          <w:rFonts w:ascii="Arial" w:hAnsi="Arial" w:cs="Arial"/>
          <w:sz w:val="24"/>
          <w:szCs w:val="24"/>
        </w:rPr>
        <w:t>s temprana, y el nivel de inmunidad pasiva aportado por el calostro,</w:t>
      </w:r>
      <w:r w:rsidR="007E1F13">
        <w:rPr>
          <w:rFonts w:ascii="Arial" w:hAnsi="Arial" w:cs="Arial"/>
          <w:sz w:val="24"/>
          <w:szCs w:val="24"/>
        </w:rPr>
        <w:t xml:space="preserve"> son igualmente determinantes, a</w:t>
      </w:r>
      <w:r>
        <w:rPr>
          <w:rFonts w:ascii="Arial" w:hAnsi="Arial" w:cs="Arial"/>
          <w:sz w:val="24"/>
          <w:szCs w:val="24"/>
        </w:rPr>
        <w:t>simismo</w:t>
      </w:r>
      <w:r w:rsidR="007E1F13">
        <w:rPr>
          <w:rFonts w:ascii="Arial" w:hAnsi="Arial" w:cs="Arial"/>
          <w:sz w:val="24"/>
          <w:szCs w:val="24"/>
        </w:rPr>
        <w:t>,</w:t>
      </w:r>
      <w:r>
        <w:rPr>
          <w:rFonts w:ascii="Arial" w:hAnsi="Arial" w:cs="Arial"/>
          <w:sz w:val="24"/>
          <w:szCs w:val="24"/>
        </w:rPr>
        <w:t xml:space="preserve"> varios de los elementos del factor entorno </w:t>
      </w:r>
      <w:r w:rsidR="004C68D1">
        <w:rPr>
          <w:rFonts w:ascii="Arial" w:hAnsi="Arial" w:cs="Arial"/>
          <w:sz w:val="24"/>
          <w:szCs w:val="24"/>
        </w:rPr>
        <w:t>van a condicionar l</w:t>
      </w:r>
      <w:r w:rsidR="007E1F13">
        <w:rPr>
          <w:rFonts w:ascii="Arial" w:hAnsi="Arial" w:cs="Arial"/>
          <w:sz w:val="24"/>
          <w:szCs w:val="24"/>
        </w:rPr>
        <w:t>a presentación de la enfermedad;</w:t>
      </w:r>
      <w:r w:rsidR="004C68D1">
        <w:rPr>
          <w:rFonts w:ascii="Arial" w:hAnsi="Arial" w:cs="Arial"/>
          <w:sz w:val="24"/>
          <w:szCs w:val="24"/>
        </w:rPr>
        <w:t xml:space="preserve"> en concreto los aspectos que se engloban en lo que habitualmente se denomina manejo, como def</w:t>
      </w:r>
      <w:r w:rsidR="00F34773">
        <w:rPr>
          <w:rFonts w:ascii="Arial" w:hAnsi="Arial" w:cs="Arial"/>
          <w:sz w:val="24"/>
          <w:szCs w:val="24"/>
        </w:rPr>
        <w:t xml:space="preserve">iciencias en higiene, humedad, </w:t>
      </w:r>
      <w:r w:rsidR="004C68D1">
        <w:rPr>
          <w:rFonts w:ascii="Arial" w:hAnsi="Arial" w:cs="Arial"/>
          <w:sz w:val="24"/>
          <w:szCs w:val="24"/>
        </w:rPr>
        <w:t>tem</w:t>
      </w:r>
      <w:r w:rsidR="00F34773">
        <w:rPr>
          <w:rFonts w:ascii="Arial" w:hAnsi="Arial" w:cs="Arial"/>
          <w:sz w:val="24"/>
          <w:szCs w:val="24"/>
        </w:rPr>
        <w:t>peratura ambiente, hacinamiento y</w:t>
      </w:r>
      <w:r w:rsidR="004C68D1">
        <w:rPr>
          <w:rFonts w:ascii="Arial" w:hAnsi="Arial" w:cs="Arial"/>
          <w:sz w:val="24"/>
          <w:szCs w:val="24"/>
        </w:rPr>
        <w:t xml:space="preserve"> coexistenc</w:t>
      </w:r>
      <w:r w:rsidR="00571032">
        <w:rPr>
          <w:rFonts w:ascii="Arial" w:hAnsi="Arial" w:cs="Arial"/>
          <w:sz w:val="24"/>
          <w:szCs w:val="24"/>
        </w:rPr>
        <w:t>ia de edades muy diferentes</w:t>
      </w:r>
      <w:r w:rsidR="004C68D1">
        <w:rPr>
          <w:rFonts w:ascii="Arial" w:hAnsi="Arial" w:cs="Arial"/>
          <w:sz w:val="24"/>
          <w:szCs w:val="24"/>
        </w:rPr>
        <w:t xml:space="preserve"> (Gallego</w:t>
      </w:r>
      <w:r w:rsidR="00304A89">
        <w:rPr>
          <w:rFonts w:ascii="Arial" w:hAnsi="Arial" w:cs="Arial"/>
          <w:sz w:val="24"/>
          <w:szCs w:val="24"/>
        </w:rPr>
        <w:t xml:space="preserve"> y</w:t>
      </w:r>
      <w:r w:rsidR="004C68D1">
        <w:rPr>
          <w:rFonts w:ascii="Arial" w:hAnsi="Arial" w:cs="Arial"/>
          <w:sz w:val="24"/>
          <w:szCs w:val="24"/>
        </w:rPr>
        <w:t xml:space="preserve"> Pérez 1993).</w:t>
      </w:r>
    </w:p>
    <w:p w:rsidR="001E6319" w:rsidRDefault="00067383" w:rsidP="00741398">
      <w:pPr>
        <w:spacing w:line="360" w:lineRule="auto"/>
        <w:jc w:val="both"/>
        <w:rPr>
          <w:rFonts w:ascii="Arial" w:hAnsi="Arial" w:cs="Arial"/>
          <w:sz w:val="24"/>
          <w:szCs w:val="24"/>
        </w:rPr>
      </w:pPr>
      <w:r>
        <w:rPr>
          <w:rFonts w:ascii="Arial" w:hAnsi="Arial" w:cs="Arial"/>
          <w:sz w:val="24"/>
          <w:szCs w:val="24"/>
        </w:rPr>
        <w:t xml:space="preserve">Las infecciones sistémicas causadas por </w:t>
      </w:r>
      <w:r w:rsidRPr="00304A89">
        <w:rPr>
          <w:rFonts w:ascii="Arial" w:hAnsi="Arial" w:cs="Arial"/>
          <w:i/>
          <w:sz w:val="24"/>
          <w:szCs w:val="24"/>
        </w:rPr>
        <w:t>E. coli</w:t>
      </w:r>
      <w:r>
        <w:rPr>
          <w:rFonts w:ascii="Arial" w:hAnsi="Arial" w:cs="Arial"/>
          <w:sz w:val="24"/>
          <w:szCs w:val="24"/>
        </w:rPr>
        <w:t xml:space="preserve"> son bastantes frecuentes en terneros, corderos y pollo</w:t>
      </w:r>
      <w:r w:rsidR="000A5FBF">
        <w:rPr>
          <w:rFonts w:ascii="Arial" w:hAnsi="Arial" w:cs="Arial"/>
          <w:sz w:val="24"/>
          <w:szCs w:val="24"/>
        </w:rPr>
        <w:t>s</w:t>
      </w:r>
      <w:r>
        <w:rPr>
          <w:rFonts w:ascii="Arial" w:hAnsi="Arial" w:cs="Arial"/>
          <w:sz w:val="24"/>
          <w:szCs w:val="24"/>
        </w:rPr>
        <w:t xml:space="preserve">. Las cepas septicémicas de </w:t>
      </w:r>
      <w:r w:rsidRPr="00304A89">
        <w:rPr>
          <w:rFonts w:ascii="Arial" w:hAnsi="Arial" w:cs="Arial"/>
          <w:i/>
          <w:sz w:val="24"/>
          <w:szCs w:val="24"/>
        </w:rPr>
        <w:t>E. coli</w:t>
      </w:r>
      <w:r>
        <w:rPr>
          <w:rFonts w:ascii="Arial" w:hAnsi="Arial" w:cs="Arial"/>
          <w:sz w:val="24"/>
          <w:szCs w:val="24"/>
        </w:rPr>
        <w:t xml:space="preserve"> presentan mecanismos especiales para superar las defensas del hospedador. Son capaces de alcanzar la corriente sanguínea tras penetrar por el intestino, los pulmones o el tejido umbi</w:t>
      </w:r>
      <w:r w:rsidR="006A1A34">
        <w:rPr>
          <w:rFonts w:ascii="Arial" w:hAnsi="Arial" w:cs="Arial"/>
          <w:sz w:val="24"/>
          <w:szCs w:val="24"/>
        </w:rPr>
        <w:t>lical</w:t>
      </w:r>
      <w:r>
        <w:rPr>
          <w:rFonts w:ascii="Arial" w:hAnsi="Arial" w:cs="Arial"/>
          <w:sz w:val="24"/>
          <w:szCs w:val="24"/>
        </w:rPr>
        <w:t xml:space="preserve"> (</w:t>
      </w:r>
      <w:r w:rsidR="00304A89">
        <w:rPr>
          <w:rFonts w:ascii="Arial" w:hAnsi="Arial" w:cs="Arial"/>
          <w:sz w:val="24"/>
          <w:szCs w:val="24"/>
        </w:rPr>
        <w:t>Quinn</w:t>
      </w:r>
      <w:r w:rsidR="000A5FBF">
        <w:rPr>
          <w:rFonts w:ascii="Arial" w:hAnsi="Arial" w:cs="Arial"/>
          <w:sz w:val="24"/>
          <w:szCs w:val="24"/>
        </w:rPr>
        <w:t xml:space="preserve"> </w:t>
      </w:r>
      <w:r w:rsidR="000A5FBF" w:rsidRPr="00830199">
        <w:rPr>
          <w:rFonts w:ascii="Arial" w:hAnsi="Arial" w:cs="Arial"/>
          <w:i/>
          <w:sz w:val="24"/>
          <w:szCs w:val="24"/>
        </w:rPr>
        <w:t>et al</w:t>
      </w:r>
      <w:r w:rsidR="00830199">
        <w:rPr>
          <w:rFonts w:ascii="Arial" w:hAnsi="Arial" w:cs="Arial"/>
          <w:i/>
          <w:sz w:val="24"/>
          <w:szCs w:val="24"/>
        </w:rPr>
        <w:t>.</w:t>
      </w:r>
      <w:r>
        <w:rPr>
          <w:rFonts w:ascii="Arial" w:hAnsi="Arial" w:cs="Arial"/>
          <w:sz w:val="24"/>
          <w:szCs w:val="24"/>
        </w:rPr>
        <w:t>,</w:t>
      </w:r>
      <w:r w:rsidR="000A5FBF">
        <w:rPr>
          <w:rFonts w:ascii="Arial" w:hAnsi="Arial" w:cs="Arial"/>
          <w:sz w:val="24"/>
          <w:szCs w:val="24"/>
        </w:rPr>
        <w:t xml:space="preserve"> 2005</w:t>
      </w:r>
      <w:r>
        <w:rPr>
          <w:rFonts w:ascii="Arial" w:hAnsi="Arial" w:cs="Arial"/>
          <w:sz w:val="24"/>
          <w:szCs w:val="24"/>
        </w:rPr>
        <w:t>).</w:t>
      </w:r>
    </w:p>
    <w:p w:rsidR="00D863A2" w:rsidRDefault="00D863A2" w:rsidP="00D863A2">
      <w:pPr>
        <w:spacing w:after="0" w:line="360" w:lineRule="auto"/>
        <w:jc w:val="both"/>
        <w:rPr>
          <w:rFonts w:ascii="Arial" w:eastAsia="Calibri" w:hAnsi="Arial" w:cs="Arial"/>
          <w:sz w:val="24"/>
          <w:szCs w:val="24"/>
        </w:rPr>
      </w:pPr>
      <w:r>
        <w:rPr>
          <w:rFonts w:ascii="Arial" w:eastAsia="Calibri" w:hAnsi="Arial" w:cs="Arial"/>
          <w:sz w:val="24"/>
          <w:szCs w:val="24"/>
        </w:rPr>
        <w:t xml:space="preserve">La resistencia a los antimicrobianos es un importante problema, en crecimiento, tanto en el caso del hombre como de los animales. El amplio uso, a veces indiscriminado, de estos compuestos da lugar a una selección de bacterias que </w:t>
      </w:r>
      <w:r>
        <w:rPr>
          <w:rFonts w:ascii="Arial" w:eastAsia="Calibri" w:hAnsi="Arial" w:cs="Arial"/>
          <w:sz w:val="24"/>
          <w:szCs w:val="24"/>
        </w:rPr>
        <w:lastRenderedPageBreak/>
        <w:t>son hereditariamente resistentes. No solamente pueden estas bacterias resistentes convertirse en la especie predomínate en una población, sino que también pueden transferir genéticamente el material a bacterias susceptibles que adquieren la resistencia (</w:t>
      </w:r>
      <w:r>
        <w:rPr>
          <w:rFonts w:ascii="Arial" w:hAnsi="Arial" w:cs="Arial"/>
          <w:sz w:val="24"/>
          <w:szCs w:val="24"/>
        </w:rPr>
        <w:t xml:space="preserve">Quinn </w:t>
      </w:r>
      <w:r w:rsidRPr="00504C7F">
        <w:rPr>
          <w:rFonts w:ascii="Arial" w:eastAsia="Calibri" w:hAnsi="Arial" w:cs="Arial"/>
          <w:i/>
          <w:sz w:val="24"/>
          <w:szCs w:val="24"/>
        </w:rPr>
        <w:t>et al</w:t>
      </w:r>
      <w:r>
        <w:rPr>
          <w:rFonts w:ascii="Arial" w:eastAsia="Calibri" w:hAnsi="Arial" w:cs="Arial"/>
          <w:sz w:val="24"/>
          <w:szCs w:val="24"/>
        </w:rPr>
        <w:t>., 2005).</w:t>
      </w:r>
    </w:p>
    <w:p w:rsidR="00D863A2" w:rsidRDefault="00D863A2" w:rsidP="00D863A2">
      <w:pPr>
        <w:spacing w:after="0" w:line="360" w:lineRule="auto"/>
        <w:jc w:val="both"/>
        <w:rPr>
          <w:rFonts w:ascii="Arial" w:eastAsia="Calibri" w:hAnsi="Arial" w:cs="Arial"/>
          <w:sz w:val="24"/>
          <w:szCs w:val="24"/>
        </w:rPr>
      </w:pPr>
    </w:p>
    <w:p w:rsidR="00067383" w:rsidRDefault="00E6574F" w:rsidP="00741398">
      <w:pPr>
        <w:spacing w:line="360" w:lineRule="auto"/>
        <w:jc w:val="both"/>
        <w:rPr>
          <w:rFonts w:ascii="Arial" w:hAnsi="Arial" w:cs="Arial"/>
          <w:sz w:val="24"/>
          <w:szCs w:val="24"/>
          <w:lang w:val="es-ES"/>
        </w:rPr>
      </w:pPr>
      <w:r w:rsidRPr="00814F41">
        <w:rPr>
          <w:rFonts w:ascii="Arial" w:hAnsi="Arial" w:cs="Arial"/>
          <w:sz w:val="24"/>
          <w:szCs w:val="24"/>
          <w:lang w:val="es-ES"/>
        </w:rPr>
        <w:t>La importancia de las bacterias indicadoras</w:t>
      </w:r>
      <w:r w:rsidR="00D863A2">
        <w:rPr>
          <w:rFonts w:ascii="Arial" w:hAnsi="Arial" w:cs="Arial"/>
          <w:sz w:val="24"/>
          <w:szCs w:val="24"/>
          <w:lang w:val="es-ES"/>
        </w:rPr>
        <w:t xml:space="preserve"> como </w:t>
      </w:r>
      <w:r w:rsidR="00D863A2" w:rsidRPr="00D863A2">
        <w:rPr>
          <w:rFonts w:ascii="Arial" w:hAnsi="Arial" w:cs="Arial"/>
          <w:i/>
          <w:sz w:val="24"/>
          <w:szCs w:val="24"/>
          <w:lang w:val="es-ES"/>
        </w:rPr>
        <w:t>E. coli</w:t>
      </w:r>
      <w:r w:rsidRPr="00814F41">
        <w:rPr>
          <w:rFonts w:ascii="Arial" w:hAnsi="Arial" w:cs="Arial"/>
          <w:sz w:val="24"/>
          <w:szCs w:val="24"/>
          <w:lang w:val="es-ES"/>
        </w:rPr>
        <w:t xml:space="preserve"> se debe a que la microflora normal de los animales es considerada un reservorio de bacterias y determinantes genéticos de resistencia que podrían ser transmitidas a bacterias patógenas y zoonóticas. El monitoreo de este tipo de microorganismos permite dar a conocer a los médicos veterinarios cuáles antimicrobianos están generando resistencia, evitando un riesgo en salud pública, además de disminuir el riesgo de un fracaso terapéutico que genera grandes pérdidas económicas al productor (Moreno </w:t>
      </w:r>
      <w:r w:rsidR="00304A89" w:rsidRPr="00830199">
        <w:rPr>
          <w:rFonts w:ascii="Arial" w:hAnsi="Arial" w:cs="Arial"/>
          <w:i/>
          <w:sz w:val="24"/>
          <w:szCs w:val="24"/>
          <w:lang w:val="es-ES"/>
        </w:rPr>
        <w:t>et al</w:t>
      </w:r>
      <w:r w:rsidR="00830199" w:rsidRPr="00830199">
        <w:rPr>
          <w:rFonts w:ascii="Arial" w:hAnsi="Arial" w:cs="Arial"/>
          <w:i/>
          <w:sz w:val="24"/>
          <w:szCs w:val="24"/>
          <w:lang w:val="es-ES"/>
        </w:rPr>
        <w:t>.</w:t>
      </w:r>
      <w:r w:rsidRPr="00814F41">
        <w:rPr>
          <w:rFonts w:ascii="Arial" w:hAnsi="Arial" w:cs="Arial"/>
          <w:sz w:val="24"/>
          <w:szCs w:val="24"/>
          <w:lang w:val="es-ES"/>
        </w:rPr>
        <w:t xml:space="preserve">, 2000). La elección de </w:t>
      </w:r>
      <w:r w:rsidRPr="00814F41">
        <w:rPr>
          <w:rFonts w:ascii="Arial" w:hAnsi="Arial" w:cs="Arial"/>
          <w:i/>
          <w:iCs/>
          <w:sz w:val="24"/>
          <w:szCs w:val="24"/>
          <w:lang w:val="es-ES"/>
        </w:rPr>
        <w:t xml:space="preserve">E. coli </w:t>
      </w:r>
      <w:r w:rsidRPr="00814F41">
        <w:rPr>
          <w:rFonts w:ascii="Arial" w:hAnsi="Arial" w:cs="Arial"/>
          <w:sz w:val="24"/>
          <w:szCs w:val="24"/>
          <w:lang w:val="es-ES"/>
        </w:rPr>
        <w:t>como bacteria indicadora se justifica fundamentalmente por su elevada frecuencia de aislamiento e identificación en los</w:t>
      </w:r>
      <w:r w:rsidR="00814F41" w:rsidRPr="00814F41">
        <w:rPr>
          <w:rFonts w:ascii="Arial" w:hAnsi="Arial" w:cs="Arial"/>
          <w:sz w:val="24"/>
          <w:szCs w:val="24"/>
          <w:lang w:val="es-ES"/>
        </w:rPr>
        <w:t xml:space="preserve"> </w:t>
      </w:r>
      <w:r w:rsidRPr="00814F41">
        <w:rPr>
          <w:rFonts w:ascii="Arial" w:hAnsi="Arial" w:cs="Arial"/>
          <w:sz w:val="24"/>
          <w:szCs w:val="24"/>
          <w:lang w:val="es-ES"/>
        </w:rPr>
        <w:t>laboratorios de sanidad; además, en las pautas que siguen diversos programas de monitoreo se considera a esta bacteria como el mejor indicador entre los microorganismos</w:t>
      </w:r>
      <w:r w:rsidR="00830199">
        <w:rPr>
          <w:rFonts w:ascii="Arial" w:hAnsi="Arial" w:cs="Arial"/>
          <w:sz w:val="24"/>
          <w:szCs w:val="24"/>
          <w:lang w:val="es-ES"/>
        </w:rPr>
        <w:t xml:space="preserve"> G</w:t>
      </w:r>
      <w:r w:rsidR="00814F41" w:rsidRPr="00814F41">
        <w:rPr>
          <w:rFonts w:ascii="Arial" w:hAnsi="Arial" w:cs="Arial"/>
          <w:sz w:val="24"/>
          <w:szCs w:val="24"/>
          <w:lang w:val="es-ES"/>
        </w:rPr>
        <w:t xml:space="preserve">ram </w:t>
      </w:r>
      <w:r w:rsidRPr="00814F41">
        <w:rPr>
          <w:rFonts w:ascii="Arial" w:hAnsi="Arial" w:cs="Arial"/>
          <w:sz w:val="24"/>
          <w:szCs w:val="24"/>
          <w:lang w:val="es-ES"/>
        </w:rPr>
        <w:t xml:space="preserve">negativos (Moreno </w:t>
      </w:r>
      <w:r w:rsidR="00304A89" w:rsidRPr="00830199">
        <w:rPr>
          <w:rFonts w:ascii="Arial" w:hAnsi="Arial" w:cs="Arial"/>
          <w:i/>
          <w:sz w:val="24"/>
          <w:szCs w:val="24"/>
          <w:lang w:val="es-ES"/>
        </w:rPr>
        <w:t>et a</w:t>
      </w:r>
      <w:r w:rsidRPr="00830199">
        <w:rPr>
          <w:rFonts w:ascii="Arial" w:hAnsi="Arial" w:cs="Arial"/>
          <w:i/>
          <w:sz w:val="24"/>
          <w:szCs w:val="24"/>
          <w:lang w:val="es-ES"/>
        </w:rPr>
        <w:t>l</w:t>
      </w:r>
      <w:r w:rsidR="00830199">
        <w:rPr>
          <w:rFonts w:ascii="Arial" w:hAnsi="Arial" w:cs="Arial"/>
          <w:sz w:val="24"/>
          <w:szCs w:val="24"/>
          <w:lang w:val="es-ES"/>
        </w:rPr>
        <w:t>., 2000;</w:t>
      </w:r>
      <w:r w:rsidRPr="00814F41">
        <w:rPr>
          <w:rFonts w:ascii="Arial" w:hAnsi="Arial" w:cs="Arial"/>
          <w:sz w:val="24"/>
          <w:szCs w:val="24"/>
          <w:lang w:val="es-ES"/>
        </w:rPr>
        <w:t xml:space="preserve"> Emborg y Heuer</w:t>
      </w:r>
      <w:r w:rsidR="00CD5419">
        <w:rPr>
          <w:rFonts w:ascii="Arial" w:hAnsi="Arial" w:cs="Arial"/>
          <w:sz w:val="24"/>
          <w:szCs w:val="24"/>
          <w:lang w:val="es-ES"/>
        </w:rPr>
        <w:t>,</w:t>
      </w:r>
      <w:r w:rsidRPr="00814F41">
        <w:rPr>
          <w:rFonts w:ascii="Arial" w:hAnsi="Arial" w:cs="Arial"/>
          <w:sz w:val="24"/>
          <w:szCs w:val="24"/>
          <w:lang w:val="es-ES"/>
        </w:rPr>
        <w:t xml:space="preserve"> 2003).</w:t>
      </w:r>
    </w:p>
    <w:p w:rsidR="00741398" w:rsidRDefault="00D02A65" w:rsidP="00D02A65">
      <w:pPr>
        <w:pStyle w:val="Sinespaciado"/>
        <w:spacing w:line="360" w:lineRule="auto"/>
        <w:jc w:val="both"/>
        <w:rPr>
          <w:rFonts w:ascii="Arial" w:hAnsi="Arial" w:cs="Arial"/>
          <w:b/>
          <w:sz w:val="72"/>
          <w:szCs w:val="72"/>
        </w:rPr>
      </w:pPr>
      <w:r>
        <w:rPr>
          <w:rFonts w:ascii="Arial" w:hAnsi="Arial" w:cs="Arial"/>
          <w:sz w:val="24"/>
          <w:szCs w:val="24"/>
        </w:rPr>
        <w:t xml:space="preserve">Debido a la importancia de </w:t>
      </w:r>
      <w:r w:rsidRPr="00D02A65">
        <w:rPr>
          <w:rFonts w:ascii="Arial" w:hAnsi="Arial" w:cs="Arial"/>
          <w:i/>
          <w:sz w:val="24"/>
          <w:szCs w:val="24"/>
        </w:rPr>
        <w:t xml:space="preserve">E. coli </w:t>
      </w:r>
      <w:r>
        <w:rPr>
          <w:rFonts w:ascii="Arial" w:hAnsi="Arial" w:cs="Arial"/>
          <w:sz w:val="24"/>
          <w:szCs w:val="24"/>
        </w:rPr>
        <w:t>en la presentación de cuadros diarreicos causantes de mortalidad en corderos el conocimiento de la resistencia a los antibióticos que presentan las cepas a</w:t>
      </w:r>
      <w:r w:rsidR="00F34773">
        <w:rPr>
          <w:rFonts w:ascii="Arial" w:hAnsi="Arial" w:cs="Arial"/>
          <w:sz w:val="24"/>
          <w:szCs w:val="24"/>
        </w:rPr>
        <w:t>is</w:t>
      </w:r>
      <w:r>
        <w:rPr>
          <w:rFonts w:ascii="Arial" w:hAnsi="Arial" w:cs="Arial"/>
          <w:sz w:val="24"/>
          <w:szCs w:val="24"/>
        </w:rPr>
        <w:t>ladas de corderos con y sin diarrea contribuirá al mejor control de las mismas.</w:t>
      </w:r>
    </w:p>
    <w:p w:rsidR="00970660" w:rsidRDefault="00970660" w:rsidP="00741398">
      <w:pPr>
        <w:spacing w:line="360" w:lineRule="auto"/>
        <w:rPr>
          <w:rFonts w:ascii="Arial" w:hAnsi="Arial" w:cs="Arial"/>
          <w:b/>
          <w:sz w:val="24"/>
          <w:szCs w:val="24"/>
        </w:rPr>
      </w:pPr>
    </w:p>
    <w:p w:rsidR="001A1F9C" w:rsidRDefault="009C401C" w:rsidP="00741398">
      <w:pPr>
        <w:spacing w:line="360" w:lineRule="auto"/>
        <w:rPr>
          <w:rFonts w:ascii="Arial" w:hAnsi="Arial" w:cs="Arial"/>
          <w:b/>
          <w:sz w:val="24"/>
          <w:szCs w:val="24"/>
        </w:rPr>
      </w:pPr>
      <w:r>
        <w:rPr>
          <w:rFonts w:ascii="Arial" w:hAnsi="Arial" w:cs="Arial"/>
          <w:b/>
          <w:sz w:val="24"/>
          <w:szCs w:val="24"/>
        </w:rPr>
        <w:t xml:space="preserve">2 MARCO  DE REFERENCIA TEÓRICO METODOLÓGICO </w:t>
      </w:r>
    </w:p>
    <w:p w:rsidR="00CC1AA1" w:rsidRDefault="00CC1AA1" w:rsidP="00741398">
      <w:pPr>
        <w:spacing w:line="360" w:lineRule="auto"/>
        <w:jc w:val="both"/>
        <w:rPr>
          <w:rFonts w:ascii="Arial" w:hAnsi="Arial" w:cs="Arial"/>
          <w:sz w:val="24"/>
          <w:szCs w:val="24"/>
        </w:rPr>
      </w:pPr>
      <w:r w:rsidRPr="00AE37B4">
        <w:rPr>
          <w:rFonts w:ascii="Arial" w:hAnsi="Arial" w:cs="Arial"/>
          <w:sz w:val="24"/>
          <w:szCs w:val="24"/>
        </w:rPr>
        <w:t xml:space="preserve">En las últimas décadas el mundo fue testigo de una gran proliferación de bacterias patógenas </w:t>
      </w:r>
      <w:r w:rsidR="00AE37B4" w:rsidRPr="00AE37B4">
        <w:rPr>
          <w:rFonts w:ascii="Arial" w:hAnsi="Arial" w:cs="Arial"/>
          <w:sz w:val="24"/>
          <w:szCs w:val="24"/>
        </w:rPr>
        <w:t xml:space="preserve">que no solo originan múltiples enfermedades, sino que también presentan resistencia a muchos o todos los antibióticos, se les ha llegado a llamar </w:t>
      </w:r>
      <w:r w:rsidR="00AE37B4" w:rsidRPr="00141D1A">
        <w:rPr>
          <w:rFonts w:ascii="Arial" w:hAnsi="Arial" w:cs="Arial"/>
          <w:sz w:val="24"/>
          <w:szCs w:val="24"/>
        </w:rPr>
        <w:t>superbacterias</w:t>
      </w:r>
      <w:r w:rsidR="00AE37B4">
        <w:rPr>
          <w:rFonts w:ascii="Arial" w:hAnsi="Arial" w:cs="Arial"/>
          <w:i/>
          <w:sz w:val="24"/>
          <w:szCs w:val="24"/>
        </w:rPr>
        <w:t xml:space="preserve">, </w:t>
      </w:r>
      <w:r w:rsidR="00AE37B4" w:rsidRPr="00830199">
        <w:rPr>
          <w:rFonts w:ascii="Arial" w:hAnsi="Arial" w:cs="Arial"/>
          <w:sz w:val="24"/>
          <w:szCs w:val="24"/>
        </w:rPr>
        <w:t>se le ha dado este</w:t>
      </w:r>
      <w:r w:rsidR="00AE37B4">
        <w:rPr>
          <w:rFonts w:ascii="Arial" w:hAnsi="Arial" w:cs="Arial"/>
          <w:i/>
          <w:sz w:val="24"/>
          <w:szCs w:val="24"/>
        </w:rPr>
        <w:t xml:space="preserve"> </w:t>
      </w:r>
      <w:r w:rsidR="00AE37B4" w:rsidRPr="00AE37B4">
        <w:rPr>
          <w:rFonts w:ascii="Arial" w:hAnsi="Arial" w:cs="Arial"/>
          <w:sz w:val="24"/>
          <w:szCs w:val="24"/>
        </w:rPr>
        <w:t xml:space="preserve">término a aquellas bacterias que han </w:t>
      </w:r>
      <w:r w:rsidR="00AE37B4" w:rsidRPr="00AE37B4">
        <w:rPr>
          <w:rFonts w:ascii="Arial" w:hAnsi="Arial" w:cs="Arial"/>
          <w:sz w:val="24"/>
          <w:szCs w:val="24"/>
        </w:rPr>
        <w:lastRenderedPageBreak/>
        <w:t>acumulado varios genes de</w:t>
      </w:r>
      <w:r w:rsidR="00AE37B4">
        <w:rPr>
          <w:rFonts w:ascii="Arial" w:hAnsi="Arial" w:cs="Arial"/>
          <w:sz w:val="24"/>
          <w:szCs w:val="24"/>
        </w:rPr>
        <w:t>terminantes de</w:t>
      </w:r>
      <w:r w:rsidR="00AE37B4" w:rsidRPr="00AE37B4">
        <w:rPr>
          <w:rFonts w:ascii="Arial" w:hAnsi="Arial" w:cs="Arial"/>
          <w:sz w:val="24"/>
          <w:szCs w:val="24"/>
        </w:rPr>
        <w:t xml:space="preserve"> </w:t>
      </w:r>
      <w:r w:rsidR="007E1F13">
        <w:rPr>
          <w:rFonts w:ascii="Arial" w:hAnsi="Arial" w:cs="Arial"/>
          <w:sz w:val="24"/>
          <w:szCs w:val="24"/>
        </w:rPr>
        <w:t>resistencia a los</w:t>
      </w:r>
      <w:r w:rsidR="00830199">
        <w:rPr>
          <w:rFonts w:ascii="Arial" w:hAnsi="Arial" w:cs="Arial"/>
          <w:sz w:val="24"/>
          <w:szCs w:val="24"/>
        </w:rPr>
        <w:t xml:space="preserve"> antibióticos (Antunes </w:t>
      </w:r>
      <w:r w:rsidR="00AE37B4" w:rsidRPr="00AE37B4">
        <w:rPr>
          <w:rFonts w:ascii="Arial" w:hAnsi="Arial" w:cs="Arial"/>
          <w:i/>
          <w:sz w:val="24"/>
          <w:szCs w:val="24"/>
        </w:rPr>
        <w:t>et al</w:t>
      </w:r>
      <w:r w:rsidR="00830199">
        <w:rPr>
          <w:rFonts w:ascii="Arial" w:hAnsi="Arial" w:cs="Arial"/>
          <w:i/>
          <w:sz w:val="24"/>
          <w:szCs w:val="24"/>
        </w:rPr>
        <w:t>.</w:t>
      </w:r>
      <w:r w:rsidR="00AE37B4">
        <w:rPr>
          <w:rFonts w:ascii="Arial" w:hAnsi="Arial" w:cs="Arial"/>
          <w:sz w:val="24"/>
          <w:szCs w:val="24"/>
        </w:rPr>
        <w:t>, 2013).</w:t>
      </w:r>
    </w:p>
    <w:p w:rsidR="000B2548" w:rsidRDefault="000B2548" w:rsidP="00741398">
      <w:pPr>
        <w:spacing w:line="360" w:lineRule="auto"/>
        <w:jc w:val="both"/>
        <w:rPr>
          <w:rFonts w:ascii="Arial" w:hAnsi="Arial" w:cs="Arial"/>
          <w:sz w:val="24"/>
          <w:szCs w:val="24"/>
        </w:rPr>
      </w:pPr>
      <w:r>
        <w:rPr>
          <w:rFonts w:ascii="Arial" w:hAnsi="Arial" w:cs="Arial"/>
          <w:sz w:val="24"/>
          <w:szCs w:val="24"/>
        </w:rPr>
        <w:t xml:space="preserve">Una de las razones más importantes de la proliferación de estas superbacterias es la amplia utilización de antibióticos en el ambiente hospitalario, lo mismo que en el ámbito doméstico. A ello también se le suma su uso a gran escala en </w:t>
      </w:r>
      <w:r w:rsidR="007E1F13">
        <w:rPr>
          <w:rFonts w:ascii="Arial" w:hAnsi="Arial" w:cs="Arial"/>
          <w:sz w:val="24"/>
          <w:szCs w:val="24"/>
        </w:rPr>
        <w:t xml:space="preserve">unidades de producción </w:t>
      </w:r>
      <w:r>
        <w:rPr>
          <w:rFonts w:ascii="Arial" w:hAnsi="Arial" w:cs="Arial"/>
          <w:sz w:val="24"/>
          <w:szCs w:val="24"/>
        </w:rPr>
        <w:t xml:space="preserve">(Antunes </w:t>
      </w:r>
      <w:r w:rsidRPr="00AE37B4">
        <w:rPr>
          <w:rFonts w:ascii="Arial" w:hAnsi="Arial" w:cs="Arial"/>
          <w:i/>
          <w:sz w:val="24"/>
          <w:szCs w:val="24"/>
        </w:rPr>
        <w:t>et al</w:t>
      </w:r>
      <w:r>
        <w:rPr>
          <w:rFonts w:ascii="Arial" w:hAnsi="Arial" w:cs="Arial"/>
          <w:i/>
          <w:sz w:val="24"/>
          <w:szCs w:val="24"/>
        </w:rPr>
        <w:t>.</w:t>
      </w:r>
      <w:r>
        <w:rPr>
          <w:rFonts w:ascii="Arial" w:hAnsi="Arial" w:cs="Arial"/>
          <w:sz w:val="24"/>
          <w:szCs w:val="24"/>
        </w:rPr>
        <w:t>, 2013).</w:t>
      </w:r>
    </w:p>
    <w:p w:rsidR="00B07D3A" w:rsidRDefault="00D458E0" w:rsidP="009B7F1F">
      <w:pPr>
        <w:pStyle w:val="Textoindependiente"/>
        <w:spacing w:after="0" w:line="360" w:lineRule="auto"/>
        <w:jc w:val="both"/>
        <w:rPr>
          <w:rFonts w:ascii="Arial" w:hAnsi="Arial" w:cs="Arial"/>
          <w:sz w:val="24"/>
          <w:szCs w:val="24"/>
        </w:rPr>
      </w:pPr>
      <w:r>
        <w:rPr>
          <w:rFonts w:ascii="Arial" w:hAnsi="Arial" w:cs="Arial"/>
          <w:sz w:val="24"/>
          <w:szCs w:val="24"/>
        </w:rPr>
        <w:t>En estudios hechos anteriormente</w:t>
      </w:r>
      <w:r w:rsidR="00787871">
        <w:rPr>
          <w:rFonts w:ascii="Arial" w:hAnsi="Arial" w:cs="Arial"/>
          <w:sz w:val="24"/>
          <w:szCs w:val="24"/>
        </w:rPr>
        <w:t xml:space="preserve"> en España</w:t>
      </w:r>
      <w:r>
        <w:rPr>
          <w:rFonts w:ascii="Arial" w:hAnsi="Arial" w:cs="Arial"/>
          <w:sz w:val="24"/>
          <w:szCs w:val="24"/>
        </w:rPr>
        <w:t xml:space="preserve"> sobre resi</w:t>
      </w:r>
      <w:r w:rsidR="00787871">
        <w:rPr>
          <w:rFonts w:ascii="Arial" w:hAnsi="Arial" w:cs="Arial"/>
          <w:sz w:val="24"/>
          <w:szCs w:val="24"/>
        </w:rPr>
        <w:t xml:space="preserve">stencia antimicrobiana </w:t>
      </w:r>
      <w:r>
        <w:rPr>
          <w:rFonts w:ascii="Arial" w:hAnsi="Arial" w:cs="Arial"/>
          <w:sz w:val="24"/>
          <w:szCs w:val="24"/>
        </w:rPr>
        <w:t xml:space="preserve"> </w:t>
      </w:r>
      <w:r w:rsidR="004F046A">
        <w:rPr>
          <w:rFonts w:ascii="Arial" w:hAnsi="Arial" w:cs="Arial"/>
          <w:sz w:val="24"/>
          <w:szCs w:val="24"/>
        </w:rPr>
        <w:t xml:space="preserve">Cid </w:t>
      </w:r>
      <w:r w:rsidR="004F046A">
        <w:rPr>
          <w:rFonts w:ascii="Arial" w:hAnsi="Arial" w:cs="Arial"/>
          <w:i/>
          <w:sz w:val="24"/>
          <w:szCs w:val="24"/>
        </w:rPr>
        <w:t>et al,</w:t>
      </w:r>
      <w:r w:rsidR="00F34773">
        <w:rPr>
          <w:rFonts w:ascii="Arial" w:hAnsi="Arial" w:cs="Arial"/>
          <w:sz w:val="24"/>
          <w:szCs w:val="24"/>
        </w:rPr>
        <w:t xml:space="preserve"> en 1994</w:t>
      </w:r>
      <w:r w:rsidR="004F046A">
        <w:rPr>
          <w:rFonts w:ascii="Arial" w:hAnsi="Arial" w:cs="Arial"/>
          <w:sz w:val="24"/>
          <w:szCs w:val="24"/>
        </w:rPr>
        <w:t xml:space="preserve"> rep</w:t>
      </w:r>
      <w:r>
        <w:rPr>
          <w:rFonts w:ascii="Arial" w:hAnsi="Arial" w:cs="Arial"/>
          <w:sz w:val="24"/>
          <w:szCs w:val="24"/>
        </w:rPr>
        <w:t>orta un 90% de sensibilidad en</w:t>
      </w:r>
      <w:r w:rsidR="004F046A">
        <w:rPr>
          <w:rFonts w:ascii="Arial" w:hAnsi="Arial" w:cs="Arial"/>
          <w:sz w:val="24"/>
          <w:szCs w:val="24"/>
        </w:rPr>
        <w:t xml:space="preserve"> cepas de </w:t>
      </w:r>
      <w:r w:rsidR="00B07D3A">
        <w:rPr>
          <w:rFonts w:ascii="Arial" w:hAnsi="Arial" w:cs="Arial"/>
          <w:i/>
          <w:sz w:val="24"/>
          <w:szCs w:val="24"/>
        </w:rPr>
        <w:t>E</w:t>
      </w:r>
      <w:r w:rsidR="004F046A">
        <w:rPr>
          <w:rFonts w:ascii="Arial" w:hAnsi="Arial" w:cs="Arial"/>
          <w:i/>
          <w:sz w:val="24"/>
          <w:szCs w:val="24"/>
        </w:rPr>
        <w:t>.coli</w:t>
      </w:r>
      <w:r w:rsidR="004F046A">
        <w:rPr>
          <w:rFonts w:ascii="Arial" w:hAnsi="Arial" w:cs="Arial"/>
          <w:sz w:val="24"/>
          <w:szCs w:val="24"/>
        </w:rPr>
        <w:t>, para ciprofloxacino en un estudio realizado con corderos y cabritos</w:t>
      </w:r>
      <w:r>
        <w:rPr>
          <w:rFonts w:ascii="Arial" w:hAnsi="Arial" w:cs="Arial"/>
          <w:sz w:val="24"/>
          <w:szCs w:val="24"/>
        </w:rPr>
        <w:t xml:space="preserve">, Orden </w:t>
      </w:r>
      <w:r w:rsidR="004F046A" w:rsidRPr="00484F30">
        <w:rPr>
          <w:rFonts w:ascii="Arial" w:hAnsi="Arial" w:cs="Arial"/>
          <w:i/>
          <w:sz w:val="24"/>
          <w:szCs w:val="24"/>
        </w:rPr>
        <w:t>et al,</w:t>
      </w:r>
      <w:r w:rsidR="004F046A">
        <w:rPr>
          <w:rFonts w:ascii="Arial" w:hAnsi="Arial" w:cs="Arial"/>
          <w:sz w:val="24"/>
          <w:szCs w:val="24"/>
        </w:rPr>
        <w:t xml:space="preserve"> </w:t>
      </w:r>
      <w:r w:rsidR="00F34773">
        <w:rPr>
          <w:rFonts w:ascii="Arial" w:hAnsi="Arial" w:cs="Arial"/>
          <w:sz w:val="24"/>
          <w:szCs w:val="24"/>
        </w:rPr>
        <w:t xml:space="preserve">en </w:t>
      </w:r>
      <w:r w:rsidR="00D1391D">
        <w:rPr>
          <w:rFonts w:ascii="Arial" w:hAnsi="Arial" w:cs="Arial"/>
          <w:sz w:val="24"/>
          <w:szCs w:val="24"/>
        </w:rPr>
        <w:t>2000</w:t>
      </w:r>
      <w:r w:rsidR="004F046A">
        <w:rPr>
          <w:rFonts w:ascii="Arial" w:hAnsi="Arial" w:cs="Arial"/>
          <w:sz w:val="24"/>
          <w:szCs w:val="24"/>
        </w:rPr>
        <w:t xml:space="preserve"> </w:t>
      </w:r>
      <w:r>
        <w:rPr>
          <w:rFonts w:ascii="Arial" w:hAnsi="Arial" w:cs="Arial"/>
          <w:sz w:val="24"/>
          <w:szCs w:val="24"/>
        </w:rPr>
        <w:t>realizó</w:t>
      </w:r>
      <w:r w:rsidR="004F046A">
        <w:rPr>
          <w:rFonts w:ascii="Arial" w:hAnsi="Arial" w:cs="Arial"/>
          <w:sz w:val="24"/>
          <w:szCs w:val="24"/>
        </w:rPr>
        <w:t xml:space="preserve"> </w:t>
      </w:r>
      <w:r>
        <w:rPr>
          <w:rFonts w:ascii="Arial" w:hAnsi="Arial" w:cs="Arial"/>
          <w:sz w:val="24"/>
          <w:szCs w:val="24"/>
        </w:rPr>
        <w:t xml:space="preserve">un estudio </w:t>
      </w:r>
      <w:r w:rsidR="004F046A">
        <w:rPr>
          <w:rFonts w:ascii="Arial" w:hAnsi="Arial" w:cs="Arial"/>
          <w:sz w:val="24"/>
          <w:szCs w:val="24"/>
        </w:rPr>
        <w:t xml:space="preserve">con cepas de </w:t>
      </w:r>
      <w:r w:rsidR="00B07D3A">
        <w:rPr>
          <w:rFonts w:ascii="Arial" w:hAnsi="Arial" w:cs="Arial"/>
          <w:i/>
          <w:sz w:val="24"/>
          <w:szCs w:val="24"/>
        </w:rPr>
        <w:t>E</w:t>
      </w:r>
      <w:r w:rsidR="004F046A" w:rsidRPr="00484F30">
        <w:rPr>
          <w:rFonts w:ascii="Arial" w:hAnsi="Arial" w:cs="Arial"/>
          <w:i/>
          <w:sz w:val="24"/>
          <w:szCs w:val="24"/>
        </w:rPr>
        <w:t>.</w:t>
      </w:r>
      <w:r w:rsidR="00B07D3A">
        <w:rPr>
          <w:rFonts w:ascii="Arial" w:hAnsi="Arial" w:cs="Arial"/>
          <w:i/>
          <w:sz w:val="24"/>
          <w:szCs w:val="24"/>
        </w:rPr>
        <w:t xml:space="preserve"> </w:t>
      </w:r>
      <w:r w:rsidR="004F046A" w:rsidRPr="00484F30">
        <w:rPr>
          <w:rFonts w:ascii="Arial" w:hAnsi="Arial" w:cs="Arial"/>
          <w:i/>
          <w:sz w:val="24"/>
          <w:szCs w:val="24"/>
        </w:rPr>
        <w:t>coli</w:t>
      </w:r>
      <w:r w:rsidR="004F046A">
        <w:rPr>
          <w:rFonts w:ascii="Arial" w:hAnsi="Arial" w:cs="Arial"/>
          <w:sz w:val="24"/>
          <w:szCs w:val="24"/>
        </w:rPr>
        <w:t xml:space="preserve"> verotoxigenicas (VTEC) aisladas de cordero</w:t>
      </w:r>
      <w:r>
        <w:rPr>
          <w:rFonts w:ascii="Arial" w:hAnsi="Arial" w:cs="Arial"/>
          <w:sz w:val="24"/>
          <w:szCs w:val="24"/>
        </w:rPr>
        <w:t>s con diarrea y reportó</w:t>
      </w:r>
      <w:r w:rsidR="004F046A">
        <w:rPr>
          <w:rFonts w:ascii="Arial" w:hAnsi="Arial" w:cs="Arial"/>
          <w:sz w:val="24"/>
          <w:szCs w:val="24"/>
        </w:rPr>
        <w:t xml:space="preserve"> una sensibilidad del 50 al 90% para quinolonas, </w:t>
      </w:r>
      <w:r>
        <w:rPr>
          <w:rFonts w:ascii="Arial" w:hAnsi="Arial" w:cs="Arial"/>
          <w:sz w:val="24"/>
          <w:szCs w:val="24"/>
        </w:rPr>
        <w:t xml:space="preserve">y </w:t>
      </w:r>
      <w:r w:rsidR="004F046A">
        <w:rPr>
          <w:rFonts w:ascii="Arial" w:hAnsi="Arial" w:cs="Arial"/>
          <w:sz w:val="24"/>
          <w:szCs w:val="24"/>
        </w:rPr>
        <w:t xml:space="preserve">un </w:t>
      </w:r>
      <w:r w:rsidR="00B07D3A">
        <w:rPr>
          <w:rFonts w:ascii="Arial" w:hAnsi="Arial" w:cs="Arial"/>
          <w:sz w:val="24"/>
          <w:szCs w:val="24"/>
        </w:rPr>
        <w:t>14 a 26.3% de resistencia para ácido nalidí</w:t>
      </w:r>
      <w:r w:rsidR="004F046A">
        <w:rPr>
          <w:rFonts w:ascii="Arial" w:hAnsi="Arial" w:cs="Arial"/>
          <w:sz w:val="24"/>
          <w:szCs w:val="24"/>
        </w:rPr>
        <w:t>xico, enrofloxacina y enoxacina; que hasta ese entonces no habían sido reportadas para corderos.</w:t>
      </w:r>
      <w:r>
        <w:rPr>
          <w:rFonts w:ascii="Arial" w:hAnsi="Arial" w:cs="Arial"/>
          <w:sz w:val="24"/>
          <w:szCs w:val="24"/>
        </w:rPr>
        <w:t xml:space="preserve"> En 2005 e</w:t>
      </w:r>
      <w:r w:rsidR="00B07D3A" w:rsidRPr="00A37CDE">
        <w:rPr>
          <w:rFonts w:ascii="Arial" w:hAnsi="Arial" w:cs="Arial"/>
          <w:sz w:val="24"/>
          <w:szCs w:val="24"/>
        </w:rPr>
        <w:t xml:space="preserve">n España, Mora </w:t>
      </w:r>
      <w:r w:rsidR="00B07D3A">
        <w:rPr>
          <w:rFonts w:ascii="Arial" w:hAnsi="Arial" w:cs="Arial"/>
          <w:i/>
          <w:sz w:val="24"/>
          <w:szCs w:val="24"/>
        </w:rPr>
        <w:t>et al,</w:t>
      </w:r>
      <w:r w:rsidR="00B07D3A" w:rsidRPr="00A37CDE">
        <w:rPr>
          <w:rFonts w:ascii="Arial" w:hAnsi="Arial" w:cs="Arial"/>
          <w:i/>
          <w:sz w:val="24"/>
          <w:szCs w:val="24"/>
        </w:rPr>
        <w:t xml:space="preserve"> </w:t>
      </w:r>
      <w:r w:rsidR="00B07D3A" w:rsidRPr="00A37CDE">
        <w:rPr>
          <w:rFonts w:ascii="Arial" w:hAnsi="Arial" w:cs="Arial"/>
          <w:sz w:val="24"/>
          <w:szCs w:val="24"/>
        </w:rPr>
        <w:t xml:space="preserve"> reporta resistencia a penicilina</w:t>
      </w:r>
      <w:r w:rsidR="000B2548">
        <w:rPr>
          <w:rFonts w:ascii="Arial" w:hAnsi="Arial" w:cs="Arial"/>
          <w:sz w:val="24"/>
          <w:szCs w:val="24"/>
        </w:rPr>
        <w:t>s de 1ª generación y</w:t>
      </w:r>
      <w:r w:rsidR="00B07D3A" w:rsidRPr="00A37CDE">
        <w:rPr>
          <w:rFonts w:ascii="Arial" w:hAnsi="Arial" w:cs="Arial"/>
          <w:sz w:val="24"/>
          <w:szCs w:val="24"/>
        </w:rPr>
        <w:t xml:space="preserve"> penicilinas de 3ª generación tanto en població</w:t>
      </w:r>
      <w:r w:rsidR="000B2548">
        <w:rPr>
          <w:rFonts w:ascii="Arial" w:hAnsi="Arial" w:cs="Arial"/>
          <w:sz w:val="24"/>
          <w:szCs w:val="24"/>
        </w:rPr>
        <w:t>n humana</w:t>
      </w:r>
      <w:r w:rsidR="00B07D3A">
        <w:rPr>
          <w:rFonts w:ascii="Arial" w:hAnsi="Arial" w:cs="Arial"/>
          <w:sz w:val="24"/>
          <w:szCs w:val="24"/>
        </w:rPr>
        <w:t xml:space="preserve"> como en ovinos y sobre</w:t>
      </w:r>
      <w:r w:rsidR="00B07D3A" w:rsidRPr="00A37CDE">
        <w:rPr>
          <w:rFonts w:ascii="Arial" w:hAnsi="Arial" w:cs="Arial"/>
          <w:sz w:val="24"/>
          <w:szCs w:val="24"/>
        </w:rPr>
        <w:t>todo</w:t>
      </w:r>
      <w:r w:rsidR="00787871">
        <w:rPr>
          <w:rFonts w:ascii="Arial" w:hAnsi="Arial" w:cs="Arial"/>
          <w:sz w:val="24"/>
          <w:szCs w:val="24"/>
        </w:rPr>
        <w:t xml:space="preserve"> en</w:t>
      </w:r>
      <w:r w:rsidR="00B07D3A" w:rsidRPr="00A37CDE">
        <w:rPr>
          <w:rFonts w:ascii="Arial" w:hAnsi="Arial" w:cs="Arial"/>
          <w:sz w:val="24"/>
          <w:szCs w:val="24"/>
        </w:rPr>
        <w:t xml:space="preserve"> productos de origen animal (carne de bovino)</w:t>
      </w:r>
      <w:r w:rsidR="00B07D3A">
        <w:rPr>
          <w:rFonts w:ascii="Arial" w:hAnsi="Arial" w:cs="Arial"/>
          <w:sz w:val="24"/>
          <w:szCs w:val="24"/>
        </w:rPr>
        <w:t xml:space="preserve"> Además de reportar un 20% de prevalencia de cepas de </w:t>
      </w:r>
      <w:r w:rsidR="00787871">
        <w:rPr>
          <w:rFonts w:ascii="Arial" w:hAnsi="Arial" w:cs="Arial"/>
          <w:i/>
          <w:sz w:val="24"/>
          <w:szCs w:val="24"/>
        </w:rPr>
        <w:t>E</w:t>
      </w:r>
      <w:r w:rsidR="00B07D3A">
        <w:rPr>
          <w:rFonts w:ascii="Arial" w:hAnsi="Arial" w:cs="Arial"/>
          <w:i/>
          <w:sz w:val="24"/>
          <w:szCs w:val="24"/>
        </w:rPr>
        <w:t>.</w:t>
      </w:r>
      <w:r w:rsidR="00787871">
        <w:rPr>
          <w:rFonts w:ascii="Arial" w:hAnsi="Arial" w:cs="Arial"/>
          <w:i/>
          <w:sz w:val="24"/>
          <w:szCs w:val="24"/>
        </w:rPr>
        <w:t xml:space="preserve"> </w:t>
      </w:r>
      <w:r w:rsidR="00B07D3A">
        <w:rPr>
          <w:rFonts w:ascii="Arial" w:hAnsi="Arial" w:cs="Arial"/>
          <w:i/>
          <w:sz w:val="24"/>
          <w:szCs w:val="24"/>
        </w:rPr>
        <w:t xml:space="preserve">coli </w:t>
      </w:r>
      <w:r w:rsidR="00B07D3A">
        <w:rPr>
          <w:rFonts w:ascii="Arial" w:hAnsi="Arial" w:cs="Arial"/>
          <w:sz w:val="24"/>
          <w:szCs w:val="24"/>
        </w:rPr>
        <w:t xml:space="preserve">STEC de origen ovino, </w:t>
      </w:r>
      <w:r w:rsidR="00787871">
        <w:rPr>
          <w:rFonts w:ascii="Arial" w:hAnsi="Arial" w:cs="Arial"/>
          <w:sz w:val="24"/>
          <w:szCs w:val="24"/>
        </w:rPr>
        <w:t xml:space="preserve">y un 53% de prevalencia en bovinos. </w:t>
      </w:r>
      <w:r w:rsidR="00B07D3A" w:rsidRPr="00B07D3A">
        <w:rPr>
          <w:rFonts w:ascii="Arial" w:hAnsi="Arial" w:cs="Arial"/>
          <w:sz w:val="24"/>
          <w:szCs w:val="24"/>
        </w:rPr>
        <w:t xml:space="preserve"> </w:t>
      </w:r>
    </w:p>
    <w:p w:rsidR="00787871" w:rsidRDefault="00787871" w:rsidP="009B7F1F">
      <w:pPr>
        <w:pStyle w:val="Textoindependiente"/>
        <w:spacing w:after="0" w:line="360" w:lineRule="auto"/>
        <w:jc w:val="both"/>
        <w:rPr>
          <w:rFonts w:ascii="Arial" w:hAnsi="Arial" w:cs="Arial"/>
          <w:sz w:val="24"/>
          <w:szCs w:val="24"/>
        </w:rPr>
      </w:pPr>
    </w:p>
    <w:p w:rsidR="00B07D3A" w:rsidRDefault="00B07D3A" w:rsidP="009B7F1F">
      <w:pPr>
        <w:pStyle w:val="Textoindependiente"/>
        <w:spacing w:after="0" w:line="360" w:lineRule="auto"/>
        <w:jc w:val="both"/>
        <w:rPr>
          <w:rFonts w:ascii="Arial" w:hAnsi="Arial" w:cs="Arial"/>
          <w:sz w:val="24"/>
          <w:szCs w:val="24"/>
        </w:rPr>
      </w:pPr>
      <w:r>
        <w:rPr>
          <w:rFonts w:ascii="Arial" w:hAnsi="Arial" w:cs="Arial"/>
          <w:sz w:val="24"/>
          <w:szCs w:val="24"/>
        </w:rPr>
        <w:t>T</w:t>
      </w:r>
      <w:r w:rsidRPr="00A37CDE">
        <w:rPr>
          <w:rFonts w:ascii="Arial" w:hAnsi="Arial" w:cs="Arial"/>
          <w:sz w:val="24"/>
          <w:szCs w:val="24"/>
        </w:rPr>
        <w:t>rabajos publicados</w:t>
      </w:r>
      <w:r w:rsidR="00787871">
        <w:rPr>
          <w:rFonts w:ascii="Arial" w:hAnsi="Arial" w:cs="Arial"/>
          <w:sz w:val="24"/>
          <w:szCs w:val="24"/>
        </w:rPr>
        <w:t xml:space="preserve"> y realizados en Argentina </w:t>
      </w:r>
      <w:r w:rsidRPr="00A37CDE">
        <w:rPr>
          <w:rFonts w:ascii="Arial" w:hAnsi="Arial" w:cs="Arial"/>
          <w:sz w:val="24"/>
          <w:szCs w:val="24"/>
        </w:rPr>
        <w:t xml:space="preserve"> reportan resistencia antibiótica </w:t>
      </w:r>
      <w:r>
        <w:rPr>
          <w:rFonts w:ascii="Arial" w:hAnsi="Arial" w:cs="Arial"/>
          <w:sz w:val="24"/>
          <w:szCs w:val="24"/>
        </w:rPr>
        <w:t>a</w:t>
      </w:r>
      <w:r w:rsidRPr="00A37CDE">
        <w:rPr>
          <w:rFonts w:ascii="Arial" w:hAnsi="Arial" w:cs="Arial"/>
          <w:sz w:val="24"/>
          <w:szCs w:val="24"/>
        </w:rPr>
        <w:t xml:space="preserve"> penicilina</w:t>
      </w:r>
      <w:r>
        <w:rPr>
          <w:rFonts w:ascii="Arial" w:hAnsi="Arial" w:cs="Arial"/>
          <w:sz w:val="24"/>
          <w:szCs w:val="24"/>
        </w:rPr>
        <w:t xml:space="preserve">s, quinolonas y tetraciclinas </w:t>
      </w:r>
      <w:r w:rsidRPr="00A37CDE">
        <w:rPr>
          <w:rFonts w:ascii="Arial" w:hAnsi="Arial" w:cs="Arial"/>
          <w:sz w:val="24"/>
          <w:szCs w:val="24"/>
        </w:rPr>
        <w:t>obtenidas a partir de bovinos y ovinos en e</w:t>
      </w:r>
      <w:r>
        <w:rPr>
          <w:rFonts w:ascii="Arial" w:hAnsi="Arial" w:cs="Arial"/>
          <w:sz w:val="24"/>
          <w:szCs w:val="24"/>
        </w:rPr>
        <w:t>xplo</w:t>
      </w:r>
      <w:r w:rsidR="00787871">
        <w:rPr>
          <w:rFonts w:ascii="Arial" w:hAnsi="Arial" w:cs="Arial"/>
          <w:sz w:val="24"/>
          <w:szCs w:val="24"/>
        </w:rPr>
        <w:t>taciones intensivas</w:t>
      </w:r>
      <w:r>
        <w:rPr>
          <w:rFonts w:ascii="Arial" w:hAnsi="Arial" w:cs="Arial"/>
          <w:sz w:val="24"/>
          <w:szCs w:val="24"/>
        </w:rPr>
        <w:t xml:space="preserve">, </w:t>
      </w:r>
      <w:r w:rsidR="00787871">
        <w:rPr>
          <w:rFonts w:ascii="Arial" w:hAnsi="Arial" w:cs="Arial"/>
          <w:sz w:val="24"/>
          <w:szCs w:val="24"/>
        </w:rPr>
        <w:t>en este estudio para el caso de ovinos</w:t>
      </w:r>
      <w:r>
        <w:rPr>
          <w:rFonts w:ascii="Arial" w:hAnsi="Arial" w:cs="Arial"/>
          <w:sz w:val="24"/>
          <w:szCs w:val="24"/>
        </w:rPr>
        <w:t xml:space="preserve"> </w:t>
      </w:r>
      <w:r w:rsidR="00787871">
        <w:rPr>
          <w:rFonts w:ascii="Arial" w:hAnsi="Arial" w:cs="Arial"/>
          <w:sz w:val="24"/>
          <w:szCs w:val="24"/>
        </w:rPr>
        <w:t xml:space="preserve">se reporta </w:t>
      </w:r>
      <w:r>
        <w:rPr>
          <w:rFonts w:ascii="Arial" w:hAnsi="Arial" w:cs="Arial"/>
          <w:sz w:val="24"/>
          <w:szCs w:val="24"/>
        </w:rPr>
        <w:t>una resistencia del 21% a Tetraciclina y 5% a Cefalotina (Pantozi</w:t>
      </w:r>
      <w:r w:rsidRPr="00A37CDE">
        <w:rPr>
          <w:rFonts w:ascii="Arial" w:hAnsi="Arial" w:cs="Arial"/>
          <w:sz w:val="24"/>
          <w:szCs w:val="24"/>
        </w:rPr>
        <w:t xml:space="preserve"> </w:t>
      </w:r>
      <w:r w:rsidRPr="00A37CDE">
        <w:rPr>
          <w:rFonts w:ascii="Arial" w:hAnsi="Arial" w:cs="Arial"/>
          <w:i/>
          <w:sz w:val="24"/>
          <w:szCs w:val="24"/>
        </w:rPr>
        <w:t>et al.</w:t>
      </w:r>
      <w:r w:rsidRPr="00A37CDE">
        <w:rPr>
          <w:rFonts w:ascii="Arial" w:hAnsi="Arial" w:cs="Arial"/>
          <w:sz w:val="24"/>
          <w:szCs w:val="24"/>
        </w:rPr>
        <w:t>, 2010)</w:t>
      </w:r>
      <w:r w:rsidR="00912248">
        <w:rPr>
          <w:rFonts w:ascii="Arial" w:hAnsi="Arial" w:cs="Arial"/>
          <w:sz w:val="24"/>
          <w:szCs w:val="24"/>
        </w:rPr>
        <w:t>.</w:t>
      </w:r>
      <w:r w:rsidRPr="00A37CDE">
        <w:rPr>
          <w:rFonts w:ascii="Arial" w:hAnsi="Arial" w:cs="Arial"/>
          <w:sz w:val="24"/>
          <w:szCs w:val="24"/>
        </w:rPr>
        <w:t xml:space="preserve"> </w:t>
      </w:r>
    </w:p>
    <w:p w:rsidR="00787871" w:rsidRDefault="00787871" w:rsidP="009B7F1F">
      <w:pPr>
        <w:pStyle w:val="Textoindependiente"/>
        <w:spacing w:after="0" w:line="360" w:lineRule="auto"/>
        <w:jc w:val="both"/>
        <w:rPr>
          <w:rFonts w:ascii="Arial" w:hAnsi="Arial" w:cs="Arial"/>
          <w:sz w:val="24"/>
          <w:szCs w:val="24"/>
        </w:rPr>
      </w:pPr>
    </w:p>
    <w:p w:rsidR="00B07D3A" w:rsidRDefault="00787871" w:rsidP="009B7F1F">
      <w:pPr>
        <w:pStyle w:val="Textoindependiente"/>
        <w:spacing w:after="0" w:line="360" w:lineRule="auto"/>
        <w:jc w:val="both"/>
        <w:rPr>
          <w:rFonts w:ascii="Arial" w:hAnsi="Arial" w:cs="Arial"/>
          <w:sz w:val="24"/>
          <w:szCs w:val="24"/>
        </w:rPr>
      </w:pPr>
      <w:r>
        <w:rPr>
          <w:rFonts w:ascii="Arial" w:hAnsi="Arial" w:cs="Arial"/>
          <w:sz w:val="24"/>
          <w:szCs w:val="24"/>
        </w:rPr>
        <w:t xml:space="preserve">En </w:t>
      </w:r>
      <w:r w:rsidR="00D1391D">
        <w:rPr>
          <w:rFonts w:ascii="Arial" w:hAnsi="Arial" w:cs="Arial"/>
          <w:sz w:val="24"/>
          <w:szCs w:val="24"/>
        </w:rPr>
        <w:t xml:space="preserve">la provincia de </w:t>
      </w:r>
      <w:r>
        <w:rPr>
          <w:rFonts w:ascii="Arial" w:hAnsi="Arial" w:cs="Arial"/>
          <w:sz w:val="24"/>
          <w:szCs w:val="24"/>
        </w:rPr>
        <w:t>Ontario</w:t>
      </w:r>
      <w:r w:rsidR="00D1391D">
        <w:rPr>
          <w:rFonts w:ascii="Arial" w:hAnsi="Arial" w:cs="Arial"/>
          <w:sz w:val="24"/>
          <w:szCs w:val="24"/>
        </w:rPr>
        <w:t xml:space="preserve">, Canadá </w:t>
      </w:r>
      <w:r w:rsidR="004F046A">
        <w:rPr>
          <w:rFonts w:ascii="Arial" w:hAnsi="Arial" w:cs="Arial"/>
          <w:sz w:val="24"/>
          <w:szCs w:val="24"/>
        </w:rPr>
        <w:t xml:space="preserve">Scott </w:t>
      </w:r>
      <w:r w:rsidR="004F046A" w:rsidRPr="00C74700">
        <w:rPr>
          <w:rFonts w:ascii="Arial" w:hAnsi="Arial" w:cs="Arial"/>
          <w:i/>
          <w:sz w:val="24"/>
          <w:szCs w:val="24"/>
        </w:rPr>
        <w:t>et al</w:t>
      </w:r>
      <w:r>
        <w:rPr>
          <w:rFonts w:ascii="Arial" w:hAnsi="Arial" w:cs="Arial"/>
          <w:i/>
          <w:sz w:val="24"/>
          <w:szCs w:val="24"/>
        </w:rPr>
        <w:t>.</w:t>
      </w:r>
      <w:r w:rsidR="00D1391D">
        <w:rPr>
          <w:rFonts w:ascii="Arial" w:hAnsi="Arial" w:cs="Arial"/>
          <w:sz w:val="24"/>
          <w:szCs w:val="24"/>
        </w:rPr>
        <w:t xml:space="preserve">, </w:t>
      </w:r>
      <w:r>
        <w:rPr>
          <w:rFonts w:ascii="Arial" w:hAnsi="Arial" w:cs="Arial"/>
          <w:sz w:val="24"/>
          <w:szCs w:val="24"/>
        </w:rPr>
        <w:t>2012</w:t>
      </w:r>
      <w:r w:rsidR="004F046A">
        <w:rPr>
          <w:rFonts w:ascii="Arial" w:hAnsi="Arial" w:cs="Arial"/>
          <w:sz w:val="24"/>
          <w:szCs w:val="24"/>
        </w:rPr>
        <w:t xml:space="preserve">, reporta </w:t>
      </w:r>
      <w:r w:rsidR="00D1391D">
        <w:rPr>
          <w:rFonts w:ascii="Arial" w:hAnsi="Arial" w:cs="Arial"/>
          <w:sz w:val="24"/>
          <w:szCs w:val="24"/>
        </w:rPr>
        <w:t>en</w:t>
      </w:r>
      <w:r w:rsidR="004F046A">
        <w:rPr>
          <w:rFonts w:ascii="Arial" w:hAnsi="Arial" w:cs="Arial"/>
          <w:sz w:val="24"/>
          <w:szCs w:val="24"/>
        </w:rPr>
        <w:t xml:space="preserve"> rebaños de ovinos una resistencia de 12% para tetraciclinas y un 100% de s</w:t>
      </w:r>
      <w:r w:rsidR="000B2548">
        <w:rPr>
          <w:rFonts w:ascii="Arial" w:hAnsi="Arial" w:cs="Arial"/>
          <w:sz w:val="24"/>
          <w:szCs w:val="24"/>
        </w:rPr>
        <w:t>ensibilidad para ciprofloxacino y</w:t>
      </w:r>
      <w:r w:rsidR="004F046A">
        <w:rPr>
          <w:rFonts w:ascii="Arial" w:hAnsi="Arial" w:cs="Arial"/>
          <w:sz w:val="24"/>
          <w:szCs w:val="24"/>
        </w:rPr>
        <w:t xml:space="preserve"> amikacina y 0.2% de resistencia para </w:t>
      </w:r>
      <w:r w:rsidR="00B07D3A">
        <w:rPr>
          <w:rFonts w:ascii="Arial" w:hAnsi="Arial" w:cs="Arial"/>
          <w:sz w:val="24"/>
          <w:szCs w:val="24"/>
        </w:rPr>
        <w:t>ácido</w:t>
      </w:r>
      <w:r>
        <w:rPr>
          <w:rFonts w:ascii="Arial" w:hAnsi="Arial" w:cs="Arial"/>
          <w:sz w:val="24"/>
          <w:szCs w:val="24"/>
        </w:rPr>
        <w:t xml:space="preserve"> nalidí</w:t>
      </w:r>
      <w:r w:rsidR="004F046A">
        <w:rPr>
          <w:rFonts w:ascii="Arial" w:hAnsi="Arial" w:cs="Arial"/>
          <w:sz w:val="24"/>
          <w:szCs w:val="24"/>
        </w:rPr>
        <w:t>xico. Scott, relaciona el nivel de resistencia en tetraci</w:t>
      </w:r>
      <w:r w:rsidR="000B2548">
        <w:rPr>
          <w:rFonts w:ascii="Arial" w:hAnsi="Arial" w:cs="Arial"/>
          <w:sz w:val="24"/>
          <w:szCs w:val="24"/>
        </w:rPr>
        <w:t>clina al uso inadecuada de este</w:t>
      </w:r>
      <w:r w:rsidR="004F046A">
        <w:rPr>
          <w:rFonts w:ascii="Arial" w:hAnsi="Arial" w:cs="Arial"/>
          <w:sz w:val="24"/>
          <w:szCs w:val="24"/>
        </w:rPr>
        <w:t xml:space="preserve"> en dietas y agua de bebida suplementadas con tetraciclina.</w:t>
      </w:r>
      <w:r w:rsidR="00B07D3A" w:rsidRPr="00B07D3A">
        <w:rPr>
          <w:rFonts w:ascii="Arial" w:hAnsi="Arial" w:cs="Arial"/>
          <w:sz w:val="24"/>
          <w:szCs w:val="24"/>
        </w:rPr>
        <w:t xml:space="preserve"> </w:t>
      </w:r>
    </w:p>
    <w:p w:rsidR="004F046A" w:rsidRDefault="00B07D3A" w:rsidP="000B2548">
      <w:pPr>
        <w:pStyle w:val="Textoindependiente"/>
        <w:spacing w:after="0" w:line="360" w:lineRule="auto"/>
        <w:jc w:val="both"/>
        <w:rPr>
          <w:rFonts w:ascii="Arial" w:hAnsi="Arial" w:cs="Arial"/>
          <w:sz w:val="24"/>
          <w:szCs w:val="24"/>
        </w:rPr>
      </w:pPr>
      <w:r>
        <w:rPr>
          <w:rFonts w:ascii="Arial" w:hAnsi="Arial" w:cs="Arial"/>
          <w:sz w:val="24"/>
          <w:szCs w:val="24"/>
        </w:rPr>
        <w:lastRenderedPageBreak/>
        <w:t xml:space="preserve">Wani </w:t>
      </w:r>
      <w:r>
        <w:rPr>
          <w:rFonts w:ascii="Arial" w:hAnsi="Arial" w:cs="Arial"/>
          <w:i/>
          <w:sz w:val="24"/>
          <w:szCs w:val="24"/>
        </w:rPr>
        <w:t>et al, (</w:t>
      </w:r>
      <w:r>
        <w:rPr>
          <w:rFonts w:ascii="Arial" w:hAnsi="Arial" w:cs="Arial"/>
          <w:sz w:val="24"/>
          <w:szCs w:val="24"/>
        </w:rPr>
        <w:t xml:space="preserve">2013) con cepas de </w:t>
      </w:r>
      <w:r>
        <w:rPr>
          <w:rFonts w:ascii="Arial" w:hAnsi="Arial" w:cs="Arial"/>
          <w:i/>
          <w:sz w:val="24"/>
          <w:szCs w:val="24"/>
        </w:rPr>
        <w:t>E</w:t>
      </w:r>
      <w:r w:rsidRPr="00484F30">
        <w:rPr>
          <w:rFonts w:ascii="Arial" w:hAnsi="Arial" w:cs="Arial"/>
          <w:i/>
          <w:sz w:val="24"/>
          <w:szCs w:val="24"/>
        </w:rPr>
        <w:t>.</w:t>
      </w:r>
      <w:r>
        <w:rPr>
          <w:rFonts w:ascii="Arial" w:hAnsi="Arial" w:cs="Arial"/>
          <w:i/>
          <w:sz w:val="24"/>
          <w:szCs w:val="24"/>
        </w:rPr>
        <w:t xml:space="preserve"> </w:t>
      </w:r>
      <w:r w:rsidRPr="00484F30">
        <w:rPr>
          <w:rFonts w:ascii="Arial" w:hAnsi="Arial" w:cs="Arial"/>
          <w:i/>
          <w:sz w:val="24"/>
          <w:szCs w:val="24"/>
        </w:rPr>
        <w:t>coli</w:t>
      </w:r>
      <w:r>
        <w:rPr>
          <w:rFonts w:ascii="Arial" w:hAnsi="Arial" w:cs="Arial"/>
          <w:sz w:val="24"/>
          <w:szCs w:val="24"/>
        </w:rPr>
        <w:t xml:space="preserve"> enterotoxigenicas (ETEC), reporta un porcentaje mayor a 50% de sensibilidad en varios  tipos de antibióticos como  aminoglucosidos (gentamicina), quinolonas (ciprofloxacino) y β-lactámic</w:t>
      </w:r>
      <w:r w:rsidR="000B2548">
        <w:rPr>
          <w:rFonts w:ascii="Arial" w:hAnsi="Arial" w:cs="Arial"/>
          <w:sz w:val="24"/>
          <w:szCs w:val="24"/>
        </w:rPr>
        <w:t>os (ceftazidima y ceftriaxona).</w:t>
      </w:r>
    </w:p>
    <w:p w:rsidR="000B2548" w:rsidRDefault="000B2548" w:rsidP="000B2548">
      <w:pPr>
        <w:pStyle w:val="Textoindependiente"/>
        <w:spacing w:after="0" w:line="360" w:lineRule="auto"/>
        <w:jc w:val="both"/>
        <w:rPr>
          <w:rFonts w:ascii="Arial" w:hAnsi="Arial" w:cs="Arial"/>
          <w:sz w:val="24"/>
          <w:szCs w:val="24"/>
        </w:rPr>
      </w:pPr>
    </w:p>
    <w:p w:rsidR="00362B82" w:rsidRPr="00362B82" w:rsidRDefault="00866B5C" w:rsidP="00741398">
      <w:pPr>
        <w:spacing w:after="0" w:line="360" w:lineRule="auto"/>
        <w:jc w:val="both"/>
        <w:rPr>
          <w:rFonts w:ascii="Arial" w:eastAsia="Calibri" w:hAnsi="Arial" w:cs="Arial"/>
          <w:bCs/>
          <w:sz w:val="24"/>
          <w:szCs w:val="24"/>
        </w:rPr>
      </w:pPr>
      <w:r w:rsidRPr="00866B5C">
        <w:rPr>
          <w:rFonts w:ascii="Arial" w:eastAsia="Calibri" w:hAnsi="Arial" w:cs="Arial"/>
          <w:bCs/>
          <w:sz w:val="24"/>
          <w:szCs w:val="24"/>
        </w:rPr>
        <w:t>Las causas de mortalidad en cordero</w:t>
      </w:r>
      <w:r w:rsidR="009F637A">
        <w:rPr>
          <w:rFonts w:ascii="Arial" w:eastAsia="Calibri" w:hAnsi="Arial" w:cs="Arial"/>
          <w:bCs/>
          <w:sz w:val="24"/>
          <w:szCs w:val="24"/>
        </w:rPr>
        <w:t>s</w:t>
      </w:r>
      <w:r w:rsidRPr="00866B5C">
        <w:rPr>
          <w:rFonts w:ascii="Arial" w:eastAsia="Calibri" w:hAnsi="Arial" w:cs="Arial"/>
          <w:bCs/>
          <w:sz w:val="24"/>
          <w:szCs w:val="24"/>
        </w:rPr>
        <w:t xml:space="preserve"> son variadas y de diferente origen, las que pueden comprender problemas asociados a la baja de peso al nacer, deficiencias nutricionales de la madre y las condiciones</w:t>
      </w:r>
      <w:r w:rsidR="003C60FD">
        <w:rPr>
          <w:rFonts w:ascii="Arial" w:eastAsia="Calibri" w:hAnsi="Arial" w:cs="Arial"/>
          <w:bCs/>
          <w:sz w:val="24"/>
          <w:szCs w:val="24"/>
        </w:rPr>
        <w:t xml:space="preserve"> ambientales como ocurre en el </w:t>
      </w:r>
      <w:r w:rsidRPr="00866B5C">
        <w:rPr>
          <w:rFonts w:ascii="Arial" w:eastAsia="Calibri" w:hAnsi="Arial" w:cs="Arial"/>
          <w:bCs/>
          <w:sz w:val="24"/>
          <w:szCs w:val="24"/>
        </w:rPr>
        <w:t>complejo exposición-inanición.</w:t>
      </w:r>
      <w:r w:rsidRPr="004D32EC">
        <w:rPr>
          <w:rFonts w:ascii="Arial" w:eastAsia="Calibri" w:hAnsi="Arial" w:cs="Arial"/>
          <w:bCs/>
          <w:sz w:val="24"/>
          <w:szCs w:val="24"/>
        </w:rPr>
        <w:t xml:space="preserve"> También debido a traumatismos cráneo-encefálicos ocurridos durante el parto distócico</w:t>
      </w:r>
      <w:r>
        <w:rPr>
          <w:rFonts w:ascii="Arial" w:eastAsia="Calibri" w:hAnsi="Arial" w:cs="Arial"/>
          <w:bCs/>
          <w:sz w:val="24"/>
          <w:szCs w:val="24"/>
        </w:rPr>
        <w:t>,</w:t>
      </w:r>
      <w:r w:rsidRPr="004D32EC">
        <w:rPr>
          <w:rFonts w:ascii="Arial" w:eastAsia="Calibri" w:hAnsi="Arial" w:cs="Arial"/>
          <w:bCs/>
          <w:sz w:val="24"/>
          <w:szCs w:val="24"/>
        </w:rPr>
        <w:t xml:space="preserve"> que imposibilitan consumir calostro inmediatamente después del parto</w:t>
      </w:r>
      <w:r w:rsidR="00141D1A">
        <w:rPr>
          <w:rFonts w:ascii="Arial" w:eastAsia="Calibri" w:hAnsi="Arial" w:cs="Arial"/>
          <w:bCs/>
          <w:sz w:val="24"/>
          <w:szCs w:val="24"/>
        </w:rPr>
        <w:t xml:space="preserve"> lo cual</w:t>
      </w:r>
      <w:r w:rsidR="003C60FD">
        <w:rPr>
          <w:rFonts w:ascii="Arial" w:eastAsia="Calibri" w:hAnsi="Arial" w:cs="Arial"/>
          <w:bCs/>
          <w:sz w:val="24"/>
          <w:szCs w:val="24"/>
        </w:rPr>
        <w:t xml:space="preserve"> </w:t>
      </w:r>
      <w:r w:rsidRPr="004D32EC">
        <w:rPr>
          <w:rFonts w:ascii="Arial" w:eastAsia="Calibri" w:hAnsi="Arial" w:cs="Arial"/>
          <w:bCs/>
          <w:sz w:val="24"/>
          <w:szCs w:val="24"/>
        </w:rPr>
        <w:t>predispone a la aparición de enfermedades infectocontagiosas</w:t>
      </w:r>
      <w:r w:rsidRPr="00751A51">
        <w:rPr>
          <w:rFonts w:ascii="Arial" w:eastAsia="Calibri" w:hAnsi="Arial" w:cs="Arial"/>
          <w:bCs/>
          <w:sz w:val="24"/>
          <w:szCs w:val="24"/>
        </w:rPr>
        <w:t>. En el caso de rumiantes no hay paso de anticuerpos maternos a través de la placenta</w:t>
      </w:r>
      <w:r w:rsidRPr="004D32EC">
        <w:rPr>
          <w:rFonts w:ascii="Arial" w:eastAsia="Calibri" w:hAnsi="Arial" w:cs="Arial"/>
          <w:bCs/>
          <w:sz w:val="24"/>
          <w:szCs w:val="24"/>
        </w:rPr>
        <w:t>. La única forma que adquiera inmunidad el cordero recién nacido es por medio de la ingesta de calostro, la que es esencial que se produzca en las primeras horas posteriores al parto. Además de proporcionarle anticuerpos, el calostro también es una fuente importante de energía para las primeras horas de vida. Las fallas en la transferencia de inmunidad pasiva de la madre a la cría tiene un efecto significativo en la mortalidad de los corderos</w:t>
      </w:r>
      <w:r w:rsidR="00141D1A">
        <w:rPr>
          <w:rFonts w:ascii="Arial" w:eastAsia="Calibri" w:hAnsi="Arial" w:cs="Arial"/>
          <w:bCs/>
          <w:sz w:val="24"/>
          <w:szCs w:val="24"/>
        </w:rPr>
        <w:t>, y se</w:t>
      </w:r>
      <w:r w:rsidRPr="004D32EC">
        <w:rPr>
          <w:rFonts w:ascii="Arial" w:eastAsia="Calibri" w:hAnsi="Arial" w:cs="Arial"/>
          <w:bCs/>
          <w:sz w:val="24"/>
          <w:szCs w:val="24"/>
        </w:rPr>
        <w:t xml:space="preserve"> </w:t>
      </w:r>
      <w:r w:rsidR="00141D1A">
        <w:rPr>
          <w:rFonts w:ascii="Arial" w:eastAsia="Calibri" w:hAnsi="Arial" w:cs="Arial"/>
          <w:bCs/>
          <w:sz w:val="24"/>
          <w:szCs w:val="24"/>
        </w:rPr>
        <w:t>asocia a</w:t>
      </w:r>
      <w:r w:rsidRPr="004D32EC">
        <w:rPr>
          <w:rFonts w:ascii="Arial" w:eastAsia="Calibri" w:hAnsi="Arial" w:cs="Arial"/>
          <w:bCs/>
          <w:sz w:val="24"/>
          <w:szCs w:val="24"/>
        </w:rPr>
        <w:t xml:space="preserve"> enfermedades infecciosas </w:t>
      </w:r>
      <w:r w:rsidR="00141D1A">
        <w:rPr>
          <w:rFonts w:ascii="Arial" w:eastAsia="Calibri" w:hAnsi="Arial" w:cs="Arial"/>
          <w:bCs/>
          <w:sz w:val="24"/>
          <w:szCs w:val="24"/>
        </w:rPr>
        <w:t xml:space="preserve">que </w:t>
      </w:r>
      <w:r w:rsidRPr="004D32EC">
        <w:rPr>
          <w:rFonts w:ascii="Arial" w:eastAsia="Calibri" w:hAnsi="Arial" w:cs="Arial"/>
          <w:bCs/>
          <w:sz w:val="24"/>
          <w:szCs w:val="24"/>
        </w:rPr>
        <w:t>están correlacionadas en forma positiva con bajas cantidades de inmunoglobulinas séricas (Sharif</w:t>
      </w:r>
      <w:r>
        <w:rPr>
          <w:rFonts w:ascii="Arial" w:hAnsi="Arial" w:cs="Arial"/>
          <w:bCs/>
          <w:sz w:val="24"/>
          <w:szCs w:val="24"/>
        </w:rPr>
        <w:t xml:space="preserve"> </w:t>
      </w:r>
      <w:r w:rsidRPr="00141D1A">
        <w:rPr>
          <w:rFonts w:ascii="Arial" w:hAnsi="Arial" w:cs="Arial"/>
          <w:bCs/>
          <w:i/>
          <w:sz w:val="24"/>
          <w:szCs w:val="24"/>
        </w:rPr>
        <w:t>et al</w:t>
      </w:r>
      <w:r>
        <w:rPr>
          <w:rFonts w:ascii="Arial" w:hAnsi="Arial" w:cs="Arial"/>
          <w:bCs/>
          <w:sz w:val="24"/>
          <w:szCs w:val="24"/>
        </w:rPr>
        <w:t>.</w:t>
      </w:r>
      <w:r w:rsidR="00141D1A">
        <w:rPr>
          <w:rFonts w:ascii="Arial" w:eastAsia="Calibri" w:hAnsi="Arial" w:cs="Arial"/>
          <w:bCs/>
          <w:sz w:val="24"/>
          <w:szCs w:val="24"/>
        </w:rPr>
        <w:t>, 2005;</w:t>
      </w:r>
      <w:r w:rsidRPr="004D32EC">
        <w:rPr>
          <w:rFonts w:ascii="Calibri" w:eastAsia="Calibri" w:hAnsi="Calibri" w:cs="Times New Roman"/>
          <w:sz w:val="24"/>
          <w:szCs w:val="24"/>
        </w:rPr>
        <w:t xml:space="preserve"> </w:t>
      </w:r>
      <w:r w:rsidRPr="004D32EC">
        <w:rPr>
          <w:rFonts w:ascii="Arial" w:eastAsia="Calibri" w:hAnsi="Arial" w:cs="Arial"/>
          <w:sz w:val="24"/>
          <w:szCs w:val="24"/>
        </w:rPr>
        <w:t xml:space="preserve">Méndez </w:t>
      </w:r>
      <w:r w:rsidRPr="00AE37B4">
        <w:rPr>
          <w:rFonts w:ascii="Arial" w:eastAsia="Calibri" w:hAnsi="Arial" w:cs="Arial"/>
          <w:i/>
          <w:sz w:val="24"/>
          <w:szCs w:val="24"/>
        </w:rPr>
        <w:t>et al.,</w:t>
      </w:r>
      <w:r w:rsidR="00141D1A">
        <w:rPr>
          <w:rFonts w:ascii="Arial" w:eastAsia="Calibri" w:hAnsi="Arial" w:cs="Arial"/>
          <w:sz w:val="24"/>
          <w:szCs w:val="24"/>
        </w:rPr>
        <w:t xml:space="preserve"> 2010;</w:t>
      </w:r>
      <w:r w:rsidRPr="004D32EC">
        <w:rPr>
          <w:rFonts w:ascii="Calibri" w:eastAsia="Calibri" w:hAnsi="Calibri" w:cs="Times New Roman"/>
          <w:sz w:val="24"/>
          <w:szCs w:val="24"/>
        </w:rPr>
        <w:t xml:space="preserve"> </w:t>
      </w:r>
      <w:r w:rsidRPr="004D32EC">
        <w:rPr>
          <w:rFonts w:ascii="Arial" w:eastAsia="Calibri" w:hAnsi="Arial" w:cs="Arial"/>
          <w:bCs/>
          <w:sz w:val="24"/>
          <w:szCs w:val="24"/>
        </w:rPr>
        <w:t>Pugh y Baird, 2012).</w:t>
      </w:r>
    </w:p>
    <w:p w:rsidR="00866B5C" w:rsidRPr="00362B82" w:rsidRDefault="00866B5C" w:rsidP="00741398">
      <w:pPr>
        <w:spacing w:after="0" w:line="360" w:lineRule="auto"/>
        <w:jc w:val="both"/>
        <w:rPr>
          <w:rFonts w:ascii="Arial" w:eastAsia="Calibri" w:hAnsi="Arial" w:cs="Arial"/>
          <w:bCs/>
          <w:sz w:val="24"/>
          <w:szCs w:val="24"/>
        </w:rPr>
      </w:pPr>
    </w:p>
    <w:p w:rsidR="00866B5C" w:rsidRPr="004D32EC" w:rsidRDefault="00866B5C" w:rsidP="00741398">
      <w:pPr>
        <w:spacing w:after="0" w:line="360" w:lineRule="auto"/>
        <w:jc w:val="both"/>
        <w:rPr>
          <w:rFonts w:ascii="Arial" w:eastAsia="Calibri" w:hAnsi="Arial" w:cs="Arial"/>
          <w:bCs/>
          <w:sz w:val="24"/>
          <w:szCs w:val="24"/>
        </w:rPr>
      </w:pPr>
      <w:r w:rsidRPr="000F6764">
        <w:rPr>
          <w:rFonts w:ascii="Arial" w:eastAsia="Calibri" w:hAnsi="Arial" w:cs="Arial"/>
          <w:bCs/>
          <w:sz w:val="24"/>
          <w:szCs w:val="24"/>
        </w:rPr>
        <w:t>Las enfermedades de origen digestivo se pueden agrupar dentro de un complejo denominado Síndrome Diarreico Neonatal</w:t>
      </w:r>
      <w:r w:rsidRPr="004D32EC">
        <w:rPr>
          <w:rFonts w:ascii="Arial" w:eastAsia="Calibri" w:hAnsi="Arial" w:cs="Arial"/>
          <w:bCs/>
          <w:sz w:val="24"/>
          <w:szCs w:val="24"/>
        </w:rPr>
        <w:t xml:space="preserve"> (SND) cuya repercusión económica es preocupante no sólo por las </w:t>
      </w:r>
      <w:r w:rsidR="00141D1A">
        <w:rPr>
          <w:rFonts w:ascii="Arial" w:eastAsia="Calibri" w:hAnsi="Arial" w:cs="Arial"/>
          <w:bCs/>
          <w:sz w:val="24"/>
          <w:szCs w:val="24"/>
        </w:rPr>
        <w:t xml:space="preserve">altas </w:t>
      </w:r>
      <w:r w:rsidRPr="004D32EC">
        <w:rPr>
          <w:rFonts w:ascii="Arial" w:eastAsia="Calibri" w:hAnsi="Arial" w:cs="Arial"/>
          <w:bCs/>
          <w:sz w:val="24"/>
          <w:szCs w:val="24"/>
        </w:rPr>
        <w:t xml:space="preserve">tasas de enfermedad que ocasionan (morbilidad y mortalidad), sino también por el retraso en el desarrollo corporal de los corderos y los gastos implícitos en los tratamientos veterinarios (Méndez </w:t>
      </w:r>
      <w:r w:rsidRPr="00141D1A">
        <w:rPr>
          <w:rFonts w:ascii="Arial" w:eastAsia="Calibri" w:hAnsi="Arial" w:cs="Arial"/>
          <w:bCs/>
          <w:i/>
          <w:sz w:val="24"/>
          <w:szCs w:val="24"/>
        </w:rPr>
        <w:t>et al</w:t>
      </w:r>
      <w:r w:rsidRPr="004D32EC">
        <w:rPr>
          <w:rFonts w:ascii="Arial" w:eastAsia="Calibri" w:hAnsi="Arial" w:cs="Arial"/>
          <w:bCs/>
          <w:sz w:val="24"/>
          <w:szCs w:val="24"/>
        </w:rPr>
        <w:t xml:space="preserve">., 2010). </w:t>
      </w:r>
    </w:p>
    <w:p w:rsidR="00866B5C" w:rsidRPr="004D32EC" w:rsidRDefault="00866B5C" w:rsidP="00741398">
      <w:pPr>
        <w:spacing w:after="0" w:line="360" w:lineRule="auto"/>
        <w:jc w:val="both"/>
        <w:rPr>
          <w:rFonts w:ascii="Arial" w:eastAsia="Calibri" w:hAnsi="Arial" w:cs="Arial"/>
          <w:bCs/>
          <w:sz w:val="24"/>
          <w:szCs w:val="24"/>
        </w:rPr>
      </w:pPr>
    </w:p>
    <w:p w:rsidR="00866B5C" w:rsidRPr="004D32EC" w:rsidRDefault="00866B5C" w:rsidP="00741398">
      <w:pPr>
        <w:spacing w:after="0" w:line="360" w:lineRule="auto"/>
        <w:jc w:val="both"/>
        <w:rPr>
          <w:rFonts w:ascii="Arial" w:eastAsia="Calibri" w:hAnsi="Arial" w:cs="Arial"/>
          <w:bCs/>
          <w:sz w:val="24"/>
          <w:szCs w:val="24"/>
        </w:rPr>
      </w:pPr>
      <w:r w:rsidRPr="004D32EC">
        <w:rPr>
          <w:rFonts w:ascii="Arial" w:eastAsia="Calibri" w:hAnsi="Arial" w:cs="Arial"/>
          <w:bCs/>
          <w:sz w:val="24"/>
          <w:szCs w:val="24"/>
        </w:rPr>
        <w:t xml:space="preserve">Desde un punto de vista etiológico las gastroenteritis neonatales de los corderos son complejas asociándose a éstas, numerosos microorganismos patógenos </w:t>
      </w:r>
      <w:r w:rsidRPr="004D32EC">
        <w:rPr>
          <w:rFonts w:ascii="Arial" w:eastAsia="Calibri" w:hAnsi="Arial" w:cs="Arial"/>
          <w:bCs/>
          <w:sz w:val="24"/>
          <w:szCs w:val="24"/>
        </w:rPr>
        <w:lastRenderedPageBreak/>
        <w:t xml:space="preserve">(bacterias, virus y protozoos) que en la mayoría de las ocasiones actúan de forma simultánea o concomitante dando lugar a cuadros patogénicos muy diversos que complican los capítulos de prevención médica y/o sanitaria. Algunos de estos agentes presentan cierta asociación con la edad de los animales, lo que ayudará a la hora de establecer el diagnóstico presuntivo de cada proceso (Méndez </w:t>
      </w:r>
      <w:r w:rsidRPr="00405E48">
        <w:rPr>
          <w:rFonts w:ascii="Arial" w:eastAsia="Calibri" w:hAnsi="Arial" w:cs="Arial"/>
          <w:bCs/>
          <w:i/>
          <w:sz w:val="24"/>
          <w:szCs w:val="24"/>
        </w:rPr>
        <w:t>et al</w:t>
      </w:r>
      <w:r w:rsidRPr="004D32EC">
        <w:rPr>
          <w:rFonts w:ascii="Arial" w:eastAsia="Calibri" w:hAnsi="Arial" w:cs="Arial"/>
          <w:bCs/>
          <w:sz w:val="24"/>
          <w:szCs w:val="24"/>
        </w:rPr>
        <w:t xml:space="preserve">., 2010). </w:t>
      </w:r>
    </w:p>
    <w:p w:rsidR="001A1F9C" w:rsidRDefault="001A1F9C" w:rsidP="00741398">
      <w:pPr>
        <w:spacing w:after="0" w:line="360" w:lineRule="auto"/>
        <w:jc w:val="both"/>
        <w:rPr>
          <w:rFonts w:ascii="Arial" w:hAnsi="Arial" w:cs="Arial"/>
          <w:bCs/>
          <w:sz w:val="24"/>
          <w:szCs w:val="24"/>
        </w:rPr>
      </w:pPr>
    </w:p>
    <w:p w:rsidR="00866B5C" w:rsidRPr="009C401C" w:rsidRDefault="002B725A" w:rsidP="00741398">
      <w:pPr>
        <w:spacing w:after="0" w:line="360" w:lineRule="auto"/>
        <w:jc w:val="both"/>
        <w:rPr>
          <w:rFonts w:ascii="Arial" w:eastAsia="Calibri" w:hAnsi="Arial" w:cs="Arial"/>
          <w:b/>
          <w:sz w:val="24"/>
          <w:szCs w:val="24"/>
        </w:rPr>
      </w:pPr>
      <w:r w:rsidRPr="00683901">
        <w:rPr>
          <w:rFonts w:ascii="Arial" w:eastAsia="Calibri" w:hAnsi="Arial" w:cs="Arial"/>
          <w:b/>
          <w:sz w:val="24"/>
          <w:szCs w:val="24"/>
        </w:rPr>
        <w:t>2.1</w:t>
      </w:r>
      <w:r w:rsidR="00CC1AA1" w:rsidRPr="00683901">
        <w:rPr>
          <w:rFonts w:ascii="Arial" w:eastAsia="Calibri" w:hAnsi="Arial" w:cs="Arial"/>
          <w:b/>
          <w:sz w:val="24"/>
          <w:szCs w:val="24"/>
        </w:rPr>
        <w:t xml:space="preserve"> </w:t>
      </w:r>
      <w:r w:rsidR="009C401C">
        <w:rPr>
          <w:rFonts w:ascii="Arial" w:eastAsia="Calibri" w:hAnsi="Arial" w:cs="Arial"/>
          <w:b/>
          <w:sz w:val="24"/>
          <w:szCs w:val="24"/>
        </w:rPr>
        <w:t>Colibacilosis en corderos</w:t>
      </w:r>
    </w:p>
    <w:p w:rsidR="00866B5C" w:rsidRPr="004D32EC" w:rsidRDefault="00866B5C" w:rsidP="00741398">
      <w:pPr>
        <w:spacing w:after="0" w:line="360" w:lineRule="auto"/>
        <w:jc w:val="both"/>
        <w:rPr>
          <w:rFonts w:ascii="Arial" w:eastAsia="Calibri" w:hAnsi="Arial" w:cs="Arial"/>
          <w:sz w:val="24"/>
          <w:szCs w:val="24"/>
        </w:rPr>
      </w:pPr>
      <w:r w:rsidRPr="004D32EC">
        <w:rPr>
          <w:rFonts w:ascii="Arial" w:eastAsia="Calibri" w:hAnsi="Arial" w:cs="Arial"/>
          <w:sz w:val="24"/>
          <w:szCs w:val="24"/>
        </w:rPr>
        <w:t>El agente causal</w:t>
      </w:r>
      <w:r w:rsidR="00405E48">
        <w:rPr>
          <w:rFonts w:ascii="Arial" w:eastAsia="Calibri" w:hAnsi="Arial" w:cs="Arial"/>
          <w:sz w:val="24"/>
          <w:szCs w:val="24"/>
        </w:rPr>
        <w:t xml:space="preserve"> de la colibacilosis en los corderos</w:t>
      </w:r>
      <w:r w:rsidRPr="004D32EC">
        <w:rPr>
          <w:rFonts w:ascii="Arial" w:eastAsia="Calibri" w:hAnsi="Arial" w:cs="Arial"/>
          <w:sz w:val="24"/>
          <w:szCs w:val="24"/>
        </w:rPr>
        <w:t xml:space="preserve"> es</w:t>
      </w:r>
      <w:r w:rsidRPr="004D32EC">
        <w:rPr>
          <w:rFonts w:ascii="Arial" w:eastAsia="Calibri" w:hAnsi="Arial" w:cs="Arial"/>
          <w:i/>
          <w:sz w:val="24"/>
          <w:szCs w:val="24"/>
        </w:rPr>
        <w:t xml:space="preserve"> Escherichia coli</w:t>
      </w:r>
      <w:r w:rsidRPr="004D32EC">
        <w:rPr>
          <w:rFonts w:ascii="Arial" w:eastAsia="Calibri" w:hAnsi="Arial" w:cs="Arial"/>
          <w:sz w:val="24"/>
          <w:szCs w:val="24"/>
        </w:rPr>
        <w:t xml:space="preserve"> un colonizador habitual del intestino delgado y grueso de todos los mamíferos. Se excreta por las heces y puede sobrevivir en los excrementos y medio ambiente durante meses. La presencia de coliformes en el agua es un indicativo de la contaminación fecal de la </w:t>
      </w:r>
      <w:r w:rsidR="00FE0D6B" w:rsidRPr="000F6764">
        <w:rPr>
          <w:rFonts w:ascii="Arial" w:eastAsia="Calibri" w:hAnsi="Arial" w:cs="Arial"/>
          <w:sz w:val="24"/>
          <w:szCs w:val="24"/>
        </w:rPr>
        <w:t>misma. La</w:t>
      </w:r>
      <w:r w:rsidRPr="000F6764">
        <w:rPr>
          <w:rFonts w:ascii="Arial" w:eastAsia="Calibri" w:hAnsi="Arial" w:cs="Arial"/>
          <w:sz w:val="24"/>
          <w:szCs w:val="24"/>
        </w:rPr>
        <w:t xml:space="preserve"> mayoría de las cepas de </w:t>
      </w:r>
      <w:r w:rsidRPr="000F6764">
        <w:rPr>
          <w:rFonts w:ascii="Arial" w:eastAsia="Calibri" w:hAnsi="Arial" w:cs="Arial"/>
          <w:i/>
          <w:sz w:val="24"/>
          <w:szCs w:val="24"/>
        </w:rPr>
        <w:t>E. coli</w:t>
      </w:r>
      <w:r w:rsidRPr="000F6764">
        <w:rPr>
          <w:rFonts w:ascii="Arial" w:eastAsia="Calibri" w:hAnsi="Arial" w:cs="Arial"/>
          <w:sz w:val="24"/>
          <w:szCs w:val="24"/>
        </w:rPr>
        <w:t xml:space="preserve"> son inofensivas, sin embargo </w:t>
      </w:r>
      <w:r w:rsidRPr="000F6764">
        <w:rPr>
          <w:rFonts w:ascii="Arial" w:eastAsia="Calibri" w:hAnsi="Arial" w:cs="Arial"/>
          <w:i/>
          <w:sz w:val="24"/>
          <w:szCs w:val="24"/>
        </w:rPr>
        <w:t>E. coli</w:t>
      </w:r>
      <w:r w:rsidR="00304A89">
        <w:rPr>
          <w:rFonts w:ascii="Arial" w:eastAsia="Calibri" w:hAnsi="Arial" w:cs="Arial"/>
          <w:sz w:val="24"/>
          <w:szCs w:val="24"/>
        </w:rPr>
        <w:t xml:space="preserve"> enterohemorrágica (ECEH) </w:t>
      </w:r>
      <w:r w:rsidRPr="000F6764">
        <w:rPr>
          <w:rFonts w:ascii="Arial" w:eastAsia="Calibri" w:hAnsi="Arial" w:cs="Arial"/>
          <w:sz w:val="24"/>
          <w:szCs w:val="24"/>
        </w:rPr>
        <w:t xml:space="preserve">puede causar graves enfermedades transmitidas por los alimentos (ETA) (OMS, 2002). Cabe señalar </w:t>
      </w:r>
      <w:r w:rsidRPr="000F6764">
        <w:rPr>
          <w:rFonts w:ascii="Arial" w:eastAsia="Calibri" w:hAnsi="Arial" w:cs="Arial"/>
          <w:i/>
          <w:sz w:val="24"/>
          <w:szCs w:val="24"/>
        </w:rPr>
        <w:t>E. coli</w:t>
      </w:r>
      <w:r w:rsidRPr="000F6764">
        <w:rPr>
          <w:rFonts w:ascii="Arial" w:eastAsia="Calibri" w:hAnsi="Arial" w:cs="Arial"/>
          <w:sz w:val="24"/>
          <w:szCs w:val="24"/>
        </w:rPr>
        <w:t xml:space="preserve"> O157:H7</w:t>
      </w:r>
      <w:r w:rsidRPr="004D32EC">
        <w:rPr>
          <w:rFonts w:ascii="Arial" w:eastAsia="Calibri" w:hAnsi="Arial" w:cs="Arial"/>
          <w:sz w:val="24"/>
          <w:szCs w:val="24"/>
        </w:rPr>
        <w:t xml:space="preserve"> ha sido detectada en ovejas, caballos, perros, aves silvestres, ciervos, bisontes, cerdos y bovinos, sin embargo, el modo de difusión de este agente patógeno en particular en el ambiente no está bien entendido (</w:t>
      </w:r>
      <w:r w:rsidRPr="00FB3F6B">
        <w:rPr>
          <w:rFonts w:ascii="Arial" w:eastAsia="Calibri" w:hAnsi="Arial" w:cs="Arial"/>
          <w:sz w:val="24"/>
          <w:szCs w:val="24"/>
        </w:rPr>
        <w:t>Ahmad</w:t>
      </w:r>
      <w:r w:rsidRPr="004D32EC">
        <w:rPr>
          <w:rFonts w:ascii="Arial" w:eastAsia="Calibri" w:hAnsi="Arial" w:cs="Arial"/>
          <w:sz w:val="24"/>
          <w:szCs w:val="24"/>
        </w:rPr>
        <w:t xml:space="preserve"> </w:t>
      </w:r>
      <w:r w:rsidRPr="00AE37B4">
        <w:rPr>
          <w:rFonts w:ascii="Arial" w:eastAsia="Calibri" w:hAnsi="Arial" w:cs="Arial"/>
          <w:i/>
          <w:sz w:val="24"/>
          <w:szCs w:val="24"/>
        </w:rPr>
        <w:t>et al</w:t>
      </w:r>
      <w:r w:rsidRPr="004D32EC">
        <w:rPr>
          <w:rFonts w:ascii="Arial" w:eastAsia="Calibri" w:hAnsi="Arial" w:cs="Arial"/>
          <w:sz w:val="24"/>
          <w:szCs w:val="24"/>
        </w:rPr>
        <w:t>., 2007</w:t>
      </w:r>
      <w:r w:rsidRPr="00362B82">
        <w:rPr>
          <w:rFonts w:ascii="Arial" w:eastAsia="Calibri" w:hAnsi="Arial" w:cs="Arial"/>
          <w:sz w:val="24"/>
          <w:szCs w:val="24"/>
        </w:rPr>
        <w:t xml:space="preserve">; </w:t>
      </w:r>
      <w:r w:rsidRPr="00CA4BFD">
        <w:rPr>
          <w:rFonts w:ascii="Arial" w:eastAsia="Calibri" w:hAnsi="Arial" w:cs="Arial"/>
          <w:sz w:val="24"/>
          <w:szCs w:val="24"/>
        </w:rPr>
        <w:t>Dontorou</w:t>
      </w:r>
      <w:r w:rsidRPr="004D32EC">
        <w:rPr>
          <w:rFonts w:ascii="Arial" w:eastAsia="Calibri" w:hAnsi="Arial" w:cs="Arial"/>
          <w:sz w:val="24"/>
          <w:szCs w:val="24"/>
        </w:rPr>
        <w:t xml:space="preserve"> </w:t>
      </w:r>
      <w:r w:rsidRPr="00CA4BFD">
        <w:rPr>
          <w:rFonts w:ascii="Arial" w:eastAsia="Calibri" w:hAnsi="Arial" w:cs="Arial"/>
          <w:i/>
          <w:sz w:val="24"/>
          <w:szCs w:val="24"/>
        </w:rPr>
        <w:t>et al</w:t>
      </w:r>
      <w:r w:rsidRPr="004D32EC">
        <w:rPr>
          <w:rFonts w:ascii="Arial" w:eastAsia="Calibri" w:hAnsi="Arial" w:cs="Arial"/>
          <w:sz w:val="24"/>
          <w:szCs w:val="24"/>
        </w:rPr>
        <w:t>., 2004).</w:t>
      </w:r>
    </w:p>
    <w:p w:rsidR="00866B5C" w:rsidRPr="004D32EC" w:rsidRDefault="00866B5C" w:rsidP="00741398">
      <w:pPr>
        <w:spacing w:after="0" w:line="360" w:lineRule="auto"/>
        <w:jc w:val="both"/>
        <w:rPr>
          <w:rFonts w:ascii="Arial" w:eastAsia="Calibri" w:hAnsi="Arial" w:cs="Arial"/>
          <w:color w:val="000000"/>
          <w:sz w:val="24"/>
          <w:szCs w:val="24"/>
        </w:rPr>
      </w:pPr>
    </w:p>
    <w:p w:rsidR="00866B5C" w:rsidRPr="004D32EC" w:rsidRDefault="00866B5C" w:rsidP="00741398">
      <w:pPr>
        <w:spacing w:after="0" w:line="360" w:lineRule="auto"/>
        <w:jc w:val="both"/>
        <w:rPr>
          <w:rFonts w:ascii="Arial" w:eastAsia="Calibri" w:hAnsi="Arial" w:cs="Arial"/>
          <w:bCs/>
          <w:color w:val="000000"/>
          <w:sz w:val="24"/>
          <w:szCs w:val="24"/>
        </w:rPr>
      </w:pPr>
      <w:r w:rsidRPr="004D32EC">
        <w:rPr>
          <w:rFonts w:ascii="Arial" w:eastAsia="Calibri" w:hAnsi="Arial" w:cs="Arial"/>
          <w:bCs/>
          <w:color w:val="000000"/>
          <w:sz w:val="24"/>
          <w:szCs w:val="24"/>
        </w:rPr>
        <w:t xml:space="preserve">Una de las presentaciones clínicas de la enfermedad producida por </w:t>
      </w:r>
      <w:r w:rsidRPr="004D32EC">
        <w:rPr>
          <w:rFonts w:ascii="Arial" w:eastAsia="Calibri" w:hAnsi="Arial" w:cs="Arial"/>
          <w:bCs/>
          <w:i/>
          <w:color w:val="000000"/>
          <w:sz w:val="24"/>
          <w:szCs w:val="24"/>
        </w:rPr>
        <w:t>E. coli</w:t>
      </w:r>
      <w:r w:rsidRPr="004D32EC">
        <w:rPr>
          <w:rFonts w:ascii="Arial" w:eastAsia="Calibri" w:hAnsi="Arial" w:cs="Arial"/>
          <w:bCs/>
          <w:color w:val="000000"/>
          <w:sz w:val="24"/>
          <w:szCs w:val="24"/>
        </w:rPr>
        <w:t xml:space="preserve"> que afectan a los corderos es la llamada “Boca acuosa” esta enfermedad mortal que afecta a los corderos dentro de las primeras 72 horas de vida y que se caracteriza por una salivación profusa, </w:t>
      </w:r>
      <w:r w:rsidR="009B7F1F">
        <w:rPr>
          <w:rFonts w:ascii="Arial" w:eastAsia="Calibri" w:hAnsi="Arial" w:cs="Arial"/>
          <w:bCs/>
          <w:sz w:val="24"/>
          <w:szCs w:val="24"/>
        </w:rPr>
        <w:t>es</w:t>
      </w:r>
      <w:r w:rsidRPr="007F0DAA">
        <w:rPr>
          <w:rFonts w:ascii="Arial" w:eastAsia="Calibri" w:hAnsi="Arial" w:cs="Arial"/>
          <w:bCs/>
          <w:sz w:val="24"/>
          <w:szCs w:val="24"/>
        </w:rPr>
        <w:t xml:space="preserve">tasis </w:t>
      </w:r>
      <w:r w:rsidRPr="004D32EC">
        <w:rPr>
          <w:rFonts w:ascii="Arial" w:eastAsia="Calibri" w:hAnsi="Arial" w:cs="Arial"/>
          <w:bCs/>
          <w:color w:val="000000"/>
          <w:sz w:val="24"/>
          <w:szCs w:val="24"/>
        </w:rPr>
        <w:t xml:space="preserve">intestinal, colapso y muerte. Es frecuente en crianzas intensivas donde existe una alta densidad de animales por unidad de superficie el agente causal </w:t>
      </w:r>
      <w:r w:rsidR="00304A89">
        <w:rPr>
          <w:rFonts w:ascii="Arial" w:eastAsia="Calibri" w:hAnsi="Arial" w:cs="Arial"/>
          <w:bCs/>
          <w:color w:val="000000"/>
          <w:sz w:val="24"/>
          <w:szCs w:val="24"/>
        </w:rPr>
        <w:t>q</w:t>
      </w:r>
      <w:r w:rsidRPr="004D32EC">
        <w:rPr>
          <w:rFonts w:ascii="Arial" w:eastAsia="Calibri" w:hAnsi="Arial" w:cs="Arial"/>
          <w:bCs/>
          <w:color w:val="000000"/>
          <w:sz w:val="24"/>
          <w:szCs w:val="24"/>
        </w:rPr>
        <w:t>ue es adquirido  por la ingestión de materiales contaminados como camas, lana, ubres y pezones, inmediatamente posterior al parto, que se combina en algunos casos con la ingestión de cantidades inadecuadas de calostro (</w:t>
      </w:r>
      <w:r w:rsidRPr="004D32EC">
        <w:rPr>
          <w:rFonts w:ascii="Arial" w:eastAsia="Calibri" w:hAnsi="Arial" w:cs="Arial"/>
          <w:color w:val="000000"/>
          <w:sz w:val="24"/>
          <w:szCs w:val="24"/>
        </w:rPr>
        <w:t xml:space="preserve">Méndez </w:t>
      </w:r>
      <w:r w:rsidRPr="00AE37B4">
        <w:rPr>
          <w:rFonts w:ascii="Arial" w:eastAsia="Calibri" w:hAnsi="Arial" w:cs="Arial"/>
          <w:i/>
          <w:color w:val="000000"/>
          <w:sz w:val="24"/>
          <w:szCs w:val="24"/>
        </w:rPr>
        <w:t>et al</w:t>
      </w:r>
      <w:r w:rsidRPr="004D32EC">
        <w:rPr>
          <w:rFonts w:ascii="Arial" w:eastAsia="Calibri" w:hAnsi="Arial" w:cs="Arial"/>
          <w:color w:val="000000"/>
          <w:sz w:val="24"/>
          <w:szCs w:val="24"/>
        </w:rPr>
        <w:t>., 2010</w:t>
      </w:r>
      <w:r w:rsidR="00405E48">
        <w:rPr>
          <w:rFonts w:ascii="Arial" w:eastAsia="Calibri" w:hAnsi="Arial" w:cs="Arial"/>
          <w:color w:val="000000"/>
          <w:sz w:val="24"/>
          <w:szCs w:val="24"/>
        </w:rPr>
        <w:t>; Pugh y Baird, 2012</w:t>
      </w:r>
      <w:r w:rsidRPr="004D32EC">
        <w:rPr>
          <w:rFonts w:ascii="Arial" w:eastAsia="Calibri" w:hAnsi="Arial" w:cs="Arial"/>
          <w:color w:val="000000"/>
          <w:sz w:val="24"/>
          <w:szCs w:val="24"/>
        </w:rPr>
        <w:t>)</w:t>
      </w:r>
      <w:r w:rsidRPr="004D32EC">
        <w:rPr>
          <w:rFonts w:ascii="Arial" w:eastAsia="Calibri" w:hAnsi="Arial" w:cs="Arial"/>
          <w:bCs/>
          <w:color w:val="000000"/>
          <w:sz w:val="24"/>
          <w:szCs w:val="24"/>
        </w:rPr>
        <w:t xml:space="preserve">. </w:t>
      </w:r>
    </w:p>
    <w:p w:rsidR="00866B5C" w:rsidRPr="004D32EC" w:rsidRDefault="00866B5C" w:rsidP="00741398">
      <w:pPr>
        <w:spacing w:after="0" w:line="360" w:lineRule="auto"/>
        <w:jc w:val="both"/>
        <w:rPr>
          <w:rFonts w:ascii="Arial" w:eastAsia="Calibri" w:hAnsi="Arial" w:cs="Arial"/>
          <w:color w:val="000000"/>
          <w:sz w:val="24"/>
          <w:szCs w:val="24"/>
        </w:rPr>
      </w:pPr>
    </w:p>
    <w:p w:rsidR="00F135D3" w:rsidRDefault="00866B5C" w:rsidP="00741398">
      <w:pPr>
        <w:spacing w:after="0" w:line="360" w:lineRule="auto"/>
        <w:jc w:val="both"/>
        <w:rPr>
          <w:rFonts w:ascii="Arial" w:eastAsia="Calibri" w:hAnsi="Arial" w:cs="Arial"/>
          <w:color w:val="000000"/>
          <w:sz w:val="24"/>
          <w:szCs w:val="24"/>
        </w:rPr>
      </w:pPr>
      <w:r w:rsidRPr="004D32EC">
        <w:rPr>
          <w:rFonts w:ascii="Arial" w:eastAsia="Calibri" w:hAnsi="Arial" w:cs="Arial"/>
          <w:color w:val="000000"/>
          <w:sz w:val="24"/>
          <w:szCs w:val="24"/>
        </w:rPr>
        <w:lastRenderedPageBreak/>
        <w:t>La presentación clínica más común es la "Colibacilosis" o "diarrea colibacilar", suele afectar a corderos desde la primera semana de vida</w:t>
      </w:r>
      <w:r w:rsidR="00405E48">
        <w:rPr>
          <w:rFonts w:ascii="Arial" w:eastAsia="Calibri" w:hAnsi="Arial" w:cs="Arial"/>
          <w:color w:val="000000"/>
          <w:sz w:val="24"/>
          <w:szCs w:val="24"/>
        </w:rPr>
        <w:t>,</w:t>
      </w:r>
      <w:r w:rsidRPr="004D32EC">
        <w:rPr>
          <w:rFonts w:ascii="Arial" w:eastAsia="Calibri" w:hAnsi="Arial" w:cs="Arial"/>
          <w:color w:val="000000"/>
          <w:sz w:val="24"/>
          <w:szCs w:val="24"/>
        </w:rPr>
        <w:t xml:space="preserve"> los animales</w:t>
      </w:r>
      <w:r w:rsidR="00405E48">
        <w:rPr>
          <w:rFonts w:ascii="Arial" w:eastAsia="Calibri" w:hAnsi="Arial" w:cs="Arial"/>
          <w:color w:val="000000"/>
          <w:sz w:val="24"/>
          <w:szCs w:val="24"/>
        </w:rPr>
        <w:t xml:space="preserve"> presentan</w:t>
      </w:r>
      <w:r w:rsidRPr="004D32EC">
        <w:rPr>
          <w:rFonts w:ascii="Arial" w:eastAsia="Calibri" w:hAnsi="Arial" w:cs="Arial"/>
          <w:color w:val="000000"/>
          <w:sz w:val="24"/>
          <w:szCs w:val="24"/>
        </w:rPr>
        <w:t xml:space="preserve"> un cuadro de debilidad, diarrea acuosa y profusa, caquexia y deshidratación, describiéndose tasas de mortalidad próximas al 50%. Si los animales no son sometidos a un tratamiento adecuado y precoz, pueden morir a las 12 horas de iniciado el proceso. No obstante, a veces, el cuadro se presenta de forma menos letal siendo difícil distinguirlo de otras etiologías. Desde un punto de vista lesional se observan infartos ganglionares a nivel intestinal. Las lesiones se concentran fundamentalmente en duodeno, yeyuno e íleon, los cuales se encuentran distendidos con </w:t>
      </w:r>
      <w:r w:rsidR="00AE37B4" w:rsidRPr="004D32EC">
        <w:rPr>
          <w:rFonts w:ascii="Arial" w:eastAsia="Calibri" w:hAnsi="Arial" w:cs="Arial"/>
          <w:color w:val="000000"/>
          <w:sz w:val="24"/>
          <w:szCs w:val="24"/>
        </w:rPr>
        <w:t>acumulo</w:t>
      </w:r>
      <w:r w:rsidRPr="004D32EC">
        <w:rPr>
          <w:rFonts w:ascii="Arial" w:eastAsia="Calibri" w:hAnsi="Arial" w:cs="Arial"/>
          <w:color w:val="000000"/>
          <w:sz w:val="24"/>
          <w:szCs w:val="24"/>
        </w:rPr>
        <w:t xml:space="preserve"> de gas y repletos de líquido amarillento; el abomaso habitualmente contiene leche sin digerir. En otras ocasiones el contenido es claramente mucoso (enteritis catarral mucosa) (Pugh y Baird, 2012).</w:t>
      </w:r>
    </w:p>
    <w:p w:rsidR="00D1391D" w:rsidRPr="00EB26D9" w:rsidRDefault="00D1391D" w:rsidP="00741398">
      <w:pPr>
        <w:spacing w:after="0" w:line="360" w:lineRule="auto"/>
        <w:jc w:val="both"/>
        <w:rPr>
          <w:rFonts w:ascii="Arial" w:eastAsia="Calibri" w:hAnsi="Arial" w:cs="Arial"/>
          <w:color w:val="000000"/>
          <w:sz w:val="24"/>
          <w:szCs w:val="24"/>
        </w:rPr>
      </w:pPr>
    </w:p>
    <w:p w:rsidR="00866B5C" w:rsidRPr="009C401C" w:rsidRDefault="002B725A" w:rsidP="00741398">
      <w:pPr>
        <w:spacing w:after="0" w:line="360" w:lineRule="auto"/>
        <w:jc w:val="both"/>
        <w:rPr>
          <w:rFonts w:ascii="Arial" w:eastAsia="Calibri" w:hAnsi="Arial" w:cs="Arial"/>
          <w:b/>
          <w:i/>
          <w:sz w:val="24"/>
          <w:szCs w:val="24"/>
        </w:rPr>
      </w:pPr>
      <w:r>
        <w:rPr>
          <w:rFonts w:ascii="Arial" w:eastAsia="Calibri" w:hAnsi="Arial" w:cs="Arial"/>
          <w:b/>
          <w:i/>
          <w:sz w:val="24"/>
          <w:szCs w:val="24"/>
        </w:rPr>
        <w:t>2.2</w:t>
      </w:r>
      <w:r w:rsidR="00CC1AA1">
        <w:rPr>
          <w:rFonts w:ascii="Arial" w:eastAsia="Calibri" w:hAnsi="Arial" w:cs="Arial"/>
          <w:b/>
          <w:i/>
          <w:sz w:val="24"/>
          <w:szCs w:val="24"/>
        </w:rPr>
        <w:t xml:space="preserve"> </w:t>
      </w:r>
      <w:r w:rsidR="00866B5C" w:rsidRPr="004D32EC">
        <w:rPr>
          <w:rFonts w:ascii="Arial" w:eastAsia="Calibri" w:hAnsi="Arial" w:cs="Arial"/>
          <w:b/>
          <w:i/>
          <w:sz w:val="24"/>
          <w:szCs w:val="24"/>
        </w:rPr>
        <w:t>Características morfológicas y</w:t>
      </w:r>
      <w:r w:rsidR="009C401C">
        <w:rPr>
          <w:rFonts w:ascii="Arial" w:eastAsia="Calibri" w:hAnsi="Arial" w:cs="Arial"/>
          <w:b/>
          <w:i/>
          <w:sz w:val="24"/>
          <w:szCs w:val="24"/>
        </w:rPr>
        <w:t xml:space="preserve"> fisicoquímicas de E. coli</w:t>
      </w:r>
    </w:p>
    <w:p w:rsidR="00DF3176" w:rsidRPr="004D32EC" w:rsidRDefault="00866B5C" w:rsidP="00741398">
      <w:pPr>
        <w:spacing w:after="0" w:line="360" w:lineRule="auto"/>
        <w:jc w:val="both"/>
        <w:rPr>
          <w:rFonts w:ascii="Arial" w:eastAsia="Calibri" w:hAnsi="Arial" w:cs="Arial"/>
          <w:sz w:val="24"/>
          <w:szCs w:val="24"/>
        </w:rPr>
      </w:pPr>
      <w:r w:rsidRPr="004D32EC">
        <w:rPr>
          <w:rFonts w:ascii="Arial" w:eastAsia="Calibri" w:hAnsi="Arial" w:cs="Arial"/>
          <w:i/>
          <w:sz w:val="24"/>
          <w:szCs w:val="24"/>
        </w:rPr>
        <w:t>E. coli</w:t>
      </w:r>
      <w:r w:rsidRPr="004D32EC">
        <w:rPr>
          <w:rFonts w:ascii="Arial" w:eastAsia="Calibri" w:hAnsi="Arial" w:cs="Arial"/>
          <w:sz w:val="24"/>
          <w:szCs w:val="24"/>
        </w:rPr>
        <w:t xml:space="preserve"> es una de las especies bacterianas más estudiadas, y no solamente por sus capacidades patogénicas, sino también como sustrato y modelo de investigaciones metaból</w:t>
      </w:r>
      <w:r w:rsidR="00C81BEB">
        <w:rPr>
          <w:rFonts w:ascii="Arial" w:eastAsia="Calibri" w:hAnsi="Arial" w:cs="Arial"/>
          <w:sz w:val="24"/>
          <w:szCs w:val="24"/>
        </w:rPr>
        <w:t xml:space="preserve">icas, genéticas, poblacionales </w:t>
      </w:r>
      <w:r w:rsidRPr="004D32EC">
        <w:rPr>
          <w:rFonts w:ascii="Arial" w:eastAsia="Calibri" w:hAnsi="Arial" w:cs="Arial"/>
          <w:sz w:val="24"/>
          <w:szCs w:val="24"/>
        </w:rPr>
        <w:t>de diversa índole. Forma parte de la familia Enterobacteriaceae. Está integrada por bacilos Gram negativos no esporulados, móviles con flagelos peritricos, es aerobia o anaerobia facultativa, capaces de crecer en agar MacConkey y en medios simples con o sin NaCl, fermentadores y oxidativos en medios con glucosa u otros carbohidratos, catala</w:t>
      </w:r>
      <w:r w:rsidR="003F3D22">
        <w:rPr>
          <w:rFonts w:ascii="Arial" w:eastAsia="Calibri" w:hAnsi="Arial" w:cs="Arial"/>
          <w:sz w:val="24"/>
          <w:szCs w:val="24"/>
        </w:rPr>
        <w:t>sa positivos, oxidasa negativos y</w:t>
      </w:r>
      <w:r w:rsidRPr="004D32EC">
        <w:rPr>
          <w:rFonts w:ascii="Arial" w:eastAsia="Calibri" w:hAnsi="Arial" w:cs="Arial"/>
          <w:sz w:val="24"/>
          <w:szCs w:val="24"/>
        </w:rPr>
        <w:t xml:space="preserve"> red</w:t>
      </w:r>
      <w:r w:rsidR="003F3D22">
        <w:rPr>
          <w:rFonts w:ascii="Arial" w:eastAsia="Calibri" w:hAnsi="Arial" w:cs="Arial"/>
          <w:sz w:val="24"/>
          <w:szCs w:val="24"/>
        </w:rPr>
        <w:t xml:space="preserve">uctores de nitratos a nitritos </w:t>
      </w:r>
      <w:r w:rsidR="00DF3176" w:rsidRPr="004D32EC">
        <w:rPr>
          <w:rFonts w:ascii="Arial" w:eastAsia="Calibri" w:hAnsi="Arial" w:cs="Arial"/>
          <w:sz w:val="24"/>
          <w:szCs w:val="24"/>
        </w:rPr>
        <w:t>(</w:t>
      </w:r>
      <w:r w:rsidR="00DF3176" w:rsidRPr="00CA4BFD">
        <w:rPr>
          <w:rFonts w:ascii="Arial" w:eastAsia="Calibri" w:hAnsi="Arial" w:cs="Arial"/>
          <w:sz w:val="24"/>
          <w:szCs w:val="24"/>
        </w:rPr>
        <w:t>Sears  y Kapper</w:t>
      </w:r>
      <w:r w:rsidR="00DF3176" w:rsidRPr="004D32EC">
        <w:rPr>
          <w:rFonts w:ascii="Arial" w:eastAsia="Calibri" w:hAnsi="Arial" w:cs="Arial"/>
          <w:sz w:val="24"/>
          <w:szCs w:val="24"/>
        </w:rPr>
        <w:t>, 1996)</w:t>
      </w:r>
      <w:r w:rsidR="003F3D22">
        <w:rPr>
          <w:rFonts w:ascii="Arial" w:eastAsia="Calibri" w:hAnsi="Arial" w:cs="Arial"/>
          <w:sz w:val="24"/>
          <w:szCs w:val="24"/>
        </w:rPr>
        <w:t>.</w:t>
      </w:r>
    </w:p>
    <w:p w:rsidR="00866B5C" w:rsidRDefault="00866B5C" w:rsidP="00741398">
      <w:pPr>
        <w:spacing w:after="0" w:line="360" w:lineRule="auto"/>
        <w:jc w:val="both"/>
        <w:rPr>
          <w:rFonts w:ascii="Arial" w:eastAsia="Calibri" w:hAnsi="Arial" w:cs="Arial"/>
          <w:color w:val="FF0000"/>
          <w:sz w:val="24"/>
          <w:szCs w:val="24"/>
        </w:rPr>
      </w:pPr>
    </w:p>
    <w:p w:rsidR="00DF3176" w:rsidRPr="004D32EC" w:rsidRDefault="00866B5C" w:rsidP="00741398">
      <w:pPr>
        <w:spacing w:after="0" w:line="360" w:lineRule="auto"/>
        <w:jc w:val="both"/>
        <w:rPr>
          <w:rFonts w:ascii="Arial" w:eastAsia="Calibri" w:hAnsi="Arial" w:cs="Arial"/>
          <w:sz w:val="24"/>
          <w:szCs w:val="24"/>
        </w:rPr>
      </w:pPr>
      <w:r w:rsidRPr="004D32EC">
        <w:rPr>
          <w:rFonts w:ascii="Arial" w:eastAsia="Calibri" w:hAnsi="Arial" w:cs="Arial"/>
          <w:sz w:val="24"/>
          <w:szCs w:val="24"/>
        </w:rPr>
        <w:t xml:space="preserve">Incluye gérmenes generalmente móviles, que producen ácido y gas a partir de la glucosa, la arabinosa, y habitualmente de la lactosa y otros azúcares. Producen reacción positiva a rojo de metilo, y negativa de Vogues-Proskauer. Son inhibidos por </w:t>
      </w:r>
      <w:r w:rsidRPr="00EB26D9">
        <w:rPr>
          <w:rFonts w:ascii="Arial" w:eastAsia="Calibri" w:hAnsi="Arial" w:cs="Arial"/>
          <w:sz w:val="24"/>
          <w:szCs w:val="24"/>
        </w:rPr>
        <w:t xml:space="preserve">KCN </w:t>
      </w:r>
      <w:r w:rsidR="00EB26D9" w:rsidRPr="00EB26D9">
        <w:rPr>
          <w:rFonts w:ascii="Arial" w:eastAsia="Calibri" w:hAnsi="Arial" w:cs="Arial"/>
          <w:sz w:val="24"/>
          <w:szCs w:val="24"/>
        </w:rPr>
        <w:t>(cianuro de potasio)</w:t>
      </w:r>
      <w:r w:rsidR="00EB26D9">
        <w:rPr>
          <w:rFonts w:ascii="Arial" w:eastAsia="Calibri" w:hAnsi="Arial" w:cs="Arial"/>
          <w:color w:val="FF0000"/>
          <w:sz w:val="24"/>
          <w:szCs w:val="24"/>
        </w:rPr>
        <w:t xml:space="preserve"> </w:t>
      </w:r>
      <w:r w:rsidRPr="004D32EC">
        <w:rPr>
          <w:rFonts w:ascii="Arial" w:eastAsia="Calibri" w:hAnsi="Arial" w:cs="Arial"/>
          <w:sz w:val="24"/>
          <w:szCs w:val="24"/>
        </w:rPr>
        <w:t xml:space="preserve">e </w:t>
      </w:r>
      <w:r w:rsidRPr="000F6764">
        <w:rPr>
          <w:rFonts w:ascii="Arial" w:eastAsia="Calibri" w:hAnsi="Arial" w:cs="Arial"/>
          <w:sz w:val="24"/>
          <w:szCs w:val="24"/>
        </w:rPr>
        <w:t>incapaces de crecer en medio con citrato como única fuente de carbono y ener</w:t>
      </w:r>
      <w:r w:rsidR="00885197">
        <w:rPr>
          <w:rFonts w:ascii="Arial" w:eastAsia="Calibri" w:hAnsi="Arial" w:cs="Arial"/>
          <w:sz w:val="24"/>
          <w:szCs w:val="24"/>
        </w:rPr>
        <w:t>gía, pero sí en caldo acetato.  No p</w:t>
      </w:r>
      <w:r w:rsidRPr="000F6764">
        <w:rPr>
          <w:rFonts w:ascii="Arial" w:eastAsia="Calibri" w:hAnsi="Arial" w:cs="Arial"/>
          <w:sz w:val="24"/>
          <w:szCs w:val="24"/>
        </w:rPr>
        <w:t>roducen</w:t>
      </w:r>
      <w:r w:rsidRPr="004D32EC">
        <w:rPr>
          <w:rFonts w:ascii="Arial" w:eastAsia="Calibri" w:hAnsi="Arial" w:cs="Arial"/>
          <w:sz w:val="24"/>
          <w:szCs w:val="24"/>
        </w:rPr>
        <w:t xml:space="preserve"> H</w:t>
      </w:r>
      <w:r w:rsidRPr="004D32EC">
        <w:rPr>
          <w:rFonts w:ascii="Arial" w:eastAsia="Calibri" w:hAnsi="Arial" w:cs="Arial"/>
          <w:sz w:val="24"/>
          <w:szCs w:val="24"/>
          <w:vertAlign w:val="subscript"/>
        </w:rPr>
        <w:t>2</w:t>
      </w:r>
      <w:r w:rsidRPr="004D32EC">
        <w:rPr>
          <w:rFonts w:ascii="Arial" w:eastAsia="Calibri" w:hAnsi="Arial" w:cs="Arial"/>
          <w:sz w:val="24"/>
          <w:szCs w:val="24"/>
        </w:rPr>
        <w:t xml:space="preserve">S, ureasa y fenilalanina negativos, pero en general son indol positivos y decarboxilan </w:t>
      </w:r>
      <w:r w:rsidRPr="004D32EC">
        <w:rPr>
          <w:rFonts w:ascii="Arial" w:eastAsia="Calibri" w:hAnsi="Arial" w:cs="Arial"/>
          <w:sz w:val="24"/>
          <w:szCs w:val="24"/>
        </w:rPr>
        <w:lastRenderedPageBreak/>
        <w:t>la lisina. Se clasifican en más de 170 serogrupos O según las características antigénicas de su LPS, y en serotipos por la combinación de antígenos O y H flagelares</w:t>
      </w:r>
      <w:r w:rsidR="00DF3176">
        <w:rPr>
          <w:rFonts w:ascii="Arial" w:eastAsia="Calibri" w:hAnsi="Arial" w:cs="Arial"/>
          <w:color w:val="FF0000"/>
          <w:sz w:val="24"/>
          <w:szCs w:val="24"/>
        </w:rPr>
        <w:t xml:space="preserve"> </w:t>
      </w:r>
      <w:r w:rsidR="00DF3176" w:rsidRPr="004D32EC">
        <w:rPr>
          <w:rFonts w:ascii="Arial" w:eastAsia="Calibri" w:hAnsi="Arial" w:cs="Arial"/>
          <w:sz w:val="24"/>
          <w:szCs w:val="24"/>
        </w:rPr>
        <w:t>(Sears y Kapper, 1996)</w:t>
      </w:r>
      <w:r w:rsidR="00DF3176">
        <w:rPr>
          <w:rFonts w:ascii="Arial" w:eastAsia="Calibri" w:hAnsi="Arial" w:cs="Arial"/>
          <w:sz w:val="24"/>
          <w:szCs w:val="24"/>
        </w:rPr>
        <w:t>.</w:t>
      </w:r>
    </w:p>
    <w:p w:rsidR="00866B5C" w:rsidRPr="004D32EC" w:rsidRDefault="00866B5C" w:rsidP="00741398">
      <w:pPr>
        <w:spacing w:after="0" w:line="360" w:lineRule="auto"/>
        <w:jc w:val="both"/>
        <w:rPr>
          <w:rFonts w:ascii="Arial" w:eastAsia="Calibri" w:hAnsi="Arial" w:cs="Arial"/>
          <w:sz w:val="24"/>
          <w:szCs w:val="24"/>
        </w:rPr>
      </w:pPr>
    </w:p>
    <w:p w:rsidR="00866B5C" w:rsidRPr="009C401C" w:rsidRDefault="002B725A" w:rsidP="00741398">
      <w:pPr>
        <w:spacing w:after="0" w:line="360" w:lineRule="auto"/>
        <w:jc w:val="both"/>
        <w:rPr>
          <w:rFonts w:ascii="Arial" w:eastAsia="Calibri" w:hAnsi="Arial" w:cs="Arial"/>
          <w:b/>
          <w:i/>
          <w:sz w:val="24"/>
          <w:szCs w:val="24"/>
        </w:rPr>
      </w:pPr>
      <w:r>
        <w:rPr>
          <w:rFonts w:ascii="Arial" w:eastAsia="Calibri" w:hAnsi="Arial" w:cs="Arial"/>
          <w:b/>
          <w:i/>
          <w:sz w:val="24"/>
          <w:szCs w:val="24"/>
        </w:rPr>
        <w:t>2.3</w:t>
      </w:r>
      <w:r w:rsidR="00CC1AA1">
        <w:rPr>
          <w:rFonts w:ascii="Arial" w:eastAsia="Calibri" w:hAnsi="Arial" w:cs="Arial"/>
          <w:b/>
          <w:i/>
          <w:sz w:val="24"/>
          <w:szCs w:val="24"/>
        </w:rPr>
        <w:t xml:space="preserve"> </w:t>
      </w:r>
      <w:r w:rsidR="009C401C">
        <w:rPr>
          <w:rFonts w:ascii="Arial" w:eastAsia="Calibri" w:hAnsi="Arial" w:cs="Arial"/>
          <w:b/>
          <w:i/>
          <w:sz w:val="24"/>
          <w:szCs w:val="24"/>
        </w:rPr>
        <w:t>Clasificación taxonómica</w:t>
      </w:r>
    </w:p>
    <w:p w:rsidR="00866B5C" w:rsidRDefault="00866B5C" w:rsidP="00741398">
      <w:pPr>
        <w:spacing w:after="0" w:line="360" w:lineRule="auto"/>
        <w:jc w:val="both"/>
        <w:rPr>
          <w:rFonts w:ascii="Arial" w:eastAsia="Calibri" w:hAnsi="Arial" w:cs="Arial"/>
          <w:sz w:val="24"/>
          <w:szCs w:val="24"/>
        </w:rPr>
      </w:pPr>
      <w:r w:rsidRPr="004D32EC">
        <w:rPr>
          <w:rFonts w:ascii="Arial" w:eastAsia="Calibri" w:hAnsi="Arial" w:cs="Arial"/>
          <w:sz w:val="24"/>
          <w:szCs w:val="24"/>
        </w:rPr>
        <w:t>La bacteria se puede aislar e identificar tradicionalmente con base en sus características bioquímicas o serológicas, pero también se pueden estudiar sus mecanismos de patogenicidad mediante ensayos en cultivos celulares o modelos animales y, más recientemente, empleando técnicas de biología molecular que evidencian la presencia de genes involucrados en dichos mecanismos</w:t>
      </w:r>
      <w:r w:rsidR="0073515F">
        <w:rPr>
          <w:rFonts w:ascii="Arial" w:eastAsia="Calibri" w:hAnsi="Arial" w:cs="Arial"/>
          <w:color w:val="FF0000"/>
          <w:sz w:val="24"/>
          <w:szCs w:val="24"/>
        </w:rPr>
        <w:t xml:space="preserve"> </w:t>
      </w:r>
      <w:r w:rsidR="0073515F" w:rsidRPr="0073515F">
        <w:rPr>
          <w:rFonts w:ascii="Arial" w:eastAsia="Calibri" w:hAnsi="Arial" w:cs="Arial"/>
          <w:sz w:val="24"/>
          <w:szCs w:val="24"/>
        </w:rPr>
        <w:t>(</w:t>
      </w:r>
      <w:r w:rsidR="0073515F" w:rsidRPr="004D32EC">
        <w:rPr>
          <w:rFonts w:ascii="Arial" w:eastAsia="Calibri" w:hAnsi="Arial" w:cs="Arial"/>
          <w:sz w:val="24"/>
          <w:szCs w:val="24"/>
        </w:rPr>
        <w:t xml:space="preserve">Schmidt </w:t>
      </w:r>
      <w:r w:rsidR="0073515F" w:rsidRPr="00985996">
        <w:rPr>
          <w:rFonts w:ascii="Arial" w:eastAsia="Calibri" w:hAnsi="Arial" w:cs="Arial"/>
          <w:i/>
          <w:sz w:val="24"/>
          <w:szCs w:val="24"/>
        </w:rPr>
        <w:t>et al.</w:t>
      </w:r>
      <w:r w:rsidR="0073515F">
        <w:rPr>
          <w:rFonts w:ascii="Arial" w:eastAsia="Calibri" w:hAnsi="Arial" w:cs="Arial"/>
          <w:sz w:val="24"/>
          <w:szCs w:val="24"/>
        </w:rPr>
        <w:t xml:space="preserve">, </w:t>
      </w:r>
      <w:r w:rsidR="0073515F" w:rsidRPr="004D32EC">
        <w:rPr>
          <w:rFonts w:ascii="Arial" w:eastAsia="Calibri" w:hAnsi="Arial" w:cs="Arial"/>
          <w:sz w:val="24"/>
          <w:szCs w:val="24"/>
        </w:rPr>
        <w:t>1995)</w:t>
      </w:r>
      <w:r w:rsidR="003F3D22">
        <w:rPr>
          <w:rFonts w:ascii="Arial" w:eastAsia="Calibri" w:hAnsi="Arial" w:cs="Arial"/>
          <w:sz w:val="24"/>
          <w:szCs w:val="24"/>
        </w:rPr>
        <w:t>.</w:t>
      </w:r>
    </w:p>
    <w:p w:rsidR="00885197" w:rsidRPr="004D32EC" w:rsidRDefault="00885197" w:rsidP="00741398">
      <w:pPr>
        <w:spacing w:after="0" w:line="360" w:lineRule="auto"/>
        <w:jc w:val="both"/>
        <w:rPr>
          <w:rFonts w:ascii="Arial" w:eastAsia="Calibri" w:hAnsi="Arial" w:cs="Arial"/>
          <w:sz w:val="24"/>
          <w:szCs w:val="24"/>
        </w:rPr>
      </w:pPr>
    </w:p>
    <w:p w:rsidR="003F3D22" w:rsidRPr="004D32EC" w:rsidRDefault="00866B5C" w:rsidP="00741398">
      <w:pPr>
        <w:spacing w:after="0" w:line="360" w:lineRule="auto"/>
        <w:jc w:val="both"/>
        <w:rPr>
          <w:rFonts w:ascii="Arial" w:eastAsia="Calibri" w:hAnsi="Arial" w:cs="Arial"/>
          <w:sz w:val="24"/>
          <w:szCs w:val="24"/>
        </w:rPr>
      </w:pPr>
      <w:r w:rsidRPr="004D32EC">
        <w:rPr>
          <w:rFonts w:ascii="Arial" w:eastAsia="Calibri" w:hAnsi="Arial" w:cs="Arial"/>
          <w:sz w:val="24"/>
          <w:szCs w:val="24"/>
        </w:rPr>
        <w:t xml:space="preserve">Para determinar el serogrupo al que pertenecen Kauffman desarrolló un esquema de serotipificación que continuamente varía y que actualmente tiene 176 antígenos somáticos (O), 112 flagelares (H) y 60 capsulares (K). El antígeno “O” es el responsable del serogrupo; la determinación del antígeno somático y flagelar (O:H) indica el serotipo, el cual en ocasiones se asocia con </w:t>
      </w:r>
      <w:r w:rsidR="00985996">
        <w:rPr>
          <w:rFonts w:ascii="Arial" w:eastAsia="Calibri" w:hAnsi="Arial" w:cs="Arial"/>
          <w:sz w:val="24"/>
          <w:szCs w:val="24"/>
        </w:rPr>
        <w:t>un cuadro clínico en particular</w:t>
      </w:r>
      <w:r w:rsidR="0073515F">
        <w:rPr>
          <w:rFonts w:ascii="Arial" w:eastAsia="Calibri" w:hAnsi="Arial" w:cs="Arial"/>
          <w:sz w:val="24"/>
          <w:szCs w:val="24"/>
        </w:rPr>
        <w:t xml:space="preserve"> (</w:t>
      </w:r>
      <w:r w:rsidR="0073515F" w:rsidRPr="004D32EC">
        <w:rPr>
          <w:rFonts w:ascii="Arial" w:eastAsia="Calibri" w:hAnsi="Arial" w:cs="Arial"/>
          <w:sz w:val="24"/>
          <w:szCs w:val="24"/>
        </w:rPr>
        <w:t xml:space="preserve">Schmidt </w:t>
      </w:r>
      <w:r w:rsidR="0073515F" w:rsidRPr="00985996">
        <w:rPr>
          <w:rFonts w:ascii="Arial" w:eastAsia="Calibri" w:hAnsi="Arial" w:cs="Arial"/>
          <w:i/>
          <w:sz w:val="24"/>
          <w:szCs w:val="24"/>
        </w:rPr>
        <w:t>et al</w:t>
      </w:r>
      <w:r w:rsidR="0073515F">
        <w:rPr>
          <w:rFonts w:ascii="Arial" w:eastAsia="Calibri" w:hAnsi="Arial" w:cs="Arial"/>
          <w:sz w:val="24"/>
          <w:szCs w:val="24"/>
        </w:rPr>
        <w:t xml:space="preserve">., </w:t>
      </w:r>
      <w:r w:rsidR="0073515F" w:rsidRPr="004D32EC">
        <w:rPr>
          <w:rFonts w:ascii="Arial" w:eastAsia="Calibri" w:hAnsi="Arial" w:cs="Arial"/>
          <w:sz w:val="24"/>
          <w:szCs w:val="24"/>
        </w:rPr>
        <w:t>1995)</w:t>
      </w:r>
      <w:r w:rsidR="003F3D22">
        <w:rPr>
          <w:rFonts w:ascii="Arial" w:eastAsia="Calibri" w:hAnsi="Arial" w:cs="Arial"/>
          <w:sz w:val="24"/>
          <w:szCs w:val="24"/>
        </w:rPr>
        <w:t>.</w:t>
      </w:r>
    </w:p>
    <w:p w:rsidR="00866B5C" w:rsidRPr="004D32EC" w:rsidRDefault="00866B5C" w:rsidP="00741398">
      <w:pPr>
        <w:spacing w:after="0" w:line="360" w:lineRule="auto"/>
        <w:jc w:val="both"/>
        <w:rPr>
          <w:rFonts w:ascii="Arial" w:eastAsia="Calibri" w:hAnsi="Arial" w:cs="Arial"/>
          <w:sz w:val="24"/>
          <w:szCs w:val="24"/>
        </w:rPr>
      </w:pPr>
      <w:r w:rsidRPr="004D32EC">
        <w:rPr>
          <w:rFonts w:ascii="Arial" w:eastAsia="Calibri" w:hAnsi="Arial" w:cs="Arial"/>
          <w:sz w:val="24"/>
          <w:szCs w:val="24"/>
        </w:rPr>
        <w:t xml:space="preserve"> </w:t>
      </w:r>
    </w:p>
    <w:p w:rsidR="00970660" w:rsidRPr="009C401C" w:rsidRDefault="00866B5C" w:rsidP="00741398">
      <w:pPr>
        <w:spacing w:after="0" w:line="360" w:lineRule="auto"/>
        <w:jc w:val="both"/>
        <w:rPr>
          <w:rFonts w:ascii="Arial" w:eastAsia="Calibri" w:hAnsi="Arial" w:cs="Arial"/>
          <w:sz w:val="24"/>
          <w:szCs w:val="24"/>
        </w:rPr>
      </w:pPr>
      <w:r w:rsidRPr="004D32EC">
        <w:rPr>
          <w:rFonts w:ascii="Arial" w:eastAsia="Calibri" w:hAnsi="Arial" w:cs="Arial"/>
          <w:sz w:val="24"/>
          <w:szCs w:val="24"/>
        </w:rPr>
        <w:t xml:space="preserve">Hay descritos seis grupos de </w:t>
      </w:r>
      <w:r w:rsidRPr="004D32EC">
        <w:rPr>
          <w:rFonts w:ascii="Arial" w:eastAsia="Calibri" w:hAnsi="Arial" w:cs="Arial"/>
          <w:i/>
          <w:sz w:val="24"/>
          <w:szCs w:val="24"/>
        </w:rPr>
        <w:t>E. coli</w:t>
      </w:r>
      <w:r w:rsidRPr="004D32EC">
        <w:rPr>
          <w:rFonts w:ascii="Arial" w:eastAsia="Calibri" w:hAnsi="Arial" w:cs="Arial"/>
          <w:sz w:val="24"/>
          <w:szCs w:val="24"/>
        </w:rPr>
        <w:t xml:space="preserve"> productora de diarrea: enterotoxigénica (ETEC), enterohemorrágica (EHEC), enteroinvasiv</w:t>
      </w:r>
      <w:r w:rsidR="00C81BEB">
        <w:rPr>
          <w:rFonts w:ascii="Arial" w:eastAsia="Calibri" w:hAnsi="Arial" w:cs="Arial"/>
          <w:sz w:val="24"/>
          <w:szCs w:val="24"/>
        </w:rPr>
        <w:t>a</w:t>
      </w:r>
      <w:r w:rsidR="003F3D22">
        <w:rPr>
          <w:rFonts w:ascii="Arial" w:eastAsia="Calibri" w:hAnsi="Arial" w:cs="Arial"/>
          <w:sz w:val="24"/>
          <w:szCs w:val="24"/>
        </w:rPr>
        <w:t xml:space="preserve"> (EIEC), enteropatógena (EPEC),</w:t>
      </w:r>
      <w:r w:rsidRPr="004D32EC">
        <w:rPr>
          <w:rFonts w:ascii="Arial" w:eastAsia="Calibri" w:hAnsi="Arial" w:cs="Arial"/>
          <w:sz w:val="24"/>
          <w:szCs w:val="24"/>
        </w:rPr>
        <w:t xml:space="preserve"> e</w:t>
      </w:r>
      <w:r w:rsidR="00985996">
        <w:rPr>
          <w:rFonts w:ascii="Arial" w:eastAsia="Calibri" w:hAnsi="Arial" w:cs="Arial"/>
          <w:sz w:val="24"/>
          <w:szCs w:val="24"/>
        </w:rPr>
        <w:t>nteroagregativa (EAEC)</w:t>
      </w:r>
      <w:r w:rsidRPr="004D32EC">
        <w:rPr>
          <w:rFonts w:ascii="Arial" w:eastAsia="Calibri" w:hAnsi="Arial" w:cs="Arial"/>
          <w:sz w:val="24"/>
          <w:szCs w:val="24"/>
        </w:rPr>
        <w:t xml:space="preserve"> </w:t>
      </w:r>
      <w:r w:rsidR="00C81BEB">
        <w:rPr>
          <w:rFonts w:ascii="Arial" w:eastAsia="Calibri" w:hAnsi="Arial" w:cs="Arial"/>
          <w:sz w:val="24"/>
          <w:szCs w:val="24"/>
        </w:rPr>
        <w:t>(Sears</w:t>
      </w:r>
      <w:r w:rsidR="0073515F" w:rsidRPr="004D32EC">
        <w:rPr>
          <w:rFonts w:ascii="Arial" w:eastAsia="Calibri" w:hAnsi="Arial" w:cs="Arial"/>
          <w:sz w:val="24"/>
          <w:szCs w:val="24"/>
        </w:rPr>
        <w:t xml:space="preserve"> y Kapper, 1996)</w:t>
      </w:r>
      <w:r w:rsidR="00CE6466">
        <w:rPr>
          <w:rFonts w:ascii="Arial" w:eastAsia="Calibri" w:hAnsi="Arial" w:cs="Arial"/>
          <w:sz w:val="24"/>
          <w:szCs w:val="24"/>
        </w:rPr>
        <w:t xml:space="preserve"> y con adherencia difusa </w:t>
      </w:r>
      <w:r w:rsidR="003F3D22">
        <w:rPr>
          <w:rFonts w:ascii="Arial" w:eastAsia="Calibri" w:hAnsi="Arial" w:cs="Arial"/>
          <w:sz w:val="24"/>
          <w:szCs w:val="24"/>
        </w:rPr>
        <w:t xml:space="preserve">(DAEC) </w:t>
      </w:r>
      <w:r w:rsidR="009C401C">
        <w:rPr>
          <w:rFonts w:ascii="Arial" w:eastAsia="Calibri" w:hAnsi="Arial" w:cs="Arial"/>
          <w:sz w:val="24"/>
          <w:szCs w:val="24"/>
        </w:rPr>
        <w:t>(Nataro y Kaper, 1998)</w:t>
      </w:r>
    </w:p>
    <w:p w:rsidR="00970660" w:rsidRPr="00CE6466" w:rsidRDefault="00970660" w:rsidP="00741398">
      <w:pPr>
        <w:spacing w:after="0" w:line="360" w:lineRule="auto"/>
        <w:jc w:val="both"/>
        <w:rPr>
          <w:rFonts w:ascii="Arial" w:eastAsia="Calibri" w:hAnsi="Arial" w:cs="Arial"/>
          <w:b/>
          <w:sz w:val="24"/>
          <w:szCs w:val="24"/>
        </w:rPr>
      </w:pPr>
    </w:p>
    <w:p w:rsidR="00CF4B05" w:rsidRPr="009C401C" w:rsidRDefault="00510F2A" w:rsidP="009C401C">
      <w:pPr>
        <w:pStyle w:val="Prrafodelista"/>
        <w:numPr>
          <w:ilvl w:val="1"/>
          <w:numId w:val="26"/>
        </w:numPr>
        <w:spacing w:after="0" w:line="360" w:lineRule="auto"/>
        <w:jc w:val="both"/>
        <w:rPr>
          <w:rFonts w:ascii="Arial" w:eastAsia="Calibri" w:hAnsi="Arial" w:cs="Arial"/>
          <w:b/>
          <w:sz w:val="24"/>
          <w:szCs w:val="24"/>
        </w:rPr>
      </w:pPr>
      <w:r>
        <w:rPr>
          <w:rFonts w:ascii="Arial" w:eastAsia="Calibri" w:hAnsi="Arial" w:cs="Arial"/>
          <w:b/>
          <w:sz w:val="24"/>
          <w:szCs w:val="24"/>
        </w:rPr>
        <w:t xml:space="preserve"> </w:t>
      </w:r>
      <w:r w:rsidR="00683901">
        <w:rPr>
          <w:rFonts w:ascii="Arial" w:eastAsia="Calibri" w:hAnsi="Arial" w:cs="Arial"/>
          <w:b/>
          <w:sz w:val="24"/>
          <w:szCs w:val="24"/>
        </w:rPr>
        <w:t>Antibióticos</w:t>
      </w:r>
    </w:p>
    <w:p w:rsidR="000F1F2A" w:rsidRPr="000B2548" w:rsidRDefault="00CF4B05" w:rsidP="000B2548">
      <w:pPr>
        <w:pStyle w:val="Sinespaciado"/>
        <w:spacing w:line="360" w:lineRule="auto"/>
        <w:jc w:val="both"/>
        <w:rPr>
          <w:rFonts w:ascii="Arial" w:hAnsi="Arial" w:cs="Arial"/>
          <w:sz w:val="24"/>
          <w:szCs w:val="24"/>
        </w:rPr>
      </w:pPr>
      <w:r w:rsidRPr="00A46553">
        <w:rPr>
          <w:rFonts w:ascii="Arial" w:hAnsi="Arial" w:cs="Arial"/>
          <w:sz w:val="24"/>
          <w:szCs w:val="24"/>
        </w:rPr>
        <w:t>Los antibióticos son productos del metabolismo secundario</w:t>
      </w:r>
      <w:r w:rsidR="00C81BEB">
        <w:rPr>
          <w:rFonts w:ascii="Arial" w:hAnsi="Arial" w:cs="Arial"/>
          <w:sz w:val="24"/>
          <w:szCs w:val="24"/>
        </w:rPr>
        <w:t xml:space="preserve"> </w:t>
      </w:r>
      <w:r w:rsidRPr="00A46553">
        <w:rPr>
          <w:rFonts w:ascii="Arial" w:hAnsi="Arial" w:cs="Arial"/>
          <w:sz w:val="24"/>
          <w:szCs w:val="24"/>
        </w:rPr>
        <w:t>de diversos microorganismos del suelo que participan en</w:t>
      </w:r>
      <w:r>
        <w:rPr>
          <w:rFonts w:ascii="Arial" w:hAnsi="Arial" w:cs="Arial"/>
          <w:sz w:val="24"/>
          <w:szCs w:val="24"/>
        </w:rPr>
        <w:t xml:space="preserve"> </w:t>
      </w:r>
      <w:r w:rsidRPr="00A46553">
        <w:rPr>
          <w:rFonts w:ascii="Arial" w:hAnsi="Arial" w:cs="Arial"/>
          <w:sz w:val="24"/>
          <w:szCs w:val="24"/>
        </w:rPr>
        <w:t>procesos ecológicos de competencia por nichos nutricionales</w:t>
      </w:r>
      <w:r>
        <w:rPr>
          <w:rFonts w:ascii="Arial" w:hAnsi="Arial" w:cs="Arial"/>
          <w:sz w:val="24"/>
          <w:szCs w:val="24"/>
        </w:rPr>
        <w:t xml:space="preserve"> </w:t>
      </w:r>
      <w:r w:rsidRPr="00A46553">
        <w:rPr>
          <w:rFonts w:ascii="Arial" w:hAnsi="Arial" w:cs="Arial"/>
          <w:sz w:val="24"/>
          <w:szCs w:val="24"/>
        </w:rPr>
        <w:t>y representan un ejemplo de diferenciación y especialización</w:t>
      </w:r>
      <w:r>
        <w:rPr>
          <w:rFonts w:ascii="Arial" w:hAnsi="Arial" w:cs="Arial"/>
          <w:sz w:val="24"/>
          <w:szCs w:val="24"/>
        </w:rPr>
        <w:t xml:space="preserve"> </w:t>
      </w:r>
      <w:r w:rsidRPr="00A46553">
        <w:rPr>
          <w:rFonts w:ascii="Arial" w:hAnsi="Arial" w:cs="Arial"/>
          <w:sz w:val="24"/>
          <w:szCs w:val="24"/>
        </w:rPr>
        <w:t>microbiana. Es obvio que los microorganismos productores</w:t>
      </w:r>
      <w:r>
        <w:rPr>
          <w:rFonts w:ascii="Arial" w:hAnsi="Arial" w:cs="Arial"/>
          <w:sz w:val="24"/>
          <w:szCs w:val="24"/>
        </w:rPr>
        <w:t xml:space="preserve"> </w:t>
      </w:r>
      <w:r w:rsidRPr="00A46553">
        <w:rPr>
          <w:rFonts w:ascii="Arial" w:hAnsi="Arial" w:cs="Arial"/>
          <w:sz w:val="24"/>
          <w:szCs w:val="24"/>
        </w:rPr>
        <w:t xml:space="preserve">de antibióticos también posean mecanismos de resistencia a los mismos antibióticos </w:t>
      </w:r>
      <w:r w:rsidRPr="00A46553">
        <w:rPr>
          <w:rFonts w:ascii="Arial" w:hAnsi="Arial" w:cs="Arial"/>
          <w:sz w:val="24"/>
          <w:szCs w:val="24"/>
        </w:rPr>
        <w:lastRenderedPageBreak/>
        <w:t>que producen. Paralelamente, en esta competencia dinámica, otros microorganismos han desarrollado sus propios mecanismos de resistencia o los han adquirido directamente de los microorganismos productores</w:t>
      </w:r>
      <w:r>
        <w:rPr>
          <w:rFonts w:ascii="Arial" w:hAnsi="Arial" w:cs="Arial"/>
          <w:sz w:val="24"/>
          <w:szCs w:val="24"/>
        </w:rPr>
        <w:t xml:space="preserve"> </w:t>
      </w:r>
      <w:r w:rsidRPr="00A46553">
        <w:rPr>
          <w:rFonts w:ascii="Arial" w:hAnsi="Arial" w:cs="Arial"/>
          <w:sz w:val="24"/>
          <w:szCs w:val="24"/>
        </w:rPr>
        <w:t>de antibióticos. La capacidad de producir antibióticos y los mecanismos de resistencia por parte de los microorganismos son, entonces, el resultado de un intenso proceso evolutivo</w:t>
      </w:r>
      <w:r>
        <w:rPr>
          <w:rFonts w:ascii="Arial" w:hAnsi="Arial" w:cs="Arial"/>
          <w:sz w:val="24"/>
          <w:szCs w:val="24"/>
        </w:rPr>
        <w:t xml:space="preserve"> </w:t>
      </w:r>
      <w:r w:rsidRPr="00A46553">
        <w:rPr>
          <w:rFonts w:ascii="Arial" w:hAnsi="Arial" w:cs="Arial"/>
          <w:sz w:val="24"/>
          <w:szCs w:val="24"/>
        </w:rPr>
        <w:t>ocurrido durante miles de mil</w:t>
      </w:r>
      <w:r>
        <w:rPr>
          <w:rFonts w:ascii="Arial" w:hAnsi="Arial" w:cs="Arial"/>
          <w:sz w:val="24"/>
          <w:szCs w:val="24"/>
        </w:rPr>
        <w:t>lones de años e</w:t>
      </w:r>
      <w:r w:rsidR="000B2548">
        <w:rPr>
          <w:rFonts w:ascii="Arial" w:hAnsi="Arial" w:cs="Arial"/>
          <w:sz w:val="24"/>
          <w:szCs w:val="24"/>
        </w:rPr>
        <w:t>n la naturaleza (García, 2001).</w:t>
      </w:r>
    </w:p>
    <w:p w:rsidR="00985996" w:rsidRPr="00985996" w:rsidRDefault="00985996" w:rsidP="00741398">
      <w:pPr>
        <w:spacing w:after="0" w:line="360" w:lineRule="auto"/>
        <w:jc w:val="both"/>
        <w:rPr>
          <w:rFonts w:ascii="Arial" w:eastAsia="Calibri" w:hAnsi="Arial" w:cs="Arial"/>
          <w:b/>
          <w:sz w:val="24"/>
          <w:szCs w:val="24"/>
        </w:rPr>
      </w:pPr>
    </w:p>
    <w:p w:rsidR="00786BC2" w:rsidRPr="009C401C" w:rsidRDefault="00CC1AA1" w:rsidP="009C401C">
      <w:pPr>
        <w:spacing w:after="0" w:line="360" w:lineRule="auto"/>
        <w:jc w:val="both"/>
        <w:rPr>
          <w:rFonts w:ascii="Arial" w:eastAsia="Calibri" w:hAnsi="Arial" w:cs="Arial"/>
          <w:b/>
          <w:sz w:val="24"/>
          <w:szCs w:val="24"/>
        </w:rPr>
      </w:pPr>
      <w:r>
        <w:rPr>
          <w:rFonts w:ascii="Arial" w:eastAsia="Calibri" w:hAnsi="Arial" w:cs="Arial"/>
          <w:b/>
          <w:sz w:val="24"/>
          <w:szCs w:val="24"/>
        </w:rPr>
        <w:t>2.</w:t>
      </w:r>
      <w:r w:rsidR="00985996">
        <w:rPr>
          <w:rFonts w:ascii="Arial" w:eastAsia="Calibri" w:hAnsi="Arial" w:cs="Arial"/>
          <w:b/>
          <w:sz w:val="24"/>
          <w:szCs w:val="24"/>
        </w:rPr>
        <w:t>5</w:t>
      </w:r>
      <w:r>
        <w:rPr>
          <w:rFonts w:ascii="Arial" w:eastAsia="Calibri" w:hAnsi="Arial" w:cs="Arial"/>
          <w:b/>
          <w:sz w:val="24"/>
          <w:szCs w:val="24"/>
        </w:rPr>
        <w:t xml:space="preserve"> </w:t>
      </w:r>
      <w:r w:rsidR="000E34F6">
        <w:rPr>
          <w:rFonts w:ascii="Arial" w:eastAsia="Calibri" w:hAnsi="Arial" w:cs="Arial"/>
          <w:b/>
          <w:sz w:val="24"/>
          <w:szCs w:val="24"/>
        </w:rPr>
        <w:t>Resistencia a los antimicrobianos.</w:t>
      </w:r>
    </w:p>
    <w:p w:rsidR="00856E80" w:rsidRDefault="00786BC2" w:rsidP="00741398">
      <w:pPr>
        <w:spacing w:after="0" w:line="360" w:lineRule="auto"/>
        <w:jc w:val="both"/>
        <w:rPr>
          <w:rFonts w:ascii="Arial" w:eastAsia="Calibri" w:hAnsi="Arial" w:cs="Arial"/>
          <w:sz w:val="24"/>
          <w:szCs w:val="24"/>
        </w:rPr>
      </w:pPr>
      <w:r>
        <w:rPr>
          <w:rFonts w:ascii="Arial" w:hAnsi="Arial" w:cs="Arial"/>
          <w:sz w:val="24"/>
          <w:szCs w:val="24"/>
        </w:rPr>
        <w:t>La</w:t>
      </w:r>
      <w:r w:rsidR="005F7204">
        <w:rPr>
          <w:rFonts w:ascii="Arial" w:hAnsi="Arial" w:cs="Arial"/>
          <w:sz w:val="24"/>
          <w:szCs w:val="24"/>
        </w:rPr>
        <w:t xml:space="preserve"> resistencia</w:t>
      </w:r>
      <w:r>
        <w:rPr>
          <w:rFonts w:ascii="Arial" w:hAnsi="Arial" w:cs="Arial"/>
          <w:sz w:val="24"/>
          <w:szCs w:val="24"/>
        </w:rPr>
        <w:t xml:space="preserve"> a antibióticos representa un problema a nivel mundi</w:t>
      </w:r>
      <w:r w:rsidR="002A43D3">
        <w:rPr>
          <w:rFonts w:ascii="Arial" w:hAnsi="Arial" w:cs="Arial"/>
          <w:sz w:val="24"/>
          <w:szCs w:val="24"/>
        </w:rPr>
        <w:t>al no solo en cuanto a su diagnó</w:t>
      </w:r>
      <w:r>
        <w:rPr>
          <w:rFonts w:ascii="Arial" w:hAnsi="Arial" w:cs="Arial"/>
          <w:sz w:val="24"/>
          <w:szCs w:val="24"/>
        </w:rPr>
        <w:t>stico y descubrimiento temprano sino también en cuanto a su manejo y control, Por esta razón instituciones como la Organización Mundial de la Salud (OMS), el Centro de Control de Enfe</w:t>
      </w:r>
      <w:r w:rsidR="002A43D3">
        <w:rPr>
          <w:rFonts w:ascii="Arial" w:hAnsi="Arial" w:cs="Arial"/>
          <w:sz w:val="24"/>
          <w:szCs w:val="24"/>
        </w:rPr>
        <w:t>rmedades (CDC) y otras a nivel E</w:t>
      </w:r>
      <w:r>
        <w:rPr>
          <w:rFonts w:ascii="Arial" w:hAnsi="Arial" w:cs="Arial"/>
          <w:sz w:val="24"/>
          <w:szCs w:val="24"/>
        </w:rPr>
        <w:t>uropeo han diseñado nuevos programas de vigilancia de la resis</w:t>
      </w:r>
      <w:r w:rsidR="005F7204">
        <w:rPr>
          <w:rFonts w:ascii="Arial" w:hAnsi="Arial" w:cs="Arial"/>
          <w:sz w:val="24"/>
          <w:szCs w:val="24"/>
        </w:rPr>
        <w:t>tencia bacteriana. Asimismo se ha solicitado que cada país tenga un programa de vigilancia nacional y local para pode</w:t>
      </w:r>
      <w:r w:rsidR="002A43D3">
        <w:rPr>
          <w:rFonts w:ascii="Arial" w:hAnsi="Arial" w:cs="Arial"/>
          <w:sz w:val="24"/>
          <w:szCs w:val="24"/>
        </w:rPr>
        <w:t>r</w:t>
      </w:r>
      <w:r w:rsidR="005F7204">
        <w:rPr>
          <w:rFonts w:ascii="Arial" w:hAnsi="Arial" w:cs="Arial"/>
          <w:sz w:val="24"/>
          <w:szCs w:val="24"/>
        </w:rPr>
        <w:t xml:space="preserve"> realizar un mejor control de este fenómeno. El problema de la resistencia constituye un factor que conduce a cambios permanentes en la prescripción antibiótica y está en función del tiempo y el uso de un antimi</w:t>
      </w:r>
      <w:r w:rsidR="00985996">
        <w:rPr>
          <w:rFonts w:ascii="Arial" w:hAnsi="Arial" w:cs="Arial"/>
          <w:sz w:val="24"/>
          <w:szCs w:val="24"/>
        </w:rPr>
        <w:t>crobiano</w:t>
      </w:r>
      <w:r w:rsidR="005F7204">
        <w:rPr>
          <w:rFonts w:ascii="Arial" w:hAnsi="Arial" w:cs="Arial"/>
          <w:sz w:val="24"/>
          <w:szCs w:val="24"/>
        </w:rPr>
        <w:t xml:space="preserve"> (Crespo, 2002).</w:t>
      </w:r>
      <w:r w:rsidR="00856E80" w:rsidRPr="00856E80">
        <w:rPr>
          <w:rFonts w:ascii="Arial" w:eastAsia="Calibri" w:hAnsi="Arial" w:cs="Arial"/>
          <w:sz w:val="24"/>
          <w:szCs w:val="24"/>
        </w:rPr>
        <w:t xml:space="preserve"> </w:t>
      </w:r>
    </w:p>
    <w:p w:rsidR="00856E80" w:rsidRDefault="00856E80" w:rsidP="00741398">
      <w:pPr>
        <w:spacing w:after="0" w:line="360" w:lineRule="auto"/>
        <w:jc w:val="both"/>
        <w:rPr>
          <w:rFonts w:ascii="Arial" w:eastAsia="Calibri" w:hAnsi="Arial" w:cs="Arial"/>
          <w:sz w:val="24"/>
          <w:szCs w:val="24"/>
        </w:rPr>
      </w:pPr>
    </w:p>
    <w:p w:rsidR="00856E80" w:rsidRDefault="00856E80" w:rsidP="00741398">
      <w:pPr>
        <w:spacing w:after="0" w:line="360" w:lineRule="auto"/>
        <w:jc w:val="both"/>
        <w:rPr>
          <w:rFonts w:ascii="Arial" w:eastAsia="Calibri" w:hAnsi="Arial" w:cs="Arial"/>
          <w:sz w:val="24"/>
          <w:szCs w:val="24"/>
        </w:rPr>
      </w:pPr>
      <w:r>
        <w:rPr>
          <w:rFonts w:ascii="Arial" w:eastAsia="Calibri" w:hAnsi="Arial" w:cs="Arial"/>
          <w:sz w:val="24"/>
          <w:szCs w:val="24"/>
        </w:rPr>
        <w:t>La resistencia a los antimicrobianos es un importante problema, en crecimiento, tanto en el caso del hombre como de los animales. El amplio uso, a veces indiscriminado, de estos compuestos da lugar a una selección de bacterias que son hereditariamente resistentes. No solamente pueden estas bacterias resistentes convertirse en la especie predomínate en una población, sino que también pueden transferir genéticamente el material a bacterias susceptibles que</w:t>
      </w:r>
      <w:r w:rsidR="002C151F">
        <w:rPr>
          <w:rFonts w:ascii="Arial" w:eastAsia="Calibri" w:hAnsi="Arial" w:cs="Arial"/>
          <w:sz w:val="24"/>
          <w:szCs w:val="24"/>
        </w:rPr>
        <w:t xml:space="preserve"> adquieren la resistencia</w:t>
      </w:r>
      <w:r w:rsidR="000A5FBF">
        <w:rPr>
          <w:rFonts w:ascii="Arial" w:eastAsia="Calibri" w:hAnsi="Arial" w:cs="Arial"/>
          <w:sz w:val="24"/>
          <w:szCs w:val="24"/>
        </w:rPr>
        <w:t xml:space="preserve"> (</w:t>
      </w:r>
      <w:r w:rsidR="00504C7F">
        <w:rPr>
          <w:rFonts w:ascii="Arial" w:hAnsi="Arial" w:cs="Arial"/>
          <w:sz w:val="24"/>
          <w:szCs w:val="24"/>
        </w:rPr>
        <w:t xml:space="preserve">Quinn </w:t>
      </w:r>
      <w:r w:rsidR="00504C7F" w:rsidRPr="00504C7F">
        <w:rPr>
          <w:rFonts w:ascii="Arial" w:eastAsia="Calibri" w:hAnsi="Arial" w:cs="Arial"/>
          <w:i/>
          <w:sz w:val="24"/>
          <w:szCs w:val="24"/>
        </w:rPr>
        <w:t xml:space="preserve">et </w:t>
      </w:r>
      <w:r w:rsidR="000A5FBF" w:rsidRPr="00504C7F">
        <w:rPr>
          <w:rFonts w:ascii="Arial" w:eastAsia="Calibri" w:hAnsi="Arial" w:cs="Arial"/>
          <w:i/>
          <w:sz w:val="24"/>
          <w:szCs w:val="24"/>
        </w:rPr>
        <w:t>al</w:t>
      </w:r>
      <w:r w:rsidR="00504C7F">
        <w:rPr>
          <w:rFonts w:ascii="Arial" w:eastAsia="Calibri" w:hAnsi="Arial" w:cs="Arial"/>
          <w:sz w:val="24"/>
          <w:szCs w:val="24"/>
        </w:rPr>
        <w:t>.</w:t>
      </w:r>
      <w:r w:rsidR="000A5FBF">
        <w:rPr>
          <w:rFonts w:ascii="Arial" w:eastAsia="Calibri" w:hAnsi="Arial" w:cs="Arial"/>
          <w:sz w:val="24"/>
          <w:szCs w:val="24"/>
        </w:rPr>
        <w:t>, 2005</w:t>
      </w:r>
      <w:r>
        <w:rPr>
          <w:rFonts w:ascii="Arial" w:eastAsia="Calibri" w:hAnsi="Arial" w:cs="Arial"/>
          <w:sz w:val="24"/>
          <w:szCs w:val="24"/>
        </w:rPr>
        <w:t>)</w:t>
      </w:r>
      <w:r w:rsidR="000E34F6">
        <w:rPr>
          <w:rFonts w:ascii="Arial" w:eastAsia="Calibri" w:hAnsi="Arial" w:cs="Arial"/>
          <w:sz w:val="24"/>
          <w:szCs w:val="24"/>
        </w:rPr>
        <w:t>.</w:t>
      </w:r>
    </w:p>
    <w:p w:rsidR="001F6F03" w:rsidRDefault="001F6F03" w:rsidP="00741398">
      <w:pPr>
        <w:spacing w:after="0" w:line="360" w:lineRule="auto"/>
        <w:jc w:val="both"/>
        <w:rPr>
          <w:rFonts w:ascii="Arial" w:eastAsia="Calibri" w:hAnsi="Arial" w:cs="Arial"/>
          <w:sz w:val="24"/>
          <w:szCs w:val="24"/>
        </w:rPr>
      </w:pPr>
    </w:p>
    <w:p w:rsidR="00336D9F" w:rsidRPr="001F6F03" w:rsidRDefault="001F6F03" w:rsidP="001F6F03">
      <w:pPr>
        <w:spacing w:line="360" w:lineRule="auto"/>
        <w:jc w:val="both"/>
        <w:rPr>
          <w:rFonts w:ascii="Arial" w:hAnsi="Arial" w:cs="Arial"/>
          <w:sz w:val="24"/>
          <w:szCs w:val="24"/>
        </w:rPr>
      </w:pPr>
      <w:r>
        <w:rPr>
          <w:rFonts w:ascii="Arial" w:hAnsi="Arial" w:cs="Arial"/>
          <w:sz w:val="24"/>
          <w:szCs w:val="24"/>
        </w:rPr>
        <w:t>Much</w:t>
      </w:r>
      <w:r w:rsidR="00D863A2">
        <w:rPr>
          <w:rFonts w:ascii="Arial" w:hAnsi="Arial" w:cs="Arial"/>
          <w:sz w:val="24"/>
          <w:szCs w:val="24"/>
        </w:rPr>
        <w:t>as bacterias G</w:t>
      </w:r>
      <w:r w:rsidR="000F1F2A">
        <w:rPr>
          <w:rFonts w:ascii="Arial" w:hAnsi="Arial" w:cs="Arial"/>
          <w:sz w:val="24"/>
          <w:szCs w:val="24"/>
        </w:rPr>
        <w:t>ram</w:t>
      </w:r>
      <w:r w:rsidR="00D863A2">
        <w:rPr>
          <w:rFonts w:ascii="Arial" w:hAnsi="Arial" w:cs="Arial"/>
          <w:sz w:val="24"/>
          <w:szCs w:val="24"/>
        </w:rPr>
        <w:t xml:space="preserve"> </w:t>
      </w:r>
      <w:r w:rsidR="000F1F2A">
        <w:rPr>
          <w:rFonts w:ascii="Arial" w:hAnsi="Arial" w:cs="Arial"/>
          <w:sz w:val="24"/>
          <w:szCs w:val="24"/>
        </w:rPr>
        <w:t>negativas son n</w:t>
      </w:r>
      <w:r>
        <w:rPr>
          <w:rFonts w:ascii="Arial" w:hAnsi="Arial" w:cs="Arial"/>
          <w:sz w:val="24"/>
          <w:szCs w:val="24"/>
        </w:rPr>
        <w:t>aturalmente resistentes a la penicilina G y a otras penicilinas, como las resisitentes a las β-lactamasas, enzi</w:t>
      </w:r>
      <w:r w:rsidR="000F1F2A">
        <w:rPr>
          <w:rFonts w:ascii="Arial" w:hAnsi="Arial" w:cs="Arial"/>
          <w:sz w:val="24"/>
          <w:szCs w:val="24"/>
        </w:rPr>
        <w:t xml:space="preserve">mas que atacan </w:t>
      </w:r>
      <w:r w:rsidR="000F1F2A">
        <w:rPr>
          <w:rFonts w:ascii="Arial" w:hAnsi="Arial" w:cs="Arial"/>
          <w:sz w:val="24"/>
          <w:szCs w:val="24"/>
        </w:rPr>
        <w:lastRenderedPageBreak/>
        <w:t>el núcleo β-lactá</w:t>
      </w:r>
      <w:r>
        <w:rPr>
          <w:rFonts w:ascii="Arial" w:hAnsi="Arial" w:cs="Arial"/>
          <w:sz w:val="24"/>
          <w:szCs w:val="24"/>
        </w:rPr>
        <w:t>mico. Estas lactamasas pueden ser especificas contra cefalosporinas, penicilinas o contra ambas. Las lactam</w:t>
      </w:r>
      <w:r w:rsidR="007F0DAA">
        <w:rPr>
          <w:rFonts w:ascii="Arial" w:hAnsi="Arial" w:cs="Arial"/>
          <w:sz w:val="24"/>
          <w:szCs w:val="24"/>
        </w:rPr>
        <w:t xml:space="preserve">asa se pueden transmitir </w:t>
      </w:r>
      <w:r w:rsidR="000F1F2A">
        <w:rPr>
          <w:rFonts w:ascii="Arial" w:hAnsi="Arial" w:cs="Arial"/>
          <w:sz w:val="24"/>
          <w:szCs w:val="24"/>
        </w:rPr>
        <w:t>vía</w:t>
      </w:r>
      <w:r w:rsidR="007F0DAA">
        <w:rPr>
          <w:rFonts w:ascii="Arial" w:hAnsi="Arial" w:cs="Arial"/>
          <w:sz w:val="24"/>
          <w:szCs w:val="24"/>
        </w:rPr>
        <w:t xml:space="preserve"> </w:t>
      </w:r>
      <w:r w:rsidR="000F1F2A">
        <w:rPr>
          <w:rFonts w:ascii="Arial" w:hAnsi="Arial" w:cs="Arial"/>
          <w:sz w:val="24"/>
          <w:szCs w:val="24"/>
        </w:rPr>
        <w:t>plásmidos</w:t>
      </w:r>
      <w:r>
        <w:rPr>
          <w:rFonts w:ascii="Arial" w:hAnsi="Arial" w:cs="Arial"/>
          <w:sz w:val="24"/>
          <w:szCs w:val="24"/>
        </w:rPr>
        <w:t xml:space="preserve"> y durante los últimos 40 años  han mermado la capacidas antibacteriana de los compuestos β-lactámicos (Sumano 2006)</w:t>
      </w:r>
      <w:r w:rsidR="00970660">
        <w:rPr>
          <w:rFonts w:ascii="Arial" w:hAnsi="Arial" w:cs="Arial"/>
          <w:sz w:val="24"/>
          <w:szCs w:val="24"/>
        </w:rPr>
        <w:t>.</w:t>
      </w:r>
    </w:p>
    <w:p w:rsidR="009C401C" w:rsidRPr="009C401C" w:rsidRDefault="00CC1AA1" w:rsidP="00741398">
      <w:pPr>
        <w:spacing w:after="0" w:line="360" w:lineRule="auto"/>
        <w:jc w:val="both"/>
        <w:rPr>
          <w:rFonts w:ascii="Arial" w:eastAsia="Calibri" w:hAnsi="Arial" w:cs="Arial"/>
          <w:b/>
          <w:sz w:val="24"/>
          <w:szCs w:val="24"/>
        </w:rPr>
      </w:pPr>
      <w:r>
        <w:rPr>
          <w:rFonts w:ascii="Arial" w:eastAsia="Calibri" w:hAnsi="Arial" w:cs="Arial"/>
          <w:b/>
          <w:sz w:val="24"/>
          <w:szCs w:val="24"/>
        </w:rPr>
        <w:t>2.</w:t>
      </w:r>
      <w:r w:rsidR="00985996">
        <w:rPr>
          <w:rFonts w:ascii="Arial" w:eastAsia="Calibri" w:hAnsi="Arial" w:cs="Arial"/>
          <w:b/>
          <w:sz w:val="24"/>
          <w:szCs w:val="24"/>
        </w:rPr>
        <w:t>5</w:t>
      </w:r>
      <w:r>
        <w:rPr>
          <w:rFonts w:ascii="Arial" w:eastAsia="Calibri" w:hAnsi="Arial" w:cs="Arial"/>
          <w:b/>
          <w:sz w:val="24"/>
          <w:szCs w:val="24"/>
        </w:rPr>
        <w:t xml:space="preserve">.1 </w:t>
      </w:r>
      <w:r w:rsidR="00683901">
        <w:rPr>
          <w:rFonts w:ascii="Arial" w:eastAsia="Calibri" w:hAnsi="Arial" w:cs="Arial"/>
          <w:b/>
          <w:sz w:val="24"/>
          <w:szCs w:val="24"/>
        </w:rPr>
        <w:t>Mecanismos de resistencia</w:t>
      </w:r>
    </w:p>
    <w:p w:rsidR="00856E80" w:rsidRDefault="00856E80" w:rsidP="00741398">
      <w:pPr>
        <w:spacing w:after="0" w:line="360" w:lineRule="auto"/>
        <w:jc w:val="both"/>
        <w:rPr>
          <w:rFonts w:ascii="Arial" w:eastAsia="Calibri" w:hAnsi="Arial" w:cs="Arial"/>
          <w:sz w:val="24"/>
          <w:szCs w:val="24"/>
        </w:rPr>
      </w:pPr>
      <w:r>
        <w:rPr>
          <w:rFonts w:ascii="Arial" w:eastAsia="Calibri" w:hAnsi="Arial" w:cs="Arial"/>
          <w:sz w:val="24"/>
          <w:szCs w:val="24"/>
        </w:rPr>
        <w:t>Los mecanismos que producen resistencia a los fármacos antibacterianos</w:t>
      </w:r>
      <w:r w:rsidR="00336D9F">
        <w:rPr>
          <w:rFonts w:ascii="Arial" w:eastAsia="Calibri" w:hAnsi="Arial" w:cs="Arial"/>
          <w:sz w:val="24"/>
          <w:szCs w:val="24"/>
        </w:rPr>
        <w:t xml:space="preserve"> que se muestran en el cuadro 1</w:t>
      </w:r>
      <w:r>
        <w:rPr>
          <w:rFonts w:ascii="Arial" w:eastAsia="Calibri" w:hAnsi="Arial" w:cs="Arial"/>
          <w:sz w:val="24"/>
          <w:szCs w:val="24"/>
        </w:rPr>
        <w:t xml:space="preserve"> incluyen</w:t>
      </w:r>
      <w:r w:rsidR="00336D9F">
        <w:rPr>
          <w:rFonts w:ascii="Arial" w:eastAsia="Calibri" w:hAnsi="Arial" w:cs="Arial"/>
          <w:sz w:val="24"/>
          <w:szCs w:val="24"/>
        </w:rPr>
        <w:t>;</w:t>
      </w:r>
      <w:r>
        <w:rPr>
          <w:rFonts w:ascii="Arial" w:eastAsia="Calibri" w:hAnsi="Arial" w:cs="Arial"/>
          <w:sz w:val="24"/>
          <w:szCs w:val="24"/>
        </w:rPr>
        <w:t xml:space="preserve"> la producción de enzimas por bacterias, que destruyen o inactivan el compuesto y la reducción de la permeabilidad de las bacterias. Las bacterias también pueden desarrollar rutas metabólicas alternativas a aquellas que resultan inhibidas por la sustancia antibacteriana. Los antibióticos pueden eliminarse </w:t>
      </w:r>
      <w:r w:rsidR="00504C7F">
        <w:rPr>
          <w:rFonts w:ascii="Arial" w:eastAsia="Calibri" w:hAnsi="Arial" w:cs="Arial"/>
          <w:sz w:val="24"/>
          <w:szCs w:val="24"/>
        </w:rPr>
        <w:t>d</w:t>
      </w:r>
      <w:r>
        <w:rPr>
          <w:rFonts w:ascii="Arial" w:eastAsia="Calibri" w:hAnsi="Arial" w:cs="Arial"/>
          <w:sz w:val="24"/>
          <w:szCs w:val="24"/>
        </w:rPr>
        <w:t>e la bacteria o pueden alterarse estructuralmente la diana del mismo. La alteración del sitio diana y la destrucción enzimática del agente son probablemente los mecanismos más habituales por los que pue</w:t>
      </w:r>
      <w:r w:rsidR="002C151F">
        <w:rPr>
          <w:rFonts w:ascii="Arial" w:eastAsia="Calibri" w:hAnsi="Arial" w:cs="Arial"/>
          <w:sz w:val="24"/>
          <w:szCs w:val="24"/>
        </w:rPr>
        <w:t>de ocurrir la resistencia</w:t>
      </w:r>
      <w:r>
        <w:rPr>
          <w:rFonts w:ascii="Arial" w:eastAsia="Calibri" w:hAnsi="Arial" w:cs="Arial"/>
          <w:sz w:val="24"/>
          <w:szCs w:val="24"/>
        </w:rPr>
        <w:t xml:space="preserve"> (</w:t>
      </w:r>
      <w:r w:rsidR="000A5FBF">
        <w:rPr>
          <w:rFonts w:ascii="Arial" w:hAnsi="Arial" w:cs="Arial"/>
          <w:sz w:val="24"/>
          <w:szCs w:val="24"/>
        </w:rPr>
        <w:t>Quinn</w:t>
      </w:r>
      <w:r w:rsidR="00FE0D6B">
        <w:rPr>
          <w:rFonts w:ascii="Arial" w:hAnsi="Arial" w:cs="Arial"/>
          <w:sz w:val="24"/>
          <w:szCs w:val="24"/>
        </w:rPr>
        <w:t xml:space="preserve"> </w:t>
      </w:r>
      <w:r w:rsidR="00FE0D6B" w:rsidRPr="003C60FD">
        <w:rPr>
          <w:rFonts w:ascii="Arial" w:hAnsi="Arial" w:cs="Arial"/>
          <w:i/>
          <w:sz w:val="24"/>
          <w:szCs w:val="24"/>
        </w:rPr>
        <w:t>et</w:t>
      </w:r>
      <w:r w:rsidR="002A43D3" w:rsidRPr="003C60FD">
        <w:rPr>
          <w:rFonts w:ascii="Arial" w:hAnsi="Arial" w:cs="Arial"/>
          <w:i/>
          <w:sz w:val="24"/>
          <w:szCs w:val="24"/>
        </w:rPr>
        <w:t xml:space="preserve"> </w:t>
      </w:r>
      <w:r w:rsidR="000A5FBF" w:rsidRPr="003C60FD">
        <w:rPr>
          <w:rFonts w:ascii="Arial" w:hAnsi="Arial" w:cs="Arial"/>
          <w:i/>
          <w:sz w:val="24"/>
          <w:szCs w:val="24"/>
        </w:rPr>
        <w:t>al</w:t>
      </w:r>
      <w:r w:rsidR="00504C7F">
        <w:rPr>
          <w:rFonts w:ascii="Arial" w:hAnsi="Arial" w:cs="Arial"/>
          <w:sz w:val="24"/>
          <w:szCs w:val="24"/>
        </w:rPr>
        <w:t>.</w:t>
      </w:r>
      <w:r w:rsidR="000A5FBF">
        <w:rPr>
          <w:rFonts w:ascii="Arial" w:hAnsi="Arial" w:cs="Arial"/>
          <w:sz w:val="24"/>
          <w:szCs w:val="24"/>
        </w:rPr>
        <w:t>, 2005</w:t>
      </w:r>
      <w:r>
        <w:rPr>
          <w:rFonts w:ascii="Arial" w:eastAsia="Calibri" w:hAnsi="Arial" w:cs="Arial"/>
          <w:sz w:val="24"/>
          <w:szCs w:val="24"/>
        </w:rPr>
        <w:t>).</w:t>
      </w:r>
    </w:p>
    <w:p w:rsidR="002C151F" w:rsidRDefault="002C151F" w:rsidP="00741398">
      <w:pPr>
        <w:spacing w:after="0" w:line="360" w:lineRule="auto"/>
        <w:jc w:val="both"/>
        <w:rPr>
          <w:rFonts w:ascii="Arial" w:eastAsia="Calibri" w:hAnsi="Arial" w:cs="Arial"/>
          <w:sz w:val="24"/>
          <w:szCs w:val="24"/>
        </w:rPr>
      </w:pPr>
    </w:p>
    <w:p w:rsidR="002C151F" w:rsidRPr="00FC381E" w:rsidRDefault="002C151F" w:rsidP="00741398">
      <w:pPr>
        <w:spacing w:line="360" w:lineRule="auto"/>
        <w:jc w:val="both"/>
        <w:rPr>
          <w:rFonts w:ascii="Arial" w:hAnsi="Arial" w:cs="Arial"/>
          <w:sz w:val="24"/>
          <w:szCs w:val="24"/>
        </w:rPr>
      </w:pPr>
      <w:r>
        <w:rPr>
          <w:rFonts w:ascii="Arial" w:hAnsi="Arial" w:cs="Arial"/>
          <w:sz w:val="24"/>
          <w:szCs w:val="24"/>
        </w:rPr>
        <w:t>Otro factor incluye tres formas posibles de transferencia de genes entre bacterias:    a) contacto entre ellas, b) liberación de material genético en el medio extracelular y su captación por otra bacteria, c) transferencia por medio de virus, esto demuestra que la transmisión no solo se lleva a cabo de forma vertical entre la descendencia, también se lleva acabo de manera lateral a individuos no necesariamente emparentados, con los que termina compartiendo trozos de su genoma</w:t>
      </w:r>
      <w:r w:rsidRPr="00E278CA">
        <w:rPr>
          <w:rFonts w:ascii="Arial" w:hAnsi="Arial" w:cs="Arial"/>
          <w:sz w:val="24"/>
          <w:szCs w:val="24"/>
        </w:rPr>
        <w:t xml:space="preserve"> </w:t>
      </w:r>
      <w:r>
        <w:rPr>
          <w:rFonts w:ascii="Arial" w:hAnsi="Arial" w:cs="Arial"/>
          <w:sz w:val="24"/>
          <w:szCs w:val="24"/>
        </w:rPr>
        <w:t xml:space="preserve">(Antunes, </w:t>
      </w:r>
      <w:r w:rsidR="003C60FD">
        <w:rPr>
          <w:rFonts w:ascii="Arial" w:hAnsi="Arial" w:cs="Arial"/>
          <w:i/>
          <w:sz w:val="24"/>
          <w:szCs w:val="24"/>
        </w:rPr>
        <w:t xml:space="preserve">et </w:t>
      </w:r>
      <w:r w:rsidRPr="00A10858">
        <w:rPr>
          <w:rFonts w:ascii="Arial" w:hAnsi="Arial" w:cs="Arial"/>
          <w:i/>
          <w:sz w:val="24"/>
          <w:szCs w:val="24"/>
        </w:rPr>
        <w:t>al</w:t>
      </w:r>
      <w:r w:rsidR="003C60FD">
        <w:rPr>
          <w:rFonts w:ascii="Arial" w:hAnsi="Arial" w:cs="Arial"/>
          <w:i/>
          <w:sz w:val="24"/>
          <w:szCs w:val="24"/>
        </w:rPr>
        <w:t>.</w:t>
      </w:r>
      <w:r>
        <w:rPr>
          <w:rFonts w:ascii="Arial" w:hAnsi="Arial" w:cs="Arial"/>
          <w:sz w:val="24"/>
          <w:szCs w:val="24"/>
        </w:rPr>
        <w:t xml:space="preserve">, 2013).  </w:t>
      </w:r>
    </w:p>
    <w:p w:rsidR="002C151F" w:rsidRDefault="002C151F" w:rsidP="00741398">
      <w:pPr>
        <w:spacing w:after="0" w:line="360" w:lineRule="auto"/>
        <w:jc w:val="both"/>
        <w:rPr>
          <w:rFonts w:ascii="Arial" w:eastAsia="Calibri" w:hAnsi="Arial" w:cs="Arial"/>
          <w:sz w:val="24"/>
          <w:szCs w:val="24"/>
        </w:rPr>
      </w:pPr>
      <w:r>
        <w:rPr>
          <w:rFonts w:ascii="Arial" w:eastAsia="Calibri" w:hAnsi="Arial" w:cs="Arial"/>
          <w:sz w:val="24"/>
          <w:szCs w:val="24"/>
        </w:rPr>
        <w:t xml:space="preserve">Los mecanismos que producen resistencia a los fármacos antibacterianos incluyen la producción de enzimas por bacterias, que destruyen o inactivan el compuesto y la reducción de la permeabilidad de las bacterias. Las bacterias también pueden desarrollar rutas metabólicas alternativas a aquellas que resultan inhibidas por la sustancia antibacteriana. Los antibióticos pueden eliminarse de la bacteria o puede alterarse estructuralmente la diana del mismo. La alteración del sitio diana y </w:t>
      </w:r>
      <w:r>
        <w:rPr>
          <w:rFonts w:ascii="Arial" w:eastAsia="Calibri" w:hAnsi="Arial" w:cs="Arial"/>
          <w:sz w:val="24"/>
          <w:szCs w:val="24"/>
        </w:rPr>
        <w:lastRenderedPageBreak/>
        <w:t>la destrucción enzimática del agente son probablemente los mecanismos más habituales por los que puede ocurrir la resistencia (</w:t>
      </w:r>
      <w:r>
        <w:rPr>
          <w:rFonts w:ascii="Arial" w:hAnsi="Arial" w:cs="Arial"/>
          <w:sz w:val="24"/>
          <w:szCs w:val="24"/>
        </w:rPr>
        <w:t xml:space="preserve">Quinn </w:t>
      </w:r>
      <w:r w:rsidRPr="00CF50F2">
        <w:rPr>
          <w:rFonts w:ascii="Arial" w:hAnsi="Arial" w:cs="Arial"/>
          <w:i/>
          <w:sz w:val="24"/>
          <w:szCs w:val="24"/>
        </w:rPr>
        <w:t>et</w:t>
      </w:r>
      <w:r w:rsidR="003C60FD">
        <w:rPr>
          <w:rFonts w:ascii="Arial" w:hAnsi="Arial" w:cs="Arial"/>
          <w:i/>
          <w:sz w:val="24"/>
          <w:szCs w:val="24"/>
        </w:rPr>
        <w:t xml:space="preserve"> </w:t>
      </w:r>
      <w:r w:rsidRPr="00CF50F2">
        <w:rPr>
          <w:rFonts w:ascii="Arial" w:hAnsi="Arial" w:cs="Arial"/>
          <w:i/>
          <w:sz w:val="24"/>
          <w:szCs w:val="24"/>
        </w:rPr>
        <w:t>al</w:t>
      </w:r>
      <w:r w:rsidR="003C60FD">
        <w:rPr>
          <w:rFonts w:ascii="Arial" w:hAnsi="Arial" w:cs="Arial"/>
          <w:i/>
          <w:sz w:val="24"/>
          <w:szCs w:val="24"/>
        </w:rPr>
        <w:t>.</w:t>
      </w:r>
      <w:r>
        <w:rPr>
          <w:rFonts w:ascii="Arial" w:hAnsi="Arial" w:cs="Arial"/>
          <w:sz w:val="24"/>
          <w:szCs w:val="24"/>
        </w:rPr>
        <w:t>, 2005</w:t>
      </w:r>
      <w:r>
        <w:rPr>
          <w:rFonts w:ascii="Arial" w:eastAsia="Calibri" w:hAnsi="Arial" w:cs="Arial"/>
          <w:sz w:val="24"/>
          <w:szCs w:val="24"/>
        </w:rPr>
        <w:t>).</w:t>
      </w:r>
    </w:p>
    <w:p w:rsidR="00336D9F" w:rsidRDefault="00336D9F" w:rsidP="00741398">
      <w:pPr>
        <w:spacing w:after="0" w:line="360" w:lineRule="auto"/>
        <w:jc w:val="both"/>
        <w:rPr>
          <w:rFonts w:ascii="Arial" w:eastAsia="Calibri" w:hAnsi="Arial" w:cs="Arial"/>
          <w:sz w:val="24"/>
          <w:szCs w:val="24"/>
        </w:rPr>
      </w:pPr>
    </w:p>
    <w:p w:rsidR="002C151F" w:rsidRPr="00336D9F" w:rsidRDefault="00336D9F" w:rsidP="00741398">
      <w:pPr>
        <w:spacing w:after="0" w:line="360" w:lineRule="auto"/>
        <w:jc w:val="both"/>
        <w:rPr>
          <w:rFonts w:ascii="Arial" w:eastAsia="Calibri" w:hAnsi="Arial" w:cs="Arial"/>
          <w:sz w:val="20"/>
          <w:szCs w:val="20"/>
        </w:rPr>
      </w:pPr>
      <w:r>
        <w:rPr>
          <w:rFonts w:ascii="Arial" w:hAnsi="Arial" w:cs="Arial"/>
          <w:b/>
          <w:sz w:val="20"/>
          <w:szCs w:val="20"/>
        </w:rPr>
        <w:t xml:space="preserve">Cuadro </w:t>
      </w:r>
      <w:r w:rsidRPr="006B45EB">
        <w:rPr>
          <w:rFonts w:ascii="Arial" w:hAnsi="Arial" w:cs="Arial"/>
          <w:b/>
          <w:sz w:val="20"/>
          <w:szCs w:val="20"/>
        </w:rPr>
        <w:t xml:space="preserve"> 1</w:t>
      </w:r>
      <w:r w:rsidRPr="006B45EB">
        <w:rPr>
          <w:rFonts w:ascii="Arial" w:hAnsi="Arial" w:cs="Arial"/>
          <w:sz w:val="20"/>
          <w:szCs w:val="20"/>
        </w:rPr>
        <w:t>. Mecanismos de resistencia de las bacterias hacia los antibióticos.</w:t>
      </w:r>
    </w:p>
    <w:tbl>
      <w:tblPr>
        <w:tblStyle w:val="Tablaconcuadrcula"/>
        <w:tblW w:w="0" w:type="auto"/>
        <w:tblLook w:val="04A0" w:firstRow="1" w:lastRow="0" w:firstColumn="1" w:lastColumn="0" w:noHBand="0" w:noVBand="1"/>
      </w:tblPr>
      <w:tblGrid>
        <w:gridCol w:w="4489"/>
        <w:gridCol w:w="4489"/>
      </w:tblGrid>
      <w:tr w:rsidR="00336D9F" w:rsidTr="00A345B7">
        <w:tc>
          <w:tcPr>
            <w:tcW w:w="4489" w:type="dxa"/>
            <w:tcBorders>
              <w:top w:val="single" w:sz="4" w:space="0" w:color="auto"/>
              <w:left w:val="nil"/>
              <w:bottom w:val="single" w:sz="4" w:space="0" w:color="auto"/>
              <w:right w:val="nil"/>
            </w:tcBorders>
            <w:hideMark/>
          </w:tcPr>
          <w:p w:rsidR="00336D9F" w:rsidRDefault="00336D9F" w:rsidP="00A345B7">
            <w:pPr>
              <w:spacing w:line="360" w:lineRule="auto"/>
              <w:jc w:val="center"/>
              <w:rPr>
                <w:rFonts w:ascii="Arial" w:eastAsia="Calibri" w:hAnsi="Arial" w:cs="Arial"/>
                <w:b/>
                <w:sz w:val="24"/>
                <w:szCs w:val="24"/>
              </w:rPr>
            </w:pPr>
            <w:r>
              <w:rPr>
                <w:rFonts w:ascii="Arial" w:eastAsia="Times New Roman" w:hAnsi="Arial" w:cs="Arial"/>
                <w:b/>
                <w:bCs/>
                <w:color w:val="333333"/>
                <w:sz w:val="20"/>
              </w:rPr>
              <w:t>Mecanismo de resistencia</w:t>
            </w:r>
          </w:p>
        </w:tc>
        <w:tc>
          <w:tcPr>
            <w:tcW w:w="4489" w:type="dxa"/>
            <w:tcBorders>
              <w:top w:val="single" w:sz="4" w:space="0" w:color="auto"/>
              <w:left w:val="nil"/>
              <w:bottom w:val="single" w:sz="4" w:space="0" w:color="auto"/>
              <w:right w:val="nil"/>
            </w:tcBorders>
            <w:hideMark/>
          </w:tcPr>
          <w:p w:rsidR="00336D9F" w:rsidRDefault="00336D9F" w:rsidP="00A345B7">
            <w:pPr>
              <w:spacing w:line="360" w:lineRule="auto"/>
              <w:jc w:val="center"/>
              <w:rPr>
                <w:rFonts w:ascii="Arial" w:eastAsia="Calibri" w:hAnsi="Arial" w:cs="Arial"/>
                <w:b/>
                <w:sz w:val="24"/>
                <w:szCs w:val="24"/>
              </w:rPr>
            </w:pPr>
            <w:r>
              <w:rPr>
                <w:rFonts w:ascii="Arial" w:eastAsia="Times New Roman" w:hAnsi="Arial" w:cs="Arial"/>
                <w:b/>
                <w:bCs/>
                <w:color w:val="333333"/>
                <w:sz w:val="20"/>
              </w:rPr>
              <w:t>Ejemplos</w:t>
            </w:r>
          </w:p>
        </w:tc>
      </w:tr>
      <w:tr w:rsidR="00336D9F" w:rsidTr="00A345B7">
        <w:tc>
          <w:tcPr>
            <w:tcW w:w="4489" w:type="dxa"/>
            <w:tcBorders>
              <w:top w:val="single" w:sz="4" w:space="0" w:color="auto"/>
              <w:left w:val="nil"/>
              <w:bottom w:val="nil"/>
              <w:right w:val="nil"/>
            </w:tcBorders>
            <w:hideMark/>
          </w:tcPr>
          <w:p w:rsidR="00336D9F" w:rsidRDefault="00336D9F" w:rsidP="00A345B7">
            <w:pPr>
              <w:spacing w:line="360" w:lineRule="auto"/>
              <w:rPr>
                <w:rFonts w:ascii="Arial" w:eastAsia="Times New Roman" w:hAnsi="Arial" w:cs="Arial"/>
                <w:b/>
                <w:bCs/>
                <w:sz w:val="20"/>
              </w:rPr>
            </w:pPr>
            <w:r>
              <w:rPr>
                <w:rFonts w:ascii="Arial" w:eastAsia="Times New Roman" w:hAnsi="Arial" w:cs="Arial"/>
                <w:sz w:val="20"/>
                <w:szCs w:val="20"/>
              </w:rPr>
              <w:t>Enzimas que destruyen al antibiótico</w:t>
            </w:r>
          </w:p>
        </w:tc>
        <w:tc>
          <w:tcPr>
            <w:tcW w:w="4489" w:type="dxa"/>
            <w:tcBorders>
              <w:top w:val="single" w:sz="4" w:space="0" w:color="auto"/>
              <w:left w:val="nil"/>
              <w:bottom w:val="nil"/>
              <w:right w:val="nil"/>
            </w:tcBorders>
            <w:hideMark/>
          </w:tcPr>
          <w:p w:rsidR="00336D9F" w:rsidRDefault="00336D9F" w:rsidP="00A345B7">
            <w:pPr>
              <w:spacing w:line="360" w:lineRule="auto"/>
              <w:rPr>
                <w:rFonts w:ascii="Arial" w:eastAsia="Times New Roman" w:hAnsi="Arial" w:cs="Arial"/>
                <w:b/>
                <w:bCs/>
                <w:sz w:val="20"/>
              </w:rPr>
            </w:pPr>
            <w:r>
              <w:rPr>
                <w:rFonts w:ascii="Arial" w:eastAsia="Times New Roman" w:hAnsi="Arial" w:cs="Arial"/>
                <w:sz w:val="20"/>
                <w:szCs w:val="20"/>
              </w:rPr>
              <w:t>Betalactamasas, cefalosporinasas</w:t>
            </w:r>
          </w:p>
        </w:tc>
      </w:tr>
      <w:tr w:rsidR="00336D9F" w:rsidTr="00A345B7">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Alteración del receptor del antibiótico</w:t>
            </w:r>
          </w:p>
        </w:tc>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Proteínas de unión a la penicilina</w:t>
            </w:r>
          </w:p>
        </w:tc>
      </w:tr>
      <w:tr w:rsidR="00336D9F" w:rsidTr="00A345B7">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Inactivación del antibiótico</w:t>
            </w:r>
          </w:p>
        </w:tc>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Acetilación del cloranfenicol</w:t>
            </w:r>
          </w:p>
        </w:tc>
      </w:tr>
      <w:tr w:rsidR="00336D9F" w:rsidTr="00A345B7">
        <w:trPr>
          <w:trHeight w:val="398"/>
        </w:trPr>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Inactivación del antibiótico</w:t>
            </w:r>
          </w:p>
        </w:tc>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Acetilación de aminoglucósidos</w:t>
            </w:r>
          </w:p>
        </w:tc>
      </w:tr>
      <w:tr w:rsidR="00336D9F" w:rsidTr="00A345B7">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Cambios en la permeabilidad de membrana</w:t>
            </w:r>
          </w:p>
        </w:tc>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Tetraciclina, cloranfenicol</w:t>
            </w:r>
          </w:p>
        </w:tc>
      </w:tr>
      <w:tr w:rsidR="00336D9F" w:rsidTr="00A345B7">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Metilación enzimática del RNA 23S</w:t>
            </w:r>
          </w:p>
        </w:tc>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Eritromicina y lincomicina</w:t>
            </w:r>
          </w:p>
        </w:tc>
      </w:tr>
      <w:tr w:rsidR="00336D9F" w:rsidTr="00A345B7">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Eritromicina y lincomicina</w:t>
            </w:r>
          </w:p>
        </w:tc>
        <w:tc>
          <w:tcPr>
            <w:tcW w:w="4489" w:type="dxa"/>
            <w:tcBorders>
              <w:top w:val="nil"/>
              <w:left w:val="nil"/>
              <w:bottom w:val="nil"/>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Expulsan al antibiótico al exterior</w:t>
            </w:r>
          </w:p>
        </w:tc>
      </w:tr>
      <w:tr w:rsidR="00336D9F" w:rsidTr="00A345B7">
        <w:tc>
          <w:tcPr>
            <w:tcW w:w="4489" w:type="dxa"/>
            <w:tcBorders>
              <w:top w:val="nil"/>
              <w:left w:val="nil"/>
              <w:bottom w:val="single" w:sz="4" w:space="0" w:color="auto"/>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Bypass</w:t>
            </w:r>
          </w:p>
        </w:tc>
        <w:tc>
          <w:tcPr>
            <w:tcW w:w="4489" w:type="dxa"/>
            <w:tcBorders>
              <w:top w:val="nil"/>
              <w:left w:val="nil"/>
              <w:bottom w:val="single" w:sz="4" w:space="0" w:color="auto"/>
              <w:right w:val="nil"/>
            </w:tcBorders>
            <w:hideMark/>
          </w:tcPr>
          <w:p w:rsidR="00336D9F" w:rsidRDefault="00336D9F" w:rsidP="00A345B7">
            <w:pPr>
              <w:spacing w:line="360" w:lineRule="auto"/>
              <w:rPr>
                <w:rFonts w:ascii="Arial" w:eastAsia="Calibri" w:hAnsi="Arial" w:cs="Arial"/>
                <w:b/>
                <w:sz w:val="24"/>
                <w:szCs w:val="24"/>
              </w:rPr>
            </w:pPr>
            <w:r>
              <w:rPr>
                <w:rFonts w:ascii="Arial" w:eastAsia="Times New Roman" w:hAnsi="Arial" w:cs="Arial"/>
                <w:sz w:val="20"/>
                <w:szCs w:val="20"/>
              </w:rPr>
              <w:t>Síntesis de una enzima resistente a la inactivación</w:t>
            </w:r>
          </w:p>
        </w:tc>
      </w:tr>
    </w:tbl>
    <w:p w:rsidR="00336D9F" w:rsidRDefault="00336D9F" w:rsidP="00741398">
      <w:pPr>
        <w:spacing w:after="0" w:line="360" w:lineRule="auto"/>
        <w:jc w:val="both"/>
        <w:rPr>
          <w:rFonts w:ascii="Arial" w:eastAsia="Calibri" w:hAnsi="Arial" w:cs="Arial"/>
          <w:sz w:val="24"/>
          <w:szCs w:val="24"/>
        </w:rPr>
      </w:pPr>
    </w:p>
    <w:p w:rsidR="002C151F" w:rsidRDefault="0079529A" w:rsidP="00741398">
      <w:pPr>
        <w:spacing w:after="0" w:line="360" w:lineRule="auto"/>
        <w:jc w:val="both"/>
        <w:rPr>
          <w:rFonts w:ascii="Arial" w:eastAsia="Calibri" w:hAnsi="Arial" w:cs="Arial"/>
          <w:b/>
          <w:sz w:val="24"/>
          <w:szCs w:val="24"/>
        </w:rPr>
      </w:pPr>
      <w:r>
        <w:rPr>
          <w:rFonts w:ascii="Arial" w:eastAsia="Calibri" w:hAnsi="Arial" w:cs="Arial"/>
          <w:b/>
          <w:sz w:val="24"/>
          <w:szCs w:val="24"/>
        </w:rPr>
        <w:t xml:space="preserve">2.5.2 </w:t>
      </w:r>
      <w:r w:rsidR="002C151F">
        <w:rPr>
          <w:rFonts w:ascii="Arial" w:eastAsia="Calibri" w:hAnsi="Arial" w:cs="Arial"/>
          <w:b/>
          <w:sz w:val="24"/>
          <w:szCs w:val="24"/>
        </w:rPr>
        <w:t>Mecanismos moleculares de resistencia a antibióticos.</w:t>
      </w:r>
    </w:p>
    <w:p w:rsidR="002C151F" w:rsidRDefault="002C151F" w:rsidP="00741398">
      <w:pPr>
        <w:spacing w:after="0" w:line="360" w:lineRule="auto"/>
        <w:jc w:val="both"/>
        <w:rPr>
          <w:rFonts w:ascii="Arial" w:eastAsia="Calibri" w:hAnsi="Arial" w:cs="Arial"/>
          <w:b/>
          <w:sz w:val="24"/>
          <w:szCs w:val="24"/>
        </w:rPr>
      </w:pPr>
    </w:p>
    <w:p w:rsidR="002C151F" w:rsidRDefault="002C151F" w:rsidP="00741398">
      <w:pPr>
        <w:spacing w:after="0" w:line="360" w:lineRule="auto"/>
        <w:jc w:val="both"/>
        <w:rPr>
          <w:rFonts w:ascii="Arial" w:eastAsia="Calibri" w:hAnsi="Arial" w:cs="Arial"/>
          <w:sz w:val="24"/>
          <w:szCs w:val="24"/>
        </w:rPr>
      </w:pPr>
      <w:r>
        <w:rPr>
          <w:rFonts w:ascii="Arial" w:eastAsia="Calibri" w:hAnsi="Arial" w:cs="Arial"/>
          <w:sz w:val="24"/>
          <w:szCs w:val="24"/>
        </w:rPr>
        <w:t xml:space="preserve">Dentro de los mecanismos moleculares de resistencia destacan: inactivación enzimática, alteraciones del sitio blanco y alteraciones en la permeabilidad. Las enterobacterias a nivel mundial presentan alta resistencia hacia ampicilina, trimetroprim-sulfametoxazol, tetraciclina, cloranfenicol y ácido </w:t>
      </w:r>
      <w:r w:rsidR="000F1F2A">
        <w:rPr>
          <w:rFonts w:ascii="Arial" w:eastAsia="Calibri" w:hAnsi="Arial" w:cs="Arial"/>
          <w:sz w:val="24"/>
          <w:szCs w:val="24"/>
        </w:rPr>
        <w:t>n</w:t>
      </w:r>
      <w:r w:rsidR="00A826BD">
        <w:rPr>
          <w:rFonts w:ascii="Arial" w:eastAsia="Calibri" w:hAnsi="Arial" w:cs="Arial"/>
          <w:sz w:val="24"/>
          <w:szCs w:val="24"/>
        </w:rPr>
        <w:t>alidíxico</w:t>
      </w:r>
      <w:r>
        <w:rPr>
          <w:rFonts w:ascii="Arial" w:eastAsia="Calibri" w:hAnsi="Arial" w:cs="Arial"/>
          <w:sz w:val="24"/>
          <w:szCs w:val="24"/>
        </w:rPr>
        <w:t xml:space="preserve"> por lo que hay que determinar la prevalencia de los diferentes genes relacionad</w:t>
      </w:r>
      <w:r w:rsidR="003C60FD">
        <w:rPr>
          <w:rFonts w:ascii="Arial" w:eastAsia="Calibri" w:hAnsi="Arial" w:cs="Arial"/>
          <w:sz w:val="24"/>
          <w:szCs w:val="24"/>
        </w:rPr>
        <w:t>os a nivel molecular (Mosquito,</w:t>
      </w:r>
      <w:r>
        <w:rPr>
          <w:rFonts w:ascii="Arial" w:eastAsia="Calibri" w:hAnsi="Arial" w:cs="Arial"/>
          <w:sz w:val="24"/>
          <w:szCs w:val="24"/>
        </w:rPr>
        <w:t xml:space="preserve"> </w:t>
      </w:r>
      <w:r w:rsidR="00504C7F">
        <w:rPr>
          <w:rFonts w:ascii="Arial" w:eastAsia="Calibri" w:hAnsi="Arial" w:cs="Arial"/>
          <w:i/>
          <w:sz w:val="24"/>
          <w:szCs w:val="24"/>
        </w:rPr>
        <w:t>et</w:t>
      </w:r>
      <w:r w:rsidR="003C60FD">
        <w:rPr>
          <w:rFonts w:ascii="Arial" w:eastAsia="Calibri" w:hAnsi="Arial" w:cs="Arial"/>
          <w:i/>
          <w:sz w:val="24"/>
          <w:szCs w:val="24"/>
        </w:rPr>
        <w:t xml:space="preserve"> </w:t>
      </w:r>
      <w:r w:rsidRPr="0046519F">
        <w:rPr>
          <w:rFonts w:ascii="Arial" w:eastAsia="Calibri" w:hAnsi="Arial" w:cs="Arial"/>
          <w:i/>
          <w:sz w:val="24"/>
          <w:szCs w:val="24"/>
        </w:rPr>
        <w:t>al</w:t>
      </w:r>
      <w:r w:rsidR="003C60FD">
        <w:rPr>
          <w:rFonts w:ascii="Arial" w:eastAsia="Calibri" w:hAnsi="Arial" w:cs="Arial"/>
          <w:i/>
          <w:sz w:val="24"/>
          <w:szCs w:val="24"/>
        </w:rPr>
        <w:t>.</w:t>
      </w:r>
      <w:r>
        <w:rPr>
          <w:rFonts w:ascii="Arial" w:eastAsia="Calibri" w:hAnsi="Arial" w:cs="Arial"/>
          <w:i/>
          <w:sz w:val="24"/>
          <w:szCs w:val="24"/>
        </w:rPr>
        <w:t xml:space="preserve">, </w:t>
      </w:r>
      <w:r>
        <w:rPr>
          <w:rFonts w:ascii="Arial" w:eastAsia="Calibri" w:hAnsi="Arial" w:cs="Arial"/>
          <w:sz w:val="24"/>
          <w:szCs w:val="24"/>
        </w:rPr>
        <w:t>2011).</w:t>
      </w:r>
    </w:p>
    <w:p w:rsidR="00A826BD" w:rsidRDefault="00A826BD" w:rsidP="00741398">
      <w:pPr>
        <w:spacing w:after="0" w:line="360" w:lineRule="auto"/>
        <w:jc w:val="both"/>
        <w:rPr>
          <w:rFonts w:ascii="Arial" w:eastAsia="Calibri" w:hAnsi="Arial" w:cs="Arial"/>
          <w:sz w:val="24"/>
          <w:szCs w:val="24"/>
        </w:rPr>
      </w:pPr>
    </w:p>
    <w:p w:rsidR="00122EBC" w:rsidRDefault="00A826BD" w:rsidP="00741398">
      <w:pPr>
        <w:spacing w:after="0" w:line="360" w:lineRule="auto"/>
        <w:jc w:val="both"/>
        <w:rPr>
          <w:rFonts w:ascii="Arial" w:eastAsia="Calibri" w:hAnsi="Arial" w:cs="Arial"/>
          <w:sz w:val="24"/>
          <w:szCs w:val="24"/>
        </w:rPr>
      </w:pPr>
      <w:r>
        <w:rPr>
          <w:rFonts w:ascii="Arial" w:eastAsia="Calibri" w:hAnsi="Arial" w:cs="Arial"/>
          <w:sz w:val="24"/>
          <w:szCs w:val="24"/>
        </w:rPr>
        <w:t xml:space="preserve">Disminución de la permeabilidad hacia el antibiótico: por modificación de una barrera preexistente como el cambio en determinadas porinas de membrana que imposibilitan el paso del fármaco, por </w:t>
      </w:r>
      <w:r w:rsidR="00D8020D">
        <w:rPr>
          <w:rFonts w:ascii="Arial" w:eastAsia="Calibri" w:hAnsi="Arial" w:cs="Arial"/>
          <w:sz w:val="24"/>
          <w:szCs w:val="24"/>
        </w:rPr>
        <w:t>extrusión</w:t>
      </w:r>
      <w:r>
        <w:rPr>
          <w:rFonts w:ascii="Arial" w:eastAsia="Calibri" w:hAnsi="Arial" w:cs="Arial"/>
          <w:sz w:val="24"/>
          <w:szCs w:val="24"/>
        </w:rPr>
        <w:t xml:space="preserve"> activa del antibiótico como ciertos plásmidos </w:t>
      </w:r>
      <w:r w:rsidR="007F0DAA">
        <w:rPr>
          <w:rFonts w:ascii="Arial" w:eastAsia="Calibri" w:hAnsi="Arial" w:cs="Arial"/>
          <w:sz w:val="24"/>
          <w:szCs w:val="24"/>
        </w:rPr>
        <w:t>“</w:t>
      </w:r>
      <w:r w:rsidR="00D8020D">
        <w:rPr>
          <w:rFonts w:ascii="Arial" w:eastAsia="Calibri" w:hAnsi="Arial" w:cs="Arial"/>
          <w:sz w:val="24"/>
          <w:szCs w:val="24"/>
        </w:rPr>
        <w:t>R</w:t>
      </w:r>
      <w:r w:rsidR="007F0DAA">
        <w:rPr>
          <w:rFonts w:ascii="Arial" w:eastAsia="Calibri" w:hAnsi="Arial" w:cs="Arial"/>
          <w:sz w:val="24"/>
          <w:szCs w:val="24"/>
        </w:rPr>
        <w:t>”</w:t>
      </w:r>
      <w:r w:rsidR="00D8020D">
        <w:rPr>
          <w:rFonts w:ascii="Arial" w:eastAsia="Calibri" w:hAnsi="Arial" w:cs="Arial"/>
          <w:sz w:val="24"/>
          <w:szCs w:val="24"/>
        </w:rPr>
        <w:t xml:space="preserve"> que contienen transposones que codifican un sistema para bombear tetraciclina desde el interior bacteriano hacia el exterior en contra del gradiente de concentración, también puede ser por alteración del mecanismo de transporte específico del antibiótico, en </w:t>
      </w:r>
      <w:r w:rsidR="00504C7F">
        <w:rPr>
          <w:rFonts w:ascii="Arial" w:eastAsia="Calibri" w:hAnsi="Arial" w:cs="Arial"/>
          <w:i/>
          <w:sz w:val="24"/>
          <w:szCs w:val="24"/>
        </w:rPr>
        <w:t>E</w:t>
      </w:r>
      <w:r w:rsidR="00D8020D" w:rsidRPr="00C02D06">
        <w:rPr>
          <w:rFonts w:ascii="Arial" w:eastAsia="Calibri" w:hAnsi="Arial" w:cs="Arial"/>
          <w:i/>
          <w:sz w:val="24"/>
          <w:szCs w:val="24"/>
        </w:rPr>
        <w:t>scherichia coli</w:t>
      </w:r>
      <w:r w:rsidR="00C02D06">
        <w:rPr>
          <w:rFonts w:ascii="Arial" w:eastAsia="Calibri" w:hAnsi="Arial" w:cs="Arial"/>
          <w:sz w:val="24"/>
          <w:szCs w:val="24"/>
        </w:rPr>
        <w:t xml:space="preserve"> la cicloserina en</w:t>
      </w:r>
      <w:r w:rsidR="00D8020D">
        <w:rPr>
          <w:rFonts w:ascii="Arial" w:eastAsia="Calibri" w:hAnsi="Arial" w:cs="Arial"/>
          <w:sz w:val="24"/>
          <w:szCs w:val="24"/>
        </w:rPr>
        <w:t xml:space="preserve">tra a provechando </w:t>
      </w:r>
      <w:r w:rsidR="00C02D06">
        <w:rPr>
          <w:rFonts w:ascii="Arial" w:eastAsia="Calibri" w:hAnsi="Arial" w:cs="Arial"/>
          <w:sz w:val="24"/>
          <w:szCs w:val="24"/>
        </w:rPr>
        <w:t>el  sistema de transpor</w:t>
      </w:r>
      <w:r w:rsidR="000B2548">
        <w:rPr>
          <w:rFonts w:ascii="Arial" w:eastAsia="Calibri" w:hAnsi="Arial" w:cs="Arial"/>
          <w:sz w:val="24"/>
          <w:szCs w:val="24"/>
        </w:rPr>
        <w:t>te de la valina o de la glicin</w:t>
      </w:r>
      <w:r w:rsidR="00C02D06">
        <w:rPr>
          <w:rFonts w:ascii="Arial" w:eastAsia="Calibri" w:hAnsi="Arial" w:cs="Arial"/>
          <w:sz w:val="24"/>
          <w:szCs w:val="24"/>
        </w:rPr>
        <w:t xml:space="preserve">a, por la que determinados </w:t>
      </w:r>
      <w:r w:rsidR="00C02D06">
        <w:rPr>
          <w:rFonts w:ascii="Arial" w:eastAsia="Calibri" w:hAnsi="Arial" w:cs="Arial"/>
          <w:sz w:val="24"/>
          <w:szCs w:val="24"/>
        </w:rPr>
        <w:lastRenderedPageBreak/>
        <w:t>mutantes incapaces de transportar estos aminoácidos s</w:t>
      </w:r>
      <w:r w:rsidR="00683901">
        <w:rPr>
          <w:rFonts w:ascii="Arial" w:eastAsia="Calibri" w:hAnsi="Arial" w:cs="Arial"/>
          <w:sz w:val="24"/>
          <w:szCs w:val="24"/>
        </w:rPr>
        <w:t>on resistentes a la glicoserina</w:t>
      </w:r>
      <w:r w:rsidR="00C02D06">
        <w:rPr>
          <w:rFonts w:ascii="Arial" w:eastAsia="Calibri" w:hAnsi="Arial" w:cs="Arial"/>
          <w:sz w:val="24"/>
          <w:szCs w:val="24"/>
        </w:rPr>
        <w:t xml:space="preserve"> (Gimeno y Ortega, 2005)</w:t>
      </w:r>
      <w:r w:rsidR="00122EBC">
        <w:rPr>
          <w:rFonts w:ascii="Arial" w:eastAsia="Calibri" w:hAnsi="Arial" w:cs="Arial"/>
          <w:sz w:val="24"/>
          <w:szCs w:val="24"/>
        </w:rPr>
        <w:t>.</w:t>
      </w:r>
    </w:p>
    <w:p w:rsidR="00122EBC" w:rsidRDefault="00122EBC" w:rsidP="00741398">
      <w:pPr>
        <w:spacing w:after="0" w:line="360" w:lineRule="auto"/>
        <w:jc w:val="both"/>
        <w:rPr>
          <w:rFonts w:ascii="Arial" w:eastAsia="Calibri" w:hAnsi="Arial" w:cs="Arial"/>
          <w:sz w:val="24"/>
          <w:szCs w:val="24"/>
        </w:rPr>
      </w:pPr>
    </w:p>
    <w:p w:rsidR="007F0DAA" w:rsidRDefault="00122EBC" w:rsidP="00741398">
      <w:pPr>
        <w:spacing w:after="0" w:line="360" w:lineRule="auto"/>
        <w:jc w:val="both"/>
        <w:rPr>
          <w:rFonts w:ascii="Arial" w:eastAsia="Calibri" w:hAnsi="Arial" w:cs="Arial"/>
          <w:sz w:val="24"/>
          <w:szCs w:val="24"/>
        </w:rPr>
      </w:pPr>
      <w:r>
        <w:rPr>
          <w:rFonts w:ascii="Arial" w:eastAsia="Calibri" w:hAnsi="Arial" w:cs="Arial"/>
          <w:sz w:val="24"/>
          <w:szCs w:val="24"/>
        </w:rPr>
        <w:t>Inactivación enzimática del antibiótico: consiste en la síntesis de las por parte de las bacterias a ciertas enzimas que modifican la estructura de la molécula antibiótica provocando la anulación de su función, el ejemplo más típico es la producción de beta-lactamasas, este mecanismo depende muchas veces de plásmidos resistentes</w:t>
      </w:r>
      <w:r w:rsidR="00CE3305">
        <w:rPr>
          <w:rFonts w:ascii="Arial" w:eastAsia="Calibri" w:hAnsi="Arial" w:cs="Arial"/>
          <w:sz w:val="24"/>
          <w:szCs w:val="24"/>
        </w:rPr>
        <w:t xml:space="preserve"> (Gimeno y Ortega, 2005). </w:t>
      </w:r>
      <w:r>
        <w:rPr>
          <w:rFonts w:ascii="Arial" w:eastAsia="Calibri" w:hAnsi="Arial" w:cs="Arial"/>
          <w:sz w:val="24"/>
          <w:szCs w:val="24"/>
        </w:rPr>
        <w:t xml:space="preserve"> </w:t>
      </w:r>
      <w:r w:rsidR="007F0DAA" w:rsidRPr="007F0DAA">
        <w:rPr>
          <w:rFonts w:ascii="Arial" w:hAnsi="Arial" w:cs="Arial"/>
          <w:sz w:val="24"/>
          <w:szCs w:val="24"/>
        </w:rPr>
        <w:t>La presencia de beta-lactamasas de espectro extendido mediadas por plásmidos es cada vez más preocupante, la  mayoría son mutantes e hidrolizan a las cefalosporinas</w:t>
      </w:r>
      <w:r w:rsidR="007F0DAA">
        <w:rPr>
          <w:rFonts w:ascii="Arial" w:hAnsi="Arial" w:cs="Arial"/>
          <w:sz w:val="24"/>
          <w:szCs w:val="24"/>
        </w:rPr>
        <w:t xml:space="preserve"> y las penicilinas (</w:t>
      </w:r>
      <w:r w:rsidR="007F0DAA" w:rsidRPr="007F0DAA">
        <w:rPr>
          <w:rFonts w:ascii="Arial" w:hAnsi="Arial" w:cs="Arial"/>
          <w:color w:val="000000"/>
          <w:sz w:val="24"/>
          <w:szCs w:val="24"/>
          <w:shd w:val="clear" w:color="auto" w:fill="FFFFFF"/>
        </w:rPr>
        <w:t>Zavod</w:t>
      </w:r>
      <w:r w:rsidR="007F0DAA" w:rsidRPr="007F0DAA">
        <w:rPr>
          <w:rStyle w:val="apple-converted-space"/>
          <w:rFonts w:ascii="Arial" w:hAnsi="Arial" w:cs="Arial"/>
          <w:color w:val="000000"/>
          <w:sz w:val="24"/>
          <w:szCs w:val="24"/>
          <w:shd w:val="clear" w:color="auto" w:fill="FFFFFF"/>
        </w:rPr>
        <w:t xml:space="preserve">, </w:t>
      </w:r>
      <w:r w:rsidR="007F0DAA" w:rsidRPr="007F0DAA">
        <w:rPr>
          <w:rStyle w:val="apple-converted-space"/>
          <w:rFonts w:ascii="Arial" w:hAnsi="Arial" w:cs="Arial"/>
          <w:i/>
          <w:color w:val="000000"/>
          <w:sz w:val="24"/>
          <w:szCs w:val="24"/>
          <w:shd w:val="clear" w:color="auto" w:fill="FFFFFF"/>
        </w:rPr>
        <w:t>et al.,</w:t>
      </w:r>
      <w:r w:rsidR="007F0DAA" w:rsidRPr="007F0DAA">
        <w:rPr>
          <w:rStyle w:val="apple-converted-space"/>
          <w:rFonts w:ascii="Arial" w:hAnsi="Arial" w:cs="Arial"/>
          <w:color w:val="000000"/>
          <w:sz w:val="24"/>
          <w:szCs w:val="24"/>
          <w:shd w:val="clear" w:color="auto" w:fill="FFFFFF"/>
        </w:rPr>
        <w:t xml:space="preserve"> 2004)</w:t>
      </w:r>
      <w:r w:rsidR="00683901">
        <w:rPr>
          <w:rStyle w:val="apple-converted-space"/>
          <w:rFonts w:ascii="Arial" w:hAnsi="Arial" w:cs="Arial"/>
          <w:color w:val="000000"/>
          <w:sz w:val="24"/>
          <w:szCs w:val="24"/>
          <w:shd w:val="clear" w:color="auto" w:fill="FFFFFF"/>
        </w:rPr>
        <w:t>.</w:t>
      </w:r>
      <w:r w:rsidR="007F0DAA" w:rsidRPr="007F0DAA">
        <w:rPr>
          <w:rStyle w:val="apple-converted-space"/>
          <w:rFonts w:ascii="Arial" w:hAnsi="Arial" w:cs="Arial"/>
          <w:color w:val="000000"/>
          <w:sz w:val="24"/>
          <w:szCs w:val="24"/>
          <w:shd w:val="clear" w:color="auto" w:fill="FFFFFF"/>
        </w:rPr>
        <w:t> </w:t>
      </w:r>
    </w:p>
    <w:p w:rsidR="00CE3305" w:rsidRDefault="00CE3305" w:rsidP="00741398">
      <w:pPr>
        <w:spacing w:after="0" w:line="360" w:lineRule="auto"/>
        <w:jc w:val="both"/>
        <w:rPr>
          <w:rFonts w:ascii="Arial" w:eastAsia="Calibri" w:hAnsi="Arial" w:cs="Arial"/>
          <w:sz w:val="24"/>
          <w:szCs w:val="24"/>
        </w:rPr>
      </w:pPr>
    </w:p>
    <w:p w:rsidR="00122EBC" w:rsidRDefault="00122EBC" w:rsidP="00741398">
      <w:pPr>
        <w:spacing w:after="0" w:line="360" w:lineRule="auto"/>
        <w:jc w:val="both"/>
        <w:rPr>
          <w:rFonts w:ascii="Arial" w:eastAsia="Calibri" w:hAnsi="Arial" w:cs="Arial"/>
          <w:sz w:val="24"/>
          <w:szCs w:val="24"/>
        </w:rPr>
      </w:pPr>
      <w:r>
        <w:rPr>
          <w:rFonts w:ascii="Arial" w:eastAsia="Calibri" w:hAnsi="Arial" w:cs="Arial"/>
          <w:sz w:val="24"/>
          <w:szCs w:val="24"/>
        </w:rPr>
        <w:t xml:space="preserve">Modificación química de la diana del antibiótico: ciertas modificaciones que afectan a las estructuras bacterianas donde actúan los antibióticos imposibilitan la acción de estos (Gimeno y Ortega, 2005). </w:t>
      </w:r>
    </w:p>
    <w:p w:rsidR="00122EBC" w:rsidRDefault="00122EBC" w:rsidP="00741398">
      <w:pPr>
        <w:spacing w:after="0" w:line="360" w:lineRule="auto"/>
        <w:jc w:val="both"/>
        <w:rPr>
          <w:rFonts w:ascii="Arial" w:eastAsia="Calibri" w:hAnsi="Arial" w:cs="Arial"/>
          <w:sz w:val="24"/>
          <w:szCs w:val="24"/>
        </w:rPr>
      </w:pPr>
    </w:p>
    <w:p w:rsidR="00530AA1" w:rsidRDefault="00CE3305" w:rsidP="00741398">
      <w:pPr>
        <w:spacing w:after="0" w:line="360" w:lineRule="auto"/>
        <w:jc w:val="both"/>
        <w:rPr>
          <w:rFonts w:ascii="Arial" w:eastAsia="Calibri" w:hAnsi="Arial" w:cs="Arial"/>
          <w:sz w:val="24"/>
          <w:szCs w:val="24"/>
        </w:rPr>
      </w:pPr>
      <w:r>
        <w:rPr>
          <w:rFonts w:ascii="Arial" w:eastAsia="Calibri" w:hAnsi="Arial" w:cs="Arial"/>
          <w:sz w:val="24"/>
          <w:szCs w:val="24"/>
        </w:rPr>
        <w:t>Síntesis de una nueva enzima resistente: Estas nuevas enzimas presentan más resistencia a la acción de los antibióticos por su menor afinidad a e</w:t>
      </w:r>
      <w:r w:rsidR="00F135D3">
        <w:rPr>
          <w:rFonts w:ascii="Arial" w:eastAsia="Calibri" w:hAnsi="Arial" w:cs="Arial"/>
          <w:sz w:val="24"/>
          <w:szCs w:val="24"/>
        </w:rPr>
        <w:t xml:space="preserve">stos. (Gimeno y Ortega, 2005). </w:t>
      </w:r>
    </w:p>
    <w:p w:rsidR="00970660" w:rsidRDefault="00970660" w:rsidP="00741398">
      <w:pPr>
        <w:spacing w:after="0" w:line="360" w:lineRule="auto"/>
        <w:jc w:val="both"/>
        <w:rPr>
          <w:rFonts w:ascii="Arial" w:eastAsia="Calibri" w:hAnsi="Arial" w:cs="Arial"/>
          <w:b/>
          <w:sz w:val="24"/>
          <w:szCs w:val="24"/>
        </w:rPr>
      </w:pPr>
    </w:p>
    <w:p w:rsidR="00363D7F" w:rsidRPr="009C401C" w:rsidRDefault="00CC1AA1" w:rsidP="00741398">
      <w:pPr>
        <w:spacing w:after="0" w:line="360" w:lineRule="auto"/>
        <w:jc w:val="both"/>
        <w:rPr>
          <w:rFonts w:ascii="Arial" w:eastAsia="Calibri" w:hAnsi="Arial" w:cs="Arial"/>
          <w:b/>
          <w:sz w:val="24"/>
          <w:szCs w:val="24"/>
        </w:rPr>
      </w:pPr>
      <w:r>
        <w:rPr>
          <w:rFonts w:ascii="Arial" w:eastAsia="Calibri" w:hAnsi="Arial" w:cs="Arial"/>
          <w:b/>
          <w:sz w:val="24"/>
          <w:szCs w:val="24"/>
        </w:rPr>
        <w:t>2.</w:t>
      </w:r>
      <w:r w:rsidR="00985996">
        <w:rPr>
          <w:rFonts w:ascii="Arial" w:eastAsia="Calibri" w:hAnsi="Arial" w:cs="Arial"/>
          <w:b/>
          <w:sz w:val="24"/>
          <w:szCs w:val="24"/>
        </w:rPr>
        <w:t>6</w:t>
      </w:r>
      <w:r>
        <w:rPr>
          <w:rFonts w:ascii="Arial" w:eastAsia="Calibri" w:hAnsi="Arial" w:cs="Arial"/>
          <w:b/>
          <w:sz w:val="24"/>
          <w:szCs w:val="24"/>
        </w:rPr>
        <w:t xml:space="preserve"> </w:t>
      </w:r>
      <w:r w:rsidR="009C401C">
        <w:rPr>
          <w:rFonts w:ascii="Arial" w:eastAsia="Calibri" w:hAnsi="Arial" w:cs="Arial"/>
          <w:b/>
          <w:sz w:val="24"/>
          <w:szCs w:val="24"/>
        </w:rPr>
        <w:t>Pruebas de susceptibilidad.</w:t>
      </w:r>
    </w:p>
    <w:p w:rsidR="00F24B0E" w:rsidRDefault="00856E80" w:rsidP="00741398">
      <w:pPr>
        <w:spacing w:after="0" w:line="360" w:lineRule="auto"/>
        <w:jc w:val="both"/>
        <w:rPr>
          <w:rFonts w:ascii="Arial" w:eastAsia="Calibri" w:hAnsi="Arial" w:cs="Arial"/>
          <w:sz w:val="24"/>
          <w:szCs w:val="24"/>
        </w:rPr>
      </w:pPr>
      <w:r>
        <w:rPr>
          <w:rFonts w:ascii="Arial" w:eastAsia="Calibri" w:hAnsi="Arial" w:cs="Arial"/>
          <w:sz w:val="24"/>
          <w:szCs w:val="24"/>
        </w:rPr>
        <w:t xml:space="preserve">Las pruebas para determinar el antibiótico </w:t>
      </w:r>
      <w:r w:rsidR="000E34F6">
        <w:rPr>
          <w:rFonts w:ascii="Arial" w:eastAsia="Calibri" w:hAnsi="Arial" w:cs="Arial"/>
          <w:sz w:val="24"/>
          <w:szCs w:val="24"/>
        </w:rPr>
        <w:t>más</w:t>
      </w:r>
      <w:r>
        <w:rPr>
          <w:rFonts w:ascii="Arial" w:eastAsia="Calibri" w:hAnsi="Arial" w:cs="Arial"/>
          <w:sz w:val="24"/>
          <w:szCs w:val="24"/>
        </w:rPr>
        <w:t xml:space="preserve"> adecuado para el tratamiento eficaz de una enfermedad dada pueden llevarse a cabo a </w:t>
      </w:r>
      <w:r w:rsidR="000E34F6">
        <w:rPr>
          <w:rFonts w:ascii="Arial" w:eastAsia="Calibri" w:hAnsi="Arial" w:cs="Arial"/>
          <w:sz w:val="24"/>
          <w:szCs w:val="24"/>
        </w:rPr>
        <w:t>través</w:t>
      </w:r>
      <w:r>
        <w:rPr>
          <w:rFonts w:ascii="Arial" w:eastAsia="Calibri" w:hAnsi="Arial" w:cs="Arial"/>
          <w:sz w:val="24"/>
          <w:szCs w:val="24"/>
        </w:rPr>
        <w:t xml:space="preserve"> del aislamiento obtenido de casos clínicos. Sin embargo, estas pruebas que se llevan a cabo </w:t>
      </w:r>
      <w:r>
        <w:rPr>
          <w:rFonts w:ascii="Arial" w:eastAsia="Calibri" w:hAnsi="Arial" w:cs="Arial"/>
          <w:i/>
          <w:sz w:val="24"/>
          <w:szCs w:val="24"/>
        </w:rPr>
        <w:t xml:space="preserve">in vitro </w:t>
      </w:r>
      <w:r>
        <w:rPr>
          <w:rFonts w:ascii="Arial" w:eastAsia="Calibri" w:hAnsi="Arial" w:cs="Arial"/>
          <w:sz w:val="24"/>
          <w:szCs w:val="24"/>
        </w:rPr>
        <w:t xml:space="preserve">no pueden contemplar varios factores que pueden afectar la actividad antibacteriana </w:t>
      </w:r>
      <w:r>
        <w:rPr>
          <w:rFonts w:ascii="Arial" w:eastAsia="Calibri" w:hAnsi="Arial" w:cs="Arial"/>
          <w:i/>
          <w:sz w:val="24"/>
          <w:szCs w:val="24"/>
        </w:rPr>
        <w:t xml:space="preserve">in vivo. </w:t>
      </w:r>
      <w:r w:rsidR="000E34F6">
        <w:rPr>
          <w:rFonts w:ascii="Arial" w:eastAsia="Calibri" w:hAnsi="Arial" w:cs="Arial"/>
          <w:sz w:val="24"/>
          <w:szCs w:val="24"/>
        </w:rPr>
        <w:t>Se</w:t>
      </w:r>
      <w:r>
        <w:rPr>
          <w:rFonts w:ascii="Arial" w:eastAsia="Calibri" w:hAnsi="Arial" w:cs="Arial"/>
          <w:sz w:val="24"/>
          <w:szCs w:val="24"/>
        </w:rPr>
        <w:t xml:space="preserve"> dispone de varias pruebas de laboratorio para la determinación de la susceptibilidad </w:t>
      </w:r>
      <w:r w:rsidR="000E34F6">
        <w:rPr>
          <w:rFonts w:ascii="Arial" w:eastAsia="Calibri" w:hAnsi="Arial" w:cs="Arial"/>
          <w:sz w:val="24"/>
          <w:szCs w:val="24"/>
        </w:rPr>
        <w:t>antibacteriana, incluyendo la dilución en caldo, la difusión d</w:t>
      </w:r>
      <w:r w:rsidR="009A6EA2">
        <w:rPr>
          <w:rFonts w:ascii="Arial" w:eastAsia="Calibri" w:hAnsi="Arial" w:cs="Arial"/>
          <w:sz w:val="24"/>
          <w:szCs w:val="24"/>
        </w:rPr>
        <w:t>e discos,</w:t>
      </w:r>
      <w:r w:rsidR="000E34F6">
        <w:rPr>
          <w:rFonts w:ascii="Arial" w:eastAsia="Calibri" w:hAnsi="Arial" w:cs="Arial"/>
          <w:sz w:val="24"/>
          <w:szCs w:val="24"/>
        </w:rPr>
        <w:t xml:space="preserve"> el gradiente de agar y</w:t>
      </w:r>
      <w:r w:rsidR="002C151F">
        <w:rPr>
          <w:rFonts w:ascii="Arial" w:eastAsia="Calibri" w:hAnsi="Arial" w:cs="Arial"/>
          <w:sz w:val="24"/>
          <w:szCs w:val="24"/>
        </w:rPr>
        <w:t xml:space="preserve"> algunos métodos automatizados </w:t>
      </w:r>
      <w:r w:rsidR="000E34F6">
        <w:rPr>
          <w:rFonts w:ascii="Arial" w:eastAsia="Calibri" w:hAnsi="Arial" w:cs="Arial"/>
          <w:sz w:val="24"/>
          <w:szCs w:val="24"/>
        </w:rPr>
        <w:t>(</w:t>
      </w:r>
      <w:r w:rsidR="002A43D3">
        <w:rPr>
          <w:rFonts w:ascii="Arial" w:hAnsi="Arial" w:cs="Arial"/>
          <w:sz w:val="24"/>
          <w:szCs w:val="24"/>
        </w:rPr>
        <w:t xml:space="preserve">Quinn et </w:t>
      </w:r>
      <w:r w:rsidR="000A5FBF">
        <w:rPr>
          <w:rFonts w:ascii="Arial" w:hAnsi="Arial" w:cs="Arial"/>
          <w:sz w:val="24"/>
          <w:szCs w:val="24"/>
        </w:rPr>
        <w:t>al, 2005</w:t>
      </w:r>
      <w:r w:rsidR="000E34F6">
        <w:rPr>
          <w:rFonts w:ascii="Arial" w:eastAsia="Calibri" w:hAnsi="Arial" w:cs="Arial"/>
          <w:sz w:val="24"/>
          <w:szCs w:val="24"/>
        </w:rPr>
        <w:t>)</w:t>
      </w:r>
      <w:r w:rsidR="001E5415">
        <w:rPr>
          <w:rFonts w:ascii="Arial" w:eastAsia="Calibri" w:hAnsi="Arial" w:cs="Arial"/>
          <w:sz w:val="24"/>
          <w:szCs w:val="24"/>
        </w:rPr>
        <w:t>.</w:t>
      </w:r>
    </w:p>
    <w:p w:rsidR="00312EEE" w:rsidRDefault="00312EEE" w:rsidP="00741398">
      <w:pPr>
        <w:spacing w:after="0" w:line="360" w:lineRule="auto"/>
        <w:jc w:val="both"/>
        <w:rPr>
          <w:rFonts w:ascii="Arial" w:eastAsia="Calibri" w:hAnsi="Arial" w:cs="Arial"/>
          <w:sz w:val="24"/>
          <w:szCs w:val="24"/>
        </w:rPr>
      </w:pPr>
    </w:p>
    <w:p w:rsidR="00CB4E5C" w:rsidRDefault="00CC1AA1" w:rsidP="00741398">
      <w:pPr>
        <w:spacing w:after="0" w:line="360" w:lineRule="auto"/>
        <w:jc w:val="both"/>
        <w:rPr>
          <w:rFonts w:ascii="Arial" w:eastAsia="Calibri" w:hAnsi="Arial" w:cs="Arial"/>
          <w:b/>
          <w:sz w:val="24"/>
          <w:szCs w:val="24"/>
        </w:rPr>
      </w:pPr>
      <w:r>
        <w:rPr>
          <w:rFonts w:ascii="Arial" w:eastAsia="Calibri" w:hAnsi="Arial" w:cs="Arial"/>
          <w:b/>
          <w:sz w:val="24"/>
          <w:szCs w:val="24"/>
        </w:rPr>
        <w:lastRenderedPageBreak/>
        <w:t>2.</w:t>
      </w:r>
      <w:r w:rsidR="002B725A">
        <w:rPr>
          <w:rFonts w:ascii="Arial" w:eastAsia="Calibri" w:hAnsi="Arial" w:cs="Arial"/>
          <w:b/>
          <w:sz w:val="24"/>
          <w:szCs w:val="24"/>
        </w:rPr>
        <w:t>6.1</w:t>
      </w:r>
      <w:r>
        <w:rPr>
          <w:rFonts w:ascii="Arial" w:eastAsia="Calibri" w:hAnsi="Arial" w:cs="Arial"/>
          <w:b/>
          <w:sz w:val="24"/>
          <w:szCs w:val="24"/>
        </w:rPr>
        <w:t xml:space="preserve"> </w:t>
      </w:r>
      <w:r w:rsidR="00683901">
        <w:rPr>
          <w:rFonts w:ascii="Arial" w:eastAsia="Calibri" w:hAnsi="Arial" w:cs="Arial"/>
          <w:b/>
          <w:sz w:val="24"/>
          <w:szCs w:val="24"/>
        </w:rPr>
        <w:t>Tipos de Antibiogramas</w:t>
      </w:r>
    </w:p>
    <w:p w:rsidR="00683901" w:rsidRDefault="00683901" w:rsidP="00741398">
      <w:pPr>
        <w:spacing w:after="0" w:line="360" w:lineRule="auto"/>
        <w:jc w:val="both"/>
        <w:rPr>
          <w:rFonts w:ascii="Arial" w:eastAsia="Calibri" w:hAnsi="Arial" w:cs="Arial"/>
          <w:b/>
          <w:sz w:val="24"/>
          <w:szCs w:val="24"/>
        </w:rPr>
      </w:pPr>
    </w:p>
    <w:p w:rsidR="009A40EF" w:rsidRDefault="00CC1AA1" w:rsidP="00741398">
      <w:pPr>
        <w:spacing w:after="0" w:line="360" w:lineRule="auto"/>
        <w:jc w:val="both"/>
        <w:rPr>
          <w:rFonts w:ascii="Arial" w:eastAsia="Calibri" w:hAnsi="Arial" w:cs="Arial"/>
          <w:b/>
          <w:sz w:val="24"/>
          <w:szCs w:val="24"/>
        </w:rPr>
      </w:pPr>
      <w:r>
        <w:rPr>
          <w:rFonts w:ascii="Arial" w:eastAsia="Calibri" w:hAnsi="Arial" w:cs="Arial"/>
          <w:b/>
          <w:sz w:val="24"/>
          <w:szCs w:val="24"/>
        </w:rPr>
        <w:t>2.</w:t>
      </w:r>
      <w:r w:rsidR="002B725A">
        <w:rPr>
          <w:rFonts w:ascii="Arial" w:eastAsia="Calibri" w:hAnsi="Arial" w:cs="Arial"/>
          <w:b/>
          <w:sz w:val="24"/>
          <w:szCs w:val="24"/>
        </w:rPr>
        <w:t xml:space="preserve">6.1.1 </w:t>
      </w:r>
      <w:r w:rsidR="00683901">
        <w:rPr>
          <w:rFonts w:ascii="Arial" w:eastAsia="Calibri" w:hAnsi="Arial" w:cs="Arial"/>
          <w:b/>
          <w:sz w:val="24"/>
          <w:szCs w:val="24"/>
        </w:rPr>
        <w:t>Disco Difusión en Agar</w:t>
      </w:r>
    </w:p>
    <w:p w:rsidR="009A40EF" w:rsidRDefault="009A40EF" w:rsidP="00741398">
      <w:pPr>
        <w:spacing w:after="0" w:line="360" w:lineRule="auto"/>
        <w:jc w:val="both"/>
        <w:rPr>
          <w:rFonts w:ascii="Arial" w:eastAsia="Calibri" w:hAnsi="Arial" w:cs="Arial"/>
          <w:sz w:val="24"/>
          <w:szCs w:val="24"/>
        </w:rPr>
      </w:pPr>
      <w:r>
        <w:rPr>
          <w:rFonts w:ascii="Arial" w:eastAsia="Calibri" w:hAnsi="Arial" w:cs="Arial"/>
          <w:sz w:val="24"/>
          <w:szCs w:val="24"/>
        </w:rPr>
        <w:t>Se basa en la inhibición del crecimiento de la bacteria alrededor de un disco cargado con un antimicrobiano que difunde en un medio sólido.</w:t>
      </w:r>
    </w:p>
    <w:p w:rsidR="009A40EF" w:rsidRDefault="009A40EF" w:rsidP="00741398">
      <w:pPr>
        <w:spacing w:after="0" w:line="360" w:lineRule="auto"/>
        <w:jc w:val="both"/>
        <w:rPr>
          <w:rFonts w:ascii="Arial" w:hAnsi="Arial" w:cs="Arial"/>
          <w:sz w:val="24"/>
          <w:szCs w:val="24"/>
        </w:rPr>
      </w:pPr>
      <w:r>
        <w:rPr>
          <w:rFonts w:ascii="Arial" w:eastAsia="Calibri" w:hAnsi="Arial" w:cs="Arial"/>
          <w:sz w:val="24"/>
          <w:szCs w:val="24"/>
        </w:rPr>
        <w:t xml:space="preserve">Esta técnica consiste en la siembra de una bacteria en la superficie de una placa con un medio de cultivo, sobre el que se depositan unos discos de papel cargados con una cantidad precisa de antibiótico, que difunde casi instantáneamente a través del </w:t>
      </w:r>
      <w:r w:rsidR="00FF5430">
        <w:rPr>
          <w:rFonts w:ascii="Arial" w:eastAsia="Calibri" w:hAnsi="Arial" w:cs="Arial"/>
          <w:sz w:val="24"/>
          <w:szCs w:val="24"/>
        </w:rPr>
        <w:t>Agar</w:t>
      </w:r>
      <w:r>
        <w:rPr>
          <w:rFonts w:ascii="Arial" w:eastAsia="Calibri" w:hAnsi="Arial" w:cs="Arial"/>
          <w:sz w:val="24"/>
          <w:szCs w:val="24"/>
        </w:rPr>
        <w:t>, formándose un gradiente de concentración del mismo alrededor del disco. Posteriormente se lleva a i</w:t>
      </w:r>
      <w:r w:rsidR="002C151F">
        <w:rPr>
          <w:rFonts w:ascii="Arial" w:eastAsia="Calibri" w:hAnsi="Arial" w:cs="Arial"/>
          <w:sz w:val="24"/>
          <w:szCs w:val="24"/>
        </w:rPr>
        <w:t>ncubar a 37° C durante 18 horas</w:t>
      </w:r>
      <w:r>
        <w:rPr>
          <w:rFonts w:ascii="Arial" w:eastAsia="Calibri" w:hAnsi="Arial" w:cs="Arial"/>
          <w:sz w:val="24"/>
          <w:szCs w:val="24"/>
        </w:rPr>
        <w:t xml:space="preserve"> </w:t>
      </w:r>
      <w:r>
        <w:rPr>
          <w:rFonts w:ascii="Arial" w:hAnsi="Arial" w:cs="Arial"/>
          <w:sz w:val="24"/>
          <w:szCs w:val="24"/>
        </w:rPr>
        <w:t>(Prants, 2005).</w:t>
      </w:r>
    </w:p>
    <w:p w:rsidR="002C151F" w:rsidRDefault="002C151F" w:rsidP="00741398">
      <w:pPr>
        <w:spacing w:after="0" w:line="360" w:lineRule="auto"/>
        <w:jc w:val="both"/>
        <w:rPr>
          <w:rFonts w:ascii="Arial" w:hAnsi="Arial" w:cs="Arial"/>
          <w:sz w:val="24"/>
          <w:szCs w:val="24"/>
        </w:rPr>
      </w:pPr>
    </w:p>
    <w:p w:rsidR="00FF5430" w:rsidRDefault="00BC4BA6" w:rsidP="00741398">
      <w:pPr>
        <w:spacing w:after="0" w:line="360" w:lineRule="auto"/>
        <w:jc w:val="both"/>
        <w:rPr>
          <w:rFonts w:ascii="Arial" w:hAnsi="Arial" w:cs="Arial"/>
          <w:sz w:val="24"/>
          <w:szCs w:val="24"/>
        </w:rPr>
      </w:pPr>
      <w:r>
        <w:rPr>
          <w:rFonts w:ascii="Arial" w:hAnsi="Arial" w:cs="Arial"/>
          <w:sz w:val="24"/>
          <w:szCs w:val="24"/>
        </w:rPr>
        <w:t>El microorganismo crece en la superficie de la placa pero alrededor de los discos se forman unos halos de inhibición más o menos grandes, dependiendo de la mayor o menor sensibilidad a la bacteria a cada antibiótico, se mide el diámetro del halo (expresado en milímetros) y se lleva a las tablas que correlacionan los diámetros con la sensibilidad</w:t>
      </w:r>
      <w:r w:rsidR="00FF5430">
        <w:rPr>
          <w:rFonts w:ascii="Arial" w:hAnsi="Arial" w:cs="Arial"/>
          <w:sz w:val="24"/>
          <w:szCs w:val="24"/>
        </w:rPr>
        <w:t>, en la técnica de difusión se trabaja con puntos de corte basados en dos medidas, un diámetro menor del halo de inhibición, por debajo del cual el microorganismo es resistente (R), y un diámetro mayor, por encima del cual es sensible (S), entre ambos diámetros la sensibilidad se considera</w:t>
      </w:r>
      <w:r w:rsidR="002C151F">
        <w:rPr>
          <w:rFonts w:ascii="Arial" w:hAnsi="Arial" w:cs="Arial"/>
          <w:sz w:val="24"/>
          <w:szCs w:val="24"/>
        </w:rPr>
        <w:t xml:space="preserve"> intermedia o indeterminada (I) </w:t>
      </w:r>
      <w:r w:rsidR="00FF5430">
        <w:rPr>
          <w:rFonts w:ascii="Arial" w:hAnsi="Arial" w:cs="Arial"/>
          <w:sz w:val="24"/>
          <w:szCs w:val="24"/>
        </w:rPr>
        <w:t xml:space="preserve"> (Prants, 2005).</w:t>
      </w:r>
    </w:p>
    <w:p w:rsidR="009A40EF" w:rsidRDefault="009A40EF" w:rsidP="00741398">
      <w:pPr>
        <w:spacing w:after="0" w:line="360" w:lineRule="auto"/>
        <w:jc w:val="both"/>
        <w:rPr>
          <w:rFonts w:ascii="Arial" w:eastAsia="Calibri" w:hAnsi="Arial" w:cs="Arial"/>
          <w:b/>
          <w:sz w:val="24"/>
          <w:szCs w:val="24"/>
        </w:rPr>
      </w:pPr>
    </w:p>
    <w:p w:rsidR="008C3546" w:rsidRDefault="00CC1AA1" w:rsidP="00741398">
      <w:pPr>
        <w:spacing w:after="0" w:line="360" w:lineRule="auto"/>
        <w:jc w:val="both"/>
        <w:rPr>
          <w:rFonts w:ascii="Arial" w:eastAsia="Calibri" w:hAnsi="Arial" w:cs="Arial"/>
          <w:b/>
          <w:sz w:val="24"/>
          <w:szCs w:val="24"/>
        </w:rPr>
      </w:pPr>
      <w:r>
        <w:rPr>
          <w:rFonts w:ascii="Arial" w:eastAsia="Calibri" w:hAnsi="Arial" w:cs="Arial"/>
          <w:b/>
          <w:sz w:val="24"/>
          <w:szCs w:val="24"/>
        </w:rPr>
        <w:t>2.</w:t>
      </w:r>
      <w:r w:rsidR="002B725A">
        <w:rPr>
          <w:rFonts w:ascii="Arial" w:eastAsia="Calibri" w:hAnsi="Arial" w:cs="Arial"/>
          <w:b/>
          <w:sz w:val="24"/>
          <w:szCs w:val="24"/>
        </w:rPr>
        <w:t xml:space="preserve">6.1.2 </w:t>
      </w:r>
      <w:r>
        <w:rPr>
          <w:rFonts w:ascii="Arial" w:eastAsia="Calibri" w:hAnsi="Arial" w:cs="Arial"/>
          <w:b/>
          <w:sz w:val="24"/>
          <w:szCs w:val="24"/>
        </w:rPr>
        <w:t xml:space="preserve"> </w:t>
      </w:r>
      <w:r w:rsidR="009C401C">
        <w:rPr>
          <w:rFonts w:ascii="Arial" w:eastAsia="Calibri" w:hAnsi="Arial" w:cs="Arial"/>
          <w:b/>
          <w:sz w:val="24"/>
          <w:szCs w:val="24"/>
        </w:rPr>
        <w:t>Microdilución</w:t>
      </w:r>
    </w:p>
    <w:p w:rsidR="00312EEE" w:rsidRPr="00B11C69" w:rsidRDefault="001E5415" w:rsidP="00741398">
      <w:pPr>
        <w:spacing w:after="0" w:line="360" w:lineRule="auto"/>
        <w:jc w:val="both"/>
        <w:rPr>
          <w:rFonts w:ascii="Arial" w:hAnsi="Arial" w:cs="Arial"/>
          <w:sz w:val="24"/>
          <w:szCs w:val="24"/>
        </w:rPr>
      </w:pPr>
      <w:r>
        <w:rPr>
          <w:rFonts w:ascii="Arial" w:eastAsia="Calibri" w:hAnsi="Arial" w:cs="Arial"/>
          <w:sz w:val="24"/>
          <w:szCs w:val="24"/>
        </w:rPr>
        <w:t xml:space="preserve">La técnica de microdilución en caldo es de gran utilidad práctica para el estudio de las CIM. No es </w:t>
      </w:r>
      <w:r w:rsidR="00AC6E1A">
        <w:rPr>
          <w:rFonts w:ascii="Arial" w:eastAsia="Calibri" w:hAnsi="Arial" w:cs="Arial"/>
          <w:sz w:val="24"/>
          <w:szCs w:val="24"/>
        </w:rPr>
        <w:t>más</w:t>
      </w:r>
      <w:r>
        <w:rPr>
          <w:rFonts w:ascii="Arial" w:eastAsia="Calibri" w:hAnsi="Arial" w:cs="Arial"/>
          <w:sz w:val="24"/>
          <w:szCs w:val="24"/>
        </w:rPr>
        <w:t xml:space="preserve"> que una técnica de dilución en medio líquido</w:t>
      </w:r>
      <w:r w:rsidR="00AC6E1A">
        <w:rPr>
          <w:rFonts w:ascii="Arial" w:eastAsia="Calibri" w:hAnsi="Arial" w:cs="Arial"/>
          <w:sz w:val="24"/>
          <w:szCs w:val="24"/>
        </w:rPr>
        <w:t>, realizada en placas de poliestireno, con micropocillos en lugar de tubos. Los pocillos de cada columna contienen concentraciones crecientes de un antibiótico en forma de suspensión liofilizad o desecada, por lo que solo debe añadirse el medio de cultivo liquido en el que se ha efectuado una suspensión de la bacteria a estudiar. Tras la incubación se determina la CIM.</w:t>
      </w:r>
      <w:r w:rsidR="00320E78" w:rsidRPr="00320E78">
        <w:rPr>
          <w:rFonts w:ascii="Arial" w:hAnsi="Arial" w:cs="Arial"/>
          <w:sz w:val="24"/>
          <w:szCs w:val="24"/>
        </w:rPr>
        <w:t xml:space="preserve"> </w:t>
      </w:r>
      <w:r w:rsidR="002A43D3">
        <w:rPr>
          <w:rFonts w:ascii="Arial" w:hAnsi="Arial" w:cs="Arial"/>
          <w:sz w:val="24"/>
          <w:szCs w:val="24"/>
        </w:rPr>
        <w:t>(Prants</w:t>
      </w:r>
      <w:r w:rsidR="00320E78">
        <w:rPr>
          <w:rFonts w:ascii="Arial" w:hAnsi="Arial" w:cs="Arial"/>
          <w:sz w:val="24"/>
          <w:szCs w:val="24"/>
        </w:rPr>
        <w:t>, 2005).</w:t>
      </w:r>
    </w:p>
    <w:p w:rsidR="00312EEE" w:rsidRDefault="00312EEE" w:rsidP="00741398">
      <w:pPr>
        <w:spacing w:after="0" w:line="360" w:lineRule="auto"/>
        <w:jc w:val="both"/>
        <w:rPr>
          <w:rFonts w:ascii="Arial" w:eastAsia="Calibri" w:hAnsi="Arial" w:cs="Arial"/>
          <w:sz w:val="24"/>
          <w:szCs w:val="24"/>
        </w:rPr>
      </w:pPr>
    </w:p>
    <w:p w:rsidR="005F7204" w:rsidRPr="009C401C" w:rsidRDefault="00CC1AA1" w:rsidP="009C401C">
      <w:pPr>
        <w:spacing w:after="0" w:line="360" w:lineRule="auto"/>
        <w:jc w:val="both"/>
        <w:rPr>
          <w:rFonts w:ascii="Arial" w:eastAsia="Calibri" w:hAnsi="Arial" w:cs="Arial"/>
          <w:b/>
          <w:sz w:val="24"/>
          <w:szCs w:val="24"/>
        </w:rPr>
      </w:pPr>
      <w:r>
        <w:rPr>
          <w:rFonts w:ascii="Arial" w:eastAsia="Calibri" w:hAnsi="Arial" w:cs="Arial"/>
          <w:b/>
          <w:sz w:val="24"/>
          <w:szCs w:val="24"/>
        </w:rPr>
        <w:t>2.</w:t>
      </w:r>
      <w:r w:rsidR="002B725A">
        <w:rPr>
          <w:rFonts w:ascii="Arial" w:eastAsia="Calibri" w:hAnsi="Arial" w:cs="Arial"/>
          <w:b/>
          <w:sz w:val="24"/>
          <w:szCs w:val="24"/>
        </w:rPr>
        <w:t>6.1.</w:t>
      </w:r>
      <w:r>
        <w:rPr>
          <w:rFonts w:ascii="Arial" w:eastAsia="Calibri" w:hAnsi="Arial" w:cs="Arial"/>
          <w:b/>
          <w:sz w:val="24"/>
          <w:szCs w:val="24"/>
        </w:rPr>
        <w:t xml:space="preserve">3 </w:t>
      </w:r>
      <w:r w:rsidR="009C401C">
        <w:rPr>
          <w:rFonts w:ascii="Arial" w:eastAsia="Calibri" w:hAnsi="Arial" w:cs="Arial"/>
          <w:b/>
          <w:sz w:val="24"/>
          <w:szCs w:val="24"/>
        </w:rPr>
        <w:t>Épsilon-test</w:t>
      </w:r>
    </w:p>
    <w:p w:rsidR="00DB4F94" w:rsidRDefault="00DB4F94" w:rsidP="00741398">
      <w:pPr>
        <w:pStyle w:val="Sinespaciado"/>
        <w:spacing w:line="360" w:lineRule="auto"/>
        <w:jc w:val="both"/>
        <w:rPr>
          <w:rFonts w:ascii="Arial" w:hAnsi="Arial" w:cs="Arial"/>
          <w:sz w:val="24"/>
          <w:szCs w:val="24"/>
        </w:rPr>
      </w:pPr>
      <w:r>
        <w:rPr>
          <w:rFonts w:ascii="Arial" w:hAnsi="Arial" w:cs="Arial"/>
          <w:sz w:val="24"/>
          <w:szCs w:val="24"/>
        </w:rPr>
        <w:t>Combina la simplicidad y flexibilidad de las pruebas de disco-difusión, con la capacidad de para</w:t>
      </w:r>
      <w:r>
        <w:rPr>
          <w:rFonts w:ascii="Arial" w:hAnsi="Arial" w:cs="Arial"/>
          <w:sz w:val="24"/>
          <w:szCs w:val="24"/>
        </w:rPr>
        <w:tab/>
        <w:t xml:space="preserve"> cuantificar la concentración inhibitoria mínima de las técnicas de dilución.</w:t>
      </w:r>
    </w:p>
    <w:p w:rsidR="00CE3305" w:rsidRDefault="00DB4F94" w:rsidP="009C401C">
      <w:pPr>
        <w:pStyle w:val="Sinespaciado"/>
        <w:spacing w:line="360" w:lineRule="auto"/>
        <w:jc w:val="both"/>
        <w:rPr>
          <w:rFonts w:ascii="Arial" w:hAnsi="Arial" w:cs="Arial"/>
          <w:sz w:val="24"/>
          <w:szCs w:val="24"/>
        </w:rPr>
      </w:pPr>
      <w:r>
        <w:rPr>
          <w:rFonts w:ascii="Arial" w:hAnsi="Arial" w:cs="Arial"/>
          <w:sz w:val="24"/>
          <w:szCs w:val="24"/>
        </w:rPr>
        <w:t xml:space="preserve">El </w:t>
      </w:r>
      <w:r w:rsidR="004129F0">
        <w:rPr>
          <w:rFonts w:ascii="Arial" w:hAnsi="Arial" w:cs="Arial"/>
          <w:sz w:val="24"/>
          <w:szCs w:val="24"/>
        </w:rPr>
        <w:t>E test</w:t>
      </w:r>
      <w:r>
        <w:rPr>
          <w:rFonts w:ascii="Arial" w:hAnsi="Arial" w:cs="Arial"/>
          <w:sz w:val="24"/>
          <w:szCs w:val="24"/>
        </w:rPr>
        <w:t xml:space="preserve"> consiste en una tira de plástico no poroso de 5cm de largo por 5mm de ancho a lo largo de la cual se dispone un gradiente predefinido y señalado en la tira de un antimicrobiano equivalente a 15 concentraciones dobles progresivas. Una vez que se ha sembrado la placa de agar con el microorganismo, se coloca la tira de </w:t>
      </w:r>
      <w:r w:rsidR="004129F0">
        <w:rPr>
          <w:rFonts w:ascii="Arial" w:hAnsi="Arial" w:cs="Arial"/>
          <w:sz w:val="24"/>
          <w:szCs w:val="24"/>
        </w:rPr>
        <w:t>E test</w:t>
      </w:r>
      <w:r w:rsidR="00320E78">
        <w:rPr>
          <w:rFonts w:ascii="Arial" w:hAnsi="Arial" w:cs="Arial"/>
          <w:sz w:val="24"/>
          <w:szCs w:val="24"/>
        </w:rPr>
        <w:t xml:space="preserve"> sobre la superficie, produciéndose en forma inmediata una difusión del antibiótico desde el soporte de plástico hasta el agar, creándose de este modo alrededor y a lo largo de la tira una gradiente exponencial de las concentraciones del</w:t>
      </w:r>
      <w:r w:rsidR="00970660">
        <w:rPr>
          <w:rFonts w:ascii="Arial" w:hAnsi="Arial" w:cs="Arial"/>
          <w:sz w:val="24"/>
          <w:szCs w:val="24"/>
        </w:rPr>
        <w:t xml:space="preserve"> antimicrobiano. (Prants, 2005)</w:t>
      </w:r>
    </w:p>
    <w:p w:rsidR="00971D09" w:rsidRDefault="00971D09" w:rsidP="00741398">
      <w:pPr>
        <w:pStyle w:val="Sinespaciado"/>
        <w:spacing w:line="360" w:lineRule="auto"/>
        <w:rPr>
          <w:rFonts w:ascii="Arial" w:hAnsi="Arial" w:cs="Arial"/>
          <w:sz w:val="24"/>
          <w:szCs w:val="24"/>
        </w:rPr>
      </w:pPr>
    </w:p>
    <w:p w:rsidR="00657426" w:rsidRDefault="009C401C" w:rsidP="00741398">
      <w:pPr>
        <w:pStyle w:val="Sinespaciado"/>
        <w:spacing w:line="360" w:lineRule="auto"/>
        <w:rPr>
          <w:rFonts w:ascii="Arial" w:hAnsi="Arial" w:cs="Arial"/>
          <w:b/>
          <w:sz w:val="24"/>
          <w:szCs w:val="24"/>
        </w:rPr>
      </w:pPr>
      <w:r>
        <w:rPr>
          <w:rFonts w:ascii="Arial" w:hAnsi="Arial" w:cs="Arial"/>
          <w:b/>
          <w:sz w:val="24"/>
          <w:szCs w:val="24"/>
        </w:rPr>
        <w:t>3. JUSIFICACIÓN</w:t>
      </w:r>
    </w:p>
    <w:p w:rsidR="007B46AA" w:rsidRDefault="002C151F" w:rsidP="00741398">
      <w:pPr>
        <w:pStyle w:val="Sinespaciado"/>
        <w:spacing w:line="360" w:lineRule="auto"/>
        <w:jc w:val="both"/>
        <w:rPr>
          <w:rFonts w:ascii="Arial" w:hAnsi="Arial" w:cs="Arial"/>
          <w:sz w:val="24"/>
          <w:szCs w:val="24"/>
        </w:rPr>
      </w:pPr>
      <w:r w:rsidRPr="00500D91">
        <w:rPr>
          <w:rFonts w:ascii="Arial" w:hAnsi="Arial" w:cs="Arial"/>
          <w:sz w:val="24"/>
          <w:szCs w:val="24"/>
        </w:rPr>
        <w:t xml:space="preserve">La Colibacilosis ocasionada por </w:t>
      </w:r>
      <w:r w:rsidRPr="00756598">
        <w:rPr>
          <w:rFonts w:ascii="Arial" w:hAnsi="Arial" w:cs="Arial"/>
          <w:i/>
          <w:sz w:val="24"/>
          <w:szCs w:val="24"/>
        </w:rPr>
        <w:t>Escherichia coli</w:t>
      </w:r>
      <w:r w:rsidRPr="00500D91">
        <w:rPr>
          <w:rFonts w:ascii="Arial" w:hAnsi="Arial" w:cs="Arial"/>
          <w:sz w:val="24"/>
          <w:szCs w:val="24"/>
        </w:rPr>
        <w:t xml:space="preserve"> es una enfermedad de importancia en la producción ovina </w:t>
      </w:r>
      <w:r w:rsidR="002F41DC">
        <w:rPr>
          <w:rFonts w:ascii="Arial" w:hAnsi="Arial" w:cs="Arial"/>
          <w:sz w:val="24"/>
          <w:szCs w:val="24"/>
        </w:rPr>
        <w:t>que</w:t>
      </w:r>
      <w:r w:rsidRPr="00500D91">
        <w:rPr>
          <w:rFonts w:ascii="Arial" w:hAnsi="Arial" w:cs="Arial"/>
          <w:sz w:val="24"/>
          <w:szCs w:val="24"/>
        </w:rPr>
        <w:t xml:space="preserve"> ocasiona graves pérdidas</w:t>
      </w:r>
      <w:r w:rsidR="00312EEE">
        <w:rPr>
          <w:rFonts w:ascii="Arial" w:hAnsi="Arial" w:cs="Arial"/>
          <w:sz w:val="24"/>
          <w:szCs w:val="24"/>
        </w:rPr>
        <w:t>,</w:t>
      </w:r>
      <w:r w:rsidRPr="00500D91">
        <w:rPr>
          <w:rFonts w:ascii="Arial" w:hAnsi="Arial" w:cs="Arial"/>
          <w:sz w:val="24"/>
          <w:szCs w:val="24"/>
        </w:rPr>
        <w:t xml:space="preserve"> principalmente en borregos antes del destete</w:t>
      </w:r>
      <w:r w:rsidR="00312EEE">
        <w:rPr>
          <w:rFonts w:ascii="Arial" w:hAnsi="Arial" w:cs="Arial"/>
          <w:sz w:val="24"/>
          <w:szCs w:val="24"/>
        </w:rPr>
        <w:t>;</w:t>
      </w:r>
      <w:r>
        <w:rPr>
          <w:rFonts w:ascii="Arial" w:hAnsi="Arial" w:cs="Arial"/>
          <w:sz w:val="24"/>
          <w:szCs w:val="24"/>
        </w:rPr>
        <w:t xml:space="preserve"> la cual está</w:t>
      </w:r>
      <w:r w:rsidRPr="00500D91">
        <w:rPr>
          <w:rFonts w:ascii="Arial" w:hAnsi="Arial" w:cs="Arial"/>
          <w:sz w:val="24"/>
          <w:szCs w:val="24"/>
        </w:rPr>
        <w:t xml:space="preserve"> relacionada con las condiciones higiénicas de las instalaciones</w:t>
      </w:r>
      <w:r w:rsidR="00312EEE">
        <w:rPr>
          <w:rFonts w:ascii="Arial" w:hAnsi="Arial" w:cs="Arial"/>
          <w:sz w:val="24"/>
          <w:szCs w:val="24"/>
        </w:rPr>
        <w:t>,</w:t>
      </w:r>
      <w:r w:rsidRPr="00500D91">
        <w:rPr>
          <w:rFonts w:ascii="Arial" w:hAnsi="Arial" w:cs="Arial"/>
          <w:sz w:val="24"/>
          <w:szCs w:val="24"/>
        </w:rPr>
        <w:t xml:space="preserve"> así</w:t>
      </w:r>
      <w:r w:rsidR="002F41DC">
        <w:rPr>
          <w:rFonts w:ascii="Arial" w:hAnsi="Arial" w:cs="Arial"/>
          <w:sz w:val="24"/>
          <w:szCs w:val="24"/>
        </w:rPr>
        <w:t xml:space="preserve"> tanto </w:t>
      </w:r>
      <w:r w:rsidRPr="00500D91">
        <w:rPr>
          <w:rFonts w:ascii="Arial" w:hAnsi="Arial" w:cs="Arial"/>
          <w:sz w:val="24"/>
          <w:szCs w:val="24"/>
        </w:rPr>
        <w:t xml:space="preserve">como </w:t>
      </w:r>
      <w:r w:rsidR="002F41DC">
        <w:rPr>
          <w:rFonts w:ascii="Arial" w:hAnsi="Arial" w:cs="Arial"/>
          <w:sz w:val="24"/>
          <w:szCs w:val="24"/>
        </w:rPr>
        <w:t>d</w:t>
      </w:r>
      <w:r w:rsidRPr="00500D91">
        <w:rPr>
          <w:rFonts w:ascii="Arial" w:hAnsi="Arial" w:cs="Arial"/>
          <w:sz w:val="24"/>
          <w:szCs w:val="24"/>
        </w:rPr>
        <w:t>el manejo nutricional de las madres y calostrado de los corderos.</w:t>
      </w:r>
    </w:p>
    <w:p w:rsidR="00636CE0" w:rsidRDefault="00636CE0" w:rsidP="00741398">
      <w:pPr>
        <w:pStyle w:val="Sinespaciado"/>
        <w:spacing w:line="360" w:lineRule="auto"/>
        <w:jc w:val="both"/>
        <w:rPr>
          <w:rFonts w:ascii="Arial" w:hAnsi="Arial" w:cs="Arial"/>
          <w:sz w:val="24"/>
          <w:szCs w:val="24"/>
        </w:rPr>
      </w:pPr>
    </w:p>
    <w:p w:rsidR="002F41DC" w:rsidRDefault="00312EEE" w:rsidP="00741398">
      <w:pPr>
        <w:spacing w:line="360" w:lineRule="auto"/>
        <w:jc w:val="both"/>
        <w:rPr>
          <w:rFonts w:ascii="Arial" w:hAnsi="Arial" w:cs="Arial"/>
          <w:sz w:val="24"/>
          <w:szCs w:val="24"/>
        </w:rPr>
      </w:pPr>
      <w:r>
        <w:rPr>
          <w:rFonts w:ascii="Arial" w:hAnsi="Arial" w:cs="Arial"/>
          <w:sz w:val="24"/>
          <w:szCs w:val="24"/>
        </w:rPr>
        <w:t xml:space="preserve"> La resistencia </w:t>
      </w:r>
      <w:r w:rsidR="002C151F" w:rsidRPr="00500D91">
        <w:rPr>
          <w:rFonts w:ascii="Arial" w:hAnsi="Arial" w:cs="Arial"/>
          <w:sz w:val="24"/>
          <w:szCs w:val="24"/>
        </w:rPr>
        <w:t xml:space="preserve"> antimicrobiana</w:t>
      </w:r>
      <w:r w:rsidR="004129F0">
        <w:rPr>
          <w:rFonts w:ascii="Arial" w:hAnsi="Arial" w:cs="Arial"/>
          <w:sz w:val="24"/>
          <w:szCs w:val="24"/>
        </w:rPr>
        <w:t xml:space="preserve"> a las diferentes familias de antimicrobianos como </w:t>
      </w:r>
      <w:r w:rsidR="002C151F">
        <w:rPr>
          <w:rFonts w:ascii="Arial" w:hAnsi="Arial" w:cs="Arial"/>
          <w:sz w:val="24"/>
          <w:szCs w:val="24"/>
        </w:rPr>
        <w:t>β-lactámicos, quinolonas, tetraciclinas</w:t>
      </w:r>
      <w:r w:rsidR="004129F0">
        <w:rPr>
          <w:rFonts w:ascii="Arial" w:hAnsi="Arial" w:cs="Arial"/>
          <w:sz w:val="24"/>
          <w:szCs w:val="24"/>
        </w:rPr>
        <w:t>,</w:t>
      </w:r>
      <w:r w:rsidR="002C151F">
        <w:rPr>
          <w:rFonts w:ascii="Arial" w:hAnsi="Arial" w:cs="Arial"/>
          <w:sz w:val="24"/>
          <w:szCs w:val="24"/>
        </w:rPr>
        <w:t xml:space="preserve"> </w:t>
      </w:r>
      <w:r>
        <w:rPr>
          <w:rFonts w:ascii="Arial" w:hAnsi="Arial" w:cs="Arial"/>
          <w:sz w:val="24"/>
          <w:szCs w:val="24"/>
        </w:rPr>
        <w:t>a</w:t>
      </w:r>
      <w:r w:rsidR="00A56E96">
        <w:rPr>
          <w:rFonts w:ascii="Arial" w:hAnsi="Arial" w:cs="Arial"/>
          <w:sz w:val="24"/>
          <w:szCs w:val="24"/>
        </w:rPr>
        <w:t>minoglucósidos</w:t>
      </w:r>
      <w:r w:rsidR="004129F0">
        <w:rPr>
          <w:rFonts w:ascii="Arial" w:hAnsi="Arial" w:cs="Arial"/>
          <w:sz w:val="24"/>
          <w:szCs w:val="24"/>
        </w:rPr>
        <w:t xml:space="preserve"> etc.</w:t>
      </w:r>
      <w:r w:rsidR="002C151F">
        <w:rPr>
          <w:rFonts w:ascii="Arial" w:hAnsi="Arial" w:cs="Arial"/>
          <w:sz w:val="24"/>
          <w:szCs w:val="24"/>
        </w:rPr>
        <w:t xml:space="preserve"> </w:t>
      </w:r>
      <w:r w:rsidR="002C151F" w:rsidRPr="00500D91">
        <w:rPr>
          <w:rFonts w:ascii="Arial" w:hAnsi="Arial" w:cs="Arial"/>
          <w:sz w:val="24"/>
          <w:szCs w:val="24"/>
        </w:rPr>
        <w:t>es un factor que en la actualidad está tomando gran</w:t>
      </w:r>
      <w:r w:rsidR="002C151F" w:rsidRPr="00000209">
        <w:rPr>
          <w:rFonts w:ascii="Arial" w:hAnsi="Arial" w:cs="Arial"/>
          <w:sz w:val="24"/>
          <w:szCs w:val="24"/>
        </w:rPr>
        <w:t xml:space="preserve"> importancia debido al uso sin control y supervisión </w:t>
      </w:r>
      <w:r w:rsidR="00336D9F">
        <w:rPr>
          <w:rFonts w:ascii="Arial" w:hAnsi="Arial" w:cs="Arial"/>
          <w:sz w:val="24"/>
          <w:szCs w:val="24"/>
        </w:rPr>
        <w:t>de los</w:t>
      </w:r>
      <w:r w:rsidR="002C151F" w:rsidRPr="00000209">
        <w:rPr>
          <w:rFonts w:ascii="Arial" w:hAnsi="Arial" w:cs="Arial"/>
          <w:sz w:val="24"/>
          <w:szCs w:val="24"/>
        </w:rPr>
        <w:t xml:space="preserve"> antibióticos</w:t>
      </w:r>
      <w:r w:rsidR="002C151F">
        <w:rPr>
          <w:rFonts w:ascii="Arial" w:hAnsi="Arial" w:cs="Arial"/>
          <w:sz w:val="24"/>
          <w:szCs w:val="24"/>
        </w:rPr>
        <w:t>,</w:t>
      </w:r>
      <w:r w:rsidR="002C151F" w:rsidRPr="00000209">
        <w:rPr>
          <w:rFonts w:ascii="Arial" w:hAnsi="Arial" w:cs="Arial"/>
          <w:sz w:val="24"/>
          <w:szCs w:val="24"/>
        </w:rPr>
        <w:t xml:space="preserve"> </w:t>
      </w:r>
      <w:r w:rsidR="002C151F">
        <w:rPr>
          <w:rFonts w:ascii="Arial" w:hAnsi="Arial" w:cs="Arial"/>
          <w:sz w:val="24"/>
          <w:szCs w:val="24"/>
        </w:rPr>
        <w:t>lo que propicia que ya no sean tan efectivos frente a gran cantidad de microorganismos.</w:t>
      </w:r>
    </w:p>
    <w:p w:rsidR="002F41DC" w:rsidRDefault="002C151F" w:rsidP="00741398">
      <w:pPr>
        <w:spacing w:line="360" w:lineRule="auto"/>
        <w:jc w:val="both"/>
        <w:rPr>
          <w:rFonts w:ascii="Arial" w:hAnsi="Arial" w:cs="Arial"/>
          <w:sz w:val="24"/>
          <w:szCs w:val="24"/>
        </w:rPr>
      </w:pPr>
      <w:r>
        <w:rPr>
          <w:rFonts w:ascii="Arial" w:hAnsi="Arial" w:cs="Arial"/>
          <w:sz w:val="24"/>
          <w:szCs w:val="24"/>
        </w:rPr>
        <w:t xml:space="preserve"> </w:t>
      </w:r>
      <w:r w:rsidR="002F41DC" w:rsidRPr="002F41DC">
        <w:rPr>
          <w:rFonts w:ascii="Arial" w:hAnsi="Arial" w:cs="Arial"/>
          <w:sz w:val="24"/>
          <w:szCs w:val="24"/>
        </w:rPr>
        <w:t>Dada la c</w:t>
      </w:r>
      <w:r w:rsidR="00484976">
        <w:rPr>
          <w:rFonts w:ascii="Arial" w:hAnsi="Arial" w:cs="Arial"/>
          <w:sz w:val="24"/>
          <w:szCs w:val="24"/>
        </w:rPr>
        <w:t xml:space="preserve">apacidad intrínseca que posee  </w:t>
      </w:r>
      <w:r w:rsidR="00484976" w:rsidRPr="00484976">
        <w:rPr>
          <w:rFonts w:ascii="Arial" w:hAnsi="Arial" w:cs="Arial"/>
          <w:i/>
          <w:sz w:val="24"/>
          <w:szCs w:val="24"/>
        </w:rPr>
        <w:t>E</w:t>
      </w:r>
      <w:r w:rsidR="002F41DC" w:rsidRPr="00484976">
        <w:rPr>
          <w:rFonts w:ascii="Arial" w:hAnsi="Arial" w:cs="Arial"/>
          <w:i/>
          <w:sz w:val="24"/>
          <w:szCs w:val="24"/>
        </w:rPr>
        <w:t xml:space="preserve">. coli </w:t>
      </w:r>
      <w:r w:rsidR="002F41DC" w:rsidRPr="002F41DC">
        <w:rPr>
          <w:rFonts w:ascii="Arial" w:hAnsi="Arial" w:cs="Arial"/>
          <w:sz w:val="24"/>
          <w:szCs w:val="24"/>
        </w:rPr>
        <w:t>de adquirir o transmitir genes de resistencia a antimicrobianos</w:t>
      </w:r>
      <w:r w:rsidR="00A51536">
        <w:rPr>
          <w:rFonts w:ascii="Arial" w:hAnsi="Arial" w:cs="Arial"/>
          <w:sz w:val="24"/>
          <w:szCs w:val="24"/>
        </w:rPr>
        <w:t>,</w:t>
      </w:r>
      <w:r w:rsidR="002F41DC" w:rsidRPr="002F41DC">
        <w:rPr>
          <w:rFonts w:ascii="Arial" w:hAnsi="Arial" w:cs="Arial"/>
          <w:sz w:val="24"/>
          <w:szCs w:val="24"/>
        </w:rPr>
        <w:t xml:space="preserve"> resulta necesario estudiar el perfil de su</w:t>
      </w:r>
      <w:r w:rsidR="002F41DC">
        <w:rPr>
          <w:rFonts w:ascii="Arial" w:hAnsi="Arial" w:cs="Arial"/>
          <w:sz w:val="24"/>
          <w:szCs w:val="24"/>
        </w:rPr>
        <w:t>s</w:t>
      </w:r>
      <w:r w:rsidR="002F41DC" w:rsidRPr="002F41DC">
        <w:rPr>
          <w:rFonts w:ascii="Arial" w:hAnsi="Arial" w:cs="Arial"/>
          <w:sz w:val="24"/>
          <w:szCs w:val="24"/>
        </w:rPr>
        <w:t>ceptibilidad a estos agentes en los aislamientos realizados</w:t>
      </w:r>
      <w:r w:rsidR="002F41DC">
        <w:rPr>
          <w:rFonts w:ascii="Arial" w:hAnsi="Arial" w:cs="Arial"/>
          <w:sz w:val="24"/>
          <w:szCs w:val="24"/>
        </w:rPr>
        <w:t xml:space="preserve"> p</w:t>
      </w:r>
      <w:r w:rsidRPr="00500D91">
        <w:rPr>
          <w:rFonts w:ascii="Arial" w:hAnsi="Arial" w:cs="Arial"/>
          <w:sz w:val="24"/>
          <w:szCs w:val="24"/>
        </w:rPr>
        <w:t xml:space="preserve">or lo cual el estudio de la </w:t>
      </w:r>
      <w:r w:rsidRPr="00500D91">
        <w:rPr>
          <w:rFonts w:ascii="Arial" w:hAnsi="Arial" w:cs="Arial"/>
          <w:sz w:val="24"/>
          <w:szCs w:val="24"/>
        </w:rPr>
        <w:lastRenderedPageBreak/>
        <w:t xml:space="preserve">resistencia a los antibióticos en </w:t>
      </w:r>
      <w:r w:rsidRPr="00500D91">
        <w:rPr>
          <w:rFonts w:ascii="Arial" w:hAnsi="Arial" w:cs="Arial"/>
          <w:i/>
          <w:sz w:val="24"/>
          <w:szCs w:val="24"/>
        </w:rPr>
        <w:t>E. coli</w:t>
      </w:r>
      <w:r>
        <w:rPr>
          <w:rFonts w:ascii="Arial" w:hAnsi="Arial" w:cs="Arial"/>
          <w:sz w:val="24"/>
          <w:szCs w:val="24"/>
        </w:rPr>
        <w:t xml:space="preserve"> </w:t>
      </w:r>
      <w:r w:rsidRPr="00500D91">
        <w:rPr>
          <w:rFonts w:ascii="Arial" w:hAnsi="Arial" w:cs="Arial"/>
          <w:sz w:val="24"/>
          <w:szCs w:val="24"/>
        </w:rPr>
        <w:t>aislados de hisopados rectales tanto de madres como corderos nos permitirá realizar un mejor control y conocer si la resistencia a los antibióticos es común en las c</w:t>
      </w:r>
      <w:r w:rsidR="009F637A">
        <w:rPr>
          <w:rFonts w:ascii="Arial" w:hAnsi="Arial" w:cs="Arial"/>
          <w:sz w:val="24"/>
          <w:szCs w:val="24"/>
        </w:rPr>
        <w:t>epas aisladas de los animales en</w:t>
      </w:r>
      <w:r w:rsidRPr="00500D91">
        <w:rPr>
          <w:rFonts w:ascii="Arial" w:hAnsi="Arial" w:cs="Arial"/>
          <w:sz w:val="24"/>
          <w:szCs w:val="24"/>
        </w:rPr>
        <w:t xml:space="preserve"> diferentes </w:t>
      </w:r>
      <w:r w:rsidR="00312EEE">
        <w:rPr>
          <w:rFonts w:ascii="Arial" w:hAnsi="Arial" w:cs="Arial"/>
          <w:sz w:val="24"/>
          <w:szCs w:val="24"/>
        </w:rPr>
        <w:t>unidades de producción</w:t>
      </w:r>
      <w:r w:rsidR="002F41DC">
        <w:rPr>
          <w:rFonts w:ascii="Arial" w:hAnsi="Arial" w:cs="Arial"/>
          <w:sz w:val="24"/>
          <w:szCs w:val="24"/>
        </w:rPr>
        <w:t xml:space="preserve"> del Estado de México</w:t>
      </w:r>
      <w:r>
        <w:rPr>
          <w:rFonts w:ascii="Arial" w:hAnsi="Arial" w:cs="Arial"/>
          <w:sz w:val="24"/>
          <w:szCs w:val="24"/>
        </w:rPr>
        <w:t>.</w:t>
      </w:r>
    </w:p>
    <w:p w:rsidR="00CB4E5C" w:rsidRPr="00657426" w:rsidRDefault="003C60FD" w:rsidP="00657426">
      <w:pPr>
        <w:spacing w:line="360" w:lineRule="auto"/>
        <w:jc w:val="both"/>
        <w:rPr>
          <w:rFonts w:ascii="Arial" w:hAnsi="Arial" w:cs="Arial"/>
          <w:sz w:val="24"/>
          <w:szCs w:val="24"/>
        </w:rPr>
      </w:pPr>
      <w:r>
        <w:rPr>
          <w:rFonts w:ascii="Arial" w:hAnsi="Arial" w:cs="Arial"/>
          <w:sz w:val="24"/>
          <w:szCs w:val="24"/>
        </w:rPr>
        <w:t xml:space="preserve">Es de gran importancia </w:t>
      </w:r>
      <w:r w:rsidR="002F41DC" w:rsidRPr="002F41DC">
        <w:rPr>
          <w:rFonts w:ascii="Arial" w:hAnsi="Arial" w:cs="Arial"/>
          <w:sz w:val="24"/>
          <w:szCs w:val="24"/>
        </w:rPr>
        <w:t>contar con</w:t>
      </w:r>
      <w:r w:rsidR="002F41DC">
        <w:rPr>
          <w:rFonts w:ascii="Arial" w:hAnsi="Arial" w:cs="Arial"/>
          <w:sz w:val="24"/>
          <w:szCs w:val="24"/>
        </w:rPr>
        <w:t xml:space="preserve"> un reporte integral</w:t>
      </w:r>
      <w:r w:rsidR="002F41DC" w:rsidRPr="002F41DC">
        <w:rPr>
          <w:rFonts w:ascii="Arial" w:hAnsi="Arial" w:cs="Arial"/>
          <w:sz w:val="24"/>
          <w:szCs w:val="24"/>
        </w:rPr>
        <w:t>, para co</w:t>
      </w:r>
      <w:r w:rsidR="002F41DC">
        <w:rPr>
          <w:rFonts w:ascii="Arial" w:hAnsi="Arial" w:cs="Arial"/>
          <w:sz w:val="24"/>
          <w:szCs w:val="24"/>
        </w:rPr>
        <w:t xml:space="preserve">nocer la situación en el Estado </w:t>
      </w:r>
      <w:r w:rsidR="00312EEE">
        <w:rPr>
          <w:rFonts w:ascii="Arial" w:hAnsi="Arial" w:cs="Arial"/>
          <w:sz w:val="24"/>
          <w:szCs w:val="24"/>
        </w:rPr>
        <w:t xml:space="preserve">de México </w:t>
      </w:r>
      <w:r w:rsidR="002F41DC">
        <w:rPr>
          <w:rFonts w:ascii="Arial" w:hAnsi="Arial" w:cs="Arial"/>
          <w:sz w:val="24"/>
          <w:szCs w:val="24"/>
        </w:rPr>
        <w:t>y poder llevar a cabo un monitoreo para ver cuál es el índice de resistencia existente no solo para ovinos sino tambi</w:t>
      </w:r>
      <w:r w:rsidR="00970660">
        <w:rPr>
          <w:rFonts w:ascii="Arial" w:hAnsi="Arial" w:cs="Arial"/>
          <w:sz w:val="24"/>
          <w:szCs w:val="24"/>
        </w:rPr>
        <w:t>én para otras especies animales.</w:t>
      </w:r>
    </w:p>
    <w:p w:rsidR="00000209" w:rsidRDefault="009C401C" w:rsidP="00741398">
      <w:pPr>
        <w:pStyle w:val="Sinespaciado"/>
        <w:spacing w:line="360" w:lineRule="auto"/>
        <w:rPr>
          <w:rFonts w:ascii="Arial" w:hAnsi="Arial" w:cs="Arial"/>
          <w:b/>
          <w:sz w:val="24"/>
          <w:szCs w:val="24"/>
        </w:rPr>
      </w:pPr>
      <w:r>
        <w:rPr>
          <w:rFonts w:ascii="Arial" w:hAnsi="Arial" w:cs="Arial"/>
          <w:b/>
          <w:sz w:val="24"/>
          <w:szCs w:val="24"/>
        </w:rPr>
        <w:t xml:space="preserve">4 </w:t>
      </w:r>
      <w:r w:rsidRPr="00000209">
        <w:rPr>
          <w:rFonts w:ascii="Arial" w:hAnsi="Arial" w:cs="Arial"/>
          <w:b/>
          <w:sz w:val="24"/>
          <w:szCs w:val="24"/>
        </w:rPr>
        <w:t>OBJETIVO GENERAL</w:t>
      </w:r>
    </w:p>
    <w:p w:rsidR="00000209" w:rsidRPr="00DE6428" w:rsidRDefault="00DE6428" w:rsidP="00741398">
      <w:pPr>
        <w:pStyle w:val="Sinespaciado"/>
        <w:spacing w:line="360" w:lineRule="auto"/>
        <w:jc w:val="both"/>
        <w:rPr>
          <w:rFonts w:ascii="Arial" w:hAnsi="Arial" w:cs="Arial"/>
          <w:sz w:val="24"/>
          <w:szCs w:val="24"/>
        </w:rPr>
      </w:pPr>
      <w:r w:rsidRPr="00DE6428">
        <w:rPr>
          <w:rFonts w:ascii="Arial" w:hAnsi="Arial" w:cs="Arial"/>
          <w:sz w:val="24"/>
          <w:szCs w:val="24"/>
        </w:rPr>
        <w:t>E</w:t>
      </w:r>
      <w:r w:rsidR="00D26897">
        <w:rPr>
          <w:rFonts w:ascii="Arial" w:hAnsi="Arial" w:cs="Arial"/>
          <w:sz w:val="24"/>
          <w:szCs w:val="24"/>
        </w:rPr>
        <w:t>valuar la resistencia</w:t>
      </w:r>
      <w:r w:rsidRPr="00DE6428">
        <w:rPr>
          <w:rFonts w:ascii="Arial" w:hAnsi="Arial" w:cs="Arial"/>
          <w:sz w:val="24"/>
          <w:szCs w:val="24"/>
        </w:rPr>
        <w:t xml:space="preserve"> </w:t>
      </w:r>
      <w:r w:rsidR="00336D9F">
        <w:rPr>
          <w:rFonts w:ascii="Arial" w:hAnsi="Arial" w:cs="Arial"/>
          <w:sz w:val="24"/>
          <w:szCs w:val="24"/>
        </w:rPr>
        <w:t>a</w:t>
      </w:r>
      <w:r w:rsidR="00B35CDA" w:rsidRPr="00DE6428">
        <w:rPr>
          <w:rFonts w:ascii="Arial" w:hAnsi="Arial" w:cs="Arial"/>
          <w:sz w:val="24"/>
          <w:szCs w:val="24"/>
        </w:rPr>
        <w:t xml:space="preserve"> antibióticos</w:t>
      </w:r>
      <w:r w:rsidR="000F1F2A">
        <w:rPr>
          <w:rFonts w:ascii="Arial" w:hAnsi="Arial" w:cs="Arial"/>
          <w:sz w:val="24"/>
          <w:szCs w:val="24"/>
        </w:rPr>
        <w:t xml:space="preserve"> β-</w:t>
      </w:r>
      <w:r w:rsidR="00A326B7">
        <w:rPr>
          <w:rFonts w:ascii="Arial" w:hAnsi="Arial" w:cs="Arial"/>
          <w:sz w:val="24"/>
          <w:szCs w:val="24"/>
        </w:rPr>
        <w:t>lactámicos,</w:t>
      </w:r>
      <w:r w:rsidR="00B35CDA">
        <w:rPr>
          <w:rFonts w:ascii="Arial" w:hAnsi="Arial" w:cs="Arial"/>
          <w:sz w:val="24"/>
          <w:szCs w:val="24"/>
        </w:rPr>
        <w:t xml:space="preserve"> quinolonas</w:t>
      </w:r>
      <w:r w:rsidR="00450BE4">
        <w:rPr>
          <w:rFonts w:ascii="Arial" w:hAnsi="Arial" w:cs="Arial"/>
          <w:sz w:val="24"/>
          <w:szCs w:val="24"/>
        </w:rPr>
        <w:t>, tetraciclinas y aminoglucó</w:t>
      </w:r>
      <w:r w:rsidR="00A326B7">
        <w:rPr>
          <w:rFonts w:ascii="Arial" w:hAnsi="Arial" w:cs="Arial"/>
          <w:sz w:val="24"/>
          <w:szCs w:val="24"/>
        </w:rPr>
        <w:t>sidos</w:t>
      </w:r>
      <w:r w:rsidR="00B35CDA" w:rsidRPr="00DE6428">
        <w:rPr>
          <w:rFonts w:ascii="Arial" w:hAnsi="Arial" w:cs="Arial"/>
          <w:sz w:val="24"/>
          <w:szCs w:val="24"/>
        </w:rPr>
        <w:t xml:space="preserve"> </w:t>
      </w:r>
      <w:r w:rsidR="002F41DC">
        <w:rPr>
          <w:rFonts w:ascii="Arial" w:hAnsi="Arial" w:cs="Arial"/>
          <w:sz w:val="24"/>
          <w:szCs w:val="24"/>
        </w:rPr>
        <w:t>en</w:t>
      </w:r>
      <w:r w:rsidR="00B35CDA">
        <w:rPr>
          <w:rFonts w:ascii="Arial" w:hAnsi="Arial" w:cs="Arial"/>
          <w:sz w:val="24"/>
          <w:szCs w:val="24"/>
        </w:rPr>
        <w:t xml:space="preserve"> cepas de </w:t>
      </w:r>
      <w:r w:rsidR="00866B5C">
        <w:rPr>
          <w:rFonts w:ascii="Arial" w:hAnsi="Arial" w:cs="Arial"/>
          <w:i/>
          <w:sz w:val="24"/>
          <w:szCs w:val="24"/>
        </w:rPr>
        <w:t>E</w:t>
      </w:r>
      <w:r w:rsidR="00D629BA">
        <w:rPr>
          <w:rFonts w:ascii="Arial" w:hAnsi="Arial" w:cs="Arial"/>
          <w:i/>
          <w:sz w:val="24"/>
          <w:szCs w:val="24"/>
        </w:rPr>
        <w:t>s</w:t>
      </w:r>
      <w:r w:rsidRPr="00DE6428">
        <w:rPr>
          <w:rFonts w:ascii="Arial" w:hAnsi="Arial" w:cs="Arial"/>
          <w:i/>
          <w:sz w:val="24"/>
          <w:szCs w:val="24"/>
        </w:rPr>
        <w:t>cherichia coli</w:t>
      </w:r>
      <w:r w:rsidR="00B35CDA">
        <w:rPr>
          <w:rFonts w:ascii="Arial" w:hAnsi="Arial" w:cs="Arial"/>
          <w:sz w:val="24"/>
          <w:szCs w:val="24"/>
        </w:rPr>
        <w:t xml:space="preserve"> aislados </w:t>
      </w:r>
      <w:r w:rsidR="00BC5AAC">
        <w:rPr>
          <w:rFonts w:ascii="Arial" w:hAnsi="Arial" w:cs="Arial"/>
          <w:sz w:val="24"/>
          <w:szCs w:val="24"/>
        </w:rPr>
        <w:t xml:space="preserve">de </w:t>
      </w:r>
      <w:r w:rsidR="00B35CDA">
        <w:rPr>
          <w:rFonts w:ascii="Arial" w:hAnsi="Arial" w:cs="Arial"/>
          <w:sz w:val="24"/>
          <w:szCs w:val="24"/>
        </w:rPr>
        <w:t>corderos con y sin diarrea</w:t>
      </w:r>
      <w:r w:rsidR="00BC5AAC">
        <w:rPr>
          <w:rFonts w:ascii="Arial" w:hAnsi="Arial" w:cs="Arial"/>
          <w:sz w:val="24"/>
          <w:szCs w:val="24"/>
        </w:rPr>
        <w:t xml:space="preserve"> y madres</w:t>
      </w:r>
      <w:r w:rsidR="00336D9F">
        <w:rPr>
          <w:rFonts w:ascii="Arial" w:hAnsi="Arial" w:cs="Arial"/>
          <w:sz w:val="24"/>
          <w:szCs w:val="24"/>
        </w:rPr>
        <w:t xml:space="preserve"> en </w:t>
      </w:r>
      <w:r w:rsidR="00312EEE">
        <w:rPr>
          <w:rFonts w:ascii="Arial" w:hAnsi="Arial" w:cs="Arial"/>
          <w:sz w:val="24"/>
          <w:szCs w:val="24"/>
        </w:rPr>
        <w:t xml:space="preserve">unidades de producción ovina </w:t>
      </w:r>
      <w:r w:rsidR="00B35CDA">
        <w:rPr>
          <w:rFonts w:ascii="Arial" w:hAnsi="Arial" w:cs="Arial"/>
          <w:sz w:val="24"/>
          <w:szCs w:val="24"/>
        </w:rPr>
        <w:t xml:space="preserve"> del Estado de </w:t>
      </w:r>
      <w:r w:rsidR="009A6EA2">
        <w:rPr>
          <w:rFonts w:ascii="Arial" w:hAnsi="Arial" w:cs="Arial"/>
          <w:sz w:val="24"/>
          <w:szCs w:val="24"/>
        </w:rPr>
        <w:t>México</w:t>
      </w:r>
      <w:r w:rsidR="00B35CDA">
        <w:rPr>
          <w:rFonts w:ascii="Arial" w:hAnsi="Arial" w:cs="Arial"/>
          <w:sz w:val="24"/>
          <w:szCs w:val="24"/>
        </w:rPr>
        <w:t>.</w:t>
      </w:r>
    </w:p>
    <w:p w:rsidR="00000209" w:rsidRDefault="00000209" w:rsidP="00741398">
      <w:pPr>
        <w:pStyle w:val="Sinespaciado"/>
        <w:spacing w:line="360" w:lineRule="auto"/>
        <w:jc w:val="both"/>
        <w:rPr>
          <w:rFonts w:ascii="Arial" w:hAnsi="Arial" w:cs="Arial"/>
          <w:b/>
          <w:sz w:val="24"/>
          <w:szCs w:val="24"/>
        </w:rPr>
      </w:pPr>
    </w:p>
    <w:p w:rsidR="00A326B7" w:rsidRDefault="009C401C" w:rsidP="00741398">
      <w:pPr>
        <w:pStyle w:val="Sinespaciado"/>
        <w:spacing w:line="360" w:lineRule="auto"/>
        <w:jc w:val="both"/>
        <w:rPr>
          <w:rFonts w:ascii="Arial" w:hAnsi="Arial" w:cs="Arial"/>
          <w:b/>
          <w:sz w:val="24"/>
          <w:szCs w:val="24"/>
        </w:rPr>
      </w:pPr>
      <w:r>
        <w:rPr>
          <w:rFonts w:ascii="Arial" w:hAnsi="Arial" w:cs="Arial"/>
          <w:b/>
          <w:sz w:val="24"/>
          <w:szCs w:val="24"/>
        </w:rPr>
        <w:t>5 OBJETIVOS ESPECÍFICOS</w:t>
      </w:r>
    </w:p>
    <w:p w:rsidR="00795C55" w:rsidRDefault="00795C55" w:rsidP="00795C55">
      <w:pPr>
        <w:pStyle w:val="Sinespaciado"/>
        <w:spacing w:line="360" w:lineRule="auto"/>
        <w:jc w:val="both"/>
        <w:rPr>
          <w:rFonts w:ascii="Arial" w:hAnsi="Arial" w:cs="Arial"/>
          <w:sz w:val="24"/>
          <w:szCs w:val="24"/>
        </w:rPr>
      </w:pPr>
      <w:r>
        <w:rPr>
          <w:rFonts w:ascii="Arial" w:hAnsi="Arial" w:cs="Arial"/>
          <w:sz w:val="24"/>
          <w:szCs w:val="24"/>
        </w:rPr>
        <w:t>Comparar la sensibilidad in vitro obtenida en los diferentes unidades de producción estudiados</w:t>
      </w:r>
    </w:p>
    <w:p w:rsidR="00795C55" w:rsidRDefault="00795C55" w:rsidP="00795C55">
      <w:pPr>
        <w:pStyle w:val="Sinespaciado"/>
        <w:spacing w:line="360" w:lineRule="auto"/>
        <w:jc w:val="both"/>
        <w:rPr>
          <w:rFonts w:ascii="Arial" w:hAnsi="Arial" w:cs="Arial"/>
          <w:sz w:val="24"/>
          <w:szCs w:val="24"/>
        </w:rPr>
      </w:pPr>
    </w:p>
    <w:p w:rsidR="00CB3829" w:rsidRDefault="00CB3829" w:rsidP="00741398">
      <w:pPr>
        <w:pStyle w:val="Sinespaciado"/>
        <w:spacing w:line="360" w:lineRule="auto"/>
        <w:jc w:val="both"/>
        <w:rPr>
          <w:rFonts w:ascii="Arial" w:hAnsi="Arial" w:cs="Arial"/>
          <w:sz w:val="24"/>
          <w:szCs w:val="24"/>
        </w:rPr>
      </w:pPr>
      <w:r>
        <w:rPr>
          <w:rFonts w:ascii="Arial" w:hAnsi="Arial" w:cs="Arial"/>
          <w:sz w:val="24"/>
          <w:szCs w:val="24"/>
        </w:rPr>
        <w:t xml:space="preserve">Determinar la presencia de cepas </w:t>
      </w:r>
      <w:r w:rsidR="007B46AA">
        <w:rPr>
          <w:rFonts w:ascii="Arial" w:hAnsi="Arial" w:cs="Arial"/>
          <w:sz w:val="24"/>
          <w:szCs w:val="24"/>
        </w:rPr>
        <w:t>con resistencia a lo</w:t>
      </w:r>
      <w:r w:rsidR="00D26897">
        <w:rPr>
          <w:rFonts w:ascii="Arial" w:hAnsi="Arial" w:cs="Arial"/>
          <w:sz w:val="24"/>
          <w:szCs w:val="24"/>
        </w:rPr>
        <w:t>s</w:t>
      </w:r>
      <w:r w:rsidR="007B46AA">
        <w:rPr>
          <w:rFonts w:ascii="Arial" w:hAnsi="Arial" w:cs="Arial"/>
          <w:sz w:val="24"/>
          <w:szCs w:val="24"/>
        </w:rPr>
        <w:t xml:space="preserve"> antibióticos </w:t>
      </w:r>
      <w:r w:rsidR="00D26897">
        <w:rPr>
          <w:rFonts w:ascii="Arial" w:hAnsi="Arial" w:cs="Arial"/>
          <w:sz w:val="24"/>
          <w:szCs w:val="24"/>
        </w:rPr>
        <w:t xml:space="preserve"> β</w:t>
      </w:r>
      <w:r w:rsidR="00450BE4">
        <w:rPr>
          <w:rFonts w:ascii="Arial" w:hAnsi="Arial" w:cs="Arial"/>
          <w:sz w:val="24"/>
          <w:szCs w:val="24"/>
        </w:rPr>
        <w:t>-Lactá</w:t>
      </w:r>
      <w:r w:rsidR="007B46AA">
        <w:rPr>
          <w:rFonts w:ascii="Arial" w:hAnsi="Arial" w:cs="Arial"/>
          <w:sz w:val="24"/>
          <w:szCs w:val="24"/>
        </w:rPr>
        <w:t>micos que puedan tener presentes la enzima β-Lactamasa  de espectro extendido</w:t>
      </w:r>
      <w:r w:rsidR="00CD5419">
        <w:rPr>
          <w:rFonts w:ascii="Arial" w:hAnsi="Arial" w:cs="Arial"/>
          <w:sz w:val="24"/>
          <w:szCs w:val="24"/>
        </w:rPr>
        <w:t>.</w:t>
      </w:r>
    </w:p>
    <w:p w:rsidR="00BC60E1" w:rsidRDefault="00BC60E1" w:rsidP="00741398">
      <w:pPr>
        <w:pStyle w:val="Sinespaciado"/>
        <w:spacing w:line="360" w:lineRule="auto"/>
        <w:jc w:val="both"/>
        <w:rPr>
          <w:rFonts w:ascii="Arial" w:hAnsi="Arial" w:cs="Arial"/>
          <w:sz w:val="24"/>
          <w:szCs w:val="24"/>
        </w:rPr>
      </w:pPr>
    </w:p>
    <w:p w:rsidR="00E836F1" w:rsidRDefault="008C3546" w:rsidP="00741398">
      <w:pPr>
        <w:pStyle w:val="Sinespaciado"/>
        <w:spacing w:line="360" w:lineRule="auto"/>
        <w:jc w:val="both"/>
        <w:rPr>
          <w:rFonts w:ascii="Arial" w:hAnsi="Arial" w:cs="Arial"/>
          <w:sz w:val="24"/>
          <w:szCs w:val="24"/>
        </w:rPr>
      </w:pPr>
      <w:r>
        <w:rPr>
          <w:rFonts w:ascii="Arial" w:hAnsi="Arial" w:cs="Arial"/>
          <w:sz w:val="24"/>
          <w:szCs w:val="24"/>
        </w:rPr>
        <w:t xml:space="preserve">Conocer </w:t>
      </w:r>
      <w:r w:rsidR="00CB3829">
        <w:rPr>
          <w:rFonts w:ascii="Arial" w:hAnsi="Arial" w:cs="Arial"/>
          <w:sz w:val="24"/>
          <w:szCs w:val="24"/>
        </w:rPr>
        <w:t xml:space="preserve">la distribución de la resistencia en las diferentes </w:t>
      </w:r>
      <w:r w:rsidR="00312EEE">
        <w:rPr>
          <w:rFonts w:ascii="Arial" w:hAnsi="Arial" w:cs="Arial"/>
          <w:sz w:val="24"/>
          <w:szCs w:val="24"/>
        </w:rPr>
        <w:t>unidades de producción</w:t>
      </w:r>
      <w:r w:rsidR="00CB3829">
        <w:rPr>
          <w:rFonts w:ascii="Arial" w:hAnsi="Arial" w:cs="Arial"/>
          <w:sz w:val="24"/>
          <w:szCs w:val="24"/>
        </w:rPr>
        <w:t xml:space="preserve"> </w:t>
      </w:r>
      <w:r w:rsidR="00312EEE">
        <w:rPr>
          <w:rFonts w:ascii="Arial" w:hAnsi="Arial" w:cs="Arial"/>
          <w:sz w:val="24"/>
          <w:szCs w:val="24"/>
        </w:rPr>
        <w:t xml:space="preserve">ovina </w:t>
      </w:r>
      <w:r w:rsidR="00895A1D">
        <w:rPr>
          <w:rFonts w:ascii="Arial" w:hAnsi="Arial" w:cs="Arial"/>
          <w:sz w:val="24"/>
          <w:szCs w:val="24"/>
        </w:rPr>
        <w:t>así</w:t>
      </w:r>
      <w:r w:rsidR="00CB3829">
        <w:rPr>
          <w:rFonts w:ascii="Arial" w:hAnsi="Arial" w:cs="Arial"/>
          <w:sz w:val="24"/>
          <w:szCs w:val="24"/>
        </w:rPr>
        <w:t xml:space="preserve"> como entre madr</w:t>
      </w:r>
      <w:r w:rsidR="00657426">
        <w:rPr>
          <w:rFonts w:ascii="Arial" w:hAnsi="Arial" w:cs="Arial"/>
          <w:sz w:val="24"/>
          <w:szCs w:val="24"/>
        </w:rPr>
        <w:t>es y corderos c</w:t>
      </w:r>
      <w:r w:rsidR="009C401C">
        <w:rPr>
          <w:rFonts w:ascii="Arial" w:hAnsi="Arial" w:cs="Arial"/>
          <w:sz w:val="24"/>
          <w:szCs w:val="24"/>
        </w:rPr>
        <w:t>on y sin diarrea</w:t>
      </w:r>
    </w:p>
    <w:p w:rsidR="009C401C" w:rsidRDefault="009C401C" w:rsidP="00741398">
      <w:pPr>
        <w:pStyle w:val="Sinespaciado"/>
        <w:spacing w:line="360" w:lineRule="auto"/>
        <w:jc w:val="both"/>
        <w:rPr>
          <w:rFonts w:ascii="Arial" w:hAnsi="Arial" w:cs="Arial"/>
          <w:sz w:val="24"/>
          <w:szCs w:val="24"/>
        </w:rPr>
      </w:pPr>
    </w:p>
    <w:p w:rsidR="00657426" w:rsidRDefault="009C401C" w:rsidP="00741398">
      <w:pPr>
        <w:pStyle w:val="Sinespaciado"/>
        <w:spacing w:line="360" w:lineRule="auto"/>
        <w:jc w:val="both"/>
        <w:rPr>
          <w:rFonts w:ascii="Arial" w:hAnsi="Arial" w:cs="Arial"/>
          <w:b/>
          <w:sz w:val="24"/>
          <w:szCs w:val="24"/>
        </w:rPr>
      </w:pPr>
      <w:r>
        <w:rPr>
          <w:rFonts w:ascii="Arial" w:hAnsi="Arial" w:cs="Arial"/>
          <w:b/>
          <w:sz w:val="24"/>
          <w:szCs w:val="24"/>
        </w:rPr>
        <w:t>6. METODOLOGÍA</w:t>
      </w:r>
    </w:p>
    <w:p w:rsidR="00657426" w:rsidRDefault="00657426" w:rsidP="00741398">
      <w:pPr>
        <w:pStyle w:val="Sinespaciado"/>
        <w:spacing w:line="360" w:lineRule="auto"/>
        <w:jc w:val="both"/>
        <w:rPr>
          <w:rFonts w:ascii="Arial" w:hAnsi="Arial" w:cs="Arial"/>
          <w:b/>
          <w:sz w:val="24"/>
          <w:szCs w:val="24"/>
        </w:rPr>
      </w:pPr>
    </w:p>
    <w:p w:rsidR="00CB4E5C" w:rsidRDefault="002B725A" w:rsidP="00741398">
      <w:pPr>
        <w:pStyle w:val="Sinespaciado"/>
        <w:spacing w:line="360" w:lineRule="auto"/>
        <w:jc w:val="both"/>
        <w:rPr>
          <w:rFonts w:ascii="Arial" w:hAnsi="Arial" w:cs="Arial"/>
          <w:b/>
          <w:sz w:val="24"/>
          <w:szCs w:val="24"/>
        </w:rPr>
      </w:pPr>
      <w:r>
        <w:rPr>
          <w:rFonts w:ascii="Arial" w:hAnsi="Arial" w:cs="Arial"/>
          <w:b/>
          <w:sz w:val="24"/>
          <w:szCs w:val="24"/>
        </w:rPr>
        <w:t>6</w:t>
      </w:r>
      <w:r w:rsidR="006E204A">
        <w:rPr>
          <w:rFonts w:ascii="Arial" w:hAnsi="Arial" w:cs="Arial"/>
          <w:b/>
          <w:sz w:val="24"/>
          <w:szCs w:val="24"/>
        </w:rPr>
        <w:t xml:space="preserve">.1 </w:t>
      </w:r>
      <w:r w:rsidR="00E836F1">
        <w:rPr>
          <w:rFonts w:ascii="Arial" w:hAnsi="Arial" w:cs="Arial"/>
          <w:b/>
          <w:sz w:val="24"/>
          <w:szCs w:val="24"/>
        </w:rPr>
        <w:t>Muestreo</w:t>
      </w:r>
    </w:p>
    <w:p w:rsidR="00FA6651" w:rsidRDefault="00FA6651" w:rsidP="00741398">
      <w:pPr>
        <w:pStyle w:val="Sinespaciado"/>
        <w:spacing w:line="360" w:lineRule="auto"/>
        <w:jc w:val="both"/>
        <w:rPr>
          <w:rFonts w:ascii="Arial" w:hAnsi="Arial" w:cs="Arial"/>
          <w:sz w:val="24"/>
          <w:szCs w:val="24"/>
        </w:rPr>
      </w:pPr>
      <w:r>
        <w:rPr>
          <w:rFonts w:ascii="Arial" w:hAnsi="Arial" w:cs="Arial"/>
          <w:sz w:val="24"/>
          <w:szCs w:val="24"/>
        </w:rPr>
        <w:t>S</w:t>
      </w:r>
      <w:r w:rsidR="007B46AA">
        <w:rPr>
          <w:rFonts w:ascii="Arial" w:hAnsi="Arial" w:cs="Arial"/>
          <w:sz w:val="24"/>
          <w:szCs w:val="24"/>
        </w:rPr>
        <w:t>e muestrearon</w:t>
      </w:r>
      <w:r w:rsidR="00016C61">
        <w:rPr>
          <w:rFonts w:ascii="Arial" w:hAnsi="Arial" w:cs="Arial"/>
          <w:sz w:val="24"/>
          <w:szCs w:val="24"/>
        </w:rPr>
        <w:t xml:space="preserve"> 183 animales con</w:t>
      </w:r>
      <w:r>
        <w:rPr>
          <w:rFonts w:ascii="Arial" w:hAnsi="Arial" w:cs="Arial"/>
          <w:sz w:val="24"/>
          <w:szCs w:val="24"/>
        </w:rPr>
        <w:t xml:space="preserve"> </w:t>
      </w:r>
      <w:r w:rsidR="0006503F">
        <w:rPr>
          <w:rFonts w:ascii="Arial" w:hAnsi="Arial" w:cs="Arial"/>
          <w:sz w:val="24"/>
          <w:szCs w:val="24"/>
        </w:rPr>
        <w:t xml:space="preserve">un total de 156 </w:t>
      </w:r>
      <w:r>
        <w:rPr>
          <w:rFonts w:ascii="Arial" w:hAnsi="Arial" w:cs="Arial"/>
          <w:sz w:val="24"/>
          <w:szCs w:val="24"/>
        </w:rPr>
        <w:t>corderos</w:t>
      </w:r>
      <w:r w:rsidR="00793326">
        <w:rPr>
          <w:rFonts w:ascii="Arial" w:hAnsi="Arial" w:cs="Arial"/>
          <w:sz w:val="24"/>
          <w:szCs w:val="24"/>
        </w:rPr>
        <w:t xml:space="preserve"> </w:t>
      </w:r>
      <w:r>
        <w:rPr>
          <w:rFonts w:ascii="Arial" w:hAnsi="Arial" w:cs="Arial"/>
          <w:sz w:val="24"/>
          <w:szCs w:val="24"/>
        </w:rPr>
        <w:t xml:space="preserve">y </w:t>
      </w:r>
      <w:r w:rsidR="0006503F">
        <w:rPr>
          <w:rFonts w:ascii="Arial" w:hAnsi="Arial" w:cs="Arial"/>
          <w:sz w:val="24"/>
          <w:szCs w:val="24"/>
        </w:rPr>
        <w:t>27</w:t>
      </w:r>
      <w:r>
        <w:rPr>
          <w:rFonts w:ascii="Arial" w:hAnsi="Arial" w:cs="Arial"/>
          <w:sz w:val="24"/>
          <w:szCs w:val="24"/>
        </w:rPr>
        <w:t xml:space="preserve"> madres</w:t>
      </w:r>
      <w:r w:rsidR="0006503F">
        <w:rPr>
          <w:rFonts w:ascii="Arial" w:hAnsi="Arial" w:cs="Arial"/>
          <w:sz w:val="24"/>
          <w:szCs w:val="24"/>
        </w:rPr>
        <w:t>,</w:t>
      </w:r>
      <w:r w:rsidR="00793326">
        <w:rPr>
          <w:rFonts w:ascii="Arial" w:hAnsi="Arial" w:cs="Arial"/>
          <w:sz w:val="24"/>
          <w:szCs w:val="24"/>
        </w:rPr>
        <w:t xml:space="preserve"> </w:t>
      </w:r>
      <w:r w:rsidR="0006503F">
        <w:rPr>
          <w:rFonts w:ascii="Arial" w:hAnsi="Arial" w:cs="Arial"/>
          <w:sz w:val="24"/>
          <w:szCs w:val="24"/>
        </w:rPr>
        <w:t>se muestrearon 172 animales</w:t>
      </w:r>
      <w:r w:rsidR="00793326">
        <w:rPr>
          <w:rFonts w:ascii="Arial" w:hAnsi="Arial" w:cs="Arial"/>
          <w:sz w:val="24"/>
          <w:szCs w:val="24"/>
        </w:rPr>
        <w:t xml:space="preserve"> clínicamente sanos </w:t>
      </w:r>
      <w:r w:rsidR="0006503F">
        <w:rPr>
          <w:rFonts w:ascii="Arial" w:hAnsi="Arial" w:cs="Arial"/>
          <w:sz w:val="24"/>
          <w:szCs w:val="24"/>
        </w:rPr>
        <w:t xml:space="preserve">y 11 casos de animales enfermos entre los cuales se encontraban 6 corderos con signos de diarrea, 2 corderos con </w:t>
      </w:r>
      <w:r w:rsidR="0006503F">
        <w:rPr>
          <w:rFonts w:ascii="Arial" w:hAnsi="Arial" w:cs="Arial"/>
          <w:sz w:val="24"/>
          <w:szCs w:val="24"/>
        </w:rPr>
        <w:lastRenderedPageBreak/>
        <w:t>caquexia y 3 hembras adultas con emaciación</w:t>
      </w:r>
      <w:r w:rsidR="00793326">
        <w:rPr>
          <w:rFonts w:ascii="Arial" w:hAnsi="Arial" w:cs="Arial"/>
          <w:sz w:val="24"/>
          <w:szCs w:val="24"/>
        </w:rPr>
        <w:t xml:space="preserve">. </w:t>
      </w:r>
      <w:r>
        <w:rPr>
          <w:rFonts w:ascii="Arial" w:hAnsi="Arial" w:cs="Arial"/>
          <w:sz w:val="24"/>
          <w:szCs w:val="24"/>
        </w:rPr>
        <w:t>L</w:t>
      </w:r>
      <w:r w:rsidR="00906F19">
        <w:rPr>
          <w:rFonts w:ascii="Arial" w:hAnsi="Arial" w:cs="Arial"/>
          <w:sz w:val="24"/>
          <w:szCs w:val="24"/>
        </w:rPr>
        <w:t>os muestreo</w:t>
      </w:r>
      <w:r w:rsidR="005C594B">
        <w:rPr>
          <w:rFonts w:ascii="Arial" w:hAnsi="Arial" w:cs="Arial"/>
          <w:sz w:val="24"/>
          <w:szCs w:val="24"/>
        </w:rPr>
        <w:t>s</w:t>
      </w:r>
      <w:r w:rsidR="00906F19">
        <w:rPr>
          <w:rFonts w:ascii="Arial" w:hAnsi="Arial" w:cs="Arial"/>
          <w:sz w:val="24"/>
          <w:szCs w:val="24"/>
        </w:rPr>
        <w:t xml:space="preserve"> se llevaron a cabo en diferentes </w:t>
      </w:r>
      <w:r w:rsidR="00312EEE">
        <w:rPr>
          <w:rFonts w:ascii="Arial" w:hAnsi="Arial" w:cs="Arial"/>
          <w:sz w:val="24"/>
          <w:szCs w:val="24"/>
        </w:rPr>
        <w:t xml:space="preserve">unidades de producción </w:t>
      </w:r>
      <w:r>
        <w:rPr>
          <w:rFonts w:ascii="Arial" w:hAnsi="Arial" w:cs="Arial"/>
          <w:sz w:val="24"/>
          <w:szCs w:val="24"/>
        </w:rPr>
        <w:t>procedentes de diferentes áreas</w:t>
      </w:r>
      <w:r w:rsidR="00906F19">
        <w:rPr>
          <w:rFonts w:ascii="Arial" w:hAnsi="Arial" w:cs="Arial"/>
          <w:sz w:val="24"/>
          <w:szCs w:val="24"/>
        </w:rPr>
        <w:t xml:space="preserve"> en el Estado de </w:t>
      </w:r>
      <w:r>
        <w:rPr>
          <w:rFonts w:ascii="Arial" w:hAnsi="Arial" w:cs="Arial"/>
          <w:sz w:val="24"/>
          <w:szCs w:val="24"/>
        </w:rPr>
        <w:t>México</w:t>
      </w:r>
      <w:r w:rsidR="00793326">
        <w:rPr>
          <w:rFonts w:ascii="Arial" w:hAnsi="Arial" w:cs="Arial"/>
          <w:sz w:val="24"/>
          <w:szCs w:val="24"/>
        </w:rPr>
        <w:t>,</w:t>
      </w:r>
      <w:r w:rsidR="00906F19" w:rsidRPr="00906F19">
        <w:rPr>
          <w:rFonts w:ascii="Arial" w:hAnsi="Arial" w:cs="Arial"/>
          <w:sz w:val="24"/>
          <w:szCs w:val="24"/>
        </w:rPr>
        <w:t xml:space="preserve"> </w:t>
      </w:r>
      <w:r w:rsidR="00906F19">
        <w:rPr>
          <w:rFonts w:ascii="Arial" w:hAnsi="Arial" w:cs="Arial"/>
          <w:sz w:val="24"/>
          <w:szCs w:val="24"/>
        </w:rPr>
        <w:t xml:space="preserve"> </w:t>
      </w:r>
      <w:r>
        <w:rPr>
          <w:rFonts w:ascii="Arial" w:hAnsi="Arial" w:cs="Arial"/>
          <w:sz w:val="24"/>
          <w:szCs w:val="24"/>
        </w:rPr>
        <w:t>Xalatlaco</w:t>
      </w:r>
      <w:r w:rsidR="00484976">
        <w:rPr>
          <w:rFonts w:ascii="Arial" w:hAnsi="Arial" w:cs="Arial"/>
          <w:sz w:val="24"/>
          <w:szCs w:val="24"/>
        </w:rPr>
        <w:t>,</w:t>
      </w:r>
      <w:r>
        <w:rPr>
          <w:rFonts w:ascii="Arial" w:hAnsi="Arial" w:cs="Arial"/>
          <w:sz w:val="24"/>
          <w:szCs w:val="24"/>
        </w:rPr>
        <w:t xml:space="preserve"> Ocoyoacac (2 explotaciones), Calimaya, </w:t>
      </w:r>
      <w:r w:rsidR="00906F19">
        <w:rPr>
          <w:rFonts w:ascii="Arial" w:hAnsi="Arial" w:cs="Arial"/>
          <w:sz w:val="24"/>
          <w:szCs w:val="24"/>
        </w:rPr>
        <w:t>San Jeró</w:t>
      </w:r>
      <w:r>
        <w:rPr>
          <w:rFonts w:ascii="Arial" w:hAnsi="Arial" w:cs="Arial"/>
          <w:sz w:val="24"/>
          <w:szCs w:val="24"/>
        </w:rPr>
        <w:t>nimo Ch</w:t>
      </w:r>
      <w:r w:rsidR="003D3C15">
        <w:rPr>
          <w:rFonts w:ascii="Arial" w:hAnsi="Arial" w:cs="Arial"/>
          <w:sz w:val="24"/>
          <w:szCs w:val="24"/>
        </w:rPr>
        <w:t>icahualco, Temoaya, Texcaliacac y</w:t>
      </w:r>
      <w:r>
        <w:rPr>
          <w:rFonts w:ascii="Arial" w:hAnsi="Arial" w:cs="Arial"/>
          <w:sz w:val="24"/>
          <w:szCs w:val="24"/>
        </w:rPr>
        <w:t xml:space="preserve"> Jiquipilco</w:t>
      </w:r>
      <w:r w:rsidR="00A70DC0">
        <w:rPr>
          <w:rFonts w:ascii="Arial" w:hAnsi="Arial" w:cs="Arial"/>
          <w:sz w:val="24"/>
          <w:szCs w:val="24"/>
        </w:rPr>
        <w:t xml:space="preserve">. </w:t>
      </w:r>
    </w:p>
    <w:p w:rsidR="00793326" w:rsidRDefault="00793326" w:rsidP="00741398">
      <w:pPr>
        <w:pStyle w:val="Sinespaciado"/>
        <w:spacing w:line="360" w:lineRule="auto"/>
        <w:jc w:val="both"/>
        <w:rPr>
          <w:rFonts w:ascii="Arial" w:hAnsi="Arial" w:cs="Arial"/>
          <w:sz w:val="24"/>
          <w:szCs w:val="24"/>
        </w:rPr>
      </w:pPr>
    </w:p>
    <w:p w:rsidR="00E21530" w:rsidRDefault="002B725A" w:rsidP="00741398">
      <w:pPr>
        <w:pStyle w:val="Sinespaciado"/>
        <w:spacing w:line="360" w:lineRule="auto"/>
        <w:jc w:val="both"/>
        <w:rPr>
          <w:rFonts w:ascii="Arial" w:hAnsi="Arial" w:cs="Arial"/>
          <w:b/>
          <w:sz w:val="24"/>
          <w:szCs w:val="24"/>
        </w:rPr>
      </w:pPr>
      <w:r>
        <w:rPr>
          <w:rFonts w:ascii="Arial" w:hAnsi="Arial" w:cs="Arial"/>
          <w:b/>
          <w:sz w:val="24"/>
          <w:szCs w:val="24"/>
        </w:rPr>
        <w:t>6</w:t>
      </w:r>
      <w:r w:rsidR="00793326">
        <w:rPr>
          <w:rFonts w:ascii="Arial" w:hAnsi="Arial" w:cs="Arial"/>
          <w:b/>
          <w:sz w:val="24"/>
          <w:szCs w:val="24"/>
        </w:rPr>
        <w:t>.1.1</w:t>
      </w:r>
      <w:r w:rsidR="00884FE2">
        <w:rPr>
          <w:rFonts w:ascii="Arial" w:hAnsi="Arial" w:cs="Arial"/>
          <w:b/>
          <w:sz w:val="24"/>
          <w:szCs w:val="24"/>
        </w:rPr>
        <w:t>.</w:t>
      </w:r>
      <w:r w:rsidR="00884FE2" w:rsidRPr="00793326">
        <w:rPr>
          <w:rFonts w:ascii="Arial" w:hAnsi="Arial" w:cs="Arial"/>
          <w:b/>
          <w:sz w:val="24"/>
          <w:szCs w:val="24"/>
        </w:rPr>
        <w:t xml:space="preserve"> Tamaño</w:t>
      </w:r>
      <w:r w:rsidR="00793326" w:rsidRPr="00793326">
        <w:rPr>
          <w:rFonts w:ascii="Arial" w:hAnsi="Arial" w:cs="Arial"/>
          <w:b/>
          <w:sz w:val="24"/>
          <w:szCs w:val="24"/>
        </w:rPr>
        <w:t xml:space="preserve"> de</w:t>
      </w:r>
      <w:r w:rsidR="00683901">
        <w:rPr>
          <w:rFonts w:ascii="Arial" w:hAnsi="Arial" w:cs="Arial"/>
          <w:b/>
          <w:sz w:val="24"/>
          <w:szCs w:val="24"/>
        </w:rPr>
        <w:t xml:space="preserve"> muestra en poblaciones finitas</w:t>
      </w:r>
    </w:p>
    <w:p w:rsidR="00A5342B" w:rsidRPr="009C401C" w:rsidRDefault="00793326" w:rsidP="00741398">
      <w:pPr>
        <w:pStyle w:val="Sinespaciado"/>
        <w:spacing w:line="360" w:lineRule="auto"/>
        <w:jc w:val="both"/>
        <w:rPr>
          <w:rFonts w:ascii="Arial" w:hAnsi="Arial" w:cs="Arial"/>
          <w:sz w:val="24"/>
          <w:szCs w:val="24"/>
        </w:rPr>
      </w:pPr>
      <w:r>
        <w:rPr>
          <w:rFonts w:ascii="Arial" w:hAnsi="Arial" w:cs="Arial"/>
          <w:sz w:val="24"/>
          <w:szCs w:val="24"/>
        </w:rPr>
        <w:t>Para el análisis estadístico de aplico la fórmula para tamaño de muestras en poblaciones finitas</w:t>
      </w:r>
      <w:r w:rsidR="000D6EE7">
        <w:rPr>
          <w:rFonts w:ascii="Arial" w:hAnsi="Arial" w:cs="Arial"/>
          <w:sz w:val="24"/>
          <w:szCs w:val="24"/>
        </w:rPr>
        <w:t>, la prevalencia tomada en este trabajo</w:t>
      </w:r>
      <w:r w:rsidR="00016C61">
        <w:rPr>
          <w:rFonts w:ascii="Arial" w:hAnsi="Arial" w:cs="Arial"/>
          <w:sz w:val="24"/>
          <w:szCs w:val="24"/>
        </w:rPr>
        <w:t xml:space="preserve"> corresponde a</w:t>
      </w:r>
      <w:r w:rsidR="009C72B4">
        <w:rPr>
          <w:rFonts w:ascii="Arial" w:hAnsi="Arial" w:cs="Arial"/>
          <w:sz w:val="24"/>
          <w:szCs w:val="24"/>
        </w:rPr>
        <w:t>l artículo realizado por</w:t>
      </w:r>
      <w:r w:rsidR="000D6EE7">
        <w:rPr>
          <w:rFonts w:ascii="Arial" w:hAnsi="Arial" w:cs="Arial"/>
          <w:sz w:val="24"/>
          <w:szCs w:val="24"/>
        </w:rPr>
        <w:t xml:space="preserve"> </w:t>
      </w:r>
      <w:r w:rsidR="00016C61">
        <w:rPr>
          <w:rFonts w:ascii="Arial" w:hAnsi="Arial" w:cs="Arial"/>
          <w:sz w:val="24"/>
          <w:szCs w:val="24"/>
        </w:rPr>
        <w:t xml:space="preserve"> </w:t>
      </w:r>
      <w:r w:rsidR="009C72B4">
        <w:rPr>
          <w:rFonts w:ascii="Arial" w:hAnsi="Arial" w:cs="Arial"/>
          <w:sz w:val="24"/>
          <w:szCs w:val="24"/>
        </w:rPr>
        <w:t>Mora</w:t>
      </w:r>
      <w:r w:rsidR="000D6EE7">
        <w:rPr>
          <w:rFonts w:ascii="Arial" w:hAnsi="Arial" w:cs="Arial"/>
          <w:sz w:val="24"/>
          <w:szCs w:val="24"/>
        </w:rPr>
        <w:t xml:space="preserve"> </w:t>
      </w:r>
      <w:r w:rsidR="009C72B4">
        <w:rPr>
          <w:rFonts w:ascii="Arial" w:hAnsi="Arial" w:cs="Arial"/>
          <w:sz w:val="24"/>
          <w:szCs w:val="24"/>
        </w:rPr>
        <w:t xml:space="preserve">en </w:t>
      </w:r>
      <w:r w:rsidR="000D6EE7">
        <w:rPr>
          <w:rFonts w:ascii="Arial" w:hAnsi="Arial" w:cs="Arial"/>
          <w:sz w:val="24"/>
          <w:szCs w:val="24"/>
        </w:rPr>
        <w:t>2005.</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Fórmula</w:t>
      </w:r>
    </w:p>
    <w:p w:rsidR="00CB7293" w:rsidRDefault="00CB1F35" w:rsidP="00741398">
      <w:pPr>
        <w:pStyle w:val="Sinespaciado"/>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1" distB="4294967291" distL="114300" distR="114300" simplePos="0" relativeHeight="251669504" behindDoc="0" locked="0" layoutInCell="1" allowOverlap="1">
                <wp:simplePos x="0" y="0"/>
                <wp:positionH relativeFrom="column">
                  <wp:posOffset>261620</wp:posOffset>
                </wp:positionH>
                <wp:positionV relativeFrom="paragraph">
                  <wp:posOffset>158749</wp:posOffset>
                </wp:positionV>
                <wp:extent cx="984250" cy="0"/>
                <wp:effectExtent l="0" t="0" r="25400" b="19050"/>
                <wp:wrapNone/>
                <wp:docPr id="7"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4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463384" id="_x0000_t32" coordsize="21600,21600" o:spt="32" o:oned="t" path="m,l21600,21600e" filled="f">
                <v:path arrowok="t" fillok="f" o:connecttype="none"/>
                <o:lock v:ext="edit" shapetype="t"/>
              </v:shapetype>
              <v:shape id="AutoShape 9" o:spid="_x0000_s1026" type="#_x0000_t32" style="position:absolute;margin-left:20.6pt;margin-top:12.5pt;width:77.5pt;height:0;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rTpHQIAADoEAAAOAAAAZHJzL2Uyb0RvYy54bWysU02P2jAQvVfqf7B8hyQ0s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"/>
            </w:pict>
          </mc:Fallback>
        </mc:AlternateContent>
      </w:r>
      <w:r w:rsidR="00CB7293">
        <w:rPr>
          <w:rFonts w:ascii="Arial" w:hAnsi="Arial" w:cs="Arial"/>
          <w:sz w:val="24"/>
          <w:szCs w:val="24"/>
        </w:rPr>
        <w:t xml:space="preserve"> n= </w:t>
      </w:r>
      <w:r w:rsidR="005E2978">
        <w:rPr>
          <w:rFonts w:ascii="Arial" w:hAnsi="Arial" w:cs="Arial"/>
          <w:sz w:val="24"/>
          <w:szCs w:val="24"/>
        </w:rPr>
        <w:t xml:space="preserve">     </w:t>
      </w:r>
      <w:r w:rsidR="00CB7293">
        <w:rPr>
          <w:rFonts w:ascii="Arial" w:hAnsi="Arial" w:cs="Arial"/>
          <w:sz w:val="24"/>
          <w:szCs w:val="24"/>
        </w:rPr>
        <w:t>Nzpq</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 xml:space="preserve">      d</w:t>
      </w:r>
      <w:r w:rsidR="005E2978">
        <w:rPr>
          <w:rFonts w:ascii="Calibri" w:hAnsi="Calibri" w:cs="Arial"/>
          <w:sz w:val="24"/>
          <w:szCs w:val="24"/>
        </w:rPr>
        <w:t>²</w:t>
      </w:r>
      <w:r>
        <w:rPr>
          <w:rFonts w:ascii="Arial" w:hAnsi="Arial" w:cs="Arial"/>
          <w:sz w:val="24"/>
          <w:szCs w:val="24"/>
        </w:rPr>
        <w:t>(N-1</w:t>
      </w:r>
      <w:r w:rsidR="004129F0">
        <w:rPr>
          <w:rFonts w:ascii="Arial" w:hAnsi="Arial" w:cs="Arial"/>
          <w:sz w:val="24"/>
          <w:szCs w:val="24"/>
        </w:rPr>
        <w:t>) z²pq</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 xml:space="preserve">Donde </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n= Tamaño de muestra</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N= población</w:t>
      </w:r>
    </w:p>
    <w:p w:rsidR="00CB7293" w:rsidRDefault="005E2978" w:rsidP="00741398">
      <w:pPr>
        <w:pStyle w:val="Sinespaciado"/>
        <w:spacing w:line="360" w:lineRule="auto"/>
        <w:jc w:val="both"/>
        <w:rPr>
          <w:rFonts w:ascii="Arial" w:hAnsi="Arial" w:cs="Arial"/>
          <w:sz w:val="24"/>
          <w:szCs w:val="24"/>
        </w:rPr>
      </w:pPr>
      <w:r>
        <w:rPr>
          <w:rFonts w:ascii="Arial" w:hAnsi="Arial" w:cs="Arial"/>
          <w:sz w:val="24"/>
          <w:szCs w:val="24"/>
        </w:rPr>
        <w:t>z</w:t>
      </w:r>
      <w:r w:rsidR="00CB7293">
        <w:rPr>
          <w:rFonts w:ascii="Arial" w:hAnsi="Arial" w:cs="Arial"/>
          <w:sz w:val="24"/>
          <w:szCs w:val="24"/>
        </w:rPr>
        <w:t>= intervalo de confianza (1.96)</w:t>
      </w:r>
    </w:p>
    <w:p w:rsidR="003C60FD" w:rsidRDefault="00CB7293" w:rsidP="00741398">
      <w:pPr>
        <w:pStyle w:val="Sinespaciado"/>
        <w:spacing w:line="360" w:lineRule="auto"/>
        <w:jc w:val="both"/>
        <w:rPr>
          <w:rFonts w:ascii="Arial" w:hAnsi="Arial" w:cs="Arial"/>
          <w:sz w:val="24"/>
          <w:szCs w:val="24"/>
        </w:rPr>
      </w:pPr>
      <w:r>
        <w:rPr>
          <w:rFonts w:ascii="Arial" w:hAnsi="Arial" w:cs="Arial"/>
          <w:sz w:val="24"/>
          <w:szCs w:val="24"/>
        </w:rPr>
        <w:t xml:space="preserve">p= prevalencia </w:t>
      </w:r>
      <w:r w:rsidR="00434E7D">
        <w:rPr>
          <w:rFonts w:ascii="Arial" w:hAnsi="Arial" w:cs="Arial"/>
          <w:sz w:val="24"/>
          <w:szCs w:val="24"/>
        </w:rPr>
        <w:t>(20%)</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q= 1-p</w:t>
      </w:r>
    </w:p>
    <w:p w:rsidR="008938B5" w:rsidRDefault="00CB7293" w:rsidP="00741398">
      <w:pPr>
        <w:pStyle w:val="Sinespaciado"/>
        <w:spacing w:line="360" w:lineRule="auto"/>
        <w:jc w:val="both"/>
        <w:rPr>
          <w:rFonts w:ascii="Arial" w:hAnsi="Arial" w:cs="Arial"/>
          <w:sz w:val="24"/>
          <w:szCs w:val="24"/>
        </w:rPr>
      </w:pPr>
      <w:r>
        <w:rPr>
          <w:rFonts w:ascii="Arial" w:hAnsi="Arial" w:cs="Arial"/>
          <w:sz w:val="24"/>
          <w:szCs w:val="24"/>
        </w:rPr>
        <w:t>d= significancia</w:t>
      </w:r>
      <w:r w:rsidR="008938B5">
        <w:rPr>
          <w:rFonts w:ascii="Arial" w:hAnsi="Arial" w:cs="Arial"/>
          <w:sz w:val="24"/>
          <w:szCs w:val="24"/>
        </w:rPr>
        <w:t xml:space="preserve"> (0.05)</w:t>
      </w:r>
    </w:p>
    <w:p w:rsidR="00CB7293" w:rsidRDefault="00CB7293" w:rsidP="00741398">
      <w:pPr>
        <w:pStyle w:val="Sinespaciado"/>
        <w:spacing w:line="360" w:lineRule="auto"/>
        <w:jc w:val="both"/>
        <w:rPr>
          <w:rFonts w:ascii="Arial" w:hAnsi="Arial" w:cs="Arial"/>
          <w:sz w:val="24"/>
          <w:szCs w:val="24"/>
        </w:rPr>
      </w:pPr>
      <w:r>
        <w:rPr>
          <w:rFonts w:ascii="Arial" w:hAnsi="Arial" w:cs="Arial"/>
          <w:sz w:val="24"/>
          <w:szCs w:val="24"/>
        </w:rPr>
        <w:t>Sustitución</w:t>
      </w:r>
    </w:p>
    <w:p w:rsidR="00CB7293" w:rsidRDefault="00CB7293" w:rsidP="00741398">
      <w:pPr>
        <w:pStyle w:val="Sinespaciado"/>
        <w:spacing w:line="360" w:lineRule="auto"/>
        <w:jc w:val="both"/>
        <w:rPr>
          <w:rFonts w:ascii="Calibri" w:hAnsi="Calibri" w:cs="Arial"/>
          <w:sz w:val="24"/>
          <w:szCs w:val="24"/>
        </w:rPr>
      </w:pPr>
      <w:r>
        <w:rPr>
          <w:rFonts w:ascii="Arial" w:hAnsi="Arial" w:cs="Arial"/>
          <w:sz w:val="24"/>
          <w:szCs w:val="24"/>
        </w:rPr>
        <w:t>n= 188(1.96)</w:t>
      </w:r>
      <w:r w:rsidR="005E2978">
        <w:rPr>
          <w:rFonts w:ascii="Calibri" w:hAnsi="Calibri" w:cs="Arial"/>
          <w:sz w:val="24"/>
          <w:szCs w:val="24"/>
        </w:rPr>
        <w:t>²</w:t>
      </w:r>
    </w:p>
    <w:p w:rsidR="005C594B" w:rsidRDefault="005C594B" w:rsidP="00741398">
      <w:pPr>
        <w:pStyle w:val="Sinespaciado"/>
        <w:spacing w:line="360" w:lineRule="auto"/>
        <w:jc w:val="both"/>
        <w:rPr>
          <w:rFonts w:ascii="Arial" w:hAnsi="Arial" w:cs="Arial"/>
          <w:b/>
          <w:sz w:val="24"/>
          <w:szCs w:val="24"/>
        </w:rPr>
      </w:pPr>
    </w:p>
    <w:p w:rsidR="005C594B" w:rsidRDefault="005E2978" w:rsidP="00741398">
      <w:pPr>
        <w:pStyle w:val="Sinespaciado"/>
        <w:spacing w:line="360" w:lineRule="auto"/>
        <w:jc w:val="both"/>
        <w:rPr>
          <w:rFonts w:ascii="Arial" w:hAnsi="Arial" w:cs="Arial"/>
          <w:sz w:val="24"/>
          <w:szCs w:val="24"/>
        </w:rPr>
      </w:pPr>
      <w:r>
        <w:rPr>
          <w:rFonts w:ascii="Arial" w:hAnsi="Arial" w:cs="Arial"/>
          <w:sz w:val="24"/>
          <w:szCs w:val="24"/>
        </w:rPr>
        <w:t>n=</w:t>
      </w:r>
      <w:r w:rsidR="007C3143">
        <w:rPr>
          <w:rFonts w:ascii="Arial" w:hAnsi="Arial" w:cs="Arial"/>
          <w:sz w:val="24"/>
          <w:szCs w:val="24"/>
        </w:rPr>
        <w:t xml:space="preserve">            </w:t>
      </w:r>
      <w:r>
        <w:rPr>
          <w:rFonts w:ascii="Arial" w:hAnsi="Arial" w:cs="Arial"/>
          <w:sz w:val="24"/>
          <w:szCs w:val="24"/>
        </w:rPr>
        <w:t xml:space="preserve"> 188(1.96)</w:t>
      </w:r>
      <w:r>
        <w:rPr>
          <w:rFonts w:ascii="Calibri" w:hAnsi="Calibri" w:cs="Arial"/>
          <w:sz w:val="24"/>
          <w:szCs w:val="24"/>
        </w:rPr>
        <w:t>²</w:t>
      </w:r>
      <w:r>
        <w:rPr>
          <w:rFonts w:ascii="Arial" w:hAnsi="Arial" w:cs="Arial"/>
          <w:sz w:val="24"/>
          <w:szCs w:val="24"/>
        </w:rPr>
        <w:t>(.20</w:t>
      </w:r>
      <w:r w:rsidR="004129F0">
        <w:rPr>
          <w:rFonts w:ascii="Arial" w:hAnsi="Arial" w:cs="Arial"/>
          <w:sz w:val="24"/>
          <w:szCs w:val="24"/>
        </w:rPr>
        <w:t>) (</w:t>
      </w:r>
      <w:r>
        <w:rPr>
          <w:rFonts w:ascii="Arial" w:hAnsi="Arial" w:cs="Arial"/>
          <w:sz w:val="24"/>
          <w:szCs w:val="24"/>
        </w:rPr>
        <w:t>.80)</w:t>
      </w:r>
    </w:p>
    <w:p w:rsidR="005E2978" w:rsidRDefault="00CB1F35" w:rsidP="00741398">
      <w:pPr>
        <w:pStyle w:val="Sinespaciado"/>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1" distB="4294967291" distL="114300" distR="114300" simplePos="0" relativeHeight="251670528" behindDoc="0" locked="0" layoutInCell="1" allowOverlap="1">
                <wp:simplePos x="0" y="0"/>
                <wp:positionH relativeFrom="column">
                  <wp:posOffset>261620</wp:posOffset>
                </wp:positionH>
                <wp:positionV relativeFrom="paragraph">
                  <wp:posOffset>-1</wp:posOffset>
                </wp:positionV>
                <wp:extent cx="2425065" cy="0"/>
                <wp:effectExtent l="0" t="0" r="13335" b="19050"/>
                <wp:wrapNone/>
                <wp:docPr id="6"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50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2EB110" id="AutoShape 10" o:spid="_x0000_s1026" type="#_x0000_t32" style="position:absolute;margin-left:20.6pt;margin-top:0;width:190.95pt;height:0;z-index:2516705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"/>
            </w:pict>
          </mc:Fallback>
        </mc:AlternateContent>
      </w:r>
      <w:r w:rsidR="005E2978">
        <w:rPr>
          <w:rFonts w:ascii="Arial" w:hAnsi="Arial" w:cs="Arial"/>
          <w:sz w:val="24"/>
          <w:szCs w:val="24"/>
        </w:rPr>
        <w:t xml:space="preserve">     </w:t>
      </w:r>
      <w:r w:rsidR="007C3143">
        <w:rPr>
          <w:rFonts w:ascii="Arial" w:hAnsi="Arial" w:cs="Arial"/>
          <w:sz w:val="24"/>
          <w:szCs w:val="24"/>
        </w:rPr>
        <w:t xml:space="preserve">    </w:t>
      </w:r>
      <w:r w:rsidR="005E2978">
        <w:rPr>
          <w:rFonts w:ascii="Arial" w:hAnsi="Arial" w:cs="Arial"/>
          <w:sz w:val="24"/>
          <w:szCs w:val="24"/>
        </w:rPr>
        <w:t xml:space="preserve"> (0.05)</w:t>
      </w:r>
      <w:r w:rsidR="005E2978">
        <w:rPr>
          <w:rFonts w:ascii="Calibri" w:hAnsi="Calibri" w:cs="Arial"/>
          <w:sz w:val="24"/>
          <w:szCs w:val="24"/>
        </w:rPr>
        <w:t>²</w:t>
      </w:r>
      <w:r w:rsidR="005E2978">
        <w:rPr>
          <w:rFonts w:ascii="Arial" w:hAnsi="Arial" w:cs="Arial"/>
          <w:sz w:val="24"/>
          <w:szCs w:val="24"/>
        </w:rPr>
        <w:t>(188-1)</w:t>
      </w:r>
      <w:r w:rsidR="007C3143">
        <w:rPr>
          <w:rFonts w:ascii="Arial" w:hAnsi="Arial" w:cs="Arial"/>
          <w:sz w:val="24"/>
          <w:szCs w:val="24"/>
        </w:rPr>
        <w:t>+ (</w:t>
      </w:r>
      <w:r w:rsidR="005E2978">
        <w:rPr>
          <w:rFonts w:ascii="Arial" w:hAnsi="Arial" w:cs="Arial"/>
          <w:sz w:val="24"/>
          <w:szCs w:val="24"/>
        </w:rPr>
        <w:t>1.96)</w:t>
      </w:r>
      <w:r w:rsidR="005E2978">
        <w:rPr>
          <w:rFonts w:ascii="Calibri" w:hAnsi="Calibri" w:cs="Arial"/>
          <w:sz w:val="24"/>
          <w:szCs w:val="24"/>
        </w:rPr>
        <w:t>²</w:t>
      </w:r>
      <w:r w:rsidR="005E2978">
        <w:rPr>
          <w:rFonts w:ascii="Arial" w:hAnsi="Arial" w:cs="Arial"/>
          <w:sz w:val="24"/>
          <w:szCs w:val="24"/>
        </w:rPr>
        <w:t>(.20</w:t>
      </w:r>
      <w:r w:rsidR="004129F0">
        <w:rPr>
          <w:rFonts w:ascii="Arial" w:hAnsi="Arial" w:cs="Arial"/>
          <w:sz w:val="24"/>
          <w:szCs w:val="24"/>
        </w:rPr>
        <w:t>) (</w:t>
      </w:r>
      <w:r w:rsidR="005E2978">
        <w:rPr>
          <w:rFonts w:ascii="Arial" w:hAnsi="Arial" w:cs="Arial"/>
          <w:sz w:val="24"/>
          <w:szCs w:val="24"/>
        </w:rPr>
        <w:t>.80)</w:t>
      </w:r>
    </w:p>
    <w:p w:rsidR="005E2978" w:rsidRDefault="005E2978" w:rsidP="00741398">
      <w:pPr>
        <w:pStyle w:val="Sinespaciado"/>
        <w:spacing w:line="360" w:lineRule="auto"/>
        <w:jc w:val="both"/>
        <w:rPr>
          <w:rFonts w:ascii="Arial" w:hAnsi="Arial" w:cs="Arial"/>
          <w:sz w:val="24"/>
          <w:szCs w:val="24"/>
        </w:rPr>
      </w:pPr>
    </w:p>
    <w:p w:rsidR="005E2978" w:rsidRDefault="00CB1F35" w:rsidP="00741398">
      <w:pPr>
        <w:pStyle w:val="Sinespaciado"/>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1" distB="4294967291" distL="114300" distR="114300" simplePos="0" relativeHeight="251671552" behindDoc="0" locked="0" layoutInCell="1" allowOverlap="1">
                <wp:simplePos x="0" y="0"/>
                <wp:positionH relativeFrom="column">
                  <wp:posOffset>261620</wp:posOffset>
                </wp:positionH>
                <wp:positionV relativeFrom="paragraph">
                  <wp:posOffset>165734</wp:posOffset>
                </wp:positionV>
                <wp:extent cx="2425065" cy="0"/>
                <wp:effectExtent l="0" t="0" r="13335" b="19050"/>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50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A67206" id="AutoShape 11" o:spid="_x0000_s1026" type="#_x0000_t32" style="position:absolute;margin-left:20.6pt;margin-top:13.05pt;width:190.95pt;height:0;z-index:2516715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"/>
            </w:pict>
          </mc:Fallback>
        </mc:AlternateContent>
      </w:r>
      <w:r w:rsidR="005E2978">
        <w:rPr>
          <w:rFonts w:ascii="Arial" w:hAnsi="Arial" w:cs="Arial"/>
          <w:sz w:val="24"/>
          <w:szCs w:val="24"/>
        </w:rPr>
        <w:t xml:space="preserve">n= </w:t>
      </w:r>
      <w:r w:rsidR="007C3143">
        <w:rPr>
          <w:rFonts w:ascii="Arial" w:hAnsi="Arial" w:cs="Arial"/>
          <w:sz w:val="24"/>
          <w:szCs w:val="24"/>
        </w:rPr>
        <w:t xml:space="preserve">                 </w:t>
      </w:r>
      <w:r w:rsidR="005E2978">
        <w:rPr>
          <w:rFonts w:ascii="Arial" w:hAnsi="Arial" w:cs="Arial"/>
          <w:sz w:val="24"/>
          <w:szCs w:val="24"/>
        </w:rPr>
        <w:t>115.55</w:t>
      </w:r>
    </w:p>
    <w:p w:rsidR="005E2978" w:rsidRDefault="005E2978" w:rsidP="00741398">
      <w:pPr>
        <w:pStyle w:val="Sinespaciado"/>
        <w:spacing w:line="360" w:lineRule="auto"/>
        <w:jc w:val="both"/>
        <w:rPr>
          <w:rFonts w:ascii="Arial" w:hAnsi="Arial" w:cs="Arial"/>
          <w:sz w:val="24"/>
          <w:szCs w:val="24"/>
        </w:rPr>
      </w:pPr>
      <w:r>
        <w:rPr>
          <w:rFonts w:ascii="Arial" w:hAnsi="Arial" w:cs="Arial"/>
          <w:sz w:val="24"/>
          <w:szCs w:val="24"/>
        </w:rPr>
        <w:t xml:space="preserve">     </w:t>
      </w:r>
      <w:r w:rsidR="007C3143">
        <w:rPr>
          <w:rFonts w:ascii="Arial" w:hAnsi="Arial" w:cs="Arial"/>
          <w:sz w:val="24"/>
          <w:szCs w:val="24"/>
        </w:rPr>
        <w:t xml:space="preserve">        </w:t>
      </w:r>
      <w:r>
        <w:rPr>
          <w:rFonts w:ascii="Arial" w:hAnsi="Arial" w:cs="Arial"/>
          <w:sz w:val="24"/>
          <w:szCs w:val="24"/>
        </w:rPr>
        <w:t xml:space="preserve"> 0.46  .75 + 0.614656</w:t>
      </w:r>
    </w:p>
    <w:p w:rsidR="005E2978" w:rsidRDefault="005E2978" w:rsidP="00741398">
      <w:pPr>
        <w:pStyle w:val="Sinespaciado"/>
        <w:spacing w:line="360" w:lineRule="auto"/>
        <w:jc w:val="both"/>
        <w:rPr>
          <w:rFonts w:ascii="Arial" w:hAnsi="Arial" w:cs="Arial"/>
          <w:sz w:val="24"/>
          <w:szCs w:val="24"/>
        </w:rPr>
      </w:pPr>
    </w:p>
    <w:p w:rsidR="005E2978" w:rsidRDefault="00CB1F35" w:rsidP="00741398">
      <w:pPr>
        <w:pStyle w:val="Sinespaciado"/>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1" distB="4294967291" distL="114300" distR="114300" simplePos="0" relativeHeight="251672576" behindDoc="0" locked="0" layoutInCell="1" allowOverlap="1">
                <wp:simplePos x="0" y="0"/>
                <wp:positionH relativeFrom="column">
                  <wp:posOffset>261620</wp:posOffset>
                </wp:positionH>
                <wp:positionV relativeFrom="paragraph">
                  <wp:posOffset>166369</wp:posOffset>
                </wp:positionV>
                <wp:extent cx="2425065" cy="0"/>
                <wp:effectExtent l="0" t="0" r="13335" b="19050"/>
                <wp:wrapNone/>
                <wp:docPr id="9"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50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DAD65E" id="AutoShape 12" o:spid="_x0000_s1026" type="#_x0000_t32" style="position:absolute;margin-left:20.6pt;margin-top:13.1pt;width:190.95pt;height:0;z-index:2516725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"/>
            </w:pict>
          </mc:Fallback>
        </mc:AlternateContent>
      </w:r>
      <w:r w:rsidR="005E2978">
        <w:rPr>
          <w:rFonts w:ascii="Arial" w:hAnsi="Arial" w:cs="Arial"/>
          <w:sz w:val="24"/>
          <w:szCs w:val="24"/>
        </w:rPr>
        <w:t xml:space="preserve">n= </w:t>
      </w:r>
      <w:r w:rsidR="007C3143">
        <w:rPr>
          <w:rFonts w:ascii="Arial" w:hAnsi="Arial" w:cs="Arial"/>
          <w:sz w:val="24"/>
          <w:szCs w:val="24"/>
        </w:rPr>
        <w:t xml:space="preserve">                 </w:t>
      </w:r>
      <w:r w:rsidR="005E2978">
        <w:rPr>
          <w:rFonts w:ascii="Arial" w:hAnsi="Arial" w:cs="Arial"/>
          <w:sz w:val="24"/>
          <w:szCs w:val="24"/>
        </w:rPr>
        <w:t>115.55</w:t>
      </w:r>
    </w:p>
    <w:p w:rsidR="005E2978" w:rsidRDefault="005E2978" w:rsidP="00741398">
      <w:pPr>
        <w:pStyle w:val="Sinespaciado"/>
        <w:spacing w:line="360" w:lineRule="auto"/>
        <w:jc w:val="both"/>
        <w:rPr>
          <w:rFonts w:ascii="Arial" w:hAnsi="Arial" w:cs="Arial"/>
          <w:sz w:val="24"/>
          <w:szCs w:val="24"/>
        </w:rPr>
      </w:pPr>
      <w:r>
        <w:rPr>
          <w:rFonts w:ascii="Arial" w:hAnsi="Arial" w:cs="Arial"/>
          <w:sz w:val="24"/>
          <w:szCs w:val="24"/>
        </w:rPr>
        <w:t xml:space="preserve">      </w:t>
      </w:r>
      <w:r w:rsidR="007C3143">
        <w:rPr>
          <w:rFonts w:ascii="Arial" w:hAnsi="Arial" w:cs="Arial"/>
          <w:sz w:val="24"/>
          <w:szCs w:val="24"/>
        </w:rPr>
        <w:t xml:space="preserve">               </w:t>
      </w:r>
      <w:r>
        <w:rPr>
          <w:rFonts w:ascii="Arial" w:hAnsi="Arial" w:cs="Arial"/>
          <w:sz w:val="24"/>
          <w:szCs w:val="24"/>
        </w:rPr>
        <w:t>1.082150</w:t>
      </w:r>
    </w:p>
    <w:p w:rsidR="005E2978" w:rsidRDefault="005E2978" w:rsidP="00741398">
      <w:pPr>
        <w:pStyle w:val="Sinespaciado"/>
        <w:spacing w:line="360" w:lineRule="auto"/>
        <w:jc w:val="both"/>
        <w:rPr>
          <w:rFonts w:ascii="Arial" w:hAnsi="Arial" w:cs="Arial"/>
          <w:sz w:val="24"/>
          <w:szCs w:val="24"/>
        </w:rPr>
      </w:pPr>
    </w:p>
    <w:p w:rsidR="00DD10DA" w:rsidRPr="00DD10DA" w:rsidRDefault="005E2978" w:rsidP="00741398">
      <w:pPr>
        <w:pStyle w:val="Sinespaciado"/>
        <w:spacing w:line="360" w:lineRule="auto"/>
        <w:jc w:val="both"/>
        <w:rPr>
          <w:rFonts w:ascii="Arial" w:hAnsi="Arial" w:cs="Arial"/>
          <w:b/>
          <w:sz w:val="24"/>
          <w:szCs w:val="24"/>
        </w:rPr>
      </w:pPr>
      <w:r w:rsidRPr="004129F0">
        <w:rPr>
          <w:rFonts w:ascii="Arial" w:hAnsi="Arial" w:cs="Arial"/>
          <w:b/>
          <w:sz w:val="24"/>
          <w:szCs w:val="24"/>
        </w:rPr>
        <w:t>N= 106.77</w:t>
      </w:r>
    </w:p>
    <w:p w:rsidR="00DD10DA" w:rsidRPr="00312EEE" w:rsidRDefault="00683901" w:rsidP="00741398">
      <w:pPr>
        <w:pStyle w:val="Sinespaciado"/>
        <w:spacing w:line="360" w:lineRule="auto"/>
        <w:jc w:val="both"/>
        <w:rPr>
          <w:rFonts w:ascii="Arial" w:hAnsi="Arial" w:cs="Arial"/>
          <w:b/>
          <w:sz w:val="20"/>
          <w:szCs w:val="20"/>
        </w:rPr>
      </w:pPr>
      <w:r>
        <w:rPr>
          <w:rFonts w:ascii="Arial" w:hAnsi="Arial" w:cs="Arial"/>
          <w:b/>
          <w:sz w:val="20"/>
          <w:szCs w:val="20"/>
        </w:rPr>
        <w:t xml:space="preserve">Cuadro </w:t>
      </w:r>
      <w:r w:rsidR="006B45EB" w:rsidRPr="00312EEE">
        <w:rPr>
          <w:rFonts w:ascii="Arial" w:hAnsi="Arial" w:cs="Arial"/>
          <w:b/>
          <w:sz w:val="20"/>
          <w:szCs w:val="20"/>
        </w:rPr>
        <w:t>2.</w:t>
      </w:r>
      <w:r w:rsidR="006B45EB" w:rsidRPr="00312EEE">
        <w:rPr>
          <w:rFonts w:ascii="Arial" w:hAnsi="Arial" w:cs="Arial"/>
          <w:sz w:val="20"/>
          <w:szCs w:val="20"/>
        </w:rPr>
        <w:t xml:space="preserve"> Tamaño de muestra por </w:t>
      </w:r>
      <w:r w:rsidR="00312EEE" w:rsidRPr="00312EEE">
        <w:rPr>
          <w:rFonts w:ascii="Arial" w:hAnsi="Arial" w:cs="Arial"/>
          <w:sz w:val="20"/>
          <w:szCs w:val="20"/>
        </w:rPr>
        <w:t xml:space="preserve">unidad de producción </w:t>
      </w:r>
      <w:r w:rsidR="006B45EB" w:rsidRPr="00312EEE">
        <w:rPr>
          <w:rFonts w:ascii="Arial" w:hAnsi="Arial" w:cs="Arial"/>
          <w:sz w:val="20"/>
          <w:szCs w:val="20"/>
        </w:rPr>
        <w:t xml:space="preserve"> y total de muestras</w:t>
      </w:r>
    </w:p>
    <w:p w:rsidR="00DD10DA" w:rsidRPr="006B45EB" w:rsidRDefault="00DD10DA" w:rsidP="00741398">
      <w:pPr>
        <w:pStyle w:val="Sinespaciado"/>
        <w:spacing w:line="360" w:lineRule="auto"/>
        <w:jc w:val="both"/>
        <w:rPr>
          <w:rFonts w:ascii="Arial" w:hAnsi="Arial" w:cs="Arial"/>
          <w:b/>
          <w:sz w:val="20"/>
          <w:szCs w:val="20"/>
        </w:rPr>
      </w:pPr>
    </w:p>
    <w:tbl>
      <w:tblPr>
        <w:tblStyle w:val="Tablaconcuadrcula"/>
        <w:tblW w:w="0" w:type="auto"/>
        <w:tblLook w:val="04A0" w:firstRow="1" w:lastRow="0" w:firstColumn="1" w:lastColumn="0" w:noHBand="0" w:noVBand="1"/>
      </w:tblPr>
      <w:tblGrid>
        <w:gridCol w:w="1951"/>
        <w:gridCol w:w="1843"/>
        <w:gridCol w:w="1984"/>
        <w:gridCol w:w="3200"/>
      </w:tblGrid>
      <w:tr w:rsidR="00A5342B" w:rsidTr="00312EEE">
        <w:tc>
          <w:tcPr>
            <w:tcW w:w="1951" w:type="dxa"/>
            <w:tcBorders>
              <w:left w:val="nil"/>
              <w:bottom w:val="single" w:sz="4" w:space="0" w:color="auto"/>
              <w:right w:val="nil"/>
            </w:tcBorders>
          </w:tcPr>
          <w:p w:rsidR="00A5342B" w:rsidRPr="00312EEE" w:rsidRDefault="00312EEE" w:rsidP="00741398">
            <w:pPr>
              <w:pStyle w:val="Sinespaciado"/>
              <w:spacing w:line="360" w:lineRule="auto"/>
              <w:jc w:val="center"/>
              <w:rPr>
                <w:rFonts w:ascii="Arial" w:hAnsi="Arial" w:cs="Arial"/>
                <w:b/>
                <w:sz w:val="24"/>
                <w:szCs w:val="24"/>
              </w:rPr>
            </w:pPr>
            <w:r w:rsidRPr="00312EEE">
              <w:rPr>
                <w:rFonts w:ascii="Arial" w:hAnsi="Arial" w:cs="Arial"/>
                <w:b/>
                <w:sz w:val="24"/>
                <w:szCs w:val="24"/>
              </w:rPr>
              <w:t>Unidades de producción</w:t>
            </w:r>
          </w:p>
        </w:tc>
        <w:tc>
          <w:tcPr>
            <w:tcW w:w="1843" w:type="dxa"/>
            <w:tcBorders>
              <w:left w:val="nil"/>
              <w:bottom w:val="single" w:sz="4" w:space="0" w:color="auto"/>
              <w:right w:val="nil"/>
            </w:tcBorders>
          </w:tcPr>
          <w:p w:rsidR="00A5342B" w:rsidRPr="00A5342B" w:rsidRDefault="00A5342B" w:rsidP="00741398">
            <w:pPr>
              <w:pStyle w:val="Sinespaciado"/>
              <w:spacing w:line="360" w:lineRule="auto"/>
              <w:jc w:val="center"/>
              <w:rPr>
                <w:rFonts w:ascii="Arial" w:hAnsi="Arial" w:cs="Arial"/>
                <w:b/>
                <w:sz w:val="24"/>
                <w:szCs w:val="24"/>
              </w:rPr>
            </w:pPr>
            <w:r w:rsidRPr="00A5342B">
              <w:rPr>
                <w:rFonts w:ascii="Arial" w:hAnsi="Arial" w:cs="Arial"/>
                <w:b/>
                <w:sz w:val="24"/>
                <w:szCs w:val="24"/>
              </w:rPr>
              <w:t>Población</w:t>
            </w:r>
          </w:p>
        </w:tc>
        <w:tc>
          <w:tcPr>
            <w:tcW w:w="1984" w:type="dxa"/>
            <w:tcBorders>
              <w:left w:val="nil"/>
              <w:bottom w:val="single" w:sz="4" w:space="0" w:color="auto"/>
              <w:right w:val="nil"/>
            </w:tcBorders>
          </w:tcPr>
          <w:p w:rsidR="00A5342B" w:rsidRPr="00A5342B" w:rsidRDefault="00A5342B" w:rsidP="00741398">
            <w:pPr>
              <w:pStyle w:val="Sinespaciado"/>
              <w:spacing w:line="360" w:lineRule="auto"/>
              <w:jc w:val="center"/>
              <w:rPr>
                <w:rFonts w:ascii="Arial" w:hAnsi="Arial" w:cs="Arial"/>
                <w:b/>
                <w:sz w:val="24"/>
                <w:szCs w:val="24"/>
              </w:rPr>
            </w:pPr>
            <w:r w:rsidRPr="00A5342B">
              <w:rPr>
                <w:rFonts w:ascii="Arial" w:hAnsi="Arial" w:cs="Arial"/>
                <w:b/>
                <w:sz w:val="24"/>
                <w:szCs w:val="24"/>
              </w:rPr>
              <w:t>%</w:t>
            </w:r>
          </w:p>
        </w:tc>
        <w:tc>
          <w:tcPr>
            <w:tcW w:w="3200" w:type="dxa"/>
            <w:tcBorders>
              <w:left w:val="nil"/>
              <w:bottom w:val="single" w:sz="4" w:space="0" w:color="auto"/>
              <w:right w:val="nil"/>
            </w:tcBorders>
          </w:tcPr>
          <w:p w:rsidR="00A5342B" w:rsidRPr="00A5342B" w:rsidRDefault="00A5342B" w:rsidP="00312EEE">
            <w:pPr>
              <w:pStyle w:val="Sinespaciado"/>
              <w:spacing w:line="360" w:lineRule="auto"/>
              <w:jc w:val="center"/>
              <w:rPr>
                <w:rFonts w:ascii="Arial" w:hAnsi="Arial" w:cs="Arial"/>
                <w:b/>
                <w:sz w:val="24"/>
                <w:szCs w:val="24"/>
              </w:rPr>
            </w:pPr>
            <w:r w:rsidRPr="00A5342B">
              <w:rPr>
                <w:rFonts w:ascii="Arial" w:hAnsi="Arial" w:cs="Arial"/>
                <w:b/>
                <w:sz w:val="24"/>
                <w:szCs w:val="24"/>
              </w:rPr>
              <w:t xml:space="preserve">Tamaño de muestra por </w:t>
            </w:r>
            <w:r w:rsidR="00312EEE" w:rsidRPr="00312EEE">
              <w:rPr>
                <w:rFonts w:ascii="Arial" w:hAnsi="Arial" w:cs="Arial"/>
                <w:b/>
                <w:sz w:val="24"/>
                <w:szCs w:val="24"/>
              </w:rPr>
              <w:t>unidad de producción</w:t>
            </w:r>
          </w:p>
        </w:tc>
      </w:tr>
      <w:tr w:rsidR="00A5342B" w:rsidTr="00312EEE">
        <w:tc>
          <w:tcPr>
            <w:tcW w:w="1951" w:type="dxa"/>
            <w:tcBorders>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w:t>
            </w:r>
          </w:p>
        </w:tc>
        <w:tc>
          <w:tcPr>
            <w:tcW w:w="1843" w:type="dxa"/>
            <w:tcBorders>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26</w:t>
            </w:r>
          </w:p>
        </w:tc>
        <w:tc>
          <w:tcPr>
            <w:tcW w:w="1984" w:type="dxa"/>
            <w:tcBorders>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13.82</w:t>
            </w:r>
          </w:p>
        </w:tc>
        <w:tc>
          <w:tcPr>
            <w:tcW w:w="3200" w:type="dxa"/>
            <w:tcBorders>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14.75</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22</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11.70</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12.49</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3</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18</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9.57</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10.21</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4</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16</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8.51</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9.08</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5</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26</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13.82</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14.75</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6</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20</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10.63</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11.34</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7</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36</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19.14</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20.43</w:t>
            </w:r>
          </w:p>
        </w:tc>
      </w:tr>
      <w:tr w:rsidR="00A5342B" w:rsidTr="00312EEE">
        <w:tc>
          <w:tcPr>
            <w:tcW w:w="1951"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8</w:t>
            </w:r>
          </w:p>
        </w:tc>
        <w:tc>
          <w:tcPr>
            <w:tcW w:w="1843"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24</w:t>
            </w:r>
          </w:p>
        </w:tc>
        <w:tc>
          <w:tcPr>
            <w:tcW w:w="1984"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12.76</w:t>
            </w:r>
          </w:p>
        </w:tc>
        <w:tc>
          <w:tcPr>
            <w:tcW w:w="3200" w:type="dxa"/>
            <w:tcBorders>
              <w:top w:val="nil"/>
              <w:left w:val="nil"/>
              <w:bottom w:val="nil"/>
              <w:right w:val="nil"/>
            </w:tcBorders>
          </w:tcPr>
          <w:p w:rsidR="00A5342B" w:rsidRDefault="00A5342B" w:rsidP="00741398">
            <w:pPr>
              <w:pStyle w:val="Sinespaciado"/>
              <w:spacing w:line="360" w:lineRule="auto"/>
              <w:jc w:val="center"/>
              <w:rPr>
                <w:rFonts w:ascii="Arial" w:hAnsi="Arial" w:cs="Arial"/>
                <w:sz w:val="24"/>
                <w:szCs w:val="24"/>
              </w:rPr>
            </w:pPr>
            <w:r>
              <w:rPr>
                <w:rFonts w:ascii="Arial" w:hAnsi="Arial" w:cs="Arial"/>
                <w:sz w:val="24"/>
                <w:szCs w:val="24"/>
              </w:rPr>
              <w:t>13.62</w:t>
            </w:r>
          </w:p>
        </w:tc>
      </w:tr>
      <w:tr w:rsidR="00A5342B" w:rsidTr="00312EEE">
        <w:tc>
          <w:tcPr>
            <w:tcW w:w="1951" w:type="dxa"/>
            <w:tcBorders>
              <w:top w:val="nil"/>
              <w:left w:val="nil"/>
              <w:right w:val="nil"/>
            </w:tcBorders>
          </w:tcPr>
          <w:p w:rsidR="00A5342B" w:rsidRPr="00A5342B" w:rsidRDefault="00A5342B" w:rsidP="00741398">
            <w:pPr>
              <w:pStyle w:val="Sinespaciado"/>
              <w:spacing w:line="360" w:lineRule="auto"/>
              <w:jc w:val="center"/>
              <w:rPr>
                <w:rFonts w:ascii="Arial" w:hAnsi="Arial" w:cs="Arial"/>
                <w:b/>
                <w:sz w:val="24"/>
                <w:szCs w:val="24"/>
              </w:rPr>
            </w:pPr>
            <w:r w:rsidRPr="00A5342B">
              <w:rPr>
                <w:rFonts w:ascii="Arial" w:hAnsi="Arial" w:cs="Arial"/>
                <w:b/>
                <w:sz w:val="24"/>
                <w:szCs w:val="24"/>
              </w:rPr>
              <w:t>Total</w:t>
            </w:r>
          </w:p>
        </w:tc>
        <w:tc>
          <w:tcPr>
            <w:tcW w:w="1843" w:type="dxa"/>
            <w:tcBorders>
              <w:top w:val="nil"/>
              <w:left w:val="nil"/>
              <w:right w:val="nil"/>
            </w:tcBorders>
          </w:tcPr>
          <w:p w:rsidR="00A5342B" w:rsidRPr="00A5342B" w:rsidRDefault="00A5342B" w:rsidP="00741398">
            <w:pPr>
              <w:pStyle w:val="Sinespaciado"/>
              <w:spacing w:line="360" w:lineRule="auto"/>
              <w:jc w:val="center"/>
              <w:rPr>
                <w:rFonts w:ascii="Arial" w:hAnsi="Arial" w:cs="Arial"/>
                <w:b/>
                <w:sz w:val="24"/>
                <w:szCs w:val="24"/>
              </w:rPr>
            </w:pPr>
            <w:r w:rsidRPr="00A5342B">
              <w:rPr>
                <w:rFonts w:ascii="Arial" w:hAnsi="Arial" w:cs="Arial"/>
                <w:b/>
                <w:sz w:val="24"/>
                <w:szCs w:val="24"/>
              </w:rPr>
              <w:t>188</w:t>
            </w:r>
          </w:p>
        </w:tc>
        <w:tc>
          <w:tcPr>
            <w:tcW w:w="1984" w:type="dxa"/>
            <w:tcBorders>
              <w:top w:val="nil"/>
              <w:left w:val="nil"/>
              <w:right w:val="nil"/>
            </w:tcBorders>
          </w:tcPr>
          <w:p w:rsidR="00A5342B" w:rsidRPr="00A5342B" w:rsidRDefault="00A5342B" w:rsidP="00741398">
            <w:pPr>
              <w:pStyle w:val="Sinespaciado"/>
              <w:spacing w:line="360" w:lineRule="auto"/>
              <w:jc w:val="center"/>
              <w:rPr>
                <w:rFonts w:ascii="Arial" w:hAnsi="Arial" w:cs="Arial"/>
                <w:b/>
                <w:sz w:val="24"/>
                <w:szCs w:val="24"/>
              </w:rPr>
            </w:pPr>
            <w:r w:rsidRPr="00A5342B">
              <w:rPr>
                <w:rFonts w:ascii="Arial" w:hAnsi="Arial" w:cs="Arial"/>
                <w:b/>
                <w:sz w:val="24"/>
                <w:szCs w:val="24"/>
              </w:rPr>
              <w:t>94.95</w:t>
            </w:r>
          </w:p>
        </w:tc>
        <w:tc>
          <w:tcPr>
            <w:tcW w:w="3200" w:type="dxa"/>
            <w:tcBorders>
              <w:top w:val="nil"/>
              <w:left w:val="nil"/>
              <w:right w:val="nil"/>
            </w:tcBorders>
          </w:tcPr>
          <w:p w:rsidR="00A5342B" w:rsidRPr="00A5342B" w:rsidRDefault="00A5342B" w:rsidP="00741398">
            <w:pPr>
              <w:pStyle w:val="Sinespaciado"/>
              <w:spacing w:line="360" w:lineRule="auto"/>
              <w:jc w:val="center"/>
              <w:rPr>
                <w:rFonts w:ascii="Arial" w:hAnsi="Arial" w:cs="Arial"/>
                <w:b/>
                <w:sz w:val="24"/>
                <w:szCs w:val="24"/>
              </w:rPr>
            </w:pPr>
            <w:r w:rsidRPr="00A5342B">
              <w:rPr>
                <w:rFonts w:ascii="Arial" w:hAnsi="Arial" w:cs="Arial"/>
                <w:b/>
                <w:sz w:val="24"/>
                <w:szCs w:val="24"/>
              </w:rPr>
              <w:t>106.67</w:t>
            </w:r>
          </w:p>
        </w:tc>
      </w:tr>
    </w:tbl>
    <w:p w:rsidR="005E2978" w:rsidRPr="005E2978" w:rsidRDefault="005E2978" w:rsidP="00657426">
      <w:pPr>
        <w:pStyle w:val="Sinespaciado"/>
        <w:spacing w:line="360" w:lineRule="auto"/>
        <w:rPr>
          <w:rFonts w:ascii="Arial" w:hAnsi="Arial" w:cs="Arial"/>
          <w:sz w:val="24"/>
          <w:szCs w:val="24"/>
        </w:rPr>
      </w:pPr>
    </w:p>
    <w:p w:rsidR="00382AEC" w:rsidRPr="009C401C" w:rsidRDefault="002B725A" w:rsidP="009C401C">
      <w:pPr>
        <w:pStyle w:val="Sinespaciado"/>
        <w:spacing w:line="360" w:lineRule="auto"/>
        <w:rPr>
          <w:rFonts w:ascii="Arial" w:hAnsi="Arial" w:cs="Arial"/>
          <w:b/>
          <w:sz w:val="24"/>
          <w:szCs w:val="24"/>
        </w:rPr>
      </w:pPr>
      <w:r>
        <w:rPr>
          <w:rFonts w:ascii="Arial" w:hAnsi="Arial" w:cs="Arial"/>
          <w:b/>
          <w:sz w:val="24"/>
          <w:szCs w:val="24"/>
        </w:rPr>
        <w:t>6.2</w:t>
      </w:r>
      <w:r w:rsidR="00FB34D4">
        <w:rPr>
          <w:rFonts w:ascii="Arial" w:hAnsi="Arial" w:cs="Arial"/>
          <w:b/>
          <w:sz w:val="24"/>
          <w:szCs w:val="24"/>
        </w:rPr>
        <w:t xml:space="preserve"> </w:t>
      </w:r>
      <w:r w:rsidR="006E204A" w:rsidRPr="00382AEC">
        <w:rPr>
          <w:rFonts w:ascii="Arial" w:hAnsi="Arial" w:cs="Arial"/>
          <w:b/>
          <w:sz w:val="24"/>
          <w:szCs w:val="24"/>
        </w:rPr>
        <w:t>Colección y Envió de Muestras</w:t>
      </w:r>
    </w:p>
    <w:p w:rsidR="00382AEC" w:rsidRDefault="00657426" w:rsidP="00741398">
      <w:pPr>
        <w:pStyle w:val="Sinespaciado"/>
        <w:spacing w:line="360" w:lineRule="auto"/>
        <w:jc w:val="both"/>
        <w:rPr>
          <w:rFonts w:ascii="Arial" w:hAnsi="Arial" w:cs="Arial"/>
          <w:sz w:val="24"/>
          <w:szCs w:val="24"/>
        </w:rPr>
      </w:pPr>
      <w:r>
        <w:rPr>
          <w:rFonts w:ascii="Arial" w:hAnsi="Arial" w:cs="Arial"/>
          <w:sz w:val="24"/>
          <w:szCs w:val="24"/>
        </w:rPr>
        <w:t>Se llevó</w:t>
      </w:r>
      <w:r w:rsidR="008938B5">
        <w:rPr>
          <w:rFonts w:ascii="Arial" w:hAnsi="Arial" w:cs="Arial"/>
          <w:sz w:val="24"/>
          <w:szCs w:val="24"/>
        </w:rPr>
        <w:t xml:space="preserve"> a cabo un muestreo de oportunidad. </w:t>
      </w:r>
      <w:r w:rsidR="00382AEC">
        <w:rPr>
          <w:rFonts w:ascii="Arial" w:hAnsi="Arial" w:cs="Arial"/>
          <w:sz w:val="24"/>
          <w:szCs w:val="24"/>
        </w:rPr>
        <w:t>Las muestras se colectaron bajo estrictas condiciones de antisepsia. Tanto el material de colección como el recipiente en el que se transportaron.</w:t>
      </w:r>
    </w:p>
    <w:p w:rsidR="008938B5" w:rsidRDefault="008938B5" w:rsidP="008938B5">
      <w:pPr>
        <w:pStyle w:val="Sinespaciado"/>
        <w:spacing w:line="360" w:lineRule="auto"/>
        <w:jc w:val="both"/>
        <w:rPr>
          <w:rFonts w:ascii="Arial" w:hAnsi="Arial" w:cs="Arial"/>
          <w:sz w:val="24"/>
          <w:szCs w:val="24"/>
        </w:rPr>
      </w:pPr>
      <w:r>
        <w:rPr>
          <w:rFonts w:ascii="Arial" w:hAnsi="Arial" w:cs="Arial"/>
          <w:sz w:val="24"/>
          <w:szCs w:val="24"/>
        </w:rPr>
        <w:t>Se utilizaron hisopos con medio Stuart para evitar la desecación de la muestra.</w:t>
      </w:r>
      <w:r w:rsidRPr="008938B5">
        <w:rPr>
          <w:rFonts w:ascii="Arial" w:hAnsi="Arial" w:cs="Arial"/>
          <w:sz w:val="24"/>
          <w:szCs w:val="24"/>
        </w:rPr>
        <w:t xml:space="preserve"> </w:t>
      </w:r>
      <w:r>
        <w:rPr>
          <w:rFonts w:ascii="Arial" w:hAnsi="Arial" w:cs="Arial"/>
          <w:sz w:val="24"/>
          <w:szCs w:val="24"/>
        </w:rPr>
        <w:t>Las muestras fueron identificadas con los siguientes datos: especie, raza, edad, sexo, así también dirección, teléfono y nombre del propietario. Se anexo una historia clínica permanente que incluye, número de animales afectados, si el animal del que proviene la muestra fue tratado con antimicrobianos, cuáles y durante cuánto tiempo; así como un diagnóstico presuntivo con base en signos clínicos y epidemiológicos.</w:t>
      </w:r>
    </w:p>
    <w:p w:rsidR="00884FE2" w:rsidRDefault="00382AEC" w:rsidP="00741398">
      <w:pPr>
        <w:pStyle w:val="Sinespaciado"/>
        <w:spacing w:line="360" w:lineRule="auto"/>
        <w:jc w:val="both"/>
        <w:rPr>
          <w:rFonts w:ascii="Arial" w:hAnsi="Arial" w:cs="Arial"/>
          <w:sz w:val="24"/>
          <w:szCs w:val="24"/>
        </w:rPr>
      </w:pPr>
      <w:r>
        <w:rPr>
          <w:rFonts w:ascii="Arial" w:hAnsi="Arial" w:cs="Arial"/>
          <w:sz w:val="24"/>
          <w:szCs w:val="24"/>
        </w:rPr>
        <w:t>Una vez colectadas las muestras</w:t>
      </w:r>
      <w:r w:rsidR="00884FE2">
        <w:rPr>
          <w:rFonts w:ascii="Arial" w:hAnsi="Arial" w:cs="Arial"/>
          <w:sz w:val="24"/>
          <w:szCs w:val="24"/>
        </w:rPr>
        <w:t xml:space="preserve"> y en condiciones de refrigeración</w:t>
      </w:r>
      <w:r w:rsidR="008938B5">
        <w:rPr>
          <w:rFonts w:ascii="Arial" w:hAnsi="Arial" w:cs="Arial"/>
          <w:sz w:val="24"/>
          <w:szCs w:val="24"/>
        </w:rPr>
        <w:t xml:space="preserve"> con una temperatura de 4 a 7°C</w:t>
      </w:r>
      <w:r>
        <w:rPr>
          <w:rFonts w:ascii="Arial" w:hAnsi="Arial" w:cs="Arial"/>
          <w:sz w:val="24"/>
          <w:szCs w:val="24"/>
        </w:rPr>
        <w:t xml:space="preserve"> se enviaron dentro de las siguientes 24 horas al </w:t>
      </w:r>
      <w:r w:rsidR="00884FE2">
        <w:rPr>
          <w:rFonts w:ascii="Arial" w:hAnsi="Arial" w:cs="Arial"/>
          <w:sz w:val="24"/>
          <w:szCs w:val="24"/>
        </w:rPr>
        <w:t xml:space="preserve">Centro de </w:t>
      </w:r>
      <w:r w:rsidR="00884FE2">
        <w:rPr>
          <w:rFonts w:ascii="Arial" w:hAnsi="Arial" w:cs="Arial"/>
          <w:sz w:val="24"/>
          <w:szCs w:val="24"/>
        </w:rPr>
        <w:lastRenderedPageBreak/>
        <w:t>Investigación y Estudios Avanzados en Salud Animal CIESA al área de Bacteriología.</w:t>
      </w:r>
    </w:p>
    <w:p w:rsidR="00832E00" w:rsidRDefault="00832E00" w:rsidP="00741398">
      <w:pPr>
        <w:pStyle w:val="Sinespaciado"/>
        <w:spacing w:line="360" w:lineRule="auto"/>
        <w:jc w:val="both"/>
        <w:rPr>
          <w:rFonts w:ascii="Arial" w:hAnsi="Arial" w:cs="Arial"/>
          <w:sz w:val="24"/>
          <w:szCs w:val="24"/>
        </w:rPr>
      </w:pPr>
    </w:p>
    <w:p w:rsidR="00895A1D" w:rsidRDefault="002B725A" w:rsidP="00741398">
      <w:pPr>
        <w:pStyle w:val="Sinespaciado"/>
        <w:spacing w:line="360" w:lineRule="auto"/>
        <w:jc w:val="both"/>
        <w:rPr>
          <w:rFonts w:ascii="Arial" w:hAnsi="Arial" w:cs="Arial"/>
          <w:b/>
          <w:sz w:val="24"/>
          <w:szCs w:val="24"/>
        </w:rPr>
      </w:pPr>
      <w:r>
        <w:rPr>
          <w:rFonts w:ascii="Arial" w:hAnsi="Arial" w:cs="Arial"/>
          <w:b/>
          <w:sz w:val="24"/>
          <w:szCs w:val="24"/>
        </w:rPr>
        <w:t>6</w:t>
      </w:r>
      <w:r w:rsidR="00CC1AA1">
        <w:rPr>
          <w:rFonts w:ascii="Arial" w:hAnsi="Arial" w:cs="Arial"/>
          <w:b/>
          <w:sz w:val="24"/>
          <w:szCs w:val="24"/>
        </w:rPr>
        <w:t>.3</w:t>
      </w:r>
      <w:r w:rsidR="00382AEC">
        <w:rPr>
          <w:rFonts w:ascii="Arial" w:hAnsi="Arial" w:cs="Arial"/>
          <w:b/>
          <w:sz w:val="24"/>
          <w:szCs w:val="24"/>
        </w:rPr>
        <w:t xml:space="preserve"> </w:t>
      </w:r>
      <w:r w:rsidR="009A40EF">
        <w:rPr>
          <w:rFonts w:ascii="Arial" w:hAnsi="Arial" w:cs="Arial"/>
          <w:b/>
          <w:sz w:val="24"/>
          <w:szCs w:val="24"/>
        </w:rPr>
        <w:t>Identificación de especie</w:t>
      </w:r>
    </w:p>
    <w:p w:rsidR="00895A1D" w:rsidRDefault="00895A1D" w:rsidP="00741398">
      <w:pPr>
        <w:pStyle w:val="Sinespaciado"/>
        <w:spacing w:line="360" w:lineRule="auto"/>
        <w:jc w:val="both"/>
        <w:rPr>
          <w:rFonts w:ascii="Arial" w:hAnsi="Arial" w:cs="Arial"/>
          <w:sz w:val="24"/>
          <w:szCs w:val="24"/>
        </w:rPr>
      </w:pPr>
      <w:r>
        <w:rPr>
          <w:rFonts w:ascii="Arial" w:hAnsi="Arial" w:cs="Arial"/>
          <w:sz w:val="24"/>
          <w:szCs w:val="24"/>
        </w:rPr>
        <w:t>Se procedió a una siembra</w:t>
      </w:r>
      <w:r w:rsidR="00D26897">
        <w:rPr>
          <w:rFonts w:ascii="Arial" w:hAnsi="Arial" w:cs="Arial"/>
          <w:sz w:val="24"/>
          <w:szCs w:val="24"/>
        </w:rPr>
        <w:t xml:space="preserve"> de las muestras </w:t>
      </w:r>
      <w:r>
        <w:rPr>
          <w:rFonts w:ascii="Arial" w:hAnsi="Arial" w:cs="Arial"/>
          <w:sz w:val="24"/>
          <w:szCs w:val="24"/>
        </w:rPr>
        <w:t xml:space="preserve"> </w:t>
      </w:r>
      <w:r w:rsidR="00D26897">
        <w:rPr>
          <w:rFonts w:ascii="Arial" w:hAnsi="Arial" w:cs="Arial"/>
          <w:sz w:val="24"/>
          <w:szCs w:val="24"/>
        </w:rPr>
        <w:t xml:space="preserve">en agar EMB o </w:t>
      </w:r>
      <w:r w:rsidR="00DD10DA">
        <w:rPr>
          <w:rFonts w:ascii="Arial" w:hAnsi="Arial" w:cs="Arial"/>
          <w:sz w:val="24"/>
          <w:szCs w:val="24"/>
        </w:rPr>
        <w:t xml:space="preserve">en </w:t>
      </w:r>
      <w:r>
        <w:rPr>
          <w:rFonts w:ascii="Arial" w:hAnsi="Arial" w:cs="Arial"/>
          <w:sz w:val="24"/>
          <w:szCs w:val="24"/>
        </w:rPr>
        <w:t xml:space="preserve">agar McConkey y </w:t>
      </w:r>
      <w:r w:rsidR="00D26897">
        <w:rPr>
          <w:rFonts w:ascii="Arial" w:hAnsi="Arial" w:cs="Arial"/>
          <w:sz w:val="24"/>
          <w:szCs w:val="24"/>
        </w:rPr>
        <w:t>se observó</w:t>
      </w:r>
      <w:r>
        <w:rPr>
          <w:rFonts w:ascii="Arial" w:hAnsi="Arial" w:cs="Arial"/>
          <w:sz w:val="24"/>
          <w:szCs w:val="24"/>
        </w:rPr>
        <w:t xml:space="preserve"> la morfología y color característico de </w:t>
      </w:r>
      <w:r w:rsidR="008938B5">
        <w:rPr>
          <w:rFonts w:ascii="Arial" w:hAnsi="Arial" w:cs="Arial"/>
          <w:sz w:val="24"/>
          <w:szCs w:val="24"/>
        </w:rPr>
        <w:t>estas colonias</w:t>
      </w:r>
      <w:r>
        <w:rPr>
          <w:rFonts w:ascii="Arial" w:hAnsi="Arial" w:cs="Arial"/>
          <w:sz w:val="24"/>
          <w:szCs w:val="24"/>
        </w:rPr>
        <w:t xml:space="preserve"> </w:t>
      </w:r>
      <w:r w:rsidR="00A5342B">
        <w:rPr>
          <w:rFonts w:ascii="Arial" w:hAnsi="Arial" w:cs="Arial"/>
          <w:sz w:val="24"/>
          <w:szCs w:val="24"/>
        </w:rPr>
        <w:t xml:space="preserve">en </w:t>
      </w:r>
      <w:r w:rsidR="00D26897">
        <w:rPr>
          <w:rFonts w:ascii="Arial" w:hAnsi="Arial" w:cs="Arial"/>
          <w:sz w:val="24"/>
          <w:szCs w:val="24"/>
        </w:rPr>
        <w:t>estos medios</w:t>
      </w:r>
      <w:r>
        <w:rPr>
          <w:rFonts w:ascii="Arial" w:hAnsi="Arial" w:cs="Arial"/>
          <w:sz w:val="24"/>
          <w:szCs w:val="24"/>
        </w:rPr>
        <w:t>.</w:t>
      </w:r>
      <w:r w:rsidR="00D26897">
        <w:rPr>
          <w:rFonts w:ascii="Arial" w:hAnsi="Arial" w:cs="Arial"/>
          <w:sz w:val="24"/>
          <w:szCs w:val="24"/>
        </w:rPr>
        <w:t xml:space="preserve"> </w:t>
      </w:r>
      <w:r>
        <w:rPr>
          <w:rFonts w:ascii="Arial" w:hAnsi="Arial" w:cs="Arial"/>
          <w:sz w:val="24"/>
          <w:szCs w:val="24"/>
        </w:rPr>
        <w:t xml:space="preserve"> </w:t>
      </w:r>
    </w:p>
    <w:p w:rsidR="00895A1D" w:rsidRPr="00075336" w:rsidRDefault="008938B5" w:rsidP="00741398">
      <w:pPr>
        <w:pStyle w:val="Sinespaciado"/>
        <w:spacing w:line="360" w:lineRule="auto"/>
        <w:jc w:val="both"/>
        <w:rPr>
          <w:rFonts w:ascii="Arial" w:hAnsi="Arial" w:cs="Arial"/>
          <w:sz w:val="24"/>
          <w:szCs w:val="24"/>
        </w:rPr>
      </w:pPr>
      <w:r>
        <w:rPr>
          <w:rFonts w:ascii="Arial" w:hAnsi="Arial" w:cs="Arial"/>
          <w:sz w:val="24"/>
          <w:szCs w:val="24"/>
        </w:rPr>
        <w:t>Aquella</w:t>
      </w:r>
      <w:r w:rsidR="00895A1D">
        <w:rPr>
          <w:rFonts w:ascii="Arial" w:hAnsi="Arial" w:cs="Arial"/>
          <w:sz w:val="24"/>
          <w:szCs w:val="24"/>
        </w:rPr>
        <w:t xml:space="preserve">s </w:t>
      </w:r>
      <w:r>
        <w:rPr>
          <w:rFonts w:ascii="Arial" w:hAnsi="Arial" w:cs="Arial"/>
          <w:sz w:val="24"/>
          <w:szCs w:val="24"/>
        </w:rPr>
        <w:t>colonias</w:t>
      </w:r>
      <w:r w:rsidR="00895A1D">
        <w:rPr>
          <w:rFonts w:ascii="Arial" w:hAnsi="Arial" w:cs="Arial"/>
          <w:sz w:val="24"/>
          <w:szCs w:val="24"/>
        </w:rPr>
        <w:t xml:space="preserve"> </w:t>
      </w:r>
      <w:r w:rsidR="00D26897">
        <w:rPr>
          <w:rFonts w:ascii="Arial" w:hAnsi="Arial" w:cs="Arial"/>
          <w:sz w:val="24"/>
          <w:szCs w:val="24"/>
        </w:rPr>
        <w:t>que resultaron sospechosos por su</w:t>
      </w:r>
      <w:r w:rsidR="00793326">
        <w:rPr>
          <w:rFonts w:ascii="Arial" w:hAnsi="Arial" w:cs="Arial"/>
          <w:sz w:val="24"/>
          <w:szCs w:val="24"/>
        </w:rPr>
        <w:t>s</w:t>
      </w:r>
      <w:r w:rsidR="00D26897">
        <w:rPr>
          <w:rFonts w:ascii="Arial" w:hAnsi="Arial" w:cs="Arial"/>
          <w:sz w:val="24"/>
          <w:szCs w:val="24"/>
        </w:rPr>
        <w:t xml:space="preserve"> características morfo</w:t>
      </w:r>
      <w:r w:rsidR="00DF3176">
        <w:rPr>
          <w:rFonts w:ascii="Arial" w:hAnsi="Arial" w:cs="Arial"/>
          <w:sz w:val="24"/>
          <w:szCs w:val="24"/>
        </w:rPr>
        <w:t>l</w:t>
      </w:r>
      <w:r w:rsidR="00D26897">
        <w:rPr>
          <w:rFonts w:ascii="Arial" w:hAnsi="Arial" w:cs="Arial"/>
          <w:sz w:val="24"/>
          <w:szCs w:val="24"/>
        </w:rPr>
        <w:t>ógicas en ambos medios se les realizó las siguientes pruebas bioquímicas confirmatorias</w:t>
      </w:r>
      <w:r w:rsidR="00075336">
        <w:rPr>
          <w:rFonts w:ascii="Arial" w:hAnsi="Arial" w:cs="Arial"/>
          <w:sz w:val="24"/>
          <w:szCs w:val="24"/>
        </w:rPr>
        <w:t xml:space="preserve">, TSI, </w:t>
      </w:r>
      <w:r w:rsidR="00DD10DA">
        <w:rPr>
          <w:rFonts w:ascii="Arial" w:hAnsi="Arial" w:cs="Arial"/>
          <w:sz w:val="24"/>
          <w:szCs w:val="24"/>
        </w:rPr>
        <w:t xml:space="preserve">LIA, </w:t>
      </w:r>
      <w:r w:rsidR="00075336">
        <w:rPr>
          <w:rFonts w:ascii="Arial" w:hAnsi="Arial" w:cs="Arial"/>
          <w:sz w:val="24"/>
          <w:szCs w:val="24"/>
        </w:rPr>
        <w:t>Citrato de Simmons</w:t>
      </w:r>
      <w:r w:rsidR="00DD10DA">
        <w:rPr>
          <w:rFonts w:ascii="Arial" w:hAnsi="Arial" w:cs="Arial"/>
          <w:sz w:val="24"/>
          <w:szCs w:val="24"/>
        </w:rPr>
        <w:t>, MIO</w:t>
      </w:r>
      <w:r w:rsidR="00075336">
        <w:rPr>
          <w:rFonts w:ascii="Arial" w:hAnsi="Arial" w:cs="Arial"/>
          <w:sz w:val="24"/>
          <w:szCs w:val="24"/>
        </w:rPr>
        <w:t xml:space="preserve">, </w:t>
      </w:r>
      <w:r w:rsidR="00DD10DA">
        <w:rPr>
          <w:rFonts w:ascii="Arial" w:hAnsi="Arial" w:cs="Arial"/>
          <w:sz w:val="24"/>
          <w:szCs w:val="24"/>
        </w:rPr>
        <w:t>SIM, OF, Rojo de Metilo, Agua Peptonada, Vogues Proskauer</w:t>
      </w:r>
      <w:r w:rsidR="00075336">
        <w:rPr>
          <w:rFonts w:ascii="Arial" w:hAnsi="Arial" w:cs="Arial"/>
          <w:sz w:val="24"/>
          <w:szCs w:val="24"/>
        </w:rPr>
        <w:t xml:space="preserve"> y</w:t>
      </w:r>
      <w:r w:rsidR="00DD10DA">
        <w:rPr>
          <w:rFonts w:ascii="Arial" w:hAnsi="Arial" w:cs="Arial"/>
          <w:sz w:val="24"/>
          <w:szCs w:val="24"/>
        </w:rPr>
        <w:t xml:space="preserve"> Urea</w:t>
      </w:r>
      <w:r w:rsidR="00D26897">
        <w:rPr>
          <w:rFonts w:ascii="Arial" w:hAnsi="Arial" w:cs="Arial"/>
          <w:sz w:val="24"/>
          <w:szCs w:val="24"/>
        </w:rPr>
        <w:t>.</w:t>
      </w:r>
      <w:r w:rsidR="00D555A7">
        <w:rPr>
          <w:rFonts w:ascii="Arial" w:hAnsi="Arial" w:cs="Arial"/>
          <w:sz w:val="24"/>
          <w:szCs w:val="24"/>
        </w:rPr>
        <w:t xml:space="preserve"> También se realizaron pruebas rápidas de catalasa y oxidasa.</w:t>
      </w:r>
      <w:r w:rsidR="00D26897">
        <w:rPr>
          <w:rFonts w:ascii="Arial" w:hAnsi="Arial" w:cs="Arial"/>
          <w:sz w:val="24"/>
          <w:szCs w:val="24"/>
        </w:rPr>
        <w:t xml:space="preserve"> L</w:t>
      </w:r>
      <w:r w:rsidR="00075336">
        <w:rPr>
          <w:rFonts w:ascii="Arial" w:hAnsi="Arial" w:cs="Arial"/>
          <w:sz w:val="24"/>
          <w:szCs w:val="24"/>
        </w:rPr>
        <w:t xml:space="preserve">a </w:t>
      </w:r>
      <w:r w:rsidR="00CD5419">
        <w:rPr>
          <w:rFonts w:ascii="Arial" w:hAnsi="Arial" w:cs="Arial"/>
          <w:sz w:val="24"/>
          <w:szCs w:val="24"/>
        </w:rPr>
        <w:t>preparación</w:t>
      </w:r>
      <w:r w:rsidR="00075336">
        <w:rPr>
          <w:rFonts w:ascii="Arial" w:hAnsi="Arial" w:cs="Arial"/>
          <w:sz w:val="24"/>
          <w:szCs w:val="24"/>
        </w:rPr>
        <w:t xml:space="preserve"> de los medios y su interpret</w:t>
      </w:r>
      <w:r w:rsidR="00CD5419">
        <w:rPr>
          <w:rFonts w:ascii="Arial" w:hAnsi="Arial" w:cs="Arial"/>
          <w:sz w:val="24"/>
          <w:szCs w:val="24"/>
        </w:rPr>
        <w:t xml:space="preserve">ación se realizó de acuerdo a </w:t>
      </w:r>
      <w:r w:rsidR="00075336">
        <w:rPr>
          <w:rFonts w:ascii="Arial" w:hAnsi="Arial" w:cs="Arial"/>
          <w:sz w:val="24"/>
          <w:szCs w:val="24"/>
        </w:rPr>
        <w:t xml:space="preserve">las instrucciones del fabricante (BIOXON </w:t>
      </w:r>
      <w:r w:rsidR="00312EEE">
        <w:rPr>
          <w:rFonts w:ascii="Arial" w:hAnsi="Arial" w:cs="Arial"/>
          <w:sz w:val="24"/>
          <w:szCs w:val="24"/>
        </w:rPr>
        <w:t>México</w:t>
      </w:r>
      <w:r w:rsidR="003C154B">
        <w:rPr>
          <w:rFonts w:ascii="Arial" w:hAnsi="Arial" w:cs="Arial"/>
          <w:sz w:val="24"/>
          <w:szCs w:val="24"/>
        </w:rPr>
        <w:t>)</w:t>
      </w:r>
      <w:r w:rsidR="00075336">
        <w:rPr>
          <w:rFonts w:ascii="Arial" w:hAnsi="Arial" w:cs="Arial"/>
          <w:sz w:val="24"/>
          <w:szCs w:val="24"/>
        </w:rPr>
        <w:t>.</w:t>
      </w:r>
    </w:p>
    <w:p w:rsidR="00E21530" w:rsidRPr="00657426" w:rsidRDefault="00D26897" w:rsidP="00741398">
      <w:pPr>
        <w:pStyle w:val="Sinespaciado"/>
        <w:spacing w:line="360" w:lineRule="auto"/>
        <w:jc w:val="both"/>
        <w:rPr>
          <w:rFonts w:ascii="Arial" w:hAnsi="Arial" w:cs="Arial"/>
          <w:sz w:val="24"/>
          <w:szCs w:val="24"/>
        </w:rPr>
      </w:pPr>
      <w:r w:rsidRPr="00895A1D">
        <w:rPr>
          <w:rFonts w:ascii="Arial" w:hAnsi="Arial" w:cs="Arial"/>
          <w:sz w:val="24"/>
          <w:szCs w:val="24"/>
        </w:rPr>
        <w:t xml:space="preserve">Los </w:t>
      </w:r>
      <w:r w:rsidR="008938B5">
        <w:rPr>
          <w:rFonts w:ascii="Arial" w:hAnsi="Arial" w:cs="Arial"/>
          <w:sz w:val="24"/>
          <w:szCs w:val="24"/>
        </w:rPr>
        <w:t>colonias</w:t>
      </w:r>
      <w:r w:rsidR="00DD10DA">
        <w:rPr>
          <w:rFonts w:ascii="Arial" w:hAnsi="Arial" w:cs="Arial"/>
          <w:sz w:val="24"/>
          <w:szCs w:val="24"/>
        </w:rPr>
        <w:t xml:space="preserve"> que fueron </w:t>
      </w:r>
      <w:r w:rsidR="003C154B">
        <w:rPr>
          <w:rFonts w:ascii="Arial" w:hAnsi="Arial" w:cs="Arial"/>
          <w:sz w:val="24"/>
          <w:szCs w:val="24"/>
        </w:rPr>
        <w:t>confirmados</w:t>
      </w:r>
      <w:r w:rsidR="00DD10DA">
        <w:rPr>
          <w:rFonts w:ascii="Arial" w:hAnsi="Arial" w:cs="Arial"/>
          <w:sz w:val="24"/>
          <w:szCs w:val="24"/>
        </w:rPr>
        <w:t xml:space="preserve"> bioquímicamente</w:t>
      </w:r>
      <w:r w:rsidRPr="00895A1D">
        <w:rPr>
          <w:rFonts w:ascii="Arial" w:hAnsi="Arial" w:cs="Arial"/>
          <w:sz w:val="24"/>
          <w:szCs w:val="24"/>
        </w:rPr>
        <w:t xml:space="preserve"> de </w:t>
      </w:r>
      <w:r w:rsidR="003C154B">
        <w:rPr>
          <w:rFonts w:ascii="Arial" w:hAnsi="Arial" w:cs="Arial"/>
          <w:sz w:val="24"/>
          <w:szCs w:val="24"/>
        </w:rPr>
        <w:t xml:space="preserve">ser </w:t>
      </w:r>
      <w:r w:rsidRPr="00895A1D">
        <w:rPr>
          <w:rFonts w:ascii="Arial" w:hAnsi="Arial" w:cs="Arial"/>
          <w:i/>
          <w:sz w:val="24"/>
          <w:szCs w:val="24"/>
        </w:rPr>
        <w:t>E coli</w:t>
      </w:r>
      <w:r>
        <w:rPr>
          <w:rFonts w:ascii="Arial" w:hAnsi="Arial" w:cs="Arial"/>
          <w:i/>
          <w:sz w:val="24"/>
          <w:szCs w:val="24"/>
        </w:rPr>
        <w:t xml:space="preserve"> </w:t>
      </w:r>
      <w:r w:rsidR="00DD10DA" w:rsidRPr="00DD10DA">
        <w:rPr>
          <w:rFonts w:ascii="Arial" w:hAnsi="Arial" w:cs="Arial"/>
          <w:sz w:val="24"/>
          <w:szCs w:val="24"/>
        </w:rPr>
        <w:t>se</w:t>
      </w:r>
      <w:r w:rsidR="00DD10DA">
        <w:rPr>
          <w:rFonts w:ascii="Arial" w:hAnsi="Arial" w:cs="Arial"/>
          <w:i/>
          <w:sz w:val="24"/>
          <w:szCs w:val="24"/>
        </w:rPr>
        <w:t xml:space="preserve"> </w:t>
      </w:r>
      <w:r w:rsidR="003C154B" w:rsidRPr="003C154B">
        <w:rPr>
          <w:rFonts w:ascii="Arial" w:hAnsi="Arial" w:cs="Arial"/>
          <w:sz w:val="24"/>
          <w:szCs w:val="24"/>
        </w:rPr>
        <w:t>congelaron a</w:t>
      </w:r>
      <w:r w:rsidR="00DD10DA">
        <w:rPr>
          <w:rFonts w:ascii="Arial" w:hAnsi="Arial" w:cs="Arial"/>
          <w:sz w:val="24"/>
          <w:szCs w:val="24"/>
        </w:rPr>
        <w:t xml:space="preserve">  </w:t>
      </w:r>
      <w:r w:rsidR="003C154B">
        <w:rPr>
          <w:rFonts w:ascii="Arial" w:hAnsi="Arial" w:cs="Arial"/>
          <w:i/>
          <w:sz w:val="24"/>
          <w:szCs w:val="24"/>
        </w:rPr>
        <w:t xml:space="preserve"> </w:t>
      </w:r>
      <w:r w:rsidR="00DD10DA">
        <w:rPr>
          <w:rFonts w:ascii="Arial" w:hAnsi="Arial" w:cs="Arial"/>
          <w:sz w:val="24"/>
          <w:szCs w:val="24"/>
        </w:rPr>
        <w:t>-</w:t>
      </w:r>
      <w:r w:rsidR="003C154B">
        <w:rPr>
          <w:rFonts w:ascii="Arial" w:hAnsi="Arial" w:cs="Arial"/>
          <w:sz w:val="24"/>
          <w:szCs w:val="24"/>
        </w:rPr>
        <w:t>80ºC</w:t>
      </w:r>
      <w:r w:rsidR="003C154B">
        <w:rPr>
          <w:rFonts w:ascii="Arial" w:hAnsi="Arial" w:cs="Arial"/>
          <w:i/>
          <w:sz w:val="24"/>
          <w:szCs w:val="24"/>
        </w:rPr>
        <w:t xml:space="preserve"> en </w:t>
      </w:r>
      <w:r>
        <w:rPr>
          <w:rFonts w:ascii="Arial" w:hAnsi="Arial" w:cs="Arial"/>
          <w:sz w:val="24"/>
          <w:szCs w:val="24"/>
        </w:rPr>
        <w:t>caldo i</w:t>
      </w:r>
      <w:r w:rsidR="00E21530">
        <w:rPr>
          <w:rFonts w:ascii="Arial" w:hAnsi="Arial" w:cs="Arial"/>
          <w:sz w:val="24"/>
          <w:szCs w:val="24"/>
        </w:rPr>
        <w:t xml:space="preserve">nfusión cerebro corazón (BHI) </w:t>
      </w:r>
      <w:r>
        <w:rPr>
          <w:rFonts w:ascii="Arial" w:hAnsi="Arial" w:cs="Arial"/>
          <w:sz w:val="24"/>
          <w:szCs w:val="24"/>
        </w:rPr>
        <w:t>con glicerol</w:t>
      </w:r>
      <w:r w:rsidR="00091317">
        <w:rPr>
          <w:rFonts w:ascii="Arial" w:hAnsi="Arial" w:cs="Arial"/>
          <w:sz w:val="24"/>
          <w:szCs w:val="24"/>
        </w:rPr>
        <w:t>.</w:t>
      </w:r>
    </w:p>
    <w:p w:rsidR="00E21530" w:rsidRDefault="00E21530" w:rsidP="00741398">
      <w:pPr>
        <w:pStyle w:val="Sinespaciado"/>
        <w:spacing w:line="360" w:lineRule="auto"/>
        <w:jc w:val="both"/>
        <w:rPr>
          <w:rFonts w:ascii="Arial" w:hAnsi="Arial" w:cs="Arial"/>
          <w:b/>
          <w:sz w:val="24"/>
          <w:szCs w:val="24"/>
        </w:rPr>
      </w:pPr>
    </w:p>
    <w:p w:rsidR="001E5415" w:rsidRDefault="002B725A" w:rsidP="00741398">
      <w:pPr>
        <w:pStyle w:val="Sinespaciado"/>
        <w:spacing w:line="360" w:lineRule="auto"/>
        <w:jc w:val="both"/>
        <w:rPr>
          <w:rFonts w:ascii="Arial" w:hAnsi="Arial" w:cs="Arial"/>
          <w:b/>
          <w:sz w:val="24"/>
          <w:szCs w:val="24"/>
        </w:rPr>
      </w:pPr>
      <w:r>
        <w:rPr>
          <w:rFonts w:ascii="Arial" w:hAnsi="Arial" w:cs="Arial"/>
          <w:b/>
          <w:sz w:val="24"/>
          <w:szCs w:val="24"/>
        </w:rPr>
        <w:t>6</w:t>
      </w:r>
      <w:r w:rsidR="00CC1AA1">
        <w:rPr>
          <w:rFonts w:ascii="Arial" w:hAnsi="Arial" w:cs="Arial"/>
          <w:b/>
          <w:sz w:val="24"/>
          <w:szCs w:val="24"/>
        </w:rPr>
        <w:t>.4</w:t>
      </w:r>
      <w:r w:rsidR="00382AEC">
        <w:rPr>
          <w:rFonts w:ascii="Arial" w:hAnsi="Arial" w:cs="Arial"/>
          <w:b/>
          <w:sz w:val="24"/>
          <w:szCs w:val="24"/>
        </w:rPr>
        <w:t xml:space="preserve"> </w:t>
      </w:r>
      <w:r w:rsidR="00832E00" w:rsidRPr="00832E00">
        <w:rPr>
          <w:rFonts w:ascii="Arial" w:hAnsi="Arial" w:cs="Arial"/>
          <w:b/>
          <w:sz w:val="24"/>
          <w:szCs w:val="24"/>
        </w:rPr>
        <w:t>Pruebas</w:t>
      </w:r>
      <w:r w:rsidR="009C401C">
        <w:rPr>
          <w:rFonts w:ascii="Arial" w:hAnsi="Arial" w:cs="Arial"/>
          <w:b/>
          <w:sz w:val="24"/>
          <w:szCs w:val="24"/>
        </w:rPr>
        <w:t xml:space="preserve"> de sensibilidad antimicrobiana</w:t>
      </w:r>
    </w:p>
    <w:p w:rsidR="00143C80" w:rsidRDefault="00832E00" w:rsidP="00741398">
      <w:pPr>
        <w:pStyle w:val="Sinespaciado"/>
        <w:spacing w:line="360" w:lineRule="auto"/>
        <w:jc w:val="both"/>
        <w:rPr>
          <w:rFonts w:ascii="Arial" w:hAnsi="Arial" w:cs="Arial"/>
          <w:sz w:val="24"/>
          <w:szCs w:val="24"/>
        </w:rPr>
      </w:pPr>
      <w:r w:rsidRPr="00832E00">
        <w:rPr>
          <w:rFonts w:ascii="Arial" w:hAnsi="Arial" w:cs="Arial"/>
          <w:sz w:val="24"/>
          <w:szCs w:val="24"/>
        </w:rPr>
        <w:t>La sensi</w:t>
      </w:r>
      <w:r w:rsidR="00713512">
        <w:rPr>
          <w:rFonts w:ascii="Arial" w:hAnsi="Arial" w:cs="Arial"/>
          <w:sz w:val="24"/>
          <w:szCs w:val="24"/>
        </w:rPr>
        <w:t>bi</w:t>
      </w:r>
      <w:r w:rsidR="00906F19">
        <w:rPr>
          <w:rFonts w:ascii="Arial" w:hAnsi="Arial" w:cs="Arial"/>
          <w:sz w:val="24"/>
          <w:szCs w:val="24"/>
        </w:rPr>
        <w:t>lidad antimicrobiana se evaluó</w:t>
      </w:r>
      <w:r w:rsidRPr="00832E00">
        <w:rPr>
          <w:rFonts w:ascii="Arial" w:hAnsi="Arial" w:cs="Arial"/>
          <w:sz w:val="24"/>
          <w:szCs w:val="24"/>
        </w:rPr>
        <w:t xml:space="preserve"> mediante una prueba de</w:t>
      </w:r>
      <w:r w:rsidR="00713512">
        <w:rPr>
          <w:rFonts w:ascii="Arial" w:hAnsi="Arial" w:cs="Arial"/>
          <w:sz w:val="24"/>
          <w:szCs w:val="24"/>
        </w:rPr>
        <w:t xml:space="preserve"> d</w:t>
      </w:r>
      <w:r w:rsidR="00755097">
        <w:rPr>
          <w:rFonts w:ascii="Arial" w:hAnsi="Arial" w:cs="Arial"/>
          <w:sz w:val="24"/>
          <w:szCs w:val="24"/>
        </w:rPr>
        <w:t>ifusión con discos.</w:t>
      </w:r>
      <w:r w:rsidR="00A5342B">
        <w:rPr>
          <w:rFonts w:ascii="Arial" w:hAnsi="Arial" w:cs="Arial"/>
          <w:sz w:val="24"/>
          <w:szCs w:val="24"/>
        </w:rPr>
        <w:t xml:space="preserve"> Se preparó</w:t>
      </w:r>
      <w:r w:rsidRPr="00832E00">
        <w:rPr>
          <w:rFonts w:ascii="Arial" w:hAnsi="Arial" w:cs="Arial"/>
          <w:sz w:val="24"/>
          <w:szCs w:val="24"/>
        </w:rPr>
        <w:t xml:space="preserve"> el inoculo bacteriano de ca</w:t>
      </w:r>
      <w:r w:rsidR="00713512">
        <w:rPr>
          <w:rFonts w:ascii="Arial" w:hAnsi="Arial" w:cs="Arial"/>
          <w:sz w:val="24"/>
          <w:szCs w:val="24"/>
        </w:rPr>
        <w:t>da aislamiento en tubos de ensayo</w:t>
      </w:r>
      <w:r w:rsidRPr="00832E00">
        <w:rPr>
          <w:rFonts w:ascii="Arial" w:hAnsi="Arial" w:cs="Arial"/>
          <w:sz w:val="24"/>
          <w:szCs w:val="24"/>
        </w:rPr>
        <w:t xml:space="preserve"> con caldo Mueller Hinton (MH) con patrón de turbidez de 0.5 en la escala de McFarland</w:t>
      </w:r>
      <w:r w:rsidR="00755097">
        <w:rPr>
          <w:rFonts w:ascii="Arial" w:hAnsi="Arial" w:cs="Arial"/>
          <w:sz w:val="24"/>
          <w:szCs w:val="24"/>
        </w:rPr>
        <w:t xml:space="preserve"> </w:t>
      </w:r>
      <w:r w:rsidRPr="00832E00">
        <w:rPr>
          <w:rFonts w:ascii="Arial" w:hAnsi="Arial" w:cs="Arial"/>
          <w:sz w:val="24"/>
          <w:szCs w:val="24"/>
        </w:rPr>
        <w:t>lo que equi</w:t>
      </w:r>
      <w:r w:rsidR="00DF3134">
        <w:rPr>
          <w:rFonts w:ascii="Arial" w:hAnsi="Arial" w:cs="Arial"/>
          <w:sz w:val="24"/>
          <w:szCs w:val="24"/>
        </w:rPr>
        <w:t>vale aproximadamente de 1 a 2</w:t>
      </w:r>
      <w:r w:rsidR="00075336">
        <w:rPr>
          <w:rFonts w:ascii="Arial" w:hAnsi="Arial" w:cs="Arial"/>
          <w:sz w:val="24"/>
          <w:szCs w:val="24"/>
        </w:rPr>
        <w:t xml:space="preserve"> </w:t>
      </w:r>
      <w:r w:rsidR="00DF3134">
        <w:rPr>
          <w:rFonts w:ascii="Arial" w:hAnsi="Arial" w:cs="Arial"/>
          <w:sz w:val="24"/>
          <w:szCs w:val="24"/>
        </w:rPr>
        <w:t>X</w:t>
      </w:r>
      <w:r w:rsidR="00075336">
        <w:rPr>
          <w:rFonts w:ascii="Arial" w:hAnsi="Arial" w:cs="Arial"/>
          <w:sz w:val="24"/>
          <w:szCs w:val="24"/>
        </w:rPr>
        <w:t xml:space="preserve"> </w:t>
      </w:r>
      <w:r w:rsidRPr="00832E00">
        <w:rPr>
          <w:rFonts w:ascii="Arial" w:hAnsi="Arial" w:cs="Arial"/>
          <w:sz w:val="24"/>
          <w:szCs w:val="24"/>
        </w:rPr>
        <w:t>10</w:t>
      </w:r>
      <w:r w:rsidR="00075336">
        <w:rPr>
          <w:rFonts w:ascii="Arial" w:hAnsi="Arial" w:cs="Arial"/>
          <w:sz w:val="24"/>
          <w:szCs w:val="24"/>
          <w:vertAlign w:val="superscript"/>
        </w:rPr>
        <w:t>8</w:t>
      </w:r>
      <w:r w:rsidR="00075336">
        <w:rPr>
          <w:rFonts w:ascii="Arial" w:hAnsi="Arial" w:cs="Arial"/>
          <w:sz w:val="24"/>
          <w:szCs w:val="24"/>
        </w:rPr>
        <w:t xml:space="preserve"> </w:t>
      </w:r>
      <w:r w:rsidRPr="00832E00">
        <w:rPr>
          <w:rFonts w:ascii="Arial" w:hAnsi="Arial" w:cs="Arial"/>
          <w:sz w:val="24"/>
          <w:szCs w:val="24"/>
        </w:rPr>
        <w:t xml:space="preserve">unidades formadoras de colonias (UFC). </w:t>
      </w:r>
      <w:r w:rsidR="00713512">
        <w:rPr>
          <w:rFonts w:ascii="Arial" w:hAnsi="Arial" w:cs="Arial"/>
          <w:sz w:val="24"/>
          <w:szCs w:val="24"/>
        </w:rPr>
        <w:t>S</w:t>
      </w:r>
      <w:r w:rsidRPr="00832E00">
        <w:rPr>
          <w:rFonts w:ascii="Arial" w:hAnsi="Arial" w:cs="Arial"/>
          <w:sz w:val="24"/>
          <w:szCs w:val="24"/>
        </w:rPr>
        <w:t>e introdu</w:t>
      </w:r>
      <w:r w:rsidR="00906F19">
        <w:rPr>
          <w:rFonts w:ascii="Arial" w:hAnsi="Arial" w:cs="Arial"/>
          <w:sz w:val="24"/>
          <w:szCs w:val="24"/>
        </w:rPr>
        <w:t>jo</w:t>
      </w:r>
      <w:r w:rsidR="00713512">
        <w:rPr>
          <w:rFonts w:ascii="Arial" w:hAnsi="Arial" w:cs="Arial"/>
          <w:sz w:val="24"/>
          <w:szCs w:val="24"/>
        </w:rPr>
        <w:t xml:space="preserve"> en el tubo de ensayo inoculado</w:t>
      </w:r>
      <w:r w:rsidRPr="00832E00">
        <w:rPr>
          <w:rFonts w:ascii="Arial" w:hAnsi="Arial" w:cs="Arial"/>
          <w:sz w:val="24"/>
          <w:szCs w:val="24"/>
        </w:rPr>
        <w:t xml:space="preserve"> un hisopo estéril de algodón </w:t>
      </w:r>
      <w:r w:rsidR="00713512">
        <w:rPr>
          <w:rFonts w:ascii="Arial" w:hAnsi="Arial" w:cs="Arial"/>
          <w:sz w:val="24"/>
          <w:szCs w:val="24"/>
        </w:rPr>
        <w:t xml:space="preserve">el cual </w:t>
      </w:r>
      <w:r w:rsidR="00906F19">
        <w:rPr>
          <w:rFonts w:ascii="Arial" w:hAnsi="Arial" w:cs="Arial"/>
          <w:sz w:val="24"/>
          <w:szCs w:val="24"/>
        </w:rPr>
        <w:t>se s</w:t>
      </w:r>
      <w:r w:rsidRPr="00832E00">
        <w:rPr>
          <w:rFonts w:ascii="Arial" w:hAnsi="Arial" w:cs="Arial"/>
          <w:sz w:val="24"/>
          <w:szCs w:val="24"/>
        </w:rPr>
        <w:t>umergi</w:t>
      </w:r>
      <w:r w:rsidR="00713512">
        <w:rPr>
          <w:rFonts w:ascii="Arial" w:hAnsi="Arial" w:cs="Arial"/>
          <w:sz w:val="24"/>
          <w:szCs w:val="24"/>
        </w:rPr>
        <w:t>do</w:t>
      </w:r>
      <w:r w:rsidR="007861D7">
        <w:rPr>
          <w:rFonts w:ascii="Arial" w:hAnsi="Arial" w:cs="Arial"/>
          <w:sz w:val="24"/>
          <w:szCs w:val="24"/>
        </w:rPr>
        <w:t xml:space="preserve"> completamente</w:t>
      </w:r>
      <w:r w:rsidR="00D555A7">
        <w:rPr>
          <w:rFonts w:ascii="Arial" w:hAnsi="Arial" w:cs="Arial"/>
          <w:sz w:val="24"/>
          <w:szCs w:val="24"/>
        </w:rPr>
        <w:t xml:space="preserve"> y se frotó un poco en las paredes del tubo </w:t>
      </w:r>
      <w:r w:rsidRPr="00832E00">
        <w:rPr>
          <w:rFonts w:ascii="Arial" w:hAnsi="Arial" w:cs="Arial"/>
          <w:sz w:val="24"/>
          <w:szCs w:val="24"/>
        </w:rPr>
        <w:t xml:space="preserve"> para retirar el exceso de líquido del mismo</w:t>
      </w:r>
      <w:r w:rsidR="00713512">
        <w:rPr>
          <w:rFonts w:ascii="Arial" w:hAnsi="Arial" w:cs="Arial"/>
          <w:sz w:val="24"/>
          <w:szCs w:val="24"/>
        </w:rPr>
        <w:t xml:space="preserve"> quedando pronto para sembrar</w:t>
      </w:r>
      <w:r w:rsidRPr="00832E00">
        <w:rPr>
          <w:rFonts w:ascii="Arial" w:hAnsi="Arial" w:cs="Arial"/>
          <w:sz w:val="24"/>
          <w:szCs w:val="24"/>
        </w:rPr>
        <w:t xml:space="preserve"> (CLSI, 2012ª)</w:t>
      </w:r>
      <w:r>
        <w:rPr>
          <w:rFonts w:ascii="Arial" w:hAnsi="Arial" w:cs="Arial"/>
          <w:sz w:val="24"/>
          <w:szCs w:val="24"/>
        </w:rPr>
        <w:t>.</w:t>
      </w:r>
      <w:r w:rsidR="00713512" w:rsidRPr="00713512">
        <w:rPr>
          <w:rFonts w:ascii="Arial" w:hAnsi="Arial" w:cs="Arial"/>
          <w:i/>
          <w:sz w:val="24"/>
          <w:szCs w:val="24"/>
        </w:rPr>
        <w:t xml:space="preserve"> </w:t>
      </w:r>
      <w:r>
        <w:rPr>
          <w:rFonts w:ascii="Arial" w:hAnsi="Arial" w:cs="Arial"/>
          <w:sz w:val="24"/>
          <w:szCs w:val="24"/>
        </w:rPr>
        <w:t xml:space="preserve">Para </w:t>
      </w:r>
      <w:r w:rsidR="00713512">
        <w:rPr>
          <w:rFonts w:ascii="Arial" w:hAnsi="Arial" w:cs="Arial"/>
          <w:sz w:val="24"/>
          <w:szCs w:val="24"/>
        </w:rPr>
        <w:t>sembrar</w:t>
      </w:r>
      <w:r>
        <w:rPr>
          <w:rFonts w:ascii="Arial" w:hAnsi="Arial" w:cs="Arial"/>
          <w:sz w:val="24"/>
          <w:szCs w:val="24"/>
        </w:rPr>
        <w:t xml:space="preserve"> las ca</w:t>
      </w:r>
      <w:r w:rsidR="00713512">
        <w:rPr>
          <w:rFonts w:ascii="Arial" w:hAnsi="Arial" w:cs="Arial"/>
          <w:sz w:val="24"/>
          <w:szCs w:val="24"/>
        </w:rPr>
        <w:t xml:space="preserve">jas petri con agar MH, se </w:t>
      </w:r>
      <w:r w:rsidR="00A5342B">
        <w:rPr>
          <w:rFonts w:ascii="Arial" w:hAnsi="Arial" w:cs="Arial"/>
          <w:sz w:val="24"/>
          <w:szCs w:val="24"/>
        </w:rPr>
        <w:t>estrió</w:t>
      </w:r>
      <w:r>
        <w:rPr>
          <w:rFonts w:ascii="Arial" w:hAnsi="Arial" w:cs="Arial"/>
          <w:sz w:val="24"/>
          <w:szCs w:val="24"/>
        </w:rPr>
        <w:t xml:space="preserve"> el hisopo con la suspensión de bacteria sobre toda su superficie en forma paralela y compacta, este paso se </w:t>
      </w:r>
      <w:r w:rsidR="00793326">
        <w:rPr>
          <w:rFonts w:ascii="Arial" w:hAnsi="Arial" w:cs="Arial"/>
          <w:sz w:val="24"/>
          <w:szCs w:val="24"/>
        </w:rPr>
        <w:t>repitió</w:t>
      </w:r>
      <w:r>
        <w:rPr>
          <w:rFonts w:ascii="Arial" w:hAnsi="Arial" w:cs="Arial"/>
          <w:sz w:val="24"/>
          <w:szCs w:val="24"/>
        </w:rPr>
        <w:t xml:space="preserve"> dos veces </w:t>
      </w:r>
      <w:r w:rsidR="008C3546">
        <w:rPr>
          <w:rFonts w:ascii="Arial" w:hAnsi="Arial" w:cs="Arial"/>
          <w:sz w:val="24"/>
          <w:szCs w:val="24"/>
        </w:rPr>
        <w:t>más</w:t>
      </w:r>
      <w:r>
        <w:rPr>
          <w:rFonts w:ascii="Arial" w:hAnsi="Arial" w:cs="Arial"/>
          <w:sz w:val="24"/>
          <w:szCs w:val="24"/>
        </w:rPr>
        <w:t xml:space="preserve"> rotando la placa aproximadamente 60 grados cada vez para asegurar una distribución </w:t>
      </w:r>
      <w:r w:rsidR="00793326">
        <w:rPr>
          <w:rFonts w:ascii="Arial" w:hAnsi="Arial" w:cs="Arial"/>
          <w:sz w:val="24"/>
          <w:szCs w:val="24"/>
        </w:rPr>
        <w:t>uniforme</w:t>
      </w:r>
      <w:r>
        <w:rPr>
          <w:rFonts w:ascii="Arial" w:hAnsi="Arial" w:cs="Arial"/>
          <w:sz w:val="24"/>
          <w:szCs w:val="24"/>
        </w:rPr>
        <w:t xml:space="preserve"> del </w:t>
      </w:r>
      <w:r w:rsidR="00793326">
        <w:rPr>
          <w:rFonts w:ascii="Arial" w:hAnsi="Arial" w:cs="Arial"/>
          <w:sz w:val="24"/>
          <w:szCs w:val="24"/>
        </w:rPr>
        <w:t>inó</w:t>
      </w:r>
      <w:r w:rsidR="008C3546">
        <w:rPr>
          <w:rFonts w:ascii="Arial" w:hAnsi="Arial" w:cs="Arial"/>
          <w:sz w:val="24"/>
          <w:szCs w:val="24"/>
        </w:rPr>
        <w:t>culo</w:t>
      </w:r>
      <w:r>
        <w:rPr>
          <w:rFonts w:ascii="Arial" w:hAnsi="Arial" w:cs="Arial"/>
          <w:sz w:val="24"/>
          <w:szCs w:val="24"/>
        </w:rPr>
        <w:t xml:space="preserve">, </w:t>
      </w:r>
      <w:r w:rsidR="009E4BC9">
        <w:rPr>
          <w:rFonts w:ascii="Arial" w:hAnsi="Arial" w:cs="Arial"/>
          <w:sz w:val="24"/>
          <w:szCs w:val="24"/>
        </w:rPr>
        <w:t xml:space="preserve">finalmente se </w:t>
      </w:r>
      <w:r w:rsidR="00CD6388">
        <w:rPr>
          <w:rFonts w:ascii="Arial" w:hAnsi="Arial" w:cs="Arial"/>
          <w:sz w:val="24"/>
          <w:szCs w:val="24"/>
        </w:rPr>
        <w:t>barrió</w:t>
      </w:r>
      <w:r w:rsidR="009E4BC9">
        <w:rPr>
          <w:rFonts w:ascii="Arial" w:hAnsi="Arial" w:cs="Arial"/>
          <w:sz w:val="24"/>
          <w:szCs w:val="24"/>
        </w:rPr>
        <w:t xml:space="preserve"> el hisopo sobre el borde de la placa; cada caja </w:t>
      </w:r>
      <w:r w:rsidR="00793326">
        <w:rPr>
          <w:rFonts w:ascii="Arial" w:hAnsi="Arial" w:cs="Arial"/>
          <w:sz w:val="24"/>
          <w:szCs w:val="24"/>
        </w:rPr>
        <w:t>sembrada se dejó</w:t>
      </w:r>
      <w:r w:rsidR="009E4BC9">
        <w:rPr>
          <w:rFonts w:ascii="Arial" w:hAnsi="Arial" w:cs="Arial"/>
          <w:sz w:val="24"/>
          <w:szCs w:val="24"/>
        </w:rPr>
        <w:t xml:space="preserve"> secar durante 2-3 </w:t>
      </w:r>
      <w:r w:rsidR="00CD5419">
        <w:rPr>
          <w:rFonts w:ascii="Arial" w:hAnsi="Arial" w:cs="Arial"/>
          <w:sz w:val="24"/>
          <w:szCs w:val="24"/>
        </w:rPr>
        <w:t xml:space="preserve">min. </w:t>
      </w:r>
      <w:r w:rsidR="009E4BC9">
        <w:rPr>
          <w:rFonts w:ascii="Arial" w:hAnsi="Arial" w:cs="Arial"/>
          <w:sz w:val="24"/>
          <w:szCs w:val="24"/>
        </w:rPr>
        <w:t>(CLSI, 2012ª).</w:t>
      </w:r>
    </w:p>
    <w:p w:rsidR="009E4BC9" w:rsidRDefault="009E4BC9" w:rsidP="00741398">
      <w:pPr>
        <w:pStyle w:val="Sinespaciado"/>
        <w:spacing w:line="360" w:lineRule="auto"/>
        <w:jc w:val="both"/>
        <w:rPr>
          <w:rFonts w:ascii="Arial" w:hAnsi="Arial" w:cs="Arial"/>
          <w:b/>
          <w:sz w:val="24"/>
          <w:szCs w:val="24"/>
        </w:rPr>
      </w:pPr>
    </w:p>
    <w:p w:rsidR="000F1F2A" w:rsidRDefault="008C3546" w:rsidP="000F1F2A">
      <w:pPr>
        <w:pStyle w:val="Sinespaciado"/>
        <w:spacing w:line="360" w:lineRule="auto"/>
        <w:jc w:val="both"/>
        <w:rPr>
          <w:rFonts w:ascii="Arial" w:hAnsi="Arial" w:cs="Arial"/>
          <w:sz w:val="24"/>
          <w:szCs w:val="24"/>
        </w:rPr>
      </w:pPr>
      <w:r w:rsidRPr="008C3546">
        <w:rPr>
          <w:rFonts w:ascii="Arial" w:hAnsi="Arial" w:cs="Arial"/>
          <w:sz w:val="24"/>
          <w:szCs w:val="24"/>
        </w:rPr>
        <w:lastRenderedPageBreak/>
        <w:t xml:space="preserve">Dentro de 15 min </w:t>
      </w:r>
      <w:r w:rsidR="003D71C5">
        <w:rPr>
          <w:rFonts w:ascii="Arial" w:hAnsi="Arial" w:cs="Arial"/>
          <w:sz w:val="24"/>
          <w:szCs w:val="24"/>
        </w:rPr>
        <w:t>posteriores</w:t>
      </w:r>
      <w:r w:rsidRPr="008C3546">
        <w:rPr>
          <w:rFonts w:ascii="Arial" w:hAnsi="Arial" w:cs="Arial"/>
          <w:sz w:val="24"/>
          <w:szCs w:val="24"/>
        </w:rPr>
        <w:t xml:space="preserve"> </w:t>
      </w:r>
      <w:r w:rsidR="0014782C">
        <w:rPr>
          <w:rFonts w:ascii="Arial" w:hAnsi="Arial" w:cs="Arial"/>
          <w:sz w:val="24"/>
          <w:szCs w:val="24"/>
        </w:rPr>
        <w:t xml:space="preserve">que las cajas de petri fueron </w:t>
      </w:r>
      <w:r w:rsidR="00906F19">
        <w:rPr>
          <w:rFonts w:ascii="Arial" w:hAnsi="Arial" w:cs="Arial"/>
          <w:sz w:val="24"/>
          <w:szCs w:val="24"/>
        </w:rPr>
        <w:t xml:space="preserve">sembradas, se </w:t>
      </w:r>
      <w:r w:rsidR="00A5342B">
        <w:rPr>
          <w:rFonts w:ascii="Arial" w:hAnsi="Arial" w:cs="Arial"/>
          <w:sz w:val="24"/>
          <w:szCs w:val="24"/>
        </w:rPr>
        <w:t>procedió</w:t>
      </w:r>
      <w:r w:rsidR="0014782C">
        <w:rPr>
          <w:rFonts w:ascii="Arial" w:hAnsi="Arial" w:cs="Arial"/>
          <w:sz w:val="24"/>
          <w:szCs w:val="24"/>
        </w:rPr>
        <w:t xml:space="preserve"> a colocar los </w:t>
      </w:r>
      <w:r w:rsidR="0014782C" w:rsidRPr="008938B5">
        <w:rPr>
          <w:rFonts w:ascii="Arial" w:hAnsi="Arial" w:cs="Arial"/>
          <w:sz w:val="24"/>
          <w:szCs w:val="24"/>
        </w:rPr>
        <w:t>sensidiscos</w:t>
      </w:r>
      <w:r w:rsidR="00755097">
        <w:rPr>
          <w:rFonts w:ascii="Arial" w:hAnsi="Arial" w:cs="Arial"/>
          <w:sz w:val="24"/>
          <w:szCs w:val="24"/>
        </w:rPr>
        <w:t xml:space="preserve"> </w:t>
      </w:r>
      <w:r w:rsidR="008938B5" w:rsidRPr="008938B5">
        <w:rPr>
          <w:rFonts w:ascii="Arial" w:hAnsi="Arial" w:cs="Arial"/>
          <w:sz w:val="24"/>
          <w:szCs w:val="24"/>
        </w:rPr>
        <w:t>de</w:t>
      </w:r>
      <w:r w:rsidR="008938B5">
        <w:rPr>
          <w:rFonts w:ascii="Arial" w:hAnsi="Arial" w:cs="Arial"/>
          <w:sz w:val="24"/>
          <w:szCs w:val="24"/>
        </w:rPr>
        <w:t xml:space="preserve"> ceftriaxona (30 μg), ceftazidima (30 μg), tetraciclina (30 μg), ácido nalidíxico (30 μg), ciprofloxacino (5 μg), Amikacina (10 μg) y Gentamicina (10 μg)</w:t>
      </w:r>
      <w:r w:rsidR="0014782C" w:rsidRPr="008938B5">
        <w:rPr>
          <w:rFonts w:ascii="Arial" w:hAnsi="Arial" w:cs="Arial"/>
          <w:sz w:val="24"/>
          <w:szCs w:val="24"/>
        </w:rPr>
        <w:t xml:space="preserve"> con una</w:t>
      </w:r>
      <w:r w:rsidR="0014782C">
        <w:rPr>
          <w:rFonts w:ascii="Arial" w:hAnsi="Arial" w:cs="Arial"/>
          <w:sz w:val="24"/>
          <w:szCs w:val="24"/>
        </w:rPr>
        <w:t xml:space="preserve"> pinza estéril o con un dispensador asegurándose de que h</w:t>
      </w:r>
      <w:r w:rsidR="000D320B">
        <w:rPr>
          <w:rFonts w:ascii="Arial" w:hAnsi="Arial" w:cs="Arial"/>
          <w:sz w:val="24"/>
          <w:szCs w:val="24"/>
        </w:rPr>
        <w:t>icieran</w:t>
      </w:r>
      <w:r w:rsidR="0014782C">
        <w:rPr>
          <w:rFonts w:ascii="Arial" w:hAnsi="Arial" w:cs="Arial"/>
          <w:sz w:val="24"/>
          <w:szCs w:val="24"/>
        </w:rPr>
        <w:t xml:space="preserve"> contacto con la superficie del agar. </w:t>
      </w:r>
      <w:r w:rsidR="00075336">
        <w:rPr>
          <w:rFonts w:ascii="Arial" w:hAnsi="Arial" w:cs="Arial"/>
          <w:sz w:val="24"/>
          <w:szCs w:val="24"/>
        </w:rPr>
        <w:t>Posteriormente</w:t>
      </w:r>
      <w:r w:rsidR="00906F19">
        <w:rPr>
          <w:rFonts w:ascii="Arial" w:hAnsi="Arial" w:cs="Arial"/>
          <w:sz w:val="24"/>
          <w:szCs w:val="24"/>
        </w:rPr>
        <w:t xml:space="preserve"> las placas se </w:t>
      </w:r>
      <w:r w:rsidR="00A5342B">
        <w:rPr>
          <w:rFonts w:ascii="Arial" w:hAnsi="Arial" w:cs="Arial"/>
          <w:sz w:val="24"/>
          <w:szCs w:val="24"/>
        </w:rPr>
        <w:t>invirtieron</w:t>
      </w:r>
      <w:r w:rsidR="00906F19">
        <w:rPr>
          <w:rFonts w:ascii="Arial" w:hAnsi="Arial" w:cs="Arial"/>
          <w:sz w:val="24"/>
          <w:szCs w:val="24"/>
        </w:rPr>
        <w:t xml:space="preserve"> e incubaro</w:t>
      </w:r>
      <w:r w:rsidR="00713512">
        <w:rPr>
          <w:rFonts w:ascii="Arial" w:hAnsi="Arial" w:cs="Arial"/>
          <w:sz w:val="24"/>
          <w:szCs w:val="24"/>
        </w:rPr>
        <w:t>n</w:t>
      </w:r>
      <w:r w:rsidR="000C12D0">
        <w:rPr>
          <w:rFonts w:ascii="Arial" w:hAnsi="Arial" w:cs="Arial"/>
          <w:sz w:val="24"/>
          <w:szCs w:val="24"/>
        </w:rPr>
        <w:t xml:space="preserve"> </w:t>
      </w:r>
      <w:r w:rsidR="0014782C">
        <w:rPr>
          <w:rFonts w:ascii="Arial" w:hAnsi="Arial" w:cs="Arial"/>
          <w:sz w:val="24"/>
          <w:szCs w:val="24"/>
        </w:rPr>
        <w:t xml:space="preserve">por 18 hrs a 35 </w:t>
      </w:r>
      <w:r w:rsidR="003D71C5">
        <w:rPr>
          <w:rFonts w:ascii="Arial" w:hAnsi="Arial" w:cs="Arial"/>
          <w:sz w:val="24"/>
          <w:szCs w:val="24"/>
        </w:rPr>
        <w:t>± 2</w:t>
      </w:r>
      <w:r w:rsidR="0014782C">
        <w:rPr>
          <w:rFonts w:ascii="Arial" w:hAnsi="Arial" w:cs="Arial"/>
          <w:sz w:val="24"/>
          <w:szCs w:val="24"/>
        </w:rPr>
        <w:t xml:space="preserve">ºC (CLSI, 2012ª). La lectura se </w:t>
      </w:r>
      <w:r w:rsidR="003D71C5">
        <w:rPr>
          <w:rFonts w:ascii="Arial" w:hAnsi="Arial" w:cs="Arial"/>
          <w:sz w:val="24"/>
          <w:szCs w:val="24"/>
        </w:rPr>
        <w:t>realizó</w:t>
      </w:r>
      <w:r w:rsidR="0014782C">
        <w:rPr>
          <w:rFonts w:ascii="Arial" w:hAnsi="Arial" w:cs="Arial"/>
          <w:sz w:val="24"/>
          <w:szCs w:val="24"/>
        </w:rPr>
        <w:t xml:space="preserve"> midiendo el di</w:t>
      </w:r>
      <w:r w:rsidR="000C12D0">
        <w:rPr>
          <w:rFonts w:ascii="Arial" w:hAnsi="Arial" w:cs="Arial"/>
          <w:sz w:val="24"/>
          <w:szCs w:val="24"/>
        </w:rPr>
        <w:t>á</w:t>
      </w:r>
      <w:r w:rsidR="0014782C">
        <w:rPr>
          <w:rFonts w:ascii="Arial" w:hAnsi="Arial" w:cs="Arial"/>
          <w:sz w:val="24"/>
          <w:szCs w:val="24"/>
        </w:rPr>
        <w:t>metro del halo de inhibición en mm con un vernier.</w:t>
      </w:r>
      <w:r w:rsidR="00906F19">
        <w:rPr>
          <w:rFonts w:ascii="Arial" w:hAnsi="Arial" w:cs="Arial"/>
          <w:sz w:val="24"/>
          <w:szCs w:val="24"/>
        </w:rPr>
        <w:t xml:space="preserve"> Los aislamientos se clasificaro</w:t>
      </w:r>
      <w:r w:rsidR="000C12D0">
        <w:rPr>
          <w:rFonts w:ascii="Arial" w:hAnsi="Arial" w:cs="Arial"/>
          <w:sz w:val="24"/>
          <w:szCs w:val="24"/>
        </w:rPr>
        <w:t xml:space="preserve">n </w:t>
      </w:r>
      <w:r w:rsidR="0014782C">
        <w:rPr>
          <w:rFonts w:ascii="Arial" w:hAnsi="Arial" w:cs="Arial"/>
          <w:sz w:val="24"/>
          <w:szCs w:val="24"/>
        </w:rPr>
        <w:t>como susceptibles (S), intermedios (I) o resistentes (R) de acuerdo a los estándares de CLSI (CLSI, 2012</w:t>
      </w:r>
      <w:r w:rsidR="0014782C" w:rsidRPr="00CD5419">
        <w:rPr>
          <w:rFonts w:ascii="Arial" w:hAnsi="Arial" w:cs="Arial"/>
          <w:sz w:val="24"/>
          <w:szCs w:val="24"/>
          <w:vertAlign w:val="superscript"/>
        </w:rPr>
        <w:t>b</w:t>
      </w:r>
      <w:r w:rsidR="009C401C">
        <w:rPr>
          <w:rFonts w:ascii="Arial" w:hAnsi="Arial" w:cs="Arial"/>
          <w:sz w:val="24"/>
          <w:szCs w:val="24"/>
        </w:rPr>
        <w:t>).</w:t>
      </w:r>
    </w:p>
    <w:p w:rsidR="009C401C" w:rsidRPr="000F1F2A" w:rsidRDefault="009C401C" w:rsidP="000F1F2A">
      <w:pPr>
        <w:pStyle w:val="Sinespaciado"/>
        <w:spacing w:line="360" w:lineRule="auto"/>
        <w:jc w:val="both"/>
        <w:rPr>
          <w:rFonts w:ascii="Arial" w:hAnsi="Arial" w:cs="Arial"/>
          <w:sz w:val="24"/>
          <w:szCs w:val="24"/>
        </w:rPr>
      </w:pPr>
    </w:p>
    <w:p w:rsidR="009C401C" w:rsidRDefault="002B725A" w:rsidP="009C401C">
      <w:pPr>
        <w:pStyle w:val="ecxmsonormal"/>
        <w:spacing w:line="360" w:lineRule="auto"/>
        <w:rPr>
          <w:rFonts w:ascii="Calibri" w:hAnsi="Calibri" w:cs="Segoe UI"/>
          <w:color w:val="000000"/>
          <w:sz w:val="23"/>
          <w:szCs w:val="23"/>
          <w:lang w:val="es-ES"/>
        </w:rPr>
      </w:pPr>
      <w:r>
        <w:rPr>
          <w:rFonts w:ascii="Arial" w:hAnsi="Arial" w:cs="Arial"/>
          <w:b/>
          <w:bCs/>
          <w:color w:val="000000"/>
          <w:lang w:val="es-ES"/>
        </w:rPr>
        <w:t xml:space="preserve">6.5 </w:t>
      </w:r>
      <w:r w:rsidR="000F1F2A">
        <w:rPr>
          <w:rFonts w:ascii="Arial" w:hAnsi="Arial" w:cs="Arial"/>
          <w:b/>
          <w:bCs/>
          <w:color w:val="000000"/>
          <w:lang w:val="es-ES"/>
        </w:rPr>
        <w:t>Análisis de los Datos</w:t>
      </w:r>
    </w:p>
    <w:p w:rsidR="004A3356" w:rsidRPr="00E21530" w:rsidRDefault="000F1F2A" w:rsidP="009C401C">
      <w:pPr>
        <w:pStyle w:val="ecxmsonormal"/>
        <w:spacing w:line="360" w:lineRule="auto"/>
        <w:rPr>
          <w:rFonts w:ascii="Calibri" w:hAnsi="Calibri" w:cs="Segoe UI"/>
          <w:color w:val="000000"/>
          <w:sz w:val="23"/>
          <w:szCs w:val="23"/>
          <w:lang w:val="es-ES"/>
        </w:rPr>
      </w:pPr>
      <w:r>
        <w:rPr>
          <w:rFonts w:ascii="Arial" w:hAnsi="Arial" w:cs="Arial"/>
          <w:color w:val="000000"/>
          <w:lang w:val="es-ES"/>
        </w:rPr>
        <w:t>Los datos obtenidos se registraron en una base de datos, previa máscara de captura en Excel. Se realizó la estadística descriptiva presentando los resul</w:t>
      </w:r>
      <w:r w:rsidR="00D7334F">
        <w:rPr>
          <w:rFonts w:ascii="Arial" w:hAnsi="Arial" w:cs="Arial"/>
          <w:color w:val="000000"/>
          <w:lang w:val="es-ES"/>
        </w:rPr>
        <w:t xml:space="preserve">tados en cuadros y gráficas con el </w:t>
      </w:r>
      <w:r>
        <w:rPr>
          <w:rFonts w:ascii="Arial" w:hAnsi="Arial" w:cs="Arial"/>
          <w:color w:val="000000"/>
          <w:lang w:val="es-ES"/>
        </w:rPr>
        <w:t>número y porcentajes de resistencia a los diferentes ant</w:t>
      </w:r>
      <w:r w:rsidR="00E21530">
        <w:rPr>
          <w:rFonts w:ascii="Arial" w:hAnsi="Arial" w:cs="Arial"/>
          <w:color w:val="000000"/>
          <w:lang w:val="es-ES"/>
        </w:rPr>
        <w:t>ibióticos de las cepas aisladas</w:t>
      </w:r>
      <w:r w:rsidR="00D7334F">
        <w:rPr>
          <w:rFonts w:ascii="Arial" w:hAnsi="Arial" w:cs="Arial"/>
          <w:color w:val="000000"/>
          <w:lang w:val="es-ES"/>
        </w:rPr>
        <w:t>.</w:t>
      </w:r>
    </w:p>
    <w:p w:rsidR="00CB4E5C" w:rsidRPr="009C401C" w:rsidRDefault="00CB4E5C" w:rsidP="00CB4E5C">
      <w:pPr>
        <w:pStyle w:val="Sinespaciado"/>
        <w:spacing w:line="360" w:lineRule="auto"/>
        <w:jc w:val="both"/>
        <w:rPr>
          <w:rFonts w:ascii="Arial" w:hAnsi="Arial" w:cs="Arial"/>
          <w:b/>
          <w:sz w:val="24"/>
          <w:szCs w:val="24"/>
        </w:rPr>
      </w:pPr>
      <w:r>
        <w:rPr>
          <w:rFonts w:ascii="Arial" w:hAnsi="Arial" w:cs="Arial"/>
          <w:b/>
          <w:sz w:val="24"/>
          <w:szCs w:val="24"/>
        </w:rPr>
        <w:t xml:space="preserve">6.5 </w:t>
      </w:r>
      <w:r w:rsidR="009C401C">
        <w:rPr>
          <w:rFonts w:ascii="Arial" w:hAnsi="Arial" w:cs="Arial"/>
          <w:b/>
          <w:sz w:val="24"/>
          <w:szCs w:val="24"/>
        </w:rPr>
        <w:t>Prueba para ESBls</w:t>
      </w:r>
    </w:p>
    <w:p w:rsidR="009C401C" w:rsidRPr="00077CA0" w:rsidRDefault="00CB4E5C" w:rsidP="00077CA0">
      <w:pPr>
        <w:pStyle w:val="Sinespaciado"/>
        <w:spacing w:line="360" w:lineRule="auto"/>
        <w:jc w:val="both"/>
        <w:rPr>
          <w:rFonts w:ascii="Arial" w:hAnsi="Arial" w:cs="Arial"/>
          <w:sz w:val="24"/>
          <w:szCs w:val="24"/>
        </w:rPr>
      </w:pPr>
      <w:r>
        <w:rPr>
          <w:rFonts w:ascii="Arial" w:hAnsi="Arial" w:cs="Arial"/>
          <w:sz w:val="24"/>
          <w:szCs w:val="24"/>
        </w:rPr>
        <w:t xml:space="preserve">A los aislamientos que resultaran resistentes (R) a los antibióticos β-lactámicos empleados en las prueba de difusión se les realizaría una prueba de discos en combinación para confirmar la detección fenotípica de ESBls, para la prueba se usarían unidiscos de CAZ y CTX  en combinación con ácido clavulánico (CLA, 10 </w:t>
      </w:r>
      <w:r w:rsidRPr="00BC355B">
        <w:rPr>
          <w:rFonts w:ascii="Arial" w:hAnsi="Arial" w:cs="Arial"/>
          <w:bCs/>
          <w:sz w:val="24"/>
          <w:szCs w:val="24"/>
        </w:rPr>
        <w:t>µ</w:t>
      </w:r>
      <w:r w:rsidRPr="00BC355B">
        <w:rPr>
          <w:rFonts w:ascii="Arial" w:hAnsi="Arial" w:cs="Arial"/>
          <w:sz w:val="24"/>
          <w:szCs w:val="24"/>
        </w:rPr>
        <w:t>g</w:t>
      </w:r>
      <w:r>
        <w:rPr>
          <w:rFonts w:ascii="Arial" w:hAnsi="Arial" w:cs="Arial"/>
          <w:sz w:val="24"/>
          <w:szCs w:val="24"/>
        </w:rPr>
        <w:t>). Esta prueba se realizaría del medio MH, el inoculo y las condiciones de incubación serian iguales a la prueba de difusión con discos. Realizando en su caso la interpretación según el CLSI 2012ª.</w:t>
      </w:r>
    </w:p>
    <w:p w:rsidR="00F27E3F" w:rsidRPr="00657426" w:rsidRDefault="009C401C" w:rsidP="00741398">
      <w:pPr>
        <w:spacing w:line="360" w:lineRule="auto"/>
        <w:jc w:val="both"/>
        <w:rPr>
          <w:rFonts w:ascii="Arial" w:hAnsi="Arial" w:cs="Arial"/>
          <w:b/>
          <w:sz w:val="72"/>
          <w:szCs w:val="72"/>
        </w:rPr>
      </w:pPr>
      <w:r>
        <w:rPr>
          <w:rFonts w:ascii="Arial" w:hAnsi="Arial" w:cs="Arial"/>
          <w:b/>
          <w:sz w:val="24"/>
          <w:szCs w:val="24"/>
          <w:lang w:val="es-ES"/>
        </w:rPr>
        <w:t xml:space="preserve">7. </w:t>
      </w:r>
      <w:r w:rsidRPr="00657426">
        <w:rPr>
          <w:rFonts w:ascii="Arial" w:hAnsi="Arial" w:cs="Arial"/>
          <w:b/>
          <w:sz w:val="24"/>
          <w:szCs w:val="24"/>
          <w:lang w:val="es-ES"/>
        </w:rPr>
        <w:t xml:space="preserve">ANÁLISIS DE RESULTADOS </w:t>
      </w:r>
    </w:p>
    <w:p w:rsidR="0083022F" w:rsidRPr="00450BE4" w:rsidRDefault="000B58FA" w:rsidP="00741398">
      <w:pPr>
        <w:spacing w:line="360" w:lineRule="auto"/>
        <w:jc w:val="both"/>
        <w:rPr>
          <w:rFonts w:ascii="Arial" w:hAnsi="Arial" w:cs="Arial"/>
          <w:sz w:val="24"/>
          <w:szCs w:val="24"/>
        </w:rPr>
      </w:pPr>
      <w:r w:rsidRPr="00450BE4">
        <w:rPr>
          <w:rFonts w:ascii="Arial" w:hAnsi="Arial" w:cs="Arial"/>
          <w:sz w:val="24"/>
          <w:szCs w:val="24"/>
        </w:rPr>
        <w:t>Se</w:t>
      </w:r>
      <w:r w:rsidR="00062CB8">
        <w:rPr>
          <w:rFonts w:ascii="Arial" w:hAnsi="Arial" w:cs="Arial"/>
          <w:sz w:val="24"/>
          <w:szCs w:val="24"/>
        </w:rPr>
        <w:t xml:space="preserve"> </w:t>
      </w:r>
      <w:r w:rsidR="00362B82">
        <w:rPr>
          <w:rFonts w:ascii="Arial" w:hAnsi="Arial" w:cs="Arial"/>
          <w:sz w:val="24"/>
          <w:szCs w:val="24"/>
        </w:rPr>
        <w:t>analizaron</w:t>
      </w:r>
      <w:r w:rsidR="00062CB8">
        <w:rPr>
          <w:rFonts w:ascii="Arial" w:hAnsi="Arial" w:cs="Arial"/>
          <w:sz w:val="24"/>
          <w:szCs w:val="24"/>
        </w:rPr>
        <w:t xml:space="preserve"> 182 muestras de hisopados rectales de los cuales se aislaron 1</w:t>
      </w:r>
      <w:r w:rsidR="00B61E6D">
        <w:rPr>
          <w:rFonts w:ascii="Arial" w:hAnsi="Arial" w:cs="Arial"/>
          <w:sz w:val="24"/>
          <w:szCs w:val="24"/>
        </w:rPr>
        <w:t>19</w:t>
      </w:r>
      <w:r w:rsidRPr="00450BE4">
        <w:rPr>
          <w:rFonts w:ascii="Arial" w:hAnsi="Arial" w:cs="Arial"/>
          <w:sz w:val="24"/>
          <w:szCs w:val="24"/>
        </w:rPr>
        <w:t xml:space="preserve"> </w:t>
      </w:r>
      <w:r w:rsidR="00062CB8">
        <w:rPr>
          <w:rFonts w:ascii="Arial" w:hAnsi="Arial" w:cs="Arial"/>
          <w:sz w:val="24"/>
          <w:szCs w:val="24"/>
        </w:rPr>
        <w:t>cepas identificadas m</w:t>
      </w:r>
      <w:r w:rsidRPr="00450BE4">
        <w:rPr>
          <w:rFonts w:ascii="Arial" w:hAnsi="Arial" w:cs="Arial"/>
          <w:sz w:val="24"/>
          <w:szCs w:val="24"/>
        </w:rPr>
        <w:t xml:space="preserve">orfológicamente y bioquímicamente como </w:t>
      </w:r>
      <w:r w:rsidRPr="00062CB8">
        <w:rPr>
          <w:rFonts w:ascii="Arial" w:hAnsi="Arial" w:cs="Arial"/>
          <w:i/>
          <w:sz w:val="24"/>
          <w:szCs w:val="24"/>
        </w:rPr>
        <w:t>E. coli</w:t>
      </w:r>
      <w:r w:rsidRPr="00450BE4">
        <w:rPr>
          <w:rFonts w:ascii="Arial" w:hAnsi="Arial" w:cs="Arial"/>
          <w:sz w:val="24"/>
          <w:szCs w:val="24"/>
        </w:rPr>
        <w:t xml:space="preserve">, provenientes de </w:t>
      </w:r>
      <w:r w:rsidR="00062CB8">
        <w:rPr>
          <w:rFonts w:ascii="Arial" w:hAnsi="Arial" w:cs="Arial"/>
          <w:sz w:val="24"/>
          <w:szCs w:val="24"/>
        </w:rPr>
        <w:t>ocho</w:t>
      </w:r>
      <w:r w:rsidRPr="00450BE4">
        <w:rPr>
          <w:rFonts w:ascii="Arial" w:hAnsi="Arial" w:cs="Arial"/>
          <w:sz w:val="24"/>
          <w:szCs w:val="24"/>
        </w:rPr>
        <w:t xml:space="preserve"> establecimientos </w:t>
      </w:r>
      <w:r w:rsidR="00062CB8">
        <w:rPr>
          <w:rFonts w:ascii="Arial" w:hAnsi="Arial" w:cs="Arial"/>
          <w:sz w:val="24"/>
          <w:szCs w:val="24"/>
        </w:rPr>
        <w:t xml:space="preserve">productores </w:t>
      </w:r>
      <w:r w:rsidRPr="00450BE4">
        <w:rPr>
          <w:rFonts w:ascii="Arial" w:hAnsi="Arial" w:cs="Arial"/>
          <w:sz w:val="24"/>
          <w:szCs w:val="24"/>
        </w:rPr>
        <w:t xml:space="preserve">de ovinos </w:t>
      </w:r>
      <w:r w:rsidR="00FE44BA">
        <w:rPr>
          <w:rFonts w:ascii="Arial" w:hAnsi="Arial" w:cs="Arial"/>
          <w:sz w:val="24"/>
          <w:szCs w:val="24"/>
        </w:rPr>
        <w:t>en el</w:t>
      </w:r>
      <w:r w:rsidR="00062CB8">
        <w:rPr>
          <w:rFonts w:ascii="Arial" w:hAnsi="Arial" w:cs="Arial"/>
          <w:sz w:val="24"/>
          <w:szCs w:val="24"/>
        </w:rPr>
        <w:t xml:space="preserve"> </w:t>
      </w:r>
      <w:r w:rsidRPr="00450BE4">
        <w:rPr>
          <w:rFonts w:ascii="Arial" w:hAnsi="Arial" w:cs="Arial"/>
          <w:sz w:val="24"/>
          <w:szCs w:val="24"/>
        </w:rPr>
        <w:t>Estado</w:t>
      </w:r>
      <w:r w:rsidR="00062CB8">
        <w:rPr>
          <w:rFonts w:ascii="Arial" w:hAnsi="Arial" w:cs="Arial"/>
          <w:sz w:val="24"/>
          <w:szCs w:val="24"/>
        </w:rPr>
        <w:t xml:space="preserve"> de México</w:t>
      </w:r>
      <w:r w:rsidR="00FE44BA">
        <w:rPr>
          <w:rFonts w:ascii="Arial" w:hAnsi="Arial" w:cs="Arial"/>
          <w:sz w:val="24"/>
          <w:szCs w:val="24"/>
        </w:rPr>
        <w:t>,</w:t>
      </w:r>
      <w:r w:rsidR="00062CB8">
        <w:rPr>
          <w:rFonts w:ascii="Arial" w:hAnsi="Arial" w:cs="Arial"/>
          <w:sz w:val="24"/>
          <w:szCs w:val="24"/>
        </w:rPr>
        <w:t xml:space="preserve"> su distribución por establecimiento se presenta en el Cuadro </w:t>
      </w:r>
      <w:r w:rsidR="00062CB8" w:rsidRPr="00450BE4">
        <w:rPr>
          <w:rFonts w:ascii="Arial" w:hAnsi="Arial" w:cs="Arial"/>
          <w:b/>
          <w:sz w:val="20"/>
          <w:szCs w:val="20"/>
        </w:rPr>
        <w:t>N°</w:t>
      </w:r>
      <w:r w:rsidR="00062CB8">
        <w:rPr>
          <w:rFonts w:ascii="Arial" w:hAnsi="Arial" w:cs="Arial"/>
          <w:sz w:val="24"/>
          <w:szCs w:val="24"/>
        </w:rPr>
        <w:t xml:space="preserve"> 4</w:t>
      </w:r>
      <w:r w:rsidRPr="00450BE4">
        <w:rPr>
          <w:rFonts w:ascii="Arial" w:hAnsi="Arial" w:cs="Arial"/>
          <w:sz w:val="24"/>
          <w:szCs w:val="24"/>
        </w:rPr>
        <w:t>.</w:t>
      </w:r>
    </w:p>
    <w:p w:rsidR="000B58FA" w:rsidRPr="005F470A" w:rsidRDefault="006B45EB" w:rsidP="00741398">
      <w:pPr>
        <w:spacing w:line="360" w:lineRule="auto"/>
        <w:jc w:val="both"/>
        <w:rPr>
          <w:rFonts w:cs="Arial"/>
          <w:sz w:val="20"/>
          <w:szCs w:val="20"/>
        </w:rPr>
      </w:pPr>
      <w:r w:rsidRPr="005F470A">
        <w:rPr>
          <w:rFonts w:cs="Arial"/>
          <w:b/>
          <w:sz w:val="20"/>
          <w:szCs w:val="20"/>
        </w:rPr>
        <w:lastRenderedPageBreak/>
        <w:t>Cuadro N° 4</w:t>
      </w:r>
      <w:r w:rsidRPr="005F470A">
        <w:rPr>
          <w:rFonts w:cs="Arial"/>
          <w:sz w:val="20"/>
          <w:szCs w:val="20"/>
        </w:rPr>
        <w:t xml:space="preserve">.Número de aislamientos de </w:t>
      </w:r>
      <w:r w:rsidRPr="005F470A">
        <w:rPr>
          <w:rFonts w:cs="Arial"/>
          <w:i/>
          <w:sz w:val="20"/>
          <w:szCs w:val="20"/>
        </w:rPr>
        <w:t>E. coli</w:t>
      </w:r>
      <w:r w:rsidRPr="005F470A">
        <w:rPr>
          <w:rFonts w:cs="Arial"/>
          <w:sz w:val="20"/>
          <w:szCs w:val="20"/>
        </w:rPr>
        <w:t xml:space="preserve"> en madres y corderos según el establecimiento</w:t>
      </w:r>
    </w:p>
    <w:tbl>
      <w:tblPr>
        <w:tblStyle w:val="Tablaconcuadrcula"/>
        <w:tblpPr w:leftFromText="141" w:rightFromText="141" w:vertAnchor="text" w:horzAnchor="margin" w:tblpY="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1559"/>
        <w:gridCol w:w="2656"/>
        <w:gridCol w:w="2245"/>
      </w:tblGrid>
      <w:tr w:rsidR="000B58FA" w:rsidRPr="005F470A" w:rsidTr="00924864">
        <w:tc>
          <w:tcPr>
            <w:tcW w:w="2518" w:type="dxa"/>
            <w:tcBorders>
              <w:top w:val="single" w:sz="4" w:space="0" w:color="auto"/>
              <w:bottom w:val="single" w:sz="4" w:space="0" w:color="auto"/>
            </w:tcBorders>
          </w:tcPr>
          <w:p w:rsidR="000B58FA" w:rsidRPr="00924864" w:rsidRDefault="00924864" w:rsidP="00741398">
            <w:pPr>
              <w:spacing w:line="360" w:lineRule="auto"/>
              <w:jc w:val="both"/>
              <w:rPr>
                <w:b/>
              </w:rPr>
            </w:pPr>
            <w:r>
              <w:rPr>
                <w:rFonts w:cs="Arial"/>
                <w:b/>
              </w:rPr>
              <w:t>U</w:t>
            </w:r>
            <w:r w:rsidRPr="00924864">
              <w:rPr>
                <w:rFonts w:cs="Arial"/>
                <w:b/>
              </w:rPr>
              <w:t>nidad de producción</w:t>
            </w:r>
          </w:p>
        </w:tc>
        <w:tc>
          <w:tcPr>
            <w:tcW w:w="1559" w:type="dxa"/>
            <w:tcBorders>
              <w:top w:val="single" w:sz="4" w:space="0" w:color="auto"/>
              <w:bottom w:val="single" w:sz="4" w:space="0" w:color="auto"/>
            </w:tcBorders>
          </w:tcPr>
          <w:p w:rsidR="000B58FA" w:rsidRPr="005F470A" w:rsidRDefault="000B58FA" w:rsidP="00924864">
            <w:pPr>
              <w:spacing w:line="360" w:lineRule="auto"/>
              <w:jc w:val="center"/>
              <w:rPr>
                <w:b/>
              </w:rPr>
            </w:pPr>
            <w:r w:rsidRPr="005F470A">
              <w:rPr>
                <w:b/>
              </w:rPr>
              <w:t>Corderos</w:t>
            </w:r>
          </w:p>
        </w:tc>
        <w:tc>
          <w:tcPr>
            <w:tcW w:w="2656" w:type="dxa"/>
            <w:tcBorders>
              <w:top w:val="single" w:sz="4" w:space="0" w:color="auto"/>
              <w:bottom w:val="single" w:sz="4" w:space="0" w:color="auto"/>
            </w:tcBorders>
          </w:tcPr>
          <w:p w:rsidR="000B58FA" w:rsidRPr="005F470A" w:rsidRDefault="000B58FA" w:rsidP="00741398">
            <w:pPr>
              <w:spacing w:line="360" w:lineRule="auto"/>
              <w:jc w:val="both"/>
              <w:rPr>
                <w:b/>
              </w:rPr>
            </w:pPr>
            <w:r w:rsidRPr="005F470A">
              <w:rPr>
                <w:b/>
              </w:rPr>
              <w:t>Madres de Corderos</w:t>
            </w:r>
          </w:p>
        </w:tc>
        <w:tc>
          <w:tcPr>
            <w:tcW w:w="2245" w:type="dxa"/>
            <w:tcBorders>
              <w:top w:val="single" w:sz="4" w:space="0" w:color="auto"/>
              <w:bottom w:val="single" w:sz="4" w:space="0" w:color="auto"/>
            </w:tcBorders>
          </w:tcPr>
          <w:p w:rsidR="000B58FA" w:rsidRPr="005F470A" w:rsidRDefault="000B58FA" w:rsidP="00741398">
            <w:pPr>
              <w:spacing w:line="360" w:lineRule="auto"/>
              <w:jc w:val="both"/>
              <w:rPr>
                <w:b/>
              </w:rPr>
            </w:pPr>
            <w:r w:rsidRPr="005F470A">
              <w:rPr>
                <w:b/>
              </w:rPr>
              <w:t xml:space="preserve">Total de Aislamientos </w:t>
            </w:r>
          </w:p>
        </w:tc>
      </w:tr>
      <w:tr w:rsidR="000B58FA" w:rsidTr="00924864">
        <w:tc>
          <w:tcPr>
            <w:tcW w:w="2518" w:type="dxa"/>
            <w:tcBorders>
              <w:top w:val="single" w:sz="4" w:space="0" w:color="auto"/>
            </w:tcBorders>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 xml:space="preserve"> 1</w:t>
            </w:r>
          </w:p>
        </w:tc>
        <w:tc>
          <w:tcPr>
            <w:tcW w:w="1559" w:type="dxa"/>
            <w:tcBorders>
              <w:top w:val="single" w:sz="4" w:space="0" w:color="auto"/>
            </w:tcBorders>
          </w:tcPr>
          <w:p w:rsidR="000B58FA" w:rsidRDefault="000B58FA" w:rsidP="00741398">
            <w:pPr>
              <w:spacing w:line="360" w:lineRule="auto"/>
              <w:jc w:val="center"/>
            </w:pPr>
            <w:r>
              <w:t>12</w:t>
            </w:r>
          </w:p>
        </w:tc>
        <w:tc>
          <w:tcPr>
            <w:tcW w:w="2656" w:type="dxa"/>
            <w:tcBorders>
              <w:top w:val="single" w:sz="4" w:space="0" w:color="auto"/>
            </w:tcBorders>
          </w:tcPr>
          <w:p w:rsidR="000B58FA" w:rsidRDefault="000B58FA" w:rsidP="00741398">
            <w:pPr>
              <w:spacing w:line="360" w:lineRule="auto"/>
              <w:jc w:val="center"/>
            </w:pPr>
            <w:r>
              <w:t>5</w:t>
            </w:r>
          </w:p>
        </w:tc>
        <w:tc>
          <w:tcPr>
            <w:tcW w:w="2245" w:type="dxa"/>
            <w:tcBorders>
              <w:top w:val="single" w:sz="4" w:space="0" w:color="auto"/>
            </w:tcBorders>
          </w:tcPr>
          <w:p w:rsidR="000B58FA" w:rsidRDefault="000B58FA" w:rsidP="00741398">
            <w:pPr>
              <w:spacing w:line="360" w:lineRule="auto"/>
              <w:jc w:val="center"/>
            </w:pPr>
            <w:r>
              <w:t>17</w:t>
            </w:r>
          </w:p>
        </w:tc>
      </w:tr>
      <w:tr w:rsidR="000B58FA" w:rsidTr="00924864">
        <w:tc>
          <w:tcPr>
            <w:tcW w:w="2518" w:type="dxa"/>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 xml:space="preserve"> 2</w:t>
            </w:r>
          </w:p>
        </w:tc>
        <w:tc>
          <w:tcPr>
            <w:tcW w:w="1559" w:type="dxa"/>
          </w:tcPr>
          <w:p w:rsidR="000B58FA" w:rsidRDefault="000B58FA" w:rsidP="00741398">
            <w:pPr>
              <w:spacing w:line="360" w:lineRule="auto"/>
              <w:jc w:val="center"/>
            </w:pPr>
            <w:r>
              <w:t>9</w:t>
            </w:r>
          </w:p>
        </w:tc>
        <w:tc>
          <w:tcPr>
            <w:tcW w:w="2656" w:type="dxa"/>
          </w:tcPr>
          <w:p w:rsidR="000B58FA" w:rsidRDefault="000B58FA" w:rsidP="00741398">
            <w:pPr>
              <w:spacing w:line="360" w:lineRule="auto"/>
              <w:jc w:val="center"/>
            </w:pPr>
            <w:r>
              <w:t>7</w:t>
            </w:r>
          </w:p>
        </w:tc>
        <w:tc>
          <w:tcPr>
            <w:tcW w:w="2245" w:type="dxa"/>
          </w:tcPr>
          <w:p w:rsidR="000B58FA" w:rsidRDefault="000B58FA" w:rsidP="00741398">
            <w:pPr>
              <w:spacing w:line="360" w:lineRule="auto"/>
              <w:jc w:val="center"/>
            </w:pPr>
            <w:r>
              <w:t>16</w:t>
            </w:r>
          </w:p>
        </w:tc>
      </w:tr>
      <w:tr w:rsidR="000B58FA" w:rsidTr="00924864">
        <w:tc>
          <w:tcPr>
            <w:tcW w:w="2518" w:type="dxa"/>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3</w:t>
            </w:r>
          </w:p>
        </w:tc>
        <w:tc>
          <w:tcPr>
            <w:tcW w:w="1559" w:type="dxa"/>
          </w:tcPr>
          <w:p w:rsidR="000B58FA" w:rsidRDefault="000B58FA" w:rsidP="00741398">
            <w:pPr>
              <w:spacing w:line="360" w:lineRule="auto"/>
              <w:jc w:val="center"/>
            </w:pPr>
            <w:r>
              <w:t>6</w:t>
            </w:r>
          </w:p>
        </w:tc>
        <w:tc>
          <w:tcPr>
            <w:tcW w:w="2656" w:type="dxa"/>
          </w:tcPr>
          <w:p w:rsidR="000B58FA" w:rsidRDefault="000B58FA" w:rsidP="00741398">
            <w:pPr>
              <w:spacing w:line="360" w:lineRule="auto"/>
              <w:jc w:val="center"/>
            </w:pPr>
            <w:r>
              <w:t>4</w:t>
            </w:r>
          </w:p>
        </w:tc>
        <w:tc>
          <w:tcPr>
            <w:tcW w:w="2245" w:type="dxa"/>
          </w:tcPr>
          <w:p w:rsidR="000B58FA" w:rsidRDefault="000B58FA" w:rsidP="00741398">
            <w:pPr>
              <w:spacing w:line="360" w:lineRule="auto"/>
              <w:jc w:val="center"/>
            </w:pPr>
            <w:r>
              <w:t>10</w:t>
            </w:r>
          </w:p>
        </w:tc>
      </w:tr>
      <w:tr w:rsidR="000B58FA" w:rsidTr="00924864">
        <w:tc>
          <w:tcPr>
            <w:tcW w:w="2518" w:type="dxa"/>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4</w:t>
            </w:r>
          </w:p>
        </w:tc>
        <w:tc>
          <w:tcPr>
            <w:tcW w:w="1559" w:type="dxa"/>
          </w:tcPr>
          <w:p w:rsidR="000B58FA" w:rsidRDefault="000B58FA" w:rsidP="00741398">
            <w:pPr>
              <w:spacing w:line="360" w:lineRule="auto"/>
              <w:jc w:val="center"/>
            </w:pPr>
            <w:r>
              <w:t>11</w:t>
            </w:r>
          </w:p>
        </w:tc>
        <w:tc>
          <w:tcPr>
            <w:tcW w:w="2656" w:type="dxa"/>
          </w:tcPr>
          <w:p w:rsidR="000B58FA" w:rsidRDefault="000B58FA" w:rsidP="00741398">
            <w:pPr>
              <w:spacing w:line="360" w:lineRule="auto"/>
              <w:jc w:val="center"/>
            </w:pPr>
          </w:p>
        </w:tc>
        <w:tc>
          <w:tcPr>
            <w:tcW w:w="2245" w:type="dxa"/>
          </w:tcPr>
          <w:p w:rsidR="000B58FA" w:rsidRDefault="000B58FA" w:rsidP="00741398">
            <w:pPr>
              <w:spacing w:line="360" w:lineRule="auto"/>
              <w:jc w:val="center"/>
            </w:pPr>
            <w:r>
              <w:t>11</w:t>
            </w:r>
          </w:p>
        </w:tc>
      </w:tr>
      <w:tr w:rsidR="000B58FA" w:rsidTr="00924864">
        <w:tc>
          <w:tcPr>
            <w:tcW w:w="2518" w:type="dxa"/>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5</w:t>
            </w:r>
          </w:p>
        </w:tc>
        <w:tc>
          <w:tcPr>
            <w:tcW w:w="1559" w:type="dxa"/>
          </w:tcPr>
          <w:p w:rsidR="000B58FA" w:rsidRDefault="000B58FA" w:rsidP="00741398">
            <w:pPr>
              <w:spacing w:line="360" w:lineRule="auto"/>
              <w:jc w:val="center"/>
            </w:pPr>
            <w:r>
              <w:t>13</w:t>
            </w:r>
          </w:p>
        </w:tc>
        <w:tc>
          <w:tcPr>
            <w:tcW w:w="2656" w:type="dxa"/>
          </w:tcPr>
          <w:p w:rsidR="000B58FA" w:rsidRDefault="000B58FA" w:rsidP="00741398">
            <w:pPr>
              <w:spacing w:line="360" w:lineRule="auto"/>
              <w:jc w:val="center"/>
            </w:pPr>
          </w:p>
        </w:tc>
        <w:tc>
          <w:tcPr>
            <w:tcW w:w="2245" w:type="dxa"/>
          </w:tcPr>
          <w:p w:rsidR="000B58FA" w:rsidRDefault="000B58FA" w:rsidP="00741398">
            <w:pPr>
              <w:spacing w:line="360" w:lineRule="auto"/>
              <w:jc w:val="center"/>
            </w:pPr>
            <w:r>
              <w:t>13</w:t>
            </w:r>
          </w:p>
        </w:tc>
      </w:tr>
      <w:tr w:rsidR="000B58FA" w:rsidTr="00924864">
        <w:tc>
          <w:tcPr>
            <w:tcW w:w="2518" w:type="dxa"/>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6</w:t>
            </w:r>
          </w:p>
        </w:tc>
        <w:tc>
          <w:tcPr>
            <w:tcW w:w="1559" w:type="dxa"/>
          </w:tcPr>
          <w:p w:rsidR="000B58FA" w:rsidRDefault="000B58FA" w:rsidP="00741398">
            <w:pPr>
              <w:spacing w:line="360" w:lineRule="auto"/>
              <w:jc w:val="center"/>
            </w:pPr>
            <w:r>
              <w:t>8</w:t>
            </w:r>
          </w:p>
        </w:tc>
        <w:tc>
          <w:tcPr>
            <w:tcW w:w="2656" w:type="dxa"/>
          </w:tcPr>
          <w:p w:rsidR="000B58FA" w:rsidRDefault="000B58FA" w:rsidP="00741398">
            <w:pPr>
              <w:spacing w:line="360" w:lineRule="auto"/>
              <w:jc w:val="center"/>
            </w:pPr>
          </w:p>
        </w:tc>
        <w:tc>
          <w:tcPr>
            <w:tcW w:w="2245" w:type="dxa"/>
          </w:tcPr>
          <w:p w:rsidR="000B58FA" w:rsidRDefault="000B58FA" w:rsidP="00741398">
            <w:pPr>
              <w:spacing w:line="360" w:lineRule="auto"/>
              <w:jc w:val="center"/>
            </w:pPr>
            <w:r>
              <w:t>8</w:t>
            </w:r>
          </w:p>
        </w:tc>
      </w:tr>
      <w:tr w:rsidR="000B58FA" w:rsidTr="00924864">
        <w:tc>
          <w:tcPr>
            <w:tcW w:w="2518" w:type="dxa"/>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7</w:t>
            </w:r>
          </w:p>
        </w:tc>
        <w:tc>
          <w:tcPr>
            <w:tcW w:w="1559" w:type="dxa"/>
          </w:tcPr>
          <w:p w:rsidR="000B58FA" w:rsidRDefault="000B58FA" w:rsidP="00741398">
            <w:pPr>
              <w:spacing w:line="360" w:lineRule="auto"/>
              <w:jc w:val="center"/>
            </w:pPr>
            <w:r>
              <w:t>31</w:t>
            </w:r>
          </w:p>
        </w:tc>
        <w:tc>
          <w:tcPr>
            <w:tcW w:w="2656" w:type="dxa"/>
          </w:tcPr>
          <w:p w:rsidR="000B58FA" w:rsidRDefault="000B58FA" w:rsidP="00741398">
            <w:pPr>
              <w:spacing w:line="360" w:lineRule="auto"/>
              <w:jc w:val="center"/>
            </w:pPr>
          </w:p>
        </w:tc>
        <w:tc>
          <w:tcPr>
            <w:tcW w:w="2245" w:type="dxa"/>
          </w:tcPr>
          <w:p w:rsidR="000B58FA" w:rsidRDefault="00D26040" w:rsidP="00741398">
            <w:pPr>
              <w:spacing w:line="360" w:lineRule="auto"/>
              <w:jc w:val="center"/>
            </w:pPr>
            <w:r>
              <w:t>31</w:t>
            </w:r>
          </w:p>
        </w:tc>
      </w:tr>
      <w:tr w:rsidR="000B58FA" w:rsidTr="00924864">
        <w:tc>
          <w:tcPr>
            <w:tcW w:w="2518" w:type="dxa"/>
            <w:tcBorders>
              <w:bottom w:val="single" w:sz="4" w:space="0" w:color="auto"/>
            </w:tcBorders>
          </w:tcPr>
          <w:p w:rsidR="000B58FA" w:rsidRDefault="00924864" w:rsidP="00741398">
            <w:pPr>
              <w:spacing w:line="360" w:lineRule="auto"/>
              <w:jc w:val="both"/>
            </w:pPr>
            <w:r>
              <w:rPr>
                <w:rFonts w:cs="Arial"/>
              </w:rPr>
              <w:t>U</w:t>
            </w:r>
            <w:r w:rsidRPr="00924864">
              <w:rPr>
                <w:rFonts w:cs="Arial"/>
              </w:rPr>
              <w:t>nidad de producción</w:t>
            </w:r>
            <w:r>
              <w:t xml:space="preserve">  </w:t>
            </w:r>
            <w:r w:rsidR="000B58FA">
              <w:t>8</w:t>
            </w:r>
          </w:p>
        </w:tc>
        <w:tc>
          <w:tcPr>
            <w:tcW w:w="1559" w:type="dxa"/>
            <w:tcBorders>
              <w:bottom w:val="single" w:sz="4" w:space="0" w:color="auto"/>
            </w:tcBorders>
          </w:tcPr>
          <w:p w:rsidR="000B58FA" w:rsidRDefault="000B58FA" w:rsidP="00741398">
            <w:pPr>
              <w:spacing w:line="360" w:lineRule="auto"/>
              <w:jc w:val="center"/>
            </w:pPr>
            <w:r>
              <w:t>13</w:t>
            </w:r>
          </w:p>
        </w:tc>
        <w:tc>
          <w:tcPr>
            <w:tcW w:w="2656" w:type="dxa"/>
            <w:tcBorders>
              <w:bottom w:val="single" w:sz="4" w:space="0" w:color="auto"/>
            </w:tcBorders>
          </w:tcPr>
          <w:p w:rsidR="000B58FA" w:rsidRDefault="000B58FA" w:rsidP="00741398">
            <w:pPr>
              <w:spacing w:line="360" w:lineRule="auto"/>
              <w:jc w:val="center"/>
            </w:pPr>
          </w:p>
        </w:tc>
        <w:tc>
          <w:tcPr>
            <w:tcW w:w="2245" w:type="dxa"/>
            <w:tcBorders>
              <w:bottom w:val="single" w:sz="4" w:space="0" w:color="auto"/>
            </w:tcBorders>
          </w:tcPr>
          <w:p w:rsidR="000B58FA" w:rsidRDefault="000B58FA" w:rsidP="00741398">
            <w:pPr>
              <w:spacing w:line="360" w:lineRule="auto"/>
              <w:jc w:val="center"/>
            </w:pPr>
            <w:r>
              <w:t>13</w:t>
            </w:r>
          </w:p>
        </w:tc>
      </w:tr>
    </w:tbl>
    <w:p w:rsidR="00213514" w:rsidRDefault="00213514" w:rsidP="00741398">
      <w:pPr>
        <w:spacing w:line="360" w:lineRule="auto"/>
        <w:jc w:val="both"/>
        <w:rPr>
          <w:b/>
        </w:rPr>
      </w:pPr>
    </w:p>
    <w:p w:rsidR="00820C9E" w:rsidRDefault="009E70A1" w:rsidP="00741398">
      <w:pPr>
        <w:spacing w:line="360" w:lineRule="auto"/>
        <w:jc w:val="both"/>
        <w:rPr>
          <w:rFonts w:ascii="Arial" w:hAnsi="Arial" w:cs="Arial"/>
          <w:b/>
          <w:sz w:val="24"/>
          <w:szCs w:val="24"/>
        </w:rPr>
      </w:pPr>
      <w:r w:rsidRPr="00450BE4">
        <w:rPr>
          <w:rFonts w:ascii="Arial" w:hAnsi="Arial" w:cs="Arial"/>
          <w:b/>
          <w:sz w:val="24"/>
          <w:szCs w:val="24"/>
        </w:rPr>
        <w:t>Resistencia por establecimiento</w:t>
      </w:r>
    </w:p>
    <w:p w:rsidR="00F135D3" w:rsidRPr="0074463C" w:rsidRDefault="00062CB8" w:rsidP="00741398">
      <w:pPr>
        <w:spacing w:line="360" w:lineRule="auto"/>
        <w:jc w:val="both"/>
        <w:rPr>
          <w:rFonts w:ascii="Arial" w:hAnsi="Arial" w:cs="Arial"/>
          <w:sz w:val="24"/>
          <w:szCs w:val="24"/>
        </w:rPr>
      </w:pPr>
      <w:r w:rsidRPr="00F135D3">
        <w:rPr>
          <w:rFonts w:ascii="Arial" w:hAnsi="Arial" w:cs="Arial"/>
          <w:sz w:val="24"/>
          <w:szCs w:val="24"/>
        </w:rPr>
        <w:t xml:space="preserve">La resistencia que presentan los aislamientos de E. coli por cada establecimiento muestreado se presenta en el Cuadro </w:t>
      </w:r>
      <w:r w:rsidRPr="0074463C">
        <w:rPr>
          <w:rFonts w:ascii="Arial" w:hAnsi="Arial" w:cs="Arial"/>
          <w:sz w:val="24"/>
          <w:szCs w:val="24"/>
        </w:rPr>
        <w:t>N°  5</w:t>
      </w:r>
      <w:r w:rsidR="00F135D3" w:rsidRPr="0074463C">
        <w:rPr>
          <w:rFonts w:ascii="Arial" w:hAnsi="Arial" w:cs="Arial"/>
          <w:sz w:val="24"/>
          <w:szCs w:val="24"/>
        </w:rPr>
        <w:t>.</w:t>
      </w:r>
    </w:p>
    <w:p w:rsidR="009E70A1" w:rsidRDefault="00B04A44" w:rsidP="00741398">
      <w:pPr>
        <w:spacing w:line="360" w:lineRule="auto"/>
        <w:jc w:val="both"/>
        <w:rPr>
          <w:rFonts w:ascii="Arial" w:hAnsi="Arial" w:cs="Arial"/>
          <w:sz w:val="24"/>
          <w:szCs w:val="24"/>
        </w:rPr>
      </w:pPr>
      <w:r w:rsidRPr="00B04A44">
        <w:rPr>
          <w:rFonts w:ascii="Arial" w:hAnsi="Arial" w:cs="Arial"/>
          <w:sz w:val="24"/>
          <w:szCs w:val="24"/>
        </w:rPr>
        <w:t xml:space="preserve">En </w:t>
      </w:r>
      <w:r w:rsidR="00924864">
        <w:rPr>
          <w:rFonts w:ascii="Arial" w:hAnsi="Arial" w:cs="Arial"/>
          <w:sz w:val="24"/>
          <w:szCs w:val="24"/>
        </w:rPr>
        <w:t>la u</w:t>
      </w:r>
      <w:r w:rsidR="00924864" w:rsidRPr="00924864">
        <w:rPr>
          <w:rFonts w:ascii="Arial" w:hAnsi="Arial" w:cs="Arial"/>
          <w:sz w:val="24"/>
          <w:szCs w:val="24"/>
        </w:rPr>
        <w:t>nidad de producción</w:t>
      </w:r>
      <w:r w:rsidR="00924864">
        <w:t xml:space="preserve">  </w:t>
      </w:r>
      <w:r w:rsidRPr="00B04A44">
        <w:rPr>
          <w:rFonts w:ascii="Arial" w:hAnsi="Arial" w:cs="Arial"/>
          <w:sz w:val="24"/>
          <w:szCs w:val="24"/>
        </w:rPr>
        <w:t>1</w:t>
      </w:r>
      <w:r w:rsidR="005D2E08">
        <w:rPr>
          <w:rFonts w:ascii="Arial" w:hAnsi="Arial" w:cs="Arial"/>
          <w:sz w:val="24"/>
          <w:szCs w:val="24"/>
        </w:rPr>
        <w:t xml:space="preserve"> </w:t>
      </w:r>
      <w:r w:rsidRPr="00B04A44">
        <w:rPr>
          <w:rFonts w:ascii="Arial" w:hAnsi="Arial" w:cs="Arial"/>
          <w:sz w:val="24"/>
          <w:szCs w:val="24"/>
        </w:rPr>
        <w:t xml:space="preserve">perteneciente a Xalatlaco </w:t>
      </w:r>
      <w:r w:rsidR="00F135D3">
        <w:rPr>
          <w:rFonts w:ascii="Arial" w:hAnsi="Arial" w:cs="Arial"/>
          <w:sz w:val="24"/>
          <w:szCs w:val="24"/>
        </w:rPr>
        <w:t xml:space="preserve">se </w:t>
      </w:r>
      <w:r w:rsidR="00F135D3" w:rsidRPr="00F135D3">
        <w:rPr>
          <w:rFonts w:ascii="Arial" w:hAnsi="Arial" w:cs="Arial"/>
          <w:sz w:val="24"/>
          <w:szCs w:val="24"/>
        </w:rPr>
        <w:t xml:space="preserve">aislaron 17 cepas </w:t>
      </w:r>
      <w:r w:rsidR="00F135D3">
        <w:rPr>
          <w:rFonts w:ascii="Arial" w:hAnsi="Arial" w:cs="Arial"/>
          <w:sz w:val="24"/>
          <w:szCs w:val="24"/>
        </w:rPr>
        <w:t xml:space="preserve">de </w:t>
      </w:r>
      <w:r w:rsidR="00F135D3" w:rsidRPr="00F135D3">
        <w:rPr>
          <w:rFonts w:ascii="Arial" w:hAnsi="Arial" w:cs="Arial"/>
          <w:i/>
          <w:sz w:val="24"/>
          <w:szCs w:val="24"/>
        </w:rPr>
        <w:t>E. coli</w:t>
      </w:r>
      <w:r w:rsidR="00F135D3">
        <w:rPr>
          <w:rFonts w:ascii="Arial" w:hAnsi="Arial" w:cs="Arial"/>
          <w:i/>
          <w:sz w:val="24"/>
          <w:szCs w:val="24"/>
        </w:rPr>
        <w:t>,</w:t>
      </w:r>
      <w:r w:rsidR="00F135D3" w:rsidRPr="00F135D3">
        <w:rPr>
          <w:rFonts w:ascii="Arial" w:hAnsi="Arial" w:cs="Arial"/>
          <w:i/>
          <w:sz w:val="24"/>
          <w:szCs w:val="24"/>
        </w:rPr>
        <w:t xml:space="preserve"> </w:t>
      </w:r>
      <w:r w:rsidRPr="00B04A44">
        <w:rPr>
          <w:rFonts w:ascii="Arial" w:hAnsi="Arial" w:cs="Arial"/>
          <w:sz w:val="24"/>
          <w:szCs w:val="24"/>
        </w:rPr>
        <w:t>el mayor porc</w:t>
      </w:r>
      <w:r w:rsidR="0059021F">
        <w:rPr>
          <w:rFonts w:ascii="Arial" w:hAnsi="Arial" w:cs="Arial"/>
          <w:sz w:val="24"/>
          <w:szCs w:val="24"/>
        </w:rPr>
        <w:t>entaje de resistencia fue para t</w:t>
      </w:r>
      <w:r w:rsidRPr="00B04A44">
        <w:rPr>
          <w:rFonts w:ascii="Arial" w:hAnsi="Arial" w:cs="Arial"/>
          <w:sz w:val="24"/>
          <w:szCs w:val="24"/>
        </w:rPr>
        <w:t>etracic</w:t>
      </w:r>
      <w:r w:rsidR="0059021F">
        <w:rPr>
          <w:rFonts w:ascii="Arial" w:hAnsi="Arial" w:cs="Arial"/>
          <w:sz w:val="24"/>
          <w:szCs w:val="24"/>
        </w:rPr>
        <w:t>lina con un 52.9%, seguido del ácido nalidíxico con un 23.5% y g</w:t>
      </w:r>
      <w:r w:rsidRPr="00B04A44">
        <w:rPr>
          <w:rFonts w:ascii="Arial" w:hAnsi="Arial" w:cs="Arial"/>
          <w:sz w:val="24"/>
          <w:szCs w:val="24"/>
        </w:rPr>
        <w:t>entamicina con un 5.9%</w:t>
      </w:r>
      <w:r>
        <w:rPr>
          <w:rFonts w:ascii="Arial" w:hAnsi="Arial" w:cs="Arial"/>
          <w:sz w:val="24"/>
          <w:szCs w:val="24"/>
        </w:rPr>
        <w:t>,</w:t>
      </w:r>
      <w:r w:rsidRPr="00B04A44">
        <w:rPr>
          <w:rFonts w:ascii="Arial" w:hAnsi="Arial" w:cs="Arial"/>
          <w:sz w:val="24"/>
          <w:szCs w:val="24"/>
        </w:rPr>
        <w:t xml:space="preserve"> para los demás antibióticos</w:t>
      </w:r>
      <w:r>
        <w:rPr>
          <w:rFonts w:ascii="Arial" w:hAnsi="Arial" w:cs="Arial"/>
          <w:sz w:val="24"/>
          <w:szCs w:val="24"/>
        </w:rPr>
        <w:t xml:space="preserve"> e</w:t>
      </w:r>
      <w:r w:rsidR="00CD6388">
        <w:rPr>
          <w:rFonts w:ascii="Arial" w:hAnsi="Arial" w:cs="Arial"/>
          <w:sz w:val="24"/>
          <w:szCs w:val="24"/>
        </w:rPr>
        <w:t>m</w:t>
      </w:r>
      <w:r>
        <w:rPr>
          <w:rFonts w:ascii="Arial" w:hAnsi="Arial" w:cs="Arial"/>
          <w:sz w:val="24"/>
          <w:szCs w:val="24"/>
        </w:rPr>
        <w:t>pleados</w:t>
      </w:r>
      <w:r w:rsidRPr="00B04A44">
        <w:rPr>
          <w:rFonts w:ascii="Arial" w:hAnsi="Arial" w:cs="Arial"/>
          <w:sz w:val="24"/>
          <w:szCs w:val="24"/>
        </w:rPr>
        <w:t xml:space="preserve"> no </w:t>
      </w:r>
      <w:r>
        <w:rPr>
          <w:rFonts w:ascii="Arial" w:hAnsi="Arial" w:cs="Arial"/>
          <w:sz w:val="24"/>
          <w:szCs w:val="24"/>
        </w:rPr>
        <w:t>se presentó</w:t>
      </w:r>
      <w:r w:rsidRPr="00B04A44">
        <w:rPr>
          <w:rFonts w:ascii="Arial" w:hAnsi="Arial" w:cs="Arial"/>
          <w:sz w:val="24"/>
          <w:szCs w:val="24"/>
        </w:rPr>
        <w:t xml:space="preserve"> resistencia.</w:t>
      </w:r>
    </w:p>
    <w:p w:rsidR="00B04A44"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rsidR="0023149D">
        <w:rPr>
          <w:rFonts w:ascii="Arial" w:hAnsi="Arial" w:cs="Arial"/>
          <w:sz w:val="24"/>
          <w:szCs w:val="24"/>
        </w:rPr>
        <w:t xml:space="preserve"> 2 perteneciente a Ocoyoacac</w:t>
      </w:r>
      <w:r w:rsidR="00F135D3">
        <w:rPr>
          <w:rFonts w:ascii="Arial" w:hAnsi="Arial" w:cs="Arial"/>
          <w:sz w:val="24"/>
          <w:szCs w:val="24"/>
        </w:rPr>
        <w:t xml:space="preserve"> se aislaron 16 cepas de</w:t>
      </w:r>
      <w:r w:rsidR="00F135D3" w:rsidRPr="00F135D3">
        <w:rPr>
          <w:rFonts w:ascii="Arial" w:hAnsi="Arial" w:cs="Arial"/>
          <w:i/>
          <w:sz w:val="24"/>
          <w:szCs w:val="24"/>
        </w:rPr>
        <w:t xml:space="preserve"> E. coli</w:t>
      </w:r>
      <w:r w:rsidR="0023149D">
        <w:rPr>
          <w:rFonts w:ascii="Arial" w:hAnsi="Arial" w:cs="Arial"/>
          <w:sz w:val="24"/>
          <w:szCs w:val="24"/>
        </w:rPr>
        <w:t>, el</w:t>
      </w:r>
      <w:r w:rsidR="00B04A44">
        <w:rPr>
          <w:rFonts w:ascii="Arial" w:hAnsi="Arial" w:cs="Arial"/>
          <w:sz w:val="24"/>
          <w:szCs w:val="24"/>
        </w:rPr>
        <w:t xml:space="preserve"> mayor porcentaje de resistencia</w:t>
      </w:r>
      <w:r w:rsidR="0059021F">
        <w:rPr>
          <w:rFonts w:ascii="Arial" w:hAnsi="Arial" w:cs="Arial"/>
          <w:sz w:val="24"/>
          <w:szCs w:val="24"/>
        </w:rPr>
        <w:t xml:space="preserve"> fue para t</w:t>
      </w:r>
      <w:r w:rsidR="0023149D">
        <w:rPr>
          <w:rFonts w:ascii="Arial" w:hAnsi="Arial" w:cs="Arial"/>
          <w:sz w:val="24"/>
          <w:szCs w:val="24"/>
        </w:rPr>
        <w:t>etraci</w:t>
      </w:r>
      <w:r w:rsidR="0059021F">
        <w:rPr>
          <w:rFonts w:ascii="Arial" w:hAnsi="Arial" w:cs="Arial"/>
          <w:sz w:val="24"/>
          <w:szCs w:val="24"/>
        </w:rPr>
        <w:t>clina con un 37.5%, seguido de gentamicina con un 18.8% y el ácido n</w:t>
      </w:r>
      <w:r w:rsidR="0023149D">
        <w:rPr>
          <w:rFonts w:ascii="Arial" w:hAnsi="Arial" w:cs="Arial"/>
          <w:sz w:val="24"/>
          <w:szCs w:val="24"/>
        </w:rPr>
        <w:t>alidíxico con un 12.5%.</w:t>
      </w:r>
    </w:p>
    <w:p w:rsidR="0023149D"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rsidR="00F135D3">
        <w:rPr>
          <w:rFonts w:ascii="Arial" w:hAnsi="Arial" w:cs="Arial"/>
          <w:sz w:val="24"/>
          <w:szCs w:val="24"/>
        </w:rPr>
        <w:t xml:space="preserve"> 3 perteneciente a C</w:t>
      </w:r>
      <w:r w:rsidR="0023149D">
        <w:rPr>
          <w:rFonts w:ascii="Arial" w:hAnsi="Arial" w:cs="Arial"/>
          <w:sz w:val="24"/>
          <w:szCs w:val="24"/>
        </w:rPr>
        <w:t>alimaya</w:t>
      </w:r>
      <w:r w:rsidR="00F135D3">
        <w:rPr>
          <w:rFonts w:ascii="Arial" w:hAnsi="Arial" w:cs="Arial"/>
          <w:sz w:val="24"/>
          <w:szCs w:val="24"/>
        </w:rPr>
        <w:t xml:space="preserve"> se aislaron 10 cepas de </w:t>
      </w:r>
      <w:r w:rsidR="00F135D3" w:rsidRPr="00F135D3">
        <w:rPr>
          <w:rFonts w:ascii="Arial" w:hAnsi="Arial" w:cs="Arial"/>
          <w:i/>
          <w:sz w:val="24"/>
          <w:szCs w:val="24"/>
        </w:rPr>
        <w:t>E. coli</w:t>
      </w:r>
      <w:r w:rsidR="0023149D">
        <w:rPr>
          <w:rFonts w:ascii="Arial" w:hAnsi="Arial" w:cs="Arial"/>
          <w:sz w:val="24"/>
          <w:szCs w:val="24"/>
        </w:rPr>
        <w:t>, El mayor porc</w:t>
      </w:r>
      <w:r w:rsidR="0059021F">
        <w:rPr>
          <w:rFonts w:ascii="Arial" w:hAnsi="Arial" w:cs="Arial"/>
          <w:sz w:val="24"/>
          <w:szCs w:val="24"/>
        </w:rPr>
        <w:t>entaje de resistencia fue para t</w:t>
      </w:r>
      <w:r w:rsidR="0023149D">
        <w:rPr>
          <w:rFonts w:ascii="Arial" w:hAnsi="Arial" w:cs="Arial"/>
          <w:sz w:val="24"/>
          <w:szCs w:val="24"/>
        </w:rPr>
        <w:t>etr</w:t>
      </w:r>
      <w:r w:rsidR="0059021F">
        <w:rPr>
          <w:rFonts w:ascii="Arial" w:hAnsi="Arial" w:cs="Arial"/>
          <w:sz w:val="24"/>
          <w:szCs w:val="24"/>
        </w:rPr>
        <w:t>aciclina con un 20% seguido de a</w:t>
      </w:r>
      <w:r w:rsidR="0023149D">
        <w:rPr>
          <w:rFonts w:ascii="Arial" w:hAnsi="Arial" w:cs="Arial"/>
          <w:sz w:val="24"/>
          <w:szCs w:val="24"/>
        </w:rPr>
        <w:t>mi</w:t>
      </w:r>
      <w:r w:rsidR="0059021F">
        <w:rPr>
          <w:rFonts w:ascii="Arial" w:hAnsi="Arial" w:cs="Arial"/>
          <w:sz w:val="24"/>
          <w:szCs w:val="24"/>
        </w:rPr>
        <w:t>kacina con un 10% al igual que g</w:t>
      </w:r>
      <w:r w:rsidR="0023149D">
        <w:rPr>
          <w:rFonts w:ascii="Arial" w:hAnsi="Arial" w:cs="Arial"/>
          <w:sz w:val="24"/>
          <w:szCs w:val="24"/>
        </w:rPr>
        <w:t>entamicina.</w:t>
      </w:r>
    </w:p>
    <w:p w:rsidR="0023149D"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t xml:space="preserve"> </w:t>
      </w:r>
      <w:r w:rsidR="0023149D">
        <w:rPr>
          <w:rFonts w:ascii="Arial" w:hAnsi="Arial" w:cs="Arial"/>
          <w:sz w:val="24"/>
          <w:szCs w:val="24"/>
        </w:rPr>
        <w:t xml:space="preserve">4 </w:t>
      </w:r>
      <w:r w:rsidR="00F135D3">
        <w:rPr>
          <w:rFonts w:ascii="Arial" w:hAnsi="Arial" w:cs="Arial"/>
          <w:sz w:val="24"/>
          <w:szCs w:val="24"/>
        </w:rPr>
        <w:t xml:space="preserve">se aislaron 11 cepas de </w:t>
      </w:r>
      <w:r w:rsidR="00F135D3" w:rsidRPr="00F135D3">
        <w:rPr>
          <w:rFonts w:ascii="Arial" w:hAnsi="Arial" w:cs="Arial"/>
          <w:i/>
          <w:sz w:val="24"/>
          <w:szCs w:val="24"/>
        </w:rPr>
        <w:t>E. coli</w:t>
      </w:r>
      <w:r w:rsidR="00F135D3">
        <w:rPr>
          <w:rFonts w:ascii="Arial" w:hAnsi="Arial" w:cs="Arial"/>
          <w:i/>
          <w:sz w:val="24"/>
          <w:szCs w:val="24"/>
        </w:rPr>
        <w:t>,</w:t>
      </w:r>
      <w:r w:rsidR="00F135D3">
        <w:rPr>
          <w:rFonts w:ascii="Arial" w:hAnsi="Arial" w:cs="Arial"/>
          <w:sz w:val="24"/>
          <w:szCs w:val="24"/>
        </w:rPr>
        <w:t xml:space="preserve"> </w:t>
      </w:r>
      <w:r w:rsidR="0023149D">
        <w:rPr>
          <w:rFonts w:ascii="Arial" w:hAnsi="Arial" w:cs="Arial"/>
          <w:sz w:val="24"/>
          <w:szCs w:val="24"/>
        </w:rPr>
        <w:t>perteneciente a Metepec. El mayor porc</w:t>
      </w:r>
      <w:r w:rsidR="0059021F">
        <w:rPr>
          <w:rFonts w:ascii="Arial" w:hAnsi="Arial" w:cs="Arial"/>
          <w:sz w:val="24"/>
          <w:szCs w:val="24"/>
        </w:rPr>
        <w:t>entaje de resistencia fue para t</w:t>
      </w:r>
      <w:r w:rsidR="0023149D">
        <w:rPr>
          <w:rFonts w:ascii="Arial" w:hAnsi="Arial" w:cs="Arial"/>
          <w:sz w:val="24"/>
          <w:szCs w:val="24"/>
        </w:rPr>
        <w:t xml:space="preserve">etraciclina con un 54.5%, para todos </w:t>
      </w:r>
      <w:r w:rsidR="0023149D">
        <w:rPr>
          <w:rFonts w:ascii="Arial" w:hAnsi="Arial" w:cs="Arial"/>
          <w:sz w:val="24"/>
          <w:szCs w:val="24"/>
        </w:rPr>
        <w:lastRenderedPageBreak/>
        <w:t xml:space="preserve">los demás antibióticos empleados no se </w:t>
      </w:r>
      <w:r w:rsidR="00484976">
        <w:rPr>
          <w:rFonts w:ascii="Arial" w:hAnsi="Arial" w:cs="Arial"/>
          <w:sz w:val="24"/>
          <w:szCs w:val="24"/>
        </w:rPr>
        <w:t>presentó</w:t>
      </w:r>
      <w:r w:rsidR="0023149D">
        <w:rPr>
          <w:rFonts w:ascii="Arial" w:hAnsi="Arial" w:cs="Arial"/>
          <w:sz w:val="24"/>
          <w:szCs w:val="24"/>
        </w:rPr>
        <w:t xml:space="preserve"> ningún porcentaje de resistencia.</w:t>
      </w:r>
    </w:p>
    <w:p w:rsidR="0023149D"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rsidR="0023149D">
        <w:rPr>
          <w:rFonts w:ascii="Arial" w:hAnsi="Arial" w:cs="Arial"/>
          <w:sz w:val="24"/>
          <w:szCs w:val="24"/>
        </w:rPr>
        <w:t xml:space="preserve"> 5 perteneciente a Temoaya</w:t>
      </w:r>
      <w:r w:rsidR="00F135D3">
        <w:rPr>
          <w:rFonts w:ascii="Arial" w:hAnsi="Arial" w:cs="Arial"/>
          <w:sz w:val="24"/>
          <w:szCs w:val="24"/>
        </w:rPr>
        <w:t xml:space="preserve"> se aislaron 13 cepas de </w:t>
      </w:r>
      <w:r w:rsidR="00F135D3" w:rsidRPr="00F135D3">
        <w:rPr>
          <w:rFonts w:ascii="Arial" w:hAnsi="Arial" w:cs="Arial"/>
          <w:i/>
          <w:sz w:val="24"/>
          <w:szCs w:val="24"/>
        </w:rPr>
        <w:t>E. coli</w:t>
      </w:r>
      <w:r w:rsidR="0023149D">
        <w:rPr>
          <w:rFonts w:ascii="Arial" w:hAnsi="Arial" w:cs="Arial"/>
          <w:sz w:val="24"/>
          <w:szCs w:val="24"/>
        </w:rPr>
        <w:t>, el mayor porcentaje de resistencia fue para tetraciclina</w:t>
      </w:r>
      <w:r w:rsidR="0059021F">
        <w:rPr>
          <w:rFonts w:ascii="Arial" w:hAnsi="Arial" w:cs="Arial"/>
          <w:sz w:val="24"/>
          <w:szCs w:val="24"/>
        </w:rPr>
        <w:t xml:space="preserve"> con un 45.2% seguido de ácido nalidíxico con un 23.1% y c</w:t>
      </w:r>
      <w:r w:rsidR="0023149D">
        <w:rPr>
          <w:rFonts w:ascii="Arial" w:hAnsi="Arial" w:cs="Arial"/>
          <w:sz w:val="24"/>
          <w:szCs w:val="24"/>
        </w:rPr>
        <w:t>iprofloxacino con un 7.7%.</w:t>
      </w:r>
    </w:p>
    <w:p w:rsidR="0023149D"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rsidR="0023149D">
        <w:rPr>
          <w:rFonts w:ascii="Arial" w:hAnsi="Arial" w:cs="Arial"/>
          <w:sz w:val="24"/>
          <w:szCs w:val="24"/>
        </w:rPr>
        <w:t xml:space="preserve"> 6 perteneciente a </w:t>
      </w:r>
      <w:r w:rsidR="006B15F9">
        <w:rPr>
          <w:rFonts w:ascii="Arial" w:hAnsi="Arial" w:cs="Arial"/>
          <w:sz w:val="24"/>
          <w:szCs w:val="24"/>
        </w:rPr>
        <w:t>Texcaliacac</w:t>
      </w:r>
      <w:r w:rsidR="00F135D3">
        <w:rPr>
          <w:rFonts w:ascii="Arial" w:hAnsi="Arial" w:cs="Arial"/>
          <w:sz w:val="24"/>
          <w:szCs w:val="24"/>
        </w:rPr>
        <w:t xml:space="preserve"> se aislaron 8 cepas de </w:t>
      </w:r>
      <w:r w:rsidR="00F135D3" w:rsidRPr="00F135D3">
        <w:rPr>
          <w:rFonts w:ascii="Arial" w:hAnsi="Arial" w:cs="Arial"/>
          <w:i/>
          <w:sz w:val="24"/>
          <w:szCs w:val="24"/>
        </w:rPr>
        <w:t>E. coli</w:t>
      </w:r>
      <w:r w:rsidR="006B15F9">
        <w:rPr>
          <w:rFonts w:ascii="Arial" w:hAnsi="Arial" w:cs="Arial"/>
          <w:sz w:val="24"/>
          <w:szCs w:val="24"/>
        </w:rPr>
        <w:t>, el mayor porc</w:t>
      </w:r>
      <w:r w:rsidR="0059021F">
        <w:rPr>
          <w:rFonts w:ascii="Arial" w:hAnsi="Arial" w:cs="Arial"/>
          <w:sz w:val="24"/>
          <w:szCs w:val="24"/>
        </w:rPr>
        <w:t>entaje de resistencia fue para t</w:t>
      </w:r>
      <w:r w:rsidR="006B15F9">
        <w:rPr>
          <w:rFonts w:ascii="Arial" w:hAnsi="Arial" w:cs="Arial"/>
          <w:sz w:val="24"/>
          <w:szCs w:val="24"/>
        </w:rPr>
        <w:t xml:space="preserve">etraciclina con un 37.5%, para todos los demás antibióticos empleados no se </w:t>
      </w:r>
      <w:r w:rsidR="00484976">
        <w:rPr>
          <w:rFonts w:ascii="Arial" w:hAnsi="Arial" w:cs="Arial"/>
          <w:sz w:val="24"/>
          <w:szCs w:val="24"/>
        </w:rPr>
        <w:t>presentó</w:t>
      </w:r>
      <w:r w:rsidR="006B15F9">
        <w:rPr>
          <w:rFonts w:ascii="Arial" w:hAnsi="Arial" w:cs="Arial"/>
          <w:sz w:val="24"/>
          <w:szCs w:val="24"/>
        </w:rPr>
        <w:t xml:space="preserve"> ningún porcentaje de resistencia.</w:t>
      </w:r>
    </w:p>
    <w:p w:rsidR="006B15F9"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rsidR="006B15F9">
        <w:rPr>
          <w:rFonts w:ascii="Arial" w:hAnsi="Arial" w:cs="Arial"/>
          <w:sz w:val="24"/>
          <w:szCs w:val="24"/>
        </w:rPr>
        <w:t xml:space="preserve"> 7 perteneciente a Jiquipilco</w:t>
      </w:r>
      <w:r w:rsidR="001F6F03">
        <w:rPr>
          <w:rFonts w:ascii="Arial" w:hAnsi="Arial" w:cs="Arial"/>
          <w:sz w:val="24"/>
          <w:szCs w:val="24"/>
        </w:rPr>
        <w:t xml:space="preserve"> se aislaron 3</w:t>
      </w:r>
      <w:r w:rsidR="00B61E6D">
        <w:rPr>
          <w:rFonts w:ascii="Arial" w:hAnsi="Arial" w:cs="Arial"/>
          <w:sz w:val="24"/>
          <w:szCs w:val="24"/>
        </w:rPr>
        <w:t>1</w:t>
      </w:r>
      <w:r w:rsidR="00F135D3">
        <w:rPr>
          <w:rFonts w:ascii="Arial" w:hAnsi="Arial" w:cs="Arial"/>
          <w:sz w:val="24"/>
          <w:szCs w:val="24"/>
        </w:rPr>
        <w:t xml:space="preserve"> cepas de </w:t>
      </w:r>
      <w:r w:rsidR="00F135D3" w:rsidRPr="00F135D3">
        <w:rPr>
          <w:rFonts w:ascii="Arial" w:hAnsi="Arial" w:cs="Arial"/>
          <w:i/>
          <w:sz w:val="24"/>
          <w:szCs w:val="24"/>
        </w:rPr>
        <w:t>E. coli</w:t>
      </w:r>
      <w:r w:rsidR="006B15F9">
        <w:rPr>
          <w:rFonts w:ascii="Arial" w:hAnsi="Arial" w:cs="Arial"/>
          <w:sz w:val="24"/>
          <w:szCs w:val="24"/>
        </w:rPr>
        <w:t>, el mayor porc</w:t>
      </w:r>
      <w:r w:rsidR="0059021F">
        <w:rPr>
          <w:rFonts w:ascii="Arial" w:hAnsi="Arial" w:cs="Arial"/>
          <w:sz w:val="24"/>
          <w:szCs w:val="24"/>
        </w:rPr>
        <w:t>entaje de resistencia fue para t</w:t>
      </w:r>
      <w:r w:rsidR="006B15F9">
        <w:rPr>
          <w:rFonts w:ascii="Arial" w:hAnsi="Arial" w:cs="Arial"/>
          <w:sz w:val="24"/>
          <w:szCs w:val="24"/>
        </w:rPr>
        <w:t>etraciclina</w:t>
      </w:r>
      <w:r w:rsidR="00D659A4">
        <w:rPr>
          <w:rFonts w:ascii="Arial" w:hAnsi="Arial" w:cs="Arial"/>
          <w:sz w:val="24"/>
          <w:szCs w:val="24"/>
        </w:rPr>
        <w:t xml:space="preserve"> con un 51.61</w:t>
      </w:r>
      <w:r w:rsidR="0059021F">
        <w:rPr>
          <w:rFonts w:ascii="Arial" w:hAnsi="Arial" w:cs="Arial"/>
          <w:sz w:val="24"/>
          <w:szCs w:val="24"/>
        </w:rPr>
        <w:t>% segui</w:t>
      </w:r>
      <w:r w:rsidR="00D659A4">
        <w:rPr>
          <w:rFonts w:ascii="Arial" w:hAnsi="Arial" w:cs="Arial"/>
          <w:sz w:val="24"/>
          <w:szCs w:val="24"/>
        </w:rPr>
        <w:t>do de ácido nalidíxico con un 35.48</w:t>
      </w:r>
      <w:r w:rsidR="0059021F">
        <w:rPr>
          <w:rFonts w:ascii="Arial" w:hAnsi="Arial" w:cs="Arial"/>
          <w:sz w:val="24"/>
          <w:szCs w:val="24"/>
        </w:rPr>
        <w:t>%, c</w:t>
      </w:r>
      <w:r w:rsidR="006B15F9">
        <w:rPr>
          <w:rFonts w:ascii="Arial" w:hAnsi="Arial" w:cs="Arial"/>
          <w:sz w:val="24"/>
          <w:szCs w:val="24"/>
        </w:rPr>
        <w:t>iproflox</w:t>
      </w:r>
      <w:r w:rsidR="00D659A4">
        <w:rPr>
          <w:rFonts w:ascii="Arial" w:hAnsi="Arial" w:cs="Arial"/>
          <w:sz w:val="24"/>
          <w:szCs w:val="24"/>
        </w:rPr>
        <w:t>acino con un 6.45</w:t>
      </w:r>
      <w:r w:rsidR="0059021F">
        <w:rPr>
          <w:rFonts w:ascii="Arial" w:hAnsi="Arial" w:cs="Arial"/>
          <w:sz w:val="24"/>
          <w:szCs w:val="24"/>
        </w:rPr>
        <w:t>% al igual que g</w:t>
      </w:r>
      <w:r w:rsidR="006B15F9">
        <w:rPr>
          <w:rFonts w:ascii="Arial" w:hAnsi="Arial" w:cs="Arial"/>
          <w:sz w:val="24"/>
          <w:szCs w:val="24"/>
        </w:rPr>
        <w:t>entamicina.</w:t>
      </w:r>
    </w:p>
    <w:p w:rsidR="009F12D2" w:rsidRDefault="00924864" w:rsidP="00741398">
      <w:pPr>
        <w:spacing w:line="360" w:lineRule="auto"/>
        <w:jc w:val="both"/>
        <w:rPr>
          <w:rFonts w:ascii="Arial" w:hAnsi="Arial" w:cs="Arial"/>
          <w:sz w:val="24"/>
          <w:szCs w:val="24"/>
        </w:rPr>
      </w:pPr>
      <w:r>
        <w:rPr>
          <w:rFonts w:ascii="Arial" w:hAnsi="Arial" w:cs="Arial"/>
          <w:sz w:val="24"/>
          <w:szCs w:val="24"/>
        </w:rPr>
        <w:t>U</w:t>
      </w:r>
      <w:r w:rsidRPr="00924864">
        <w:rPr>
          <w:rFonts w:ascii="Arial" w:hAnsi="Arial" w:cs="Arial"/>
          <w:sz w:val="24"/>
          <w:szCs w:val="24"/>
        </w:rPr>
        <w:t>nidad de producción</w:t>
      </w:r>
      <w:r w:rsidR="006B15F9">
        <w:rPr>
          <w:rFonts w:ascii="Arial" w:hAnsi="Arial" w:cs="Arial"/>
          <w:sz w:val="24"/>
          <w:szCs w:val="24"/>
        </w:rPr>
        <w:t xml:space="preserve"> 8 perteneciente a Ocoyoacac</w:t>
      </w:r>
      <w:r w:rsidR="00F135D3">
        <w:rPr>
          <w:rFonts w:ascii="Arial" w:hAnsi="Arial" w:cs="Arial"/>
          <w:sz w:val="24"/>
          <w:szCs w:val="24"/>
        </w:rPr>
        <w:t xml:space="preserve"> se aislaron 13</w:t>
      </w:r>
      <w:r w:rsidR="006B15F9">
        <w:rPr>
          <w:rFonts w:ascii="Arial" w:hAnsi="Arial" w:cs="Arial"/>
          <w:sz w:val="24"/>
          <w:szCs w:val="24"/>
        </w:rPr>
        <w:t>, el mayor porc</w:t>
      </w:r>
      <w:r w:rsidR="00F135D3">
        <w:rPr>
          <w:rFonts w:ascii="Arial" w:hAnsi="Arial" w:cs="Arial"/>
          <w:sz w:val="24"/>
          <w:szCs w:val="24"/>
        </w:rPr>
        <w:t>entaje de resistencia fue para t</w:t>
      </w:r>
      <w:r w:rsidR="006B15F9">
        <w:rPr>
          <w:rFonts w:ascii="Arial" w:hAnsi="Arial" w:cs="Arial"/>
          <w:sz w:val="24"/>
          <w:szCs w:val="24"/>
        </w:rPr>
        <w:t>etraciclina con un 46.2% seguido de</w:t>
      </w:r>
      <w:r w:rsidR="0059021F">
        <w:rPr>
          <w:rFonts w:ascii="Arial" w:hAnsi="Arial" w:cs="Arial"/>
          <w:sz w:val="24"/>
          <w:szCs w:val="24"/>
        </w:rPr>
        <w:t xml:space="preserve"> ácido </w:t>
      </w:r>
      <w:r w:rsidR="00F135D3">
        <w:rPr>
          <w:rFonts w:ascii="Arial" w:hAnsi="Arial" w:cs="Arial"/>
          <w:sz w:val="24"/>
          <w:szCs w:val="24"/>
        </w:rPr>
        <w:t>nalidíxico</w:t>
      </w:r>
      <w:r w:rsidR="0059021F">
        <w:rPr>
          <w:rFonts w:ascii="Arial" w:hAnsi="Arial" w:cs="Arial"/>
          <w:sz w:val="24"/>
          <w:szCs w:val="24"/>
        </w:rPr>
        <w:t xml:space="preserve"> con un 15.4%, c</w:t>
      </w:r>
      <w:r w:rsidR="006B15F9">
        <w:rPr>
          <w:rFonts w:ascii="Arial" w:hAnsi="Arial" w:cs="Arial"/>
          <w:sz w:val="24"/>
          <w:szCs w:val="24"/>
        </w:rPr>
        <w:t>iprofloxacino con un</w:t>
      </w:r>
      <w:r w:rsidR="00A51CFE">
        <w:rPr>
          <w:rFonts w:ascii="Arial" w:hAnsi="Arial" w:cs="Arial"/>
          <w:sz w:val="24"/>
          <w:szCs w:val="24"/>
        </w:rPr>
        <w:t xml:space="preserve"> 7.7% al igu</w:t>
      </w:r>
      <w:r w:rsidR="0059021F">
        <w:rPr>
          <w:rFonts w:ascii="Arial" w:hAnsi="Arial" w:cs="Arial"/>
          <w:sz w:val="24"/>
          <w:szCs w:val="24"/>
        </w:rPr>
        <w:t>al que g</w:t>
      </w:r>
      <w:r w:rsidR="009C401C">
        <w:rPr>
          <w:rFonts w:ascii="Arial" w:hAnsi="Arial" w:cs="Arial"/>
          <w:sz w:val="24"/>
          <w:szCs w:val="24"/>
        </w:rPr>
        <w:t>entamicina</w:t>
      </w:r>
    </w:p>
    <w:p w:rsidR="00A345B7" w:rsidRDefault="00A345B7" w:rsidP="00741398">
      <w:pPr>
        <w:spacing w:line="360" w:lineRule="auto"/>
        <w:jc w:val="both"/>
        <w:rPr>
          <w:rFonts w:ascii="Arial" w:hAnsi="Arial" w:cs="Arial"/>
          <w:sz w:val="24"/>
          <w:szCs w:val="24"/>
        </w:rPr>
      </w:pPr>
    </w:p>
    <w:p w:rsidR="00A345B7" w:rsidRDefault="00A345B7" w:rsidP="00741398">
      <w:pPr>
        <w:spacing w:line="360" w:lineRule="auto"/>
        <w:jc w:val="both"/>
        <w:rPr>
          <w:rFonts w:ascii="Arial" w:hAnsi="Arial" w:cs="Arial"/>
          <w:sz w:val="24"/>
          <w:szCs w:val="24"/>
        </w:rPr>
      </w:pPr>
    </w:p>
    <w:p w:rsidR="00362B82" w:rsidRDefault="00362B82" w:rsidP="00741398">
      <w:pPr>
        <w:spacing w:line="360" w:lineRule="auto"/>
        <w:jc w:val="both"/>
        <w:rPr>
          <w:rFonts w:ascii="Arial" w:hAnsi="Arial" w:cs="Arial"/>
          <w:sz w:val="24"/>
          <w:szCs w:val="24"/>
        </w:rPr>
      </w:pPr>
    </w:p>
    <w:p w:rsidR="00362B82" w:rsidRDefault="00362B82" w:rsidP="00741398">
      <w:pPr>
        <w:spacing w:line="360" w:lineRule="auto"/>
        <w:jc w:val="both"/>
        <w:rPr>
          <w:rFonts w:ascii="Arial" w:hAnsi="Arial" w:cs="Arial"/>
          <w:sz w:val="24"/>
          <w:szCs w:val="24"/>
        </w:rPr>
      </w:pPr>
    </w:p>
    <w:p w:rsidR="009F12D2" w:rsidRDefault="009F12D2" w:rsidP="00741398">
      <w:pPr>
        <w:spacing w:line="360" w:lineRule="auto"/>
        <w:jc w:val="both"/>
        <w:rPr>
          <w:rFonts w:ascii="Arial" w:hAnsi="Arial" w:cs="Arial"/>
          <w:sz w:val="24"/>
          <w:szCs w:val="24"/>
        </w:rPr>
      </w:pPr>
    </w:p>
    <w:p w:rsidR="005F470A" w:rsidRDefault="005F470A" w:rsidP="00741398">
      <w:pPr>
        <w:spacing w:line="360" w:lineRule="auto"/>
        <w:jc w:val="both"/>
        <w:rPr>
          <w:rFonts w:ascii="Arial" w:hAnsi="Arial" w:cs="Arial"/>
          <w:sz w:val="24"/>
          <w:szCs w:val="24"/>
        </w:rPr>
      </w:pPr>
    </w:p>
    <w:p w:rsidR="003F56E3" w:rsidRPr="009F12D2" w:rsidRDefault="00924864" w:rsidP="00062CB8">
      <w:pPr>
        <w:spacing w:line="360" w:lineRule="auto"/>
        <w:jc w:val="both"/>
        <w:rPr>
          <w:rFonts w:cs="Arial"/>
          <w:sz w:val="20"/>
          <w:szCs w:val="20"/>
        </w:rPr>
      </w:pPr>
      <w:r>
        <w:rPr>
          <w:rFonts w:cs="Arial"/>
          <w:b/>
          <w:sz w:val="20"/>
          <w:szCs w:val="20"/>
        </w:rPr>
        <w:t>Cuadro</w:t>
      </w:r>
      <w:r w:rsidR="006B45EB" w:rsidRPr="009F12D2">
        <w:rPr>
          <w:rFonts w:cs="Arial"/>
          <w:b/>
          <w:sz w:val="20"/>
          <w:szCs w:val="20"/>
        </w:rPr>
        <w:t xml:space="preserve"> 5</w:t>
      </w:r>
      <w:r w:rsidR="006B45EB" w:rsidRPr="009F12D2">
        <w:rPr>
          <w:rFonts w:cs="Arial"/>
          <w:sz w:val="20"/>
          <w:szCs w:val="20"/>
        </w:rPr>
        <w:t>.  Número y porcentaje de cepas resistentes intermedias y sensibles a los antibióticos de los diferentes establecimient</w:t>
      </w:r>
      <w:r w:rsidR="00FF2211" w:rsidRPr="009F12D2">
        <w:rPr>
          <w:rFonts w:cs="Arial"/>
          <w:sz w:val="20"/>
          <w:szCs w:val="20"/>
        </w:rPr>
        <w:t>os.</w:t>
      </w:r>
    </w:p>
    <w:tbl>
      <w:tblPr>
        <w:tblStyle w:val="Tablaconcuadrcula"/>
        <w:tblpPr w:leftFromText="141" w:rightFromText="141" w:vertAnchor="text" w:horzAnchor="margin" w:tblpXSpec="center" w:tblpY="126"/>
        <w:tblW w:w="11078" w:type="dxa"/>
        <w:tblLayout w:type="fixed"/>
        <w:tblLook w:val="04A0" w:firstRow="1" w:lastRow="0" w:firstColumn="1" w:lastColumn="0" w:noHBand="0" w:noVBand="1"/>
      </w:tblPr>
      <w:tblGrid>
        <w:gridCol w:w="1701"/>
        <w:gridCol w:w="534"/>
        <w:gridCol w:w="708"/>
        <w:gridCol w:w="498"/>
        <w:gridCol w:w="671"/>
        <w:gridCol w:w="532"/>
        <w:gridCol w:w="709"/>
        <w:gridCol w:w="460"/>
        <w:gridCol w:w="737"/>
        <w:gridCol w:w="463"/>
        <w:gridCol w:w="725"/>
        <w:gridCol w:w="463"/>
        <w:gridCol w:w="613"/>
        <w:gridCol w:w="463"/>
        <w:gridCol w:w="613"/>
        <w:gridCol w:w="463"/>
        <w:gridCol w:w="725"/>
      </w:tblGrid>
      <w:tr w:rsidR="00062CB8" w:rsidRPr="00A66050" w:rsidTr="005D2E08">
        <w:trPr>
          <w:trHeight w:val="137"/>
        </w:trPr>
        <w:tc>
          <w:tcPr>
            <w:tcW w:w="1701" w:type="dxa"/>
            <w:tcBorders>
              <w:top w:val="single" w:sz="4" w:space="0" w:color="auto"/>
              <w:left w:val="nil"/>
              <w:bottom w:val="nil"/>
              <w:right w:val="nil"/>
            </w:tcBorders>
            <w:vAlign w:val="center"/>
          </w:tcPr>
          <w:p w:rsidR="00062CB8" w:rsidRPr="007A3F31" w:rsidRDefault="005D2E08" w:rsidP="006B45EB">
            <w:pPr>
              <w:spacing w:line="360" w:lineRule="auto"/>
              <w:jc w:val="both"/>
              <w:rPr>
                <w:b/>
                <w:sz w:val="16"/>
                <w:szCs w:val="16"/>
              </w:rPr>
            </w:pPr>
            <w:r>
              <w:rPr>
                <w:b/>
                <w:sz w:val="16"/>
                <w:szCs w:val="16"/>
              </w:rPr>
              <w:lastRenderedPageBreak/>
              <w:t xml:space="preserve">N de </w:t>
            </w:r>
            <w:r w:rsidR="00062CB8" w:rsidRPr="007A3F31">
              <w:rPr>
                <w:b/>
                <w:sz w:val="16"/>
                <w:szCs w:val="16"/>
              </w:rPr>
              <w:t>Establecimiento</w:t>
            </w:r>
          </w:p>
        </w:tc>
        <w:tc>
          <w:tcPr>
            <w:tcW w:w="1242"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1</w:t>
            </w:r>
          </w:p>
        </w:tc>
        <w:tc>
          <w:tcPr>
            <w:tcW w:w="1169"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2</w:t>
            </w:r>
          </w:p>
        </w:tc>
        <w:tc>
          <w:tcPr>
            <w:tcW w:w="1241"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3</w:t>
            </w:r>
          </w:p>
        </w:tc>
        <w:tc>
          <w:tcPr>
            <w:tcW w:w="1197"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4</w:t>
            </w:r>
          </w:p>
        </w:tc>
        <w:tc>
          <w:tcPr>
            <w:tcW w:w="1188"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5</w:t>
            </w:r>
          </w:p>
        </w:tc>
        <w:tc>
          <w:tcPr>
            <w:tcW w:w="1076"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6</w:t>
            </w:r>
          </w:p>
        </w:tc>
        <w:tc>
          <w:tcPr>
            <w:tcW w:w="1076"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7</w:t>
            </w:r>
          </w:p>
        </w:tc>
        <w:tc>
          <w:tcPr>
            <w:tcW w:w="1188" w:type="dxa"/>
            <w:gridSpan w:val="2"/>
            <w:tcBorders>
              <w:top w:val="single" w:sz="4" w:space="0" w:color="auto"/>
              <w:left w:val="nil"/>
              <w:bottom w:val="nil"/>
              <w:right w:val="nil"/>
            </w:tcBorders>
            <w:vAlign w:val="center"/>
          </w:tcPr>
          <w:p w:rsidR="00062CB8" w:rsidRPr="00A66050" w:rsidRDefault="00062CB8" w:rsidP="006B45EB">
            <w:pPr>
              <w:spacing w:line="360" w:lineRule="auto"/>
              <w:jc w:val="center"/>
              <w:rPr>
                <w:b/>
              </w:rPr>
            </w:pPr>
            <w:r w:rsidRPr="00A66050">
              <w:rPr>
                <w:b/>
              </w:rPr>
              <w:t>8</w:t>
            </w:r>
          </w:p>
        </w:tc>
      </w:tr>
      <w:tr w:rsidR="00062CB8" w:rsidRPr="00A66050" w:rsidTr="005D2E08">
        <w:trPr>
          <w:trHeight w:val="80"/>
        </w:trPr>
        <w:tc>
          <w:tcPr>
            <w:tcW w:w="1701" w:type="dxa"/>
            <w:tcBorders>
              <w:top w:val="nil"/>
              <w:left w:val="nil"/>
              <w:bottom w:val="single" w:sz="4" w:space="0" w:color="auto"/>
              <w:right w:val="nil"/>
            </w:tcBorders>
          </w:tcPr>
          <w:p w:rsidR="00062CB8" w:rsidRPr="007A3F31" w:rsidRDefault="00062CB8" w:rsidP="006B45EB">
            <w:pPr>
              <w:spacing w:line="360" w:lineRule="auto"/>
              <w:jc w:val="both"/>
              <w:rPr>
                <w:b/>
                <w:sz w:val="16"/>
                <w:szCs w:val="16"/>
              </w:rPr>
            </w:pPr>
            <w:r w:rsidRPr="007A3F31">
              <w:rPr>
                <w:b/>
                <w:sz w:val="16"/>
                <w:szCs w:val="16"/>
              </w:rPr>
              <w:t>Antibiótico</w:t>
            </w:r>
          </w:p>
        </w:tc>
        <w:tc>
          <w:tcPr>
            <w:tcW w:w="534"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708"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498"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671"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532"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709"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460"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w:t>
            </w:r>
            <w:r>
              <w:rPr>
                <w:b/>
              </w:rPr>
              <w:t>R</w:t>
            </w:r>
          </w:p>
        </w:tc>
        <w:tc>
          <w:tcPr>
            <w:tcW w:w="737"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463"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725"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463"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613"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463"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613"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c>
          <w:tcPr>
            <w:tcW w:w="463"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nR</w:t>
            </w:r>
          </w:p>
        </w:tc>
        <w:tc>
          <w:tcPr>
            <w:tcW w:w="725" w:type="dxa"/>
            <w:tcBorders>
              <w:top w:val="nil"/>
              <w:left w:val="nil"/>
              <w:bottom w:val="single" w:sz="4" w:space="0" w:color="auto"/>
              <w:right w:val="nil"/>
            </w:tcBorders>
          </w:tcPr>
          <w:p w:rsidR="00062CB8" w:rsidRPr="00A66050" w:rsidRDefault="00062CB8" w:rsidP="006B45EB">
            <w:pPr>
              <w:spacing w:line="360" w:lineRule="auto"/>
              <w:jc w:val="center"/>
              <w:rPr>
                <w:b/>
              </w:rPr>
            </w:pPr>
            <w:r w:rsidRPr="00A66050">
              <w:rPr>
                <w:b/>
              </w:rPr>
              <w:t>%R</w:t>
            </w:r>
          </w:p>
        </w:tc>
      </w:tr>
      <w:tr w:rsidR="00062CB8" w:rsidTr="005D2E08">
        <w:trPr>
          <w:trHeight w:val="377"/>
        </w:trPr>
        <w:tc>
          <w:tcPr>
            <w:tcW w:w="1701" w:type="dxa"/>
            <w:tcBorders>
              <w:top w:val="single" w:sz="4" w:space="0" w:color="auto"/>
              <w:left w:val="nil"/>
              <w:bottom w:val="nil"/>
              <w:right w:val="nil"/>
            </w:tcBorders>
          </w:tcPr>
          <w:p w:rsidR="00062CB8" w:rsidRPr="00DB6FC9" w:rsidRDefault="00062CB8" w:rsidP="006B45EB">
            <w:pPr>
              <w:spacing w:line="360" w:lineRule="auto"/>
              <w:jc w:val="both"/>
              <w:rPr>
                <w:b/>
                <w:sz w:val="16"/>
                <w:szCs w:val="16"/>
              </w:rPr>
            </w:pPr>
            <w:r>
              <w:rPr>
                <w:b/>
                <w:sz w:val="16"/>
                <w:szCs w:val="16"/>
              </w:rPr>
              <w:t>CTX (</w:t>
            </w:r>
            <w:r>
              <w:rPr>
                <w:rFonts w:ascii="Arial" w:hAnsi="Arial" w:cs="Arial"/>
                <w:sz w:val="24"/>
                <w:szCs w:val="24"/>
              </w:rPr>
              <w:t xml:space="preserve"> </w:t>
            </w:r>
            <w:r w:rsidRPr="00DB6FC9">
              <w:rPr>
                <w:rFonts w:ascii="Arial" w:hAnsi="Arial" w:cs="Arial"/>
                <w:sz w:val="16"/>
                <w:szCs w:val="16"/>
              </w:rPr>
              <w:t>Cefotaxime</w:t>
            </w:r>
            <w:r w:rsidRPr="00DB6FC9">
              <w:rPr>
                <w:b/>
                <w:sz w:val="16"/>
                <w:szCs w:val="16"/>
              </w:rPr>
              <w:t>)</w:t>
            </w:r>
          </w:p>
        </w:tc>
        <w:tc>
          <w:tcPr>
            <w:tcW w:w="534" w:type="dxa"/>
            <w:tcBorders>
              <w:top w:val="single" w:sz="4" w:space="0" w:color="auto"/>
              <w:left w:val="nil"/>
              <w:bottom w:val="nil"/>
              <w:right w:val="nil"/>
            </w:tcBorders>
          </w:tcPr>
          <w:p w:rsidR="00062CB8" w:rsidRDefault="0059021F" w:rsidP="006B45EB">
            <w:pPr>
              <w:spacing w:line="360" w:lineRule="auto"/>
              <w:jc w:val="center"/>
            </w:pPr>
            <w:r>
              <w:t>-</w:t>
            </w:r>
          </w:p>
        </w:tc>
        <w:tc>
          <w:tcPr>
            <w:tcW w:w="708" w:type="dxa"/>
            <w:tcBorders>
              <w:top w:val="single" w:sz="4" w:space="0" w:color="auto"/>
              <w:left w:val="nil"/>
              <w:bottom w:val="nil"/>
              <w:right w:val="nil"/>
            </w:tcBorders>
          </w:tcPr>
          <w:p w:rsidR="00062CB8" w:rsidRDefault="0059021F" w:rsidP="0059021F">
            <w:pPr>
              <w:spacing w:line="360" w:lineRule="auto"/>
              <w:jc w:val="center"/>
            </w:pPr>
            <w:r>
              <w:t>-</w:t>
            </w:r>
          </w:p>
        </w:tc>
        <w:tc>
          <w:tcPr>
            <w:tcW w:w="498" w:type="dxa"/>
            <w:tcBorders>
              <w:top w:val="single" w:sz="4" w:space="0" w:color="auto"/>
              <w:left w:val="nil"/>
              <w:bottom w:val="nil"/>
              <w:right w:val="nil"/>
            </w:tcBorders>
          </w:tcPr>
          <w:p w:rsidR="00062CB8" w:rsidRDefault="0059021F" w:rsidP="006B45EB">
            <w:pPr>
              <w:spacing w:line="360" w:lineRule="auto"/>
              <w:jc w:val="center"/>
            </w:pPr>
            <w:r>
              <w:t>-</w:t>
            </w:r>
          </w:p>
        </w:tc>
        <w:tc>
          <w:tcPr>
            <w:tcW w:w="671" w:type="dxa"/>
            <w:tcBorders>
              <w:top w:val="single" w:sz="4" w:space="0" w:color="auto"/>
              <w:left w:val="nil"/>
              <w:bottom w:val="nil"/>
              <w:right w:val="nil"/>
            </w:tcBorders>
          </w:tcPr>
          <w:p w:rsidR="00062CB8" w:rsidRDefault="0059021F" w:rsidP="006B45EB">
            <w:pPr>
              <w:spacing w:line="360" w:lineRule="auto"/>
              <w:jc w:val="center"/>
            </w:pPr>
            <w:r>
              <w:t>-</w:t>
            </w:r>
          </w:p>
        </w:tc>
        <w:tc>
          <w:tcPr>
            <w:tcW w:w="532" w:type="dxa"/>
            <w:tcBorders>
              <w:top w:val="single" w:sz="4" w:space="0" w:color="auto"/>
              <w:left w:val="nil"/>
              <w:bottom w:val="nil"/>
              <w:right w:val="nil"/>
            </w:tcBorders>
          </w:tcPr>
          <w:p w:rsidR="00062CB8" w:rsidRDefault="0059021F" w:rsidP="006B45EB">
            <w:pPr>
              <w:spacing w:line="360" w:lineRule="auto"/>
              <w:jc w:val="center"/>
            </w:pPr>
            <w:r>
              <w:t>-</w:t>
            </w:r>
          </w:p>
        </w:tc>
        <w:tc>
          <w:tcPr>
            <w:tcW w:w="709" w:type="dxa"/>
            <w:tcBorders>
              <w:top w:val="single" w:sz="4" w:space="0" w:color="auto"/>
              <w:left w:val="nil"/>
              <w:bottom w:val="nil"/>
              <w:right w:val="nil"/>
            </w:tcBorders>
          </w:tcPr>
          <w:p w:rsidR="00062CB8" w:rsidRDefault="0059021F" w:rsidP="006B45EB">
            <w:pPr>
              <w:spacing w:line="360" w:lineRule="auto"/>
              <w:jc w:val="center"/>
            </w:pPr>
            <w:r>
              <w:t>-</w:t>
            </w:r>
          </w:p>
        </w:tc>
        <w:tc>
          <w:tcPr>
            <w:tcW w:w="460" w:type="dxa"/>
            <w:tcBorders>
              <w:top w:val="single" w:sz="4" w:space="0" w:color="auto"/>
              <w:left w:val="nil"/>
              <w:bottom w:val="nil"/>
              <w:right w:val="nil"/>
            </w:tcBorders>
          </w:tcPr>
          <w:p w:rsidR="00062CB8" w:rsidRDefault="0059021F" w:rsidP="006B45EB">
            <w:pPr>
              <w:spacing w:line="360" w:lineRule="auto"/>
              <w:jc w:val="center"/>
            </w:pPr>
            <w:r>
              <w:t>-</w:t>
            </w:r>
          </w:p>
        </w:tc>
        <w:tc>
          <w:tcPr>
            <w:tcW w:w="737" w:type="dxa"/>
            <w:tcBorders>
              <w:top w:val="single" w:sz="4" w:space="0" w:color="auto"/>
              <w:left w:val="nil"/>
              <w:bottom w:val="nil"/>
              <w:right w:val="nil"/>
            </w:tcBorders>
          </w:tcPr>
          <w:p w:rsidR="00062CB8" w:rsidRDefault="0059021F" w:rsidP="006B45EB">
            <w:pPr>
              <w:spacing w:line="360" w:lineRule="auto"/>
              <w:jc w:val="center"/>
            </w:pPr>
            <w:r>
              <w:t>-</w:t>
            </w:r>
          </w:p>
        </w:tc>
        <w:tc>
          <w:tcPr>
            <w:tcW w:w="463" w:type="dxa"/>
            <w:tcBorders>
              <w:top w:val="single" w:sz="4" w:space="0" w:color="auto"/>
              <w:left w:val="nil"/>
              <w:bottom w:val="nil"/>
              <w:right w:val="nil"/>
            </w:tcBorders>
          </w:tcPr>
          <w:p w:rsidR="00062CB8" w:rsidRDefault="0059021F" w:rsidP="006B45EB">
            <w:pPr>
              <w:spacing w:line="360" w:lineRule="auto"/>
              <w:jc w:val="center"/>
            </w:pPr>
            <w:r>
              <w:t>-</w:t>
            </w:r>
          </w:p>
        </w:tc>
        <w:tc>
          <w:tcPr>
            <w:tcW w:w="725" w:type="dxa"/>
            <w:tcBorders>
              <w:top w:val="single" w:sz="4" w:space="0" w:color="auto"/>
              <w:left w:val="nil"/>
              <w:bottom w:val="nil"/>
              <w:right w:val="nil"/>
            </w:tcBorders>
          </w:tcPr>
          <w:p w:rsidR="00062CB8" w:rsidRDefault="0059021F" w:rsidP="006B45EB">
            <w:pPr>
              <w:spacing w:line="360" w:lineRule="auto"/>
              <w:jc w:val="center"/>
            </w:pPr>
            <w:r>
              <w:t>-</w:t>
            </w:r>
          </w:p>
        </w:tc>
        <w:tc>
          <w:tcPr>
            <w:tcW w:w="463" w:type="dxa"/>
            <w:tcBorders>
              <w:top w:val="single" w:sz="4" w:space="0" w:color="auto"/>
              <w:left w:val="nil"/>
              <w:bottom w:val="nil"/>
              <w:right w:val="nil"/>
            </w:tcBorders>
          </w:tcPr>
          <w:p w:rsidR="00062CB8" w:rsidRDefault="0059021F" w:rsidP="006B45EB">
            <w:pPr>
              <w:spacing w:line="360" w:lineRule="auto"/>
              <w:jc w:val="center"/>
            </w:pPr>
            <w:r>
              <w:t>-</w:t>
            </w:r>
          </w:p>
        </w:tc>
        <w:tc>
          <w:tcPr>
            <w:tcW w:w="613" w:type="dxa"/>
            <w:tcBorders>
              <w:top w:val="single" w:sz="4" w:space="0" w:color="auto"/>
              <w:left w:val="nil"/>
              <w:bottom w:val="nil"/>
              <w:right w:val="nil"/>
            </w:tcBorders>
          </w:tcPr>
          <w:p w:rsidR="00062CB8" w:rsidRDefault="0059021F" w:rsidP="006B45EB">
            <w:pPr>
              <w:spacing w:line="360" w:lineRule="auto"/>
              <w:jc w:val="center"/>
            </w:pPr>
            <w:r>
              <w:t>-</w:t>
            </w:r>
          </w:p>
        </w:tc>
        <w:tc>
          <w:tcPr>
            <w:tcW w:w="463" w:type="dxa"/>
            <w:tcBorders>
              <w:top w:val="single" w:sz="4" w:space="0" w:color="auto"/>
              <w:left w:val="nil"/>
              <w:bottom w:val="nil"/>
              <w:right w:val="nil"/>
            </w:tcBorders>
          </w:tcPr>
          <w:p w:rsidR="00062CB8" w:rsidRDefault="0059021F" w:rsidP="006B45EB">
            <w:pPr>
              <w:spacing w:line="360" w:lineRule="auto"/>
              <w:jc w:val="center"/>
            </w:pPr>
            <w:r>
              <w:t>-</w:t>
            </w:r>
          </w:p>
        </w:tc>
        <w:tc>
          <w:tcPr>
            <w:tcW w:w="613" w:type="dxa"/>
            <w:tcBorders>
              <w:top w:val="single" w:sz="4" w:space="0" w:color="auto"/>
              <w:left w:val="nil"/>
              <w:bottom w:val="nil"/>
              <w:right w:val="nil"/>
            </w:tcBorders>
          </w:tcPr>
          <w:p w:rsidR="00062CB8" w:rsidRDefault="0059021F" w:rsidP="006B45EB">
            <w:pPr>
              <w:spacing w:line="360" w:lineRule="auto"/>
              <w:jc w:val="center"/>
            </w:pPr>
            <w:r>
              <w:t>-</w:t>
            </w:r>
          </w:p>
        </w:tc>
        <w:tc>
          <w:tcPr>
            <w:tcW w:w="463" w:type="dxa"/>
            <w:tcBorders>
              <w:top w:val="single" w:sz="4" w:space="0" w:color="auto"/>
              <w:left w:val="nil"/>
              <w:bottom w:val="nil"/>
              <w:right w:val="nil"/>
            </w:tcBorders>
          </w:tcPr>
          <w:p w:rsidR="00062CB8" w:rsidRDefault="0059021F" w:rsidP="006B45EB">
            <w:pPr>
              <w:spacing w:line="360" w:lineRule="auto"/>
              <w:jc w:val="center"/>
            </w:pPr>
            <w:r>
              <w:t>-</w:t>
            </w:r>
          </w:p>
        </w:tc>
        <w:tc>
          <w:tcPr>
            <w:tcW w:w="725" w:type="dxa"/>
            <w:tcBorders>
              <w:top w:val="single" w:sz="4" w:space="0" w:color="auto"/>
              <w:left w:val="nil"/>
              <w:bottom w:val="nil"/>
              <w:right w:val="nil"/>
            </w:tcBorders>
          </w:tcPr>
          <w:p w:rsidR="00062CB8" w:rsidRDefault="0059021F" w:rsidP="006B45EB">
            <w:pPr>
              <w:spacing w:line="360" w:lineRule="auto"/>
              <w:jc w:val="center"/>
            </w:pPr>
            <w:r>
              <w:t>-</w:t>
            </w:r>
          </w:p>
        </w:tc>
      </w:tr>
      <w:tr w:rsidR="00062CB8" w:rsidTr="005D2E08">
        <w:trPr>
          <w:trHeight w:val="349"/>
        </w:trPr>
        <w:tc>
          <w:tcPr>
            <w:tcW w:w="1701" w:type="dxa"/>
            <w:tcBorders>
              <w:top w:val="nil"/>
              <w:left w:val="nil"/>
              <w:bottom w:val="nil"/>
              <w:right w:val="nil"/>
            </w:tcBorders>
          </w:tcPr>
          <w:p w:rsidR="00062CB8" w:rsidRPr="00DB6FC9" w:rsidRDefault="00062CB8" w:rsidP="006B45EB">
            <w:pPr>
              <w:spacing w:line="360" w:lineRule="auto"/>
              <w:jc w:val="both"/>
              <w:rPr>
                <w:b/>
                <w:sz w:val="16"/>
                <w:szCs w:val="16"/>
              </w:rPr>
            </w:pPr>
            <w:r w:rsidRPr="00DB6FC9">
              <w:rPr>
                <w:b/>
                <w:sz w:val="16"/>
                <w:szCs w:val="16"/>
              </w:rPr>
              <w:t>CAZ (Ceftazidima)</w:t>
            </w:r>
          </w:p>
        </w:tc>
        <w:tc>
          <w:tcPr>
            <w:tcW w:w="534" w:type="dxa"/>
            <w:tcBorders>
              <w:top w:val="nil"/>
              <w:left w:val="nil"/>
              <w:bottom w:val="nil"/>
              <w:right w:val="nil"/>
            </w:tcBorders>
          </w:tcPr>
          <w:p w:rsidR="00062CB8" w:rsidRDefault="0059021F" w:rsidP="006B45EB">
            <w:pPr>
              <w:spacing w:line="360" w:lineRule="auto"/>
              <w:jc w:val="center"/>
            </w:pPr>
            <w:r>
              <w:t>-</w:t>
            </w:r>
          </w:p>
        </w:tc>
        <w:tc>
          <w:tcPr>
            <w:tcW w:w="708" w:type="dxa"/>
            <w:tcBorders>
              <w:top w:val="nil"/>
              <w:left w:val="nil"/>
              <w:bottom w:val="nil"/>
              <w:right w:val="nil"/>
            </w:tcBorders>
          </w:tcPr>
          <w:p w:rsidR="00062CB8" w:rsidRDefault="0059021F" w:rsidP="006B45EB">
            <w:pPr>
              <w:spacing w:line="360" w:lineRule="auto"/>
              <w:jc w:val="center"/>
            </w:pPr>
            <w:r>
              <w:t>-</w:t>
            </w:r>
          </w:p>
        </w:tc>
        <w:tc>
          <w:tcPr>
            <w:tcW w:w="498" w:type="dxa"/>
            <w:tcBorders>
              <w:top w:val="nil"/>
              <w:left w:val="nil"/>
              <w:bottom w:val="nil"/>
              <w:right w:val="nil"/>
            </w:tcBorders>
          </w:tcPr>
          <w:p w:rsidR="00062CB8" w:rsidRDefault="0059021F" w:rsidP="006B45EB">
            <w:pPr>
              <w:spacing w:line="360" w:lineRule="auto"/>
              <w:jc w:val="center"/>
            </w:pPr>
            <w:r>
              <w:t>-</w:t>
            </w:r>
          </w:p>
        </w:tc>
        <w:tc>
          <w:tcPr>
            <w:tcW w:w="671" w:type="dxa"/>
            <w:tcBorders>
              <w:top w:val="nil"/>
              <w:left w:val="nil"/>
              <w:bottom w:val="nil"/>
              <w:right w:val="nil"/>
            </w:tcBorders>
          </w:tcPr>
          <w:p w:rsidR="00062CB8" w:rsidRDefault="0059021F" w:rsidP="006B45EB">
            <w:pPr>
              <w:spacing w:line="360" w:lineRule="auto"/>
              <w:jc w:val="center"/>
            </w:pPr>
            <w:r>
              <w:t>-</w:t>
            </w:r>
          </w:p>
        </w:tc>
        <w:tc>
          <w:tcPr>
            <w:tcW w:w="532" w:type="dxa"/>
            <w:tcBorders>
              <w:top w:val="nil"/>
              <w:left w:val="nil"/>
              <w:bottom w:val="nil"/>
              <w:right w:val="nil"/>
            </w:tcBorders>
          </w:tcPr>
          <w:p w:rsidR="00062CB8" w:rsidRDefault="0059021F" w:rsidP="006B45EB">
            <w:pPr>
              <w:spacing w:line="360" w:lineRule="auto"/>
              <w:jc w:val="center"/>
            </w:pPr>
            <w:r>
              <w:t>-</w:t>
            </w:r>
          </w:p>
        </w:tc>
        <w:tc>
          <w:tcPr>
            <w:tcW w:w="709" w:type="dxa"/>
            <w:tcBorders>
              <w:top w:val="nil"/>
              <w:left w:val="nil"/>
              <w:bottom w:val="nil"/>
              <w:right w:val="nil"/>
            </w:tcBorders>
          </w:tcPr>
          <w:p w:rsidR="00062CB8" w:rsidRDefault="0059021F" w:rsidP="006B45EB">
            <w:pPr>
              <w:spacing w:line="360" w:lineRule="auto"/>
              <w:jc w:val="center"/>
            </w:pPr>
            <w:r>
              <w:t>-</w:t>
            </w:r>
          </w:p>
        </w:tc>
        <w:tc>
          <w:tcPr>
            <w:tcW w:w="460" w:type="dxa"/>
            <w:tcBorders>
              <w:top w:val="nil"/>
              <w:left w:val="nil"/>
              <w:bottom w:val="nil"/>
              <w:right w:val="nil"/>
            </w:tcBorders>
          </w:tcPr>
          <w:p w:rsidR="00062CB8" w:rsidRDefault="0059021F" w:rsidP="006B45EB">
            <w:pPr>
              <w:spacing w:line="360" w:lineRule="auto"/>
              <w:jc w:val="center"/>
            </w:pPr>
            <w:r>
              <w:t>-</w:t>
            </w:r>
          </w:p>
        </w:tc>
        <w:tc>
          <w:tcPr>
            <w:tcW w:w="737"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59021F" w:rsidP="006B45EB">
            <w:pPr>
              <w:spacing w:line="360" w:lineRule="auto"/>
              <w:jc w:val="center"/>
            </w:pPr>
            <w:r>
              <w:t>-</w:t>
            </w:r>
          </w:p>
        </w:tc>
        <w:tc>
          <w:tcPr>
            <w:tcW w:w="725"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59021F" w:rsidP="006B45EB">
            <w:pPr>
              <w:spacing w:line="360" w:lineRule="auto"/>
              <w:jc w:val="center"/>
            </w:pPr>
            <w:r>
              <w:t>-</w:t>
            </w:r>
          </w:p>
        </w:tc>
        <w:tc>
          <w:tcPr>
            <w:tcW w:w="613"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59021F" w:rsidP="006B45EB">
            <w:pPr>
              <w:spacing w:line="360" w:lineRule="auto"/>
              <w:jc w:val="center"/>
            </w:pPr>
            <w:r>
              <w:t>-</w:t>
            </w:r>
          </w:p>
        </w:tc>
        <w:tc>
          <w:tcPr>
            <w:tcW w:w="613"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59021F" w:rsidP="006B45EB">
            <w:pPr>
              <w:spacing w:line="360" w:lineRule="auto"/>
              <w:jc w:val="center"/>
            </w:pPr>
            <w:r>
              <w:t>-</w:t>
            </w:r>
          </w:p>
        </w:tc>
        <w:tc>
          <w:tcPr>
            <w:tcW w:w="725" w:type="dxa"/>
            <w:tcBorders>
              <w:top w:val="nil"/>
              <w:left w:val="nil"/>
              <w:bottom w:val="nil"/>
              <w:right w:val="nil"/>
            </w:tcBorders>
          </w:tcPr>
          <w:p w:rsidR="00062CB8" w:rsidRDefault="0059021F" w:rsidP="006B45EB">
            <w:pPr>
              <w:spacing w:line="360" w:lineRule="auto"/>
              <w:jc w:val="center"/>
            </w:pPr>
            <w:r>
              <w:t>-</w:t>
            </w:r>
          </w:p>
        </w:tc>
      </w:tr>
      <w:tr w:rsidR="00062CB8" w:rsidTr="005D2E08">
        <w:trPr>
          <w:trHeight w:val="377"/>
        </w:trPr>
        <w:tc>
          <w:tcPr>
            <w:tcW w:w="1701" w:type="dxa"/>
            <w:tcBorders>
              <w:top w:val="nil"/>
              <w:left w:val="nil"/>
              <w:bottom w:val="nil"/>
              <w:right w:val="nil"/>
            </w:tcBorders>
          </w:tcPr>
          <w:p w:rsidR="00062CB8" w:rsidRPr="00DB6FC9" w:rsidRDefault="00062CB8" w:rsidP="006B45EB">
            <w:pPr>
              <w:spacing w:line="360" w:lineRule="auto"/>
              <w:jc w:val="both"/>
              <w:rPr>
                <w:b/>
                <w:sz w:val="16"/>
                <w:szCs w:val="16"/>
              </w:rPr>
            </w:pPr>
            <w:r w:rsidRPr="00DB6FC9">
              <w:rPr>
                <w:b/>
                <w:sz w:val="16"/>
                <w:szCs w:val="16"/>
              </w:rPr>
              <w:t>TE (Tetraciclina)</w:t>
            </w:r>
          </w:p>
        </w:tc>
        <w:tc>
          <w:tcPr>
            <w:tcW w:w="534" w:type="dxa"/>
            <w:tcBorders>
              <w:top w:val="nil"/>
              <w:left w:val="nil"/>
              <w:bottom w:val="nil"/>
              <w:right w:val="nil"/>
            </w:tcBorders>
          </w:tcPr>
          <w:p w:rsidR="00062CB8" w:rsidRDefault="00887030" w:rsidP="006B45EB">
            <w:pPr>
              <w:spacing w:line="360" w:lineRule="auto"/>
              <w:jc w:val="center"/>
            </w:pPr>
            <w:r>
              <w:t>9</w:t>
            </w:r>
          </w:p>
        </w:tc>
        <w:tc>
          <w:tcPr>
            <w:tcW w:w="708" w:type="dxa"/>
            <w:tcBorders>
              <w:top w:val="nil"/>
              <w:left w:val="nil"/>
              <w:bottom w:val="nil"/>
              <w:right w:val="nil"/>
            </w:tcBorders>
          </w:tcPr>
          <w:p w:rsidR="00062CB8" w:rsidRPr="00F975E8" w:rsidRDefault="00062CB8" w:rsidP="006B45EB">
            <w:pPr>
              <w:spacing w:line="360" w:lineRule="auto"/>
              <w:jc w:val="center"/>
              <w:rPr>
                <w:b/>
              </w:rPr>
            </w:pPr>
            <w:r w:rsidRPr="00F975E8">
              <w:rPr>
                <w:b/>
              </w:rPr>
              <w:t>52.9</w:t>
            </w:r>
          </w:p>
        </w:tc>
        <w:tc>
          <w:tcPr>
            <w:tcW w:w="498" w:type="dxa"/>
            <w:tcBorders>
              <w:top w:val="nil"/>
              <w:left w:val="nil"/>
              <w:bottom w:val="nil"/>
              <w:right w:val="nil"/>
            </w:tcBorders>
          </w:tcPr>
          <w:p w:rsidR="00062CB8" w:rsidRDefault="00062CB8" w:rsidP="006B45EB">
            <w:pPr>
              <w:spacing w:line="360" w:lineRule="auto"/>
              <w:jc w:val="center"/>
            </w:pPr>
            <w:r>
              <w:t>6</w:t>
            </w:r>
          </w:p>
        </w:tc>
        <w:tc>
          <w:tcPr>
            <w:tcW w:w="671" w:type="dxa"/>
            <w:tcBorders>
              <w:top w:val="nil"/>
              <w:left w:val="nil"/>
              <w:bottom w:val="nil"/>
              <w:right w:val="nil"/>
            </w:tcBorders>
          </w:tcPr>
          <w:p w:rsidR="00062CB8" w:rsidRPr="00F975E8" w:rsidRDefault="00062CB8" w:rsidP="006B45EB">
            <w:pPr>
              <w:spacing w:line="360" w:lineRule="auto"/>
              <w:jc w:val="center"/>
              <w:rPr>
                <w:b/>
              </w:rPr>
            </w:pPr>
            <w:r w:rsidRPr="00F975E8">
              <w:rPr>
                <w:b/>
              </w:rPr>
              <w:t>37.5</w:t>
            </w:r>
          </w:p>
        </w:tc>
        <w:tc>
          <w:tcPr>
            <w:tcW w:w="532" w:type="dxa"/>
            <w:tcBorders>
              <w:top w:val="nil"/>
              <w:left w:val="nil"/>
              <w:bottom w:val="nil"/>
              <w:right w:val="nil"/>
            </w:tcBorders>
          </w:tcPr>
          <w:p w:rsidR="00062CB8" w:rsidRDefault="00062CB8" w:rsidP="006B45EB">
            <w:pPr>
              <w:spacing w:line="360" w:lineRule="auto"/>
              <w:jc w:val="center"/>
            </w:pPr>
            <w:r>
              <w:t>2</w:t>
            </w:r>
          </w:p>
        </w:tc>
        <w:tc>
          <w:tcPr>
            <w:tcW w:w="709" w:type="dxa"/>
            <w:tcBorders>
              <w:top w:val="nil"/>
              <w:left w:val="nil"/>
              <w:bottom w:val="nil"/>
              <w:right w:val="nil"/>
            </w:tcBorders>
          </w:tcPr>
          <w:p w:rsidR="00062CB8" w:rsidRPr="00F975E8" w:rsidRDefault="00062CB8" w:rsidP="006B45EB">
            <w:pPr>
              <w:spacing w:line="360" w:lineRule="auto"/>
              <w:jc w:val="center"/>
              <w:rPr>
                <w:b/>
              </w:rPr>
            </w:pPr>
            <w:r w:rsidRPr="00F975E8">
              <w:rPr>
                <w:b/>
              </w:rPr>
              <w:t>20.0</w:t>
            </w:r>
          </w:p>
        </w:tc>
        <w:tc>
          <w:tcPr>
            <w:tcW w:w="460" w:type="dxa"/>
            <w:tcBorders>
              <w:top w:val="nil"/>
              <w:left w:val="nil"/>
              <w:bottom w:val="nil"/>
              <w:right w:val="nil"/>
            </w:tcBorders>
          </w:tcPr>
          <w:p w:rsidR="00062CB8" w:rsidRDefault="00062CB8" w:rsidP="006B45EB">
            <w:pPr>
              <w:spacing w:line="360" w:lineRule="auto"/>
              <w:jc w:val="center"/>
            </w:pPr>
            <w:r>
              <w:t>6</w:t>
            </w:r>
          </w:p>
        </w:tc>
        <w:tc>
          <w:tcPr>
            <w:tcW w:w="737" w:type="dxa"/>
            <w:tcBorders>
              <w:top w:val="nil"/>
              <w:left w:val="nil"/>
              <w:bottom w:val="nil"/>
              <w:right w:val="nil"/>
            </w:tcBorders>
          </w:tcPr>
          <w:p w:rsidR="00062CB8" w:rsidRPr="00F975E8" w:rsidRDefault="00062CB8" w:rsidP="006B45EB">
            <w:pPr>
              <w:spacing w:line="360" w:lineRule="auto"/>
              <w:jc w:val="center"/>
              <w:rPr>
                <w:b/>
              </w:rPr>
            </w:pPr>
            <w:r w:rsidRPr="00F975E8">
              <w:rPr>
                <w:b/>
              </w:rPr>
              <w:t>54.5</w:t>
            </w:r>
          </w:p>
        </w:tc>
        <w:tc>
          <w:tcPr>
            <w:tcW w:w="463" w:type="dxa"/>
            <w:tcBorders>
              <w:top w:val="nil"/>
              <w:left w:val="nil"/>
              <w:bottom w:val="nil"/>
              <w:right w:val="nil"/>
            </w:tcBorders>
          </w:tcPr>
          <w:p w:rsidR="00062CB8" w:rsidRDefault="00062CB8" w:rsidP="006B45EB">
            <w:pPr>
              <w:spacing w:line="360" w:lineRule="auto"/>
              <w:jc w:val="center"/>
            </w:pPr>
            <w:r>
              <w:t>6</w:t>
            </w:r>
          </w:p>
        </w:tc>
        <w:tc>
          <w:tcPr>
            <w:tcW w:w="725" w:type="dxa"/>
            <w:tcBorders>
              <w:top w:val="nil"/>
              <w:left w:val="nil"/>
              <w:bottom w:val="nil"/>
              <w:right w:val="nil"/>
            </w:tcBorders>
          </w:tcPr>
          <w:p w:rsidR="00062CB8" w:rsidRPr="00F975E8" w:rsidRDefault="00062CB8" w:rsidP="006B45EB">
            <w:pPr>
              <w:spacing w:line="360" w:lineRule="auto"/>
              <w:jc w:val="center"/>
              <w:rPr>
                <w:b/>
              </w:rPr>
            </w:pPr>
            <w:r w:rsidRPr="00F975E8">
              <w:rPr>
                <w:b/>
              </w:rPr>
              <w:t>45.2</w:t>
            </w:r>
          </w:p>
        </w:tc>
        <w:tc>
          <w:tcPr>
            <w:tcW w:w="463" w:type="dxa"/>
            <w:tcBorders>
              <w:top w:val="nil"/>
              <w:left w:val="nil"/>
              <w:bottom w:val="nil"/>
              <w:right w:val="nil"/>
            </w:tcBorders>
          </w:tcPr>
          <w:p w:rsidR="00062CB8" w:rsidRDefault="00062CB8" w:rsidP="006B45EB">
            <w:pPr>
              <w:spacing w:line="360" w:lineRule="auto"/>
              <w:jc w:val="center"/>
            </w:pPr>
            <w:r>
              <w:t>3</w:t>
            </w:r>
          </w:p>
        </w:tc>
        <w:tc>
          <w:tcPr>
            <w:tcW w:w="613" w:type="dxa"/>
            <w:tcBorders>
              <w:top w:val="nil"/>
              <w:left w:val="nil"/>
              <w:bottom w:val="nil"/>
              <w:right w:val="nil"/>
            </w:tcBorders>
          </w:tcPr>
          <w:p w:rsidR="00062CB8" w:rsidRPr="00F975E8" w:rsidRDefault="00062CB8" w:rsidP="006B45EB">
            <w:pPr>
              <w:spacing w:line="360" w:lineRule="auto"/>
              <w:jc w:val="center"/>
              <w:rPr>
                <w:b/>
              </w:rPr>
            </w:pPr>
            <w:r w:rsidRPr="00F975E8">
              <w:rPr>
                <w:b/>
              </w:rPr>
              <w:t>37.5</w:t>
            </w:r>
          </w:p>
        </w:tc>
        <w:tc>
          <w:tcPr>
            <w:tcW w:w="463" w:type="dxa"/>
            <w:tcBorders>
              <w:top w:val="nil"/>
              <w:left w:val="nil"/>
              <w:bottom w:val="nil"/>
              <w:right w:val="nil"/>
            </w:tcBorders>
          </w:tcPr>
          <w:p w:rsidR="00062CB8" w:rsidRDefault="00062CB8" w:rsidP="006B45EB">
            <w:pPr>
              <w:spacing w:line="360" w:lineRule="auto"/>
              <w:jc w:val="center"/>
            </w:pPr>
            <w:r>
              <w:t>16</w:t>
            </w:r>
          </w:p>
        </w:tc>
        <w:tc>
          <w:tcPr>
            <w:tcW w:w="613" w:type="dxa"/>
            <w:tcBorders>
              <w:top w:val="nil"/>
              <w:left w:val="nil"/>
              <w:bottom w:val="nil"/>
              <w:right w:val="nil"/>
            </w:tcBorders>
          </w:tcPr>
          <w:p w:rsidR="00062CB8" w:rsidRPr="00F975E8" w:rsidRDefault="00062CB8" w:rsidP="006B45EB">
            <w:pPr>
              <w:spacing w:line="360" w:lineRule="auto"/>
              <w:jc w:val="center"/>
              <w:rPr>
                <w:b/>
              </w:rPr>
            </w:pPr>
            <w:r w:rsidRPr="00F975E8">
              <w:rPr>
                <w:b/>
              </w:rPr>
              <w:t>5</w:t>
            </w:r>
            <w:r w:rsidR="001F6F03">
              <w:rPr>
                <w:b/>
              </w:rPr>
              <w:t>3.1</w:t>
            </w:r>
          </w:p>
        </w:tc>
        <w:tc>
          <w:tcPr>
            <w:tcW w:w="463" w:type="dxa"/>
            <w:tcBorders>
              <w:top w:val="nil"/>
              <w:left w:val="nil"/>
              <w:bottom w:val="nil"/>
              <w:right w:val="nil"/>
            </w:tcBorders>
          </w:tcPr>
          <w:p w:rsidR="00062CB8" w:rsidRDefault="00062CB8" w:rsidP="006B45EB">
            <w:pPr>
              <w:spacing w:line="360" w:lineRule="auto"/>
              <w:jc w:val="center"/>
            </w:pPr>
            <w:r>
              <w:t>6</w:t>
            </w:r>
          </w:p>
        </w:tc>
        <w:tc>
          <w:tcPr>
            <w:tcW w:w="725" w:type="dxa"/>
            <w:tcBorders>
              <w:top w:val="nil"/>
              <w:left w:val="nil"/>
              <w:bottom w:val="nil"/>
              <w:right w:val="nil"/>
            </w:tcBorders>
          </w:tcPr>
          <w:p w:rsidR="00062CB8" w:rsidRPr="00F975E8" w:rsidRDefault="00062CB8" w:rsidP="006B45EB">
            <w:pPr>
              <w:spacing w:line="360" w:lineRule="auto"/>
              <w:jc w:val="center"/>
              <w:rPr>
                <w:b/>
              </w:rPr>
            </w:pPr>
            <w:r w:rsidRPr="00F975E8">
              <w:rPr>
                <w:b/>
              </w:rPr>
              <w:t>46.2</w:t>
            </w:r>
          </w:p>
        </w:tc>
      </w:tr>
      <w:tr w:rsidR="00062CB8" w:rsidTr="005D2E08">
        <w:trPr>
          <w:trHeight w:val="349"/>
        </w:trPr>
        <w:tc>
          <w:tcPr>
            <w:tcW w:w="1701" w:type="dxa"/>
            <w:tcBorders>
              <w:top w:val="nil"/>
              <w:left w:val="nil"/>
              <w:bottom w:val="nil"/>
              <w:right w:val="nil"/>
            </w:tcBorders>
          </w:tcPr>
          <w:p w:rsidR="00062CB8" w:rsidRPr="00DB6FC9" w:rsidRDefault="00062CB8" w:rsidP="006B45EB">
            <w:pPr>
              <w:spacing w:line="360" w:lineRule="auto"/>
              <w:jc w:val="both"/>
              <w:rPr>
                <w:b/>
                <w:sz w:val="16"/>
                <w:szCs w:val="16"/>
              </w:rPr>
            </w:pPr>
            <w:r w:rsidRPr="00DB6FC9">
              <w:rPr>
                <w:b/>
                <w:sz w:val="16"/>
                <w:szCs w:val="16"/>
              </w:rPr>
              <w:t>NA (Ácido Nalidíxico)</w:t>
            </w:r>
          </w:p>
        </w:tc>
        <w:tc>
          <w:tcPr>
            <w:tcW w:w="534" w:type="dxa"/>
            <w:tcBorders>
              <w:top w:val="nil"/>
              <w:left w:val="nil"/>
              <w:bottom w:val="nil"/>
              <w:right w:val="nil"/>
            </w:tcBorders>
          </w:tcPr>
          <w:p w:rsidR="00062CB8" w:rsidRDefault="00062CB8" w:rsidP="006B45EB">
            <w:pPr>
              <w:spacing w:line="360" w:lineRule="auto"/>
              <w:jc w:val="center"/>
            </w:pPr>
            <w:r>
              <w:t>4</w:t>
            </w:r>
          </w:p>
        </w:tc>
        <w:tc>
          <w:tcPr>
            <w:tcW w:w="708" w:type="dxa"/>
            <w:tcBorders>
              <w:top w:val="nil"/>
              <w:left w:val="nil"/>
              <w:bottom w:val="nil"/>
              <w:right w:val="nil"/>
            </w:tcBorders>
          </w:tcPr>
          <w:p w:rsidR="00062CB8" w:rsidRPr="00F975E8" w:rsidRDefault="00062CB8" w:rsidP="006B45EB">
            <w:pPr>
              <w:spacing w:line="360" w:lineRule="auto"/>
              <w:jc w:val="center"/>
              <w:rPr>
                <w:b/>
              </w:rPr>
            </w:pPr>
            <w:r w:rsidRPr="00F975E8">
              <w:rPr>
                <w:b/>
              </w:rPr>
              <w:t>23.5</w:t>
            </w:r>
          </w:p>
        </w:tc>
        <w:tc>
          <w:tcPr>
            <w:tcW w:w="498" w:type="dxa"/>
            <w:tcBorders>
              <w:top w:val="nil"/>
              <w:left w:val="nil"/>
              <w:bottom w:val="nil"/>
              <w:right w:val="nil"/>
            </w:tcBorders>
          </w:tcPr>
          <w:p w:rsidR="00062CB8" w:rsidRDefault="00062CB8" w:rsidP="006B45EB">
            <w:pPr>
              <w:spacing w:line="360" w:lineRule="auto"/>
              <w:jc w:val="center"/>
            </w:pPr>
            <w:r>
              <w:t>2</w:t>
            </w:r>
          </w:p>
        </w:tc>
        <w:tc>
          <w:tcPr>
            <w:tcW w:w="671" w:type="dxa"/>
            <w:tcBorders>
              <w:top w:val="nil"/>
              <w:left w:val="nil"/>
              <w:bottom w:val="nil"/>
              <w:right w:val="nil"/>
            </w:tcBorders>
          </w:tcPr>
          <w:p w:rsidR="00062CB8" w:rsidRPr="00F975E8" w:rsidRDefault="00062CB8" w:rsidP="006B45EB">
            <w:pPr>
              <w:spacing w:line="360" w:lineRule="auto"/>
              <w:jc w:val="center"/>
              <w:rPr>
                <w:b/>
              </w:rPr>
            </w:pPr>
            <w:r w:rsidRPr="00F975E8">
              <w:rPr>
                <w:b/>
              </w:rPr>
              <w:t>12.5</w:t>
            </w:r>
          </w:p>
        </w:tc>
        <w:tc>
          <w:tcPr>
            <w:tcW w:w="532" w:type="dxa"/>
            <w:tcBorders>
              <w:top w:val="nil"/>
              <w:left w:val="nil"/>
              <w:bottom w:val="nil"/>
              <w:right w:val="nil"/>
            </w:tcBorders>
          </w:tcPr>
          <w:p w:rsidR="00062CB8" w:rsidRDefault="005D2E08" w:rsidP="006B45EB">
            <w:pPr>
              <w:spacing w:line="360" w:lineRule="auto"/>
              <w:jc w:val="center"/>
            </w:pPr>
            <w:r>
              <w:t>-</w:t>
            </w:r>
          </w:p>
        </w:tc>
        <w:tc>
          <w:tcPr>
            <w:tcW w:w="709" w:type="dxa"/>
            <w:tcBorders>
              <w:top w:val="nil"/>
              <w:left w:val="nil"/>
              <w:bottom w:val="nil"/>
              <w:right w:val="nil"/>
            </w:tcBorders>
          </w:tcPr>
          <w:p w:rsidR="00062CB8" w:rsidRDefault="005D2E08" w:rsidP="006B45EB">
            <w:pPr>
              <w:spacing w:line="360" w:lineRule="auto"/>
              <w:jc w:val="center"/>
            </w:pPr>
            <w:r>
              <w:t>-</w:t>
            </w:r>
          </w:p>
        </w:tc>
        <w:tc>
          <w:tcPr>
            <w:tcW w:w="460" w:type="dxa"/>
            <w:tcBorders>
              <w:top w:val="nil"/>
              <w:left w:val="nil"/>
              <w:bottom w:val="nil"/>
              <w:right w:val="nil"/>
            </w:tcBorders>
          </w:tcPr>
          <w:p w:rsidR="00062CB8" w:rsidRDefault="005D2E08" w:rsidP="006B45EB">
            <w:pPr>
              <w:spacing w:line="360" w:lineRule="auto"/>
              <w:jc w:val="center"/>
            </w:pPr>
            <w:r>
              <w:t>-</w:t>
            </w:r>
          </w:p>
        </w:tc>
        <w:tc>
          <w:tcPr>
            <w:tcW w:w="737" w:type="dxa"/>
            <w:tcBorders>
              <w:top w:val="nil"/>
              <w:left w:val="nil"/>
              <w:bottom w:val="nil"/>
              <w:right w:val="nil"/>
            </w:tcBorders>
          </w:tcPr>
          <w:p w:rsidR="00062CB8" w:rsidRDefault="005D2E08" w:rsidP="006B45EB">
            <w:pPr>
              <w:spacing w:line="360" w:lineRule="auto"/>
              <w:jc w:val="center"/>
            </w:pPr>
            <w:r>
              <w:t>-</w:t>
            </w:r>
          </w:p>
        </w:tc>
        <w:tc>
          <w:tcPr>
            <w:tcW w:w="463" w:type="dxa"/>
            <w:tcBorders>
              <w:top w:val="nil"/>
              <w:left w:val="nil"/>
              <w:bottom w:val="nil"/>
              <w:right w:val="nil"/>
            </w:tcBorders>
          </w:tcPr>
          <w:p w:rsidR="00062CB8" w:rsidRDefault="00062CB8" w:rsidP="006B45EB">
            <w:pPr>
              <w:spacing w:line="360" w:lineRule="auto"/>
              <w:jc w:val="center"/>
            </w:pPr>
            <w:r>
              <w:t>3</w:t>
            </w:r>
          </w:p>
        </w:tc>
        <w:tc>
          <w:tcPr>
            <w:tcW w:w="725" w:type="dxa"/>
            <w:tcBorders>
              <w:top w:val="nil"/>
              <w:left w:val="nil"/>
              <w:bottom w:val="nil"/>
              <w:right w:val="nil"/>
            </w:tcBorders>
          </w:tcPr>
          <w:p w:rsidR="00062CB8" w:rsidRPr="00F975E8" w:rsidRDefault="00062CB8" w:rsidP="006B45EB">
            <w:pPr>
              <w:spacing w:line="360" w:lineRule="auto"/>
              <w:jc w:val="center"/>
              <w:rPr>
                <w:b/>
              </w:rPr>
            </w:pPr>
            <w:r w:rsidRPr="00F975E8">
              <w:rPr>
                <w:b/>
              </w:rPr>
              <w:t>23.1</w:t>
            </w:r>
          </w:p>
        </w:tc>
        <w:tc>
          <w:tcPr>
            <w:tcW w:w="463" w:type="dxa"/>
            <w:tcBorders>
              <w:top w:val="nil"/>
              <w:left w:val="nil"/>
              <w:bottom w:val="nil"/>
              <w:right w:val="nil"/>
            </w:tcBorders>
          </w:tcPr>
          <w:p w:rsidR="00062CB8" w:rsidRDefault="0059021F" w:rsidP="006B45EB">
            <w:pPr>
              <w:spacing w:line="360" w:lineRule="auto"/>
              <w:jc w:val="center"/>
            </w:pPr>
            <w:r>
              <w:t>-</w:t>
            </w:r>
          </w:p>
        </w:tc>
        <w:tc>
          <w:tcPr>
            <w:tcW w:w="613"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062CB8" w:rsidP="006B45EB">
            <w:pPr>
              <w:spacing w:line="360" w:lineRule="auto"/>
              <w:jc w:val="center"/>
            </w:pPr>
            <w:r>
              <w:t>11</w:t>
            </w:r>
          </w:p>
        </w:tc>
        <w:tc>
          <w:tcPr>
            <w:tcW w:w="613" w:type="dxa"/>
            <w:tcBorders>
              <w:top w:val="nil"/>
              <w:left w:val="nil"/>
              <w:bottom w:val="nil"/>
              <w:right w:val="nil"/>
            </w:tcBorders>
          </w:tcPr>
          <w:p w:rsidR="00062CB8" w:rsidRPr="00F975E8" w:rsidRDefault="001F6F03" w:rsidP="006B45EB">
            <w:pPr>
              <w:spacing w:line="360" w:lineRule="auto"/>
              <w:jc w:val="center"/>
              <w:rPr>
                <w:b/>
              </w:rPr>
            </w:pPr>
            <w:r>
              <w:rPr>
                <w:b/>
              </w:rPr>
              <w:t>34.4</w:t>
            </w:r>
          </w:p>
        </w:tc>
        <w:tc>
          <w:tcPr>
            <w:tcW w:w="463" w:type="dxa"/>
            <w:tcBorders>
              <w:top w:val="nil"/>
              <w:left w:val="nil"/>
              <w:bottom w:val="nil"/>
              <w:right w:val="nil"/>
            </w:tcBorders>
          </w:tcPr>
          <w:p w:rsidR="00062CB8" w:rsidRDefault="00062CB8" w:rsidP="006B45EB">
            <w:pPr>
              <w:spacing w:line="360" w:lineRule="auto"/>
              <w:jc w:val="center"/>
            </w:pPr>
            <w:r>
              <w:t>2</w:t>
            </w:r>
          </w:p>
        </w:tc>
        <w:tc>
          <w:tcPr>
            <w:tcW w:w="725" w:type="dxa"/>
            <w:tcBorders>
              <w:top w:val="nil"/>
              <w:left w:val="nil"/>
              <w:bottom w:val="nil"/>
              <w:right w:val="nil"/>
            </w:tcBorders>
          </w:tcPr>
          <w:p w:rsidR="00062CB8" w:rsidRPr="00F975E8" w:rsidRDefault="00062CB8" w:rsidP="006B45EB">
            <w:pPr>
              <w:spacing w:line="360" w:lineRule="auto"/>
              <w:jc w:val="center"/>
              <w:rPr>
                <w:b/>
              </w:rPr>
            </w:pPr>
            <w:r w:rsidRPr="00F975E8">
              <w:rPr>
                <w:b/>
              </w:rPr>
              <w:t>15.4</w:t>
            </w:r>
          </w:p>
        </w:tc>
      </w:tr>
      <w:tr w:rsidR="00062CB8" w:rsidTr="005D2E08">
        <w:trPr>
          <w:trHeight w:val="377"/>
        </w:trPr>
        <w:tc>
          <w:tcPr>
            <w:tcW w:w="1701" w:type="dxa"/>
            <w:tcBorders>
              <w:top w:val="nil"/>
              <w:left w:val="nil"/>
              <w:bottom w:val="nil"/>
              <w:right w:val="nil"/>
            </w:tcBorders>
          </w:tcPr>
          <w:p w:rsidR="00062CB8" w:rsidRPr="00DB6FC9" w:rsidRDefault="00062CB8" w:rsidP="006B45EB">
            <w:pPr>
              <w:spacing w:line="360" w:lineRule="auto"/>
              <w:jc w:val="both"/>
              <w:rPr>
                <w:b/>
                <w:sz w:val="16"/>
                <w:szCs w:val="16"/>
              </w:rPr>
            </w:pPr>
            <w:r w:rsidRPr="00DB6FC9">
              <w:rPr>
                <w:b/>
                <w:sz w:val="16"/>
                <w:szCs w:val="16"/>
              </w:rPr>
              <w:t>CIP (Ciprofloxacino)</w:t>
            </w:r>
          </w:p>
        </w:tc>
        <w:tc>
          <w:tcPr>
            <w:tcW w:w="534" w:type="dxa"/>
            <w:tcBorders>
              <w:top w:val="nil"/>
              <w:left w:val="nil"/>
              <w:bottom w:val="nil"/>
              <w:right w:val="nil"/>
            </w:tcBorders>
          </w:tcPr>
          <w:p w:rsidR="00062CB8" w:rsidRDefault="005D2E08" w:rsidP="006B45EB">
            <w:pPr>
              <w:spacing w:line="360" w:lineRule="auto"/>
              <w:jc w:val="center"/>
            </w:pPr>
            <w:r>
              <w:t>-</w:t>
            </w:r>
          </w:p>
        </w:tc>
        <w:tc>
          <w:tcPr>
            <w:tcW w:w="708" w:type="dxa"/>
            <w:tcBorders>
              <w:top w:val="nil"/>
              <w:left w:val="nil"/>
              <w:bottom w:val="nil"/>
              <w:right w:val="nil"/>
            </w:tcBorders>
          </w:tcPr>
          <w:p w:rsidR="00062CB8" w:rsidRDefault="005D2E08" w:rsidP="006B45EB">
            <w:pPr>
              <w:spacing w:line="360" w:lineRule="auto"/>
              <w:jc w:val="center"/>
            </w:pPr>
            <w:r>
              <w:t>-</w:t>
            </w:r>
          </w:p>
        </w:tc>
        <w:tc>
          <w:tcPr>
            <w:tcW w:w="498" w:type="dxa"/>
            <w:tcBorders>
              <w:top w:val="nil"/>
              <w:left w:val="nil"/>
              <w:bottom w:val="nil"/>
              <w:right w:val="nil"/>
            </w:tcBorders>
          </w:tcPr>
          <w:p w:rsidR="00062CB8" w:rsidRDefault="005D2E08" w:rsidP="006B45EB">
            <w:pPr>
              <w:spacing w:line="360" w:lineRule="auto"/>
              <w:jc w:val="center"/>
            </w:pPr>
            <w:r>
              <w:t>-</w:t>
            </w:r>
          </w:p>
        </w:tc>
        <w:tc>
          <w:tcPr>
            <w:tcW w:w="671" w:type="dxa"/>
            <w:tcBorders>
              <w:top w:val="nil"/>
              <w:left w:val="nil"/>
              <w:bottom w:val="nil"/>
              <w:right w:val="nil"/>
            </w:tcBorders>
          </w:tcPr>
          <w:p w:rsidR="00062CB8" w:rsidRDefault="005D2E08" w:rsidP="006B45EB">
            <w:pPr>
              <w:spacing w:line="360" w:lineRule="auto"/>
              <w:jc w:val="center"/>
            </w:pPr>
            <w:r>
              <w:t>-</w:t>
            </w:r>
          </w:p>
        </w:tc>
        <w:tc>
          <w:tcPr>
            <w:tcW w:w="532" w:type="dxa"/>
            <w:tcBorders>
              <w:top w:val="nil"/>
              <w:left w:val="nil"/>
              <w:bottom w:val="nil"/>
              <w:right w:val="nil"/>
            </w:tcBorders>
          </w:tcPr>
          <w:p w:rsidR="00062CB8" w:rsidRDefault="005D2E08" w:rsidP="006B45EB">
            <w:pPr>
              <w:spacing w:line="360" w:lineRule="auto"/>
              <w:jc w:val="center"/>
            </w:pPr>
            <w:r>
              <w:t>-</w:t>
            </w:r>
          </w:p>
        </w:tc>
        <w:tc>
          <w:tcPr>
            <w:tcW w:w="709" w:type="dxa"/>
            <w:tcBorders>
              <w:top w:val="nil"/>
              <w:left w:val="nil"/>
              <w:bottom w:val="nil"/>
              <w:right w:val="nil"/>
            </w:tcBorders>
          </w:tcPr>
          <w:p w:rsidR="00062CB8" w:rsidRDefault="005D2E08" w:rsidP="006B45EB">
            <w:pPr>
              <w:spacing w:line="360" w:lineRule="auto"/>
              <w:jc w:val="center"/>
            </w:pPr>
            <w:r>
              <w:t>-</w:t>
            </w:r>
          </w:p>
        </w:tc>
        <w:tc>
          <w:tcPr>
            <w:tcW w:w="460" w:type="dxa"/>
            <w:tcBorders>
              <w:top w:val="nil"/>
              <w:left w:val="nil"/>
              <w:bottom w:val="nil"/>
              <w:right w:val="nil"/>
            </w:tcBorders>
          </w:tcPr>
          <w:p w:rsidR="00062CB8" w:rsidRDefault="005D2E08" w:rsidP="006B45EB">
            <w:pPr>
              <w:spacing w:line="360" w:lineRule="auto"/>
              <w:jc w:val="center"/>
            </w:pPr>
            <w:r>
              <w:t>-</w:t>
            </w:r>
          </w:p>
        </w:tc>
        <w:tc>
          <w:tcPr>
            <w:tcW w:w="737" w:type="dxa"/>
            <w:tcBorders>
              <w:top w:val="nil"/>
              <w:left w:val="nil"/>
              <w:bottom w:val="nil"/>
              <w:right w:val="nil"/>
            </w:tcBorders>
          </w:tcPr>
          <w:p w:rsidR="00062CB8" w:rsidRDefault="005D2E08" w:rsidP="006B45EB">
            <w:pPr>
              <w:spacing w:line="360" w:lineRule="auto"/>
              <w:jc w:val="center"/>
            </w:pPr>
            <w:r>
              <w:t>-</w:t>
            </w:r>
          </w:p>
        </w:tc>
        <w:tc>
          <w:tcPr>
            <w:tcW w:w="463" w:type="dxa"/>
            <w:tcBorders>
              <w:top w:val="nil"/>
              <w:left w:val="nil"/>
              <w:bottom w:val="nil"/>
              <w:right w:val="nil"/>
            </w:tcBorders>
          </w:tcPr>
          <w:p w:rsidR="00062CB8" w:rsidRDefault="00062CB8" w:rsidP="006B45EB">
            <w:pPr>
              <w:spacing w:line="360" w:lineRule="auto"/>
              <w:jc w:val="center"/>
            </w:pPr>
            <w:r>
              <w:t>1</w:t>
            </w:r>
          </w:p>
        </w:tc>
        <w:tc>
          <w:tcPr>
            <w:tcW w:w="725" w:type="dxa"/>
            <w:tcBorders>
              <w:top w:val="nil"/>
              <w:left w:val="nil"/>
              <w:bottom w:val="nil"/>
              <w:right w:val="nil"/>
            </w:tcBorders>
          </w:tcPr>
          <w:p w:rsidR="00062CB8" w:rsidRPr="00F975E8" w:rsidRDefault="00062CB8" w:rsidP="006B45EB">
            <w:pPr>
              <w:spacing w:line="360" w:lineRule="auto"/>
              <w:jc w:val="center"/>
              <w:rPr>
                <w:b/>
              </w:rPr>
            </w:pPr>
            <w:r w:rsidRPr="00F975E8">
              <w:rPr>
                <w:b/>
              </w:rPr>
              <w:t>7.7</w:t>
            </w:r>
          </w:p>
        </w:tc>
        <w:tc>
          <w:tcPr>
            <w:tcW w:w="463" w:type="dxa"/>
            <w:tcBorders>
              <w:top w:val="nil"/>
              <w:left w:val="nil"/>
              <w:bottom w:val="nil"/>
              <w:right w:val="nil"/>
            </w:tcBorders>
          </w:tcPr>
          <w:p w:rsidR="00062CB8" w:rsidRDefault="0059021F" w:rsidP="006B45EB">
            <w:pPr>
              <w:spacing w:line="360" w:lineRule="auto"/>
              <w:jc w:val="center"/>
            </w:pPr>
            <w:r>
              <w:t>-</w:t>
            </w:r>
          </w:p>
        </w:tc>
        <w:tc>
          <w:tcPr>
            <w:tcW w:w="613"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062CB8" w:rsidP="006B45EB">
            <w:pPr>
              <w:spacing w:line="360" w:lineRule="auto"/>
              <w:jc w:val="center"/>
            </w:pPr>
            <w:r>
              <w:t>2</w:t>
            </w:r>
          </w:p>
        </w:tc>
        <w:tc>
          <w:tcPr>
            <w:tcW w:w="613" w:type="dxa"/>
            <w:tcBorders>
              <w:top w:val="nil"/>
              <w:left w:val="nil"/>
              <w:bottom w:val="nil"/>
              <w:right w:val="nil"/>
            </w:tcBorders>
          </w:tcPr>
          <w:p w:rsidR="00062CB8" w:rsidRPr="00F975E8" w:rsidRDefault="00062CB8" w:rsidP="006B45EB">
            <w:pPr>
              <w:spacing w:line="360" w:lineRule="auto"/>
              <w:jc w:val="center"/>
              <w:rPr>
                <w:b/>
              </w:rPr>
            </w:pPr>
            <w:r w:rsidRPr="00F975E8">
              <w:rPr>
                <w:b/>
              </w:rPr>
              <w:t>6.</w:t>
            </w:r>
            <w:r w:rsidR="001F6F03">
              <w:rPr>
                <w:b/>
              </w:rPr>
              <w:t>2</w:t>
            </w:r>
          </w:p>
        </w:tc>
        <w:tc>
          <w:tcPr>
            <w:tcW w:w="463" w:type="dxa"/>
            <w:tcBorders>
              <w:top w:val="nil"/>
              <w:left w:val="nil"/>
              <w:bottom w:val="nil"/>
              <w:right w:val="nil"/>
            </w:tcBorders>
          </w:tcPr>
          <w:p w:rsidR="00062CB8" w:rsidRDefault="00062CB8" w:rsidP="006B45EB">
            <w:pPr>
              <w:spacing w:line="360" w:lineRule="auto"/>
              <w:jc w:val="center"/>
            </w:pPr>
            <w:r>
              <w:t>1</w:t>
            </w:r>
          </w:p>
        </w:tc>
        <w:tc>
          <w:tcPr>
            <w:tcW w:w="725" w:type="dxa"/>
            <w:tcBorders>
              <w:top w:val="nil"/>
              <w:left w:val="nil"/>
              <w:bottom w:val="nil"/>
              <w:right w:val="nil"/>
            </w:tcBorders>
          </w:tcPr>
          <w:p w:rsidR="00062CB8" w:rsidRPr="00F975E8" w:rsidRDefault="00062CB8" w:rsidP="006B45EB">
            <w:pPr>
              <w:spacing w:line="360" w:lineRule="auto"/>
              <w:jc w:val="center"/>
              <w:rPr>
                <w:b/>
              </w:rPr>
            </w:pPr>
            <w:r w:rsidRPr="00F975E8">
              <w:rPr>
                <w:b/>
              </w:rPr>
              <w:t>7.7</w:t>
            </w:r>
          </w:p>
        </w:tc>
      </w:tr>
      <w:tr w:rsidR="00062CB8" w:rsidTr="005D2E08">
        <w:trPr>
          <w:trHeight w:val="377"/>
        </w:trPr>
        <w:tc>
          <w:tcPr>
            <w:tcW w:w="1701" w:type="dxa"/>
            <w:tcBorders>
              <w:top w:val="nil"/>
              <w:left w:val="nil"/>
              <w:bottom w:val="nil"/>
              <w:right w:val="nil"/>
            </w:tcBorders>
          </w:tcPr>
          <w:p w:rsidR="00062CB8" w:rsidRPr="00DB6FC9" w:rsidRDefault="00062CB8" w:rsidP="006B45EB">
            <w:pPr>
              <w:spacing w:line="360" w:lineRule="auto"/>
              <w:jc w:val="both"/>
              <w:rPr>
                <w:b/>
                <w:sz w:val="16"/>
                <w:szCs w:val="16"/>
              </w:rPr>
            </w:pPr>
            <w:r w:rsidRPr="00DB6FC9">
              <w:rPr>
                <w:b/>
                <w:sz w:val="16"/>
                <w:szCs w:val="16"/>
              </w:rPr>
              <w:t>AM (Amikacina)</w:t>
            </w:r>
          </w:p>
        </w:tc>
        <w:tc>
          <w:tcPr>
            <w:tcW w:w="534" w:type="dxa"/>
            <w:tcBorders>
              <w:top w:val="nil"/>
              <w:left w:val="nil"/>
              <w:bottom w:val="nil"/>
              <w:right w:val="nil"/>
            </w:tcBorders>
          </w:tcPr>
          <w:p w:rsidR="00062CB8" w:rsidRDefault="005D2E08" w:rsidP="006B45EB">
            <w:pPr>
              <w:spacing w:line="360" w:lineRule="auto"/>
              <w:jc w:val="center"/>
            </w:pPr>
            <w:r>
              <w:t>-</w:t>
            </w:r>
          </w:p>
        </w:tc>
        <w:tc>
          <w:tcPr>
            <w:tcW w:w="708" w:type="dxa"/>
            <w:tcBorders>
              <w:top w:val="nil"/>
              <w:left w:val="nil"/>
              <w:bottom w:val="nil"/>
              <w:right w:val="nil"/>
            </w:tcBorders>
          </w:tcPr>
          <w:p w:rsidR="00062CB8" w:rsidRDefault="005D2E08" w:rsidP="006B45EB">
            <w:pPr>
              <w:spacing w:line="360" w:lineRule="auto"/>
              <w:jc w:val="center"/>
            </w:pPr>
            <w:r>
              <w:t>-</w:t>
            </w:r>
          </w:p>
        </w:tc>
        <w:tc>
          <w:tcPr>
            <w:tcW w:w="498" w:type="dxa"/>
            <w:tcBorders>
              <w:top w:val="nil"/>
              <w:left w:val="nil"/>
              <w:bottom w:val="nil"/>
              <w:right w:val="nil"/>
            </w:tcBorders>
          </w:tcPr>
          <w:p w:rsidR="00062CB8" w:rsidRDefault="005D2E08" w:rsidP="006B45EB">
            <w:pPr>
              <w:spacing w:line="360" w:lineRule="auto"/>
              <w:jc w:val="center"/>
            </w:pPr>
            <w:r>
              <w:t>-</w:t>
            </w:r>
          </w:p>
        </w:tc>
        <w:tc>
          <w:tcPr>
            <w:tcW w:w="671" w:type="dxa"/>
            <w:tcBorders>
              <w:top w:val="nil"/>
              <w:left w:val="nil"/>
              <w:bottom w:val="nil"/>
              <w:right w:val="nil"/>
            </w:tcBorders>
          </w:tcPr>
          <w:p w:rsidR="00062CB8" w:rsidRDefault="005D2E08" w:rsidP="006B45EB">
            <w:pPr>
              <w:spacing w:line="360" w:lineRule="auto"/>
              <w:jc w:val="center"/>
            </w:pPr>
            <w:r>
              <w:t>-</w:t>
            </w:r>
          </w:p>
        </w:tc>
        <w:tc>
          <w:tcPr>
            <w:tcW w:w="532" w:type="dxa"/>
            <w:tcBorders>
              <w:top w:val="nil"/>
              <w:left w:val="nil"/>
              <w:bottom w:val="nil"/>
              <w:right w:val="nil"/>
            </w:tcBorders>
          </w:tcPr>
          <w:p w:rsidR="00062CB8" w:rsidRDefault="00062CB8" w:rsidP="006B45EB">
            <w:pPr>
              <w:spacing w:line="360" w:lineRule="auto"/>
              <w:jc w:val="center"/>
            </w:pPr>
            <w:r>
              <w:t>1</w:t>
            </w:r>
          </w:p>
        </w:tc>
        <w:tc>
          <w:tcPr>
            <w:tcW w:w="709" w:type="dxa"/>
            <w:tcBorders>
              <w:top w:val="nil"/>
              <w:left w:val="nil"/>
              <w:bottom w:val="nil"/>
              <w:right w:val="nil"/>
            </w:tcBorders>
          </w:tcPr>
          <w:p w:rsidR="00062CB8" w:rsidRPr="00F975E8" w:rsidRDefault="00062CB8" w:rsidP="006B45EB">
            <w:pPr>
              <w:spacing w:line="360" w:lineRule="auto"/>
              <w:jc w:val="center"/>
              <w:rPr>
                <w:b/>
              </w:rPr>
            </w:pPr>
            <w:r w:rsidRPr="00F975E8">
              <w:rPr>
                <w:b/>
              </w:rPr>
              <w:t>10.0</w:t>
            </w:r>
          </w:p>
        </w:tc>
        <w:tc>
          <w:tcPr>
            <w:tcW w:w="460" w:type="dxa"/>
            <w:tcBorders>
              <w:top w:val="nil"/>
              <w:left w:val="nil"/>
              <w:bottom w:val="nil"/>
              <w:right w:val="nil"/>
            </w:tcBorders>
          </w:tcPr>
          <w:p w:rsidR="00062CB8" w:rsidRDefault="005D2E08" w:rsidP="006B45EB">
            <w:pPr>
              <w:spacing w:line="360" w:lineRule="auto"/>
              <w:jc w:val="center"/>
            </w:pPr>
            <w:r>
              <w:t>-</w:t>
            </w:r>
          </w:p>
        </w:tc>
        <w:tc>
          <w:tcPr>
            <w:tcW w:w="737" w:type="dxa"/>
            <w:tcBorders>
              <w:top w:val="nil"/>
              <w:left w:val="nil"/>
              <w:bottom w:val="nil"/>
              <w:right w:val="nil"/>
            </w:tcBorders>
          </w:tcPr>
          <w:p w:rsidR="00062CB8" w:rsidRDefault="005D2E08" w:rsidP="006B45EB">
            <w:pPr>
              <w:spacing w:line="360" w:lineRule="auto"/>
              <w:jc w:val="center"/>
            </w:pPr>
            <w:r>
              <w:t>-</w:t>
            </w:r>
          </w:p>
        </w:tc>
        <w:tc>
          <w:tcPr>
            <w:tcW w:w="463" w:type="dxa"/>
            <w:tcBorders>
              <w:top w:val="nil"/>
              <w:left w:val="nil"/>
              <w:bottom w:val="nil"/>
              <w:right w:val="nil"/>
            </w:tcBorders>
          </w:tcPr>
          <w:p w:rsidR="00062CB8" w:rsidRDefault="005D2E08" w:rsidP="006B45EB">
            <w:pPr>
              <w:spacing w:line="360" w:lineRule="auto"/>
              <w:jc w:val="center"/>
            </w:pPr>
            <w:r>
              <w:t>-</w:t>
            </w:r>
          </w:p>
        </w:tc>
        <w:tc>
          <w:tcPr>
            <w:tcW w:w="725" w:type="dxa"/>
            <w:tcBorders>
              <w:top w:val="nil"/>
              <w:left w:val="nil"/>
              <w:bottom w:val="nil"/>
              <w:right w:val="nil"/>
            </w:tcBorders>
          </w:tcPr>
          <w:p w:rsidR="00062CB8" w:rsidRDefault="005D2E08" w:rsidP="006B45EB">
            <w:pPr>
              <w:spacing w:line="360" w:lineRule="auto"/>
              <w:jc w:val="center"/>
            </w:pPr>
            <w:r>
              <w:t>-</w:t>
            </w:r>
          </w:p>
        </w:tc>
        <w:tc>
          <w:tcPr>
            <w:tcW w:w="463" w:type="dxa"/>
            <w:tcBorders>
              <w:top w:val="nil"/>
              <w:left w:val="nil"/>
              <w:bottom w:val="nil"/>
              <w:right w:val="nil"/>
            </w:tcBorders>
          </w:tcPr>
          <w:p w:rsidR="00062CB8" w:rsidRDefault="005D2E08" w:rsidP="006B45EB">
            <w:pPr>
              <w:spacing w:line="360" w:lineRule="auto"/>
              <w:jc w:val="center"/>
            </w:pPr>
            <w:r>
              <w:t>-</w:t>
            </w:r>
          </w:p>
        </w:tc>
        <w:tc>
          <w:tcPr>
            <w:tcW w:w="613" w:type="dxa"/>
            <w:tcBorders>
              <w:top w:val="nil"/>
              <w:left w:val="nil"/>
              <w:bottom w:val="nil"/>
              <w:right w:val="nil"/>
            </w:tcBorders>
          </w:tcPr>
          <w:p w:rsidR="00062CB8" w:rsidRDefault="0059021F" w:rsidP="006B45EB">
            <w:pPr>
              <w:spacing w:line="360" w:lineRule="auto"/>
              <w:jc w:val="center"/>
            </w:pPr>
            <w:r>
              <w:t>-</w:t>
            </w:r>
          </w:p>
        </w:tc>
        <w:tc>
          <w:tcPr>
            <w:tcW w:w="463" w:type="dxa"/>
            <w:tcBorders>
              <w:top w:val="nil"/>
              <w:left w:val="nil"/>
              <w:bottom w:val="nil"/>
              <w:right w:val="nil"/>
            </w:tcBorders>
          </w:tcPr>
          <w:p w:rsidR="00062CB8" w:rsidRDefault="003F56E3" w:rsidP="006B45EB">
            <w:pPr>
              <w:spacing w:line="360" w:lineRule="auto"/>
              <w:jc w:val="center"/>
            </w:pPr>
            <w:r>
              <w:t>1</w:t>
            </w:r>
          </w:p>
        </w:tc>
        <w:tc>
          <w:tcPr>
            <w:tcW w:w="613" w:type="dxa"/>
            <w:tcBorders>
              <w:top w:val="nil"/>
              <w:left w:val="nil"/>
              <w:bottom w:val="nil"/>
              <w:right w:val="nil"/>
            </w:tcBorders>
          </w:tcPr>
          <w:p w:rsidR="00062CB8" w:rsidRPr="00967B0A" w:rsidRDefault="00967B0A" w:rsidP="006B45EB">
            <w:pPr>
              <w:spacing w:line="360" w:lineRule="auto"/>
              <w:jc w:val="center"/>
              <w:rPr>
                <w:b/>
              </w:rPr>
            </w:pPr>
            <w:r w:rsidRPr="00967B0A">
              <w:rPr>
                <w:b/>
              </w:rPr>
              <w:t>3.1</w:t>
            </w:r>
          </w:p>
        </w:tc>
        <w:tc>
          <w:tcPr>
            <w:tcW w:w="463" w:type="dxa"/>
            <w:tcBorders>
              <w:top w:val="nil"/>
              <w:left w:val="nil"/>
              <w:bottom w:val="nil"/>
              <w:right w:val="nil"/>
            </w:tcBorders>
          </w:tcPr>
          <w:p w:rsidR="00062CB8" w:rsidRDefault="0059021F" w:rsidP="006B45EB">
            <w:pPr>
              <w:spacing w:line="360" w:lineRule="auto"/>
              <w:jc w:val="center"/>
            </w:pPr>
            <w:r>
              <w:t>-</w:t>
            </w:r>
          </w:p>
        </w:tc>
        <w:tc>
          <w:tcPr>
            <w:tcW w:w="725" w:type="dxa"/>
            <w:tcBorders>
              <w:top w:val="nil"/>
              <w:left w:val="nil"/>
              <w:bottom w:val="nil"/>
              <w:right w:val="nil"/>
            </w:tcBorders>
          </w:tcPr>
          <w:p w:rsidR="00062CB8" w:rsidRDefault="0059021F" w:rsidP="006B45EB">
            <w:pPr>
              <w:spacing w:line="360" w:lineRule="auto"/>
              <w:jc w:val="center"/>
            </w:pPr>
            <w:r>
              <w:t>-</w:t>
            </w:r>
          </w:p>
        </w:tc>
      </w:tr>
      <w:tr w:rsidR="00062CB8" w:rsidTr="005D2E08">
        <w:trPr>
          <w:trHeight w:val="349"/>
        </w:trPr>
        <w:tc>
          <w:tcPr>
            <w:tcW w:w="1701" w:type="dxa"/>
            <w:tcBorders>
              <w:top w:val="nil"/>
              <w:left w:val="nil"/>
              <w:right w:val="nil"/>
            </w:tcBorders>
          </w:tcPr>
          <w:p w:rsidR="00062CB8" w:rsidRPr="00DB6FC9" w:rsidRDefault="00062CB8" w:rsidP="006B45EB">
            <w:pPr>
              <w:spacing w:line="360" w:lineRule="auto"/>
              <w:jc w:val="both"/>
              <w:rPr>
                <w:b/>
                <w:sz w:val="16"/>
                <w:szCs w:val="16"/>
              </w:rPr>
            </w:pPr>
            <w:r w:rsidRPr="00DB6FC9">
              <w:rPr>
                <w:b/>
                <w:sz w:val="16"/>
                <w:szCs w:val="16"/>
              </w:rPr>
              <w:t>GE (Gentamicina)</w:t>
            </w:r>
          </w:p>
        </w:tc>
        <w:tc>
          <w:tcPr>
            <w:tcW w:w="534" w:type="dxa"/>
            <w:tcBorders>
              <w:top w:val="nil"/>
              <w:left w:val="nil"/>
              <w:right w:val="nil"/>
            </w:tcBorders>
          </w:tcPr>
          <w:p w:rsidR="00062CB8" w:rsidRDefault="00062CB8" w:rsidP="006B45EB">
            <w:pPr>
              <w:spacing w:line="360" w:lineRule="auto"/>
              <w:jc w:val="center"/>
            </w:pPr>
            <w:r>
              <w:t>1</w:t>
            </w:r>
          </w:p>
        </w:tc>
        <w:tc>
          <w:tcPr>
            <w:tcW w:w="708" w:type="dxa"/>
            <w:tcBorders>
              <w:top w:val="nil"/>
              <w:left w:val="nil"/>
              <w:right w:val="nil"/>
            </w:tcBorders>
          </w:tcPr>
          <w:p w:rsidR="00062CB8" w:rsidRPr="00F975E8" w:rsidRDefault="00062CB8" w:rsidP="006B45EB">
            <w:pPr>
              <w:spacing w:line="360" w:lineRule="auto"/>
              <w:jc w:val="center"/>
              <w:rPr>
                <w:b/>
              </w:rPr>
            </w:pPr>
            <w:r w:rsidRPr="00F975E8">
              <w:rPr>
                <w:b/>
              </w:rPr>
              <w:t>5.9</w:t>
            </w:r>
          </w:p>
        </w:tc>
        <w:tc>
          <w:tcPr>
            <w:tcW w:w="498" w:type="dxa"/>
            <w:tcBorders>
              <w:top w:val="nil"/>
              <w:left w:val="nil"/>
              <w:right w:val="nil"/>
            </w:tcBorders>
          </w:tcPr>
          <w:p w:rsidR="00062CB8" w:rsidRDefault="00062CB8" w:rsidP="006B45EB">
            <w:pPr>
              <w:spacing w:line="360" w:lineRule="auto"/>
              <w:jc w:val="center"/>
            </w:pPr>
            <w:r>
              <w:t>3</w:t>
            </w:r>
          </w:p>
        </w:tc>
        <w:tc>
          <w:tcPr>
            <w:tcW w:w="671" w:type="dxa"/>
            <w:tcBorders>
              <w:top w:val="nil"/>
              <w:left w:val="nil"/>
              <w:right w:val="nil"/>
            </w:tcBorders>
          </w:tcPr>
          <w:p w:rsidR="00062CB8" w:rsidRPr="00F975E8" w:rsidRDefault="00062CB8" w:rsidP="006B45EB">
            <w:pPr>
              <w:spacing w:line="360" w:lineRule="auto"/>
              <w:jc w:val="center"/>
              <w:rPr>
                <w:b/>
              </w:rPr>
            </w:pPr>
            <w:r w:rsidRPr="00F975E8">
              <w:rPr>
                <w:b/>
              </w:rPr>
              <w:t>18.8</w:t>
            </w:r>
          </w:p>
        </w:tc>
        <w:tc>
          <w:tcPr>
            <w:tcW w:w="532" w:type="dxa"/>
            <w:tcBorders>
              <w:top w:val="nil"/>
              <w:left w:val="nil"/>
              <w:right w:val="nil"/>
            </w:tcBorders>
          </w:tcPr>
          <w:p w:rsidR="00062CB8" w:rsidRDefault="00062CB8" w:rsidP="006B45EB">
            <w:pPr>
              <w:spacing w:line="360" w:lineRule="auto"/>
              <w:jc w:val="center"/>
            </w:pPr>
            <w:r>
              <w:t>1</w:t>
            </w:r>
          </w:p>
        </w:tc>
        <w:tc>
          <w:tcPr>
            <w:tcW w:w="709" w:type="dxa"/>
            <w:tcBorders>
              <w:top w:val="nil"/>
              <w:left w:val="nil"/>
              <w:right w:val="nil"/>
            </w:tcBorders>
          </w:tcPr>
          <w:p w:rsidR="00062CB8" w:rsidRPr="00F975E8" w:rsidRDefault="00062CB8" w:rsidP="006B45EB">
            <w:pPr>
              <w:spacing w:line="360" w:lineRule="auto"/>
              <w:jc w:val="center"/>
              <w:rPr>
                <w:b/>
              </w:rPr>
            </w:pPr>
            <w:r w:rsidRPr="00F975E8">
              <w:rPr>
                <w:b/>
              </w:rPr>
              <w:t>10.0</w:t>
            </w:r>
          </w:p>
        </w:tc>
        <w:tc>
          <w:tcPr>
            <w:tcW w:w="460" w:type="dxa"/>
            <w:tcBorders>
              <w:top w:val="nil"/>
              <w:left w:val="nil"/>
              <w:right w:val="nil"/>
            </w:tcBorders>
          </w:tcPr>
          <w:p w:rsidR="00062CB8" w:rsidRDefault="0059021F" w:rsidP="006B45EB">
            <w:pPr>
              <w:spacing w:line="360" w:lineRule="auto"/>
              <w:jc w:val="center"/>
            </w:pPr>
            <w:r>
              <w:t>-</w:t>
            </w:r>
          </w:p>
        </w:tc>
        <w:tc>
          <w:tcPr>
            <w:tcW w:w="737" w:type="dxa"/>
            <w:tcBorders>
              <w:top w:val="nil"/>
              <w:left w:val="nil"/>
              <w:right w:val="nil"/>
            </w:tcBorders>
          </w:tcPr>
          <w:p w:rsidR="00062CB8" w:rsidRDefault="0059021F" w:rsidP="006B45EB">
            <w:pPr>
              <w:spacing w:line="360" w:lineRule="auto"/>
              <w:jc w:val="center"/>
            </w:pPr>
            <w:r>
              <w:t>-</w:t>
            </w:r>
          </w:p>
        </w:tc>
        <w:tc>
          <w:tcPr>
            <w:tcW w:w="463" w:type="dxa"/>
            <w:tcBorders>
              <w:top w:val="nil"/>
              <w:left w:val="nil"/>
              <w:right w:val="nil"/>
            </w:tcBorders>
          </w:tcPr>
          <w:p w:rsidR="00062CB8" w:rsidRDefault="0059021F" w:rsidP="006B45EB">
            <w:pPr>
              <w:spacing w:line="360" w:lineRule="auto"/>
              <w:jc w:val="center"/>
            </w:pPr>
            <w:r>
              <w:t>-</w:t>
            </w:r>
          </w:p>
        </w:tc>
        <w:tc>
          <w:tcPr>
            <w:tcW w:w="725" w:type="dxa"/>
            <w:tcBorders>
              <w:top w:val="nil"/>
              <w:left w:val="nil"/>
              <w:right w:val="nil"/>
            </w:tcBorders>
          </w:tcPr>
          <w:p w:rsidR="00062CB8" w:rsidRDefault="0059021F" w:rsidP="006B45EB">
            <w:pPr>
              <w:spacing w:line="360" w:lineRule="auto"/>
              <w:jc w:val="center"/>
            </w:pPr>
            <w:r>
              <w:t>-</w:t>
            </w:r>
          </w:p>
        </w:tc>
        <w:tc>
          <w:tcPr>
            <w:tcW w:w="463" w:type="dxa"/>
            <w:tcBorders>
              <w:top w:val="nil"/>
              <w:left w:val="nil"/>
              <w:right w:val="nil"/>
            </w:tcBorders>
          </w:tcPr>
          <w:p w:rsidR="00062CB8" w:rsidRDefault="0059021F" w:rsidP="006B45EB">
            <w:pPr>
              <w:spacing w:line="360" w:lineRule="auto"/>
              <w:jc w:val="center"/>
            </w:pPr>
            <w:r>
              <w:t>-</w:t>
            </w:r>
          </w:p>
        </w:tc>
        <w:tc>
          <w:tcPr>
            <w:tcW w:w="613" w:type="dxa"/>
            <w:tcBorders>
              <w:top w:val="nil"/>
              <w:left w:val="nil"/>
              <w:right w:val="nil"/>
            </w:tcBorders>
          </w:tcPr>
          <w:p w:rsidR="00062CB8" w:rsidRDefault="0059021F" w:rsidP="006B45EB">
            <w:pPr>
              <w:spacing w:line="360" w:lineRule="auto"/>
              <w:jc w:val="center"/>
            </w:pPr>
            <w:r>
              <w:t>-</w:t>
            </w:r>
          </w:p>
        </w:tc>
        <w:tc>
          <w:tcPr>
            <w:tcW w:w="463" w:type="dxa"/>
            <w:tcBorders>
              <w:top w:val="nil"/>
              <w:left w:val="nil"/>
              <w:right w:val="nil"/>
            </w:tcBorders>
          </w:tcPr>
          <w:p w:rsidR="00062CB8" w:rsidRDefault="00062CB8" w:rsidP="006B45EB">
            <w:pPr>
              <w:spacing w:line="360" w:lineRule="auto"/>
              <w:jc w:val="center"/>
            </w:pPr>
            <w:r>
              <w:t>2</w:t>
            </w:r>
          </w:p>
        </w:tc>
        <w:tc>
          <w:tcPr>
            <w:tcW w:w="613" w:type="dxa"/>
            <w:tcBorders>
              <w:top w:val="nil"/>
              <w:left w:val="nil"/>
              <w:right w:val="nil"/>
            </w:tcBorders>
          </w:tcPr>
          <w:p w:rsidR="00062CB8" w:rsidRPr="00F975E8" w:rsidRDefault="00062CB8" w:rsidP="006B45EB">
            <w:pPr>
              <w:spacing w:line="360" w:lineRule="auto"/>
              <w:jc w:val="center"/>
              <w:rPr>
                <w:b/>
              </w:rPr>
            </w:pPr>
            <w:r w:rsidRPr="00F975E8">
              <w:rPr>
                <w:b/>
              </w:rPr>
              <w:t>6.</w:t>
            </w:r>
            <w:r w:rsidR="001F6F03">
              <w:rPr>
                <w:b/>
              </w:rPr>
              <w:t>2</w:t>
            </w:r>
          </w:p>
        </w:tc>
        <w:tc>
          <w:tcPr>
            <w:tcW w:w="463" w:type="dxa"/>
            <w:tcBorders>
              <w:top w:val="nil"/>
              <w:left w:val="nil"/>
              <w:right w:val="nil"/>
            </w:tcBorders>
          </w:tcPr>
          <w:p w:rsidR="00062CB8" w:rsidRDefault="00062CB8" w:rsidP="006B45EB">
            <w:pPr>
              <w:spacing w:line="360" w:lineRule="auto"/>
              <w:jc w:val="center"/>
            </w:pPr>
            <w:r>
              <w:t>1</w:t>
            </w:r>
          </w:p>
        </w:tc>
        <w:tc>
          <w:tcPr>
            <w:tcW w:w="725" w:type="dxa"/>
            <w:tcBorders>
              <w:top w:val="nil"/>
              <w:left w:val="nil"/>
              <w:right w:val="nil"/>
            </w:tcBorders>
          </w:tcPr>
          <w:p w:rsidR="00062CB8" w:rsidRPr="00F975E8" w:rsidRDefault="00062CB8" w:rsidP="006B45EB">
            <w:pPr>
              <w:spacing w:line="360" w:lineRule="auto"/>
              <w:jc w:val="center"/>
              <w:rPr>
                <w:b/>
              </w:rPr>
            </w:pPr>
            <w:r w:rsidRPr="00F975E8">
              <w:rPr>
                <w:b/>
              </w:rPr>
              <w:t>7.7</w:t>
            </w:r>
          </w:p>
        </w:tc>
      </w:tr>
    </w:tbl>
    <w:p w:rsidR="00062CB8" w:rsidRDefault="00062CB8" w:rsidP="00741398">
      <w:pPr>
        <w:spacing w:line="360" w:lineRule="auto"/>
        <w:jc w:val="both"/>
        <w:rPr>
          <w:rFonts w:ascii="Arial" w:hAnsi="Arial" w:cs="Arial"/>
          <w:sz w:val="24"/>
          <w:szCs w:val="24"/>
        </w:rPr>
      </w:pPr>
    </w:p>
    <w:p w:rsidR="009F12D2" w:rsidRDefault="00924864" w:rsidP="00741398">
      <w:pPr>
        <w:spacing w:line="360" w:lineRule="auto"/>
        <w:jc w:val="both"/>
        <w:rPr>
          <w:rFonts w:ascii="Arial" w:hAnsi="Arial" w:cs="Arial"/>
          <w:sz w:val="24"/>
          <w:szCs w:val="24"/>
        </w:rPr>
      </w:pPr>
      <w:r>
        <w:rPr>
          <w:rFonts w:ascii="Arial" w:hAnsi="Arial" w:cs="Arial"/>
          <w:sz w:val="24"/>
          <w:szCs w:val="24"/>
        </w:rPr>
        <w:t xml:space="preserve">En el cuadro </w:t>
      </w:r>
      <w:r w:rsidR="009F12D2">
        <w:rPr>
          <w:rFonts w:ascii="Arial" w:hAnsi="Arial" w:cs="Arial"/>
          <w:sz w:val="24"/>
          <w:szCs w:val="24"/>
        </w:rPr>
        <w:t xml:space="preserve">6 se muestran el número de cepas resistentes a cada uno de los antibióticos </w:t>
      </w:r>
      <w:r w:rsidR="005F470A">
        <w:rPr>
          <w:rFonts w:ascii="Arial" w:hAnsi="Arial" w:cs="Arial"/>
          <w:sz w:val="24"/>
          <w:szCs w:val="24"/>
        </w:rPr>
        <w:t>utilizados, encontrando que 91</w:t>
      </w:r>
      <w:r w:rsidR="00967B0A">
        <w:rPr>
          <w:rFonts w:ascii="Arial" w:hAnsi="Arial" w:cs="Arial"/>
          <w:sz w:val="24"/>
          <w:szCs w:val="24"/>
        </w:rPr>
        <w:t xml:space="preserve"> (76.49%</w:t>
      </w:r>
      <w:r w:rsidR="00010A99">
        <w:rPr>
          <w:rFonts w:ascii="Arial" w:hAnsi="Arial" w:cs="Arial"/>
          <w:sz w:val="24"/>
          <w:szCs w:val="24"/>
        </w:rPr>
        <w:t>) cepas d</w:t>
      </w:r>
      <w:r w:rsidR="00967B0A">
        <w:rPr>
          <w:rFonts w:ascii="Arial" w:hAnsi="Arial" w:cs="Arial"/>
          <w:sz w:val="24"/>
          <w:szCs w:val="24"/>
        </w:rPr>
        <w:t xml:space="preserve">e 119 presentaban resistencia </w:t>
      </w:r>
      <w:r w:rsidR="00D26040">
        <w:rPr>
          <w:rFonts w:ascii="Arial" w:hAnsi="Arial" w:cs="Arial"/>
          <w:sz w:val="24"/>
          <w:szCs w:val="24"/>
        </w:rPr>
        <w:t>almenos</w:t>
      </w:r>
      <w:r w:rsidR="00010A99">
        <w:rPr>
          <w:rFonts w:ascii="Arial" w:hAnsi="Arial" w:cs="Arial"/>
          <w:sz w:val="24"/>
          <w:szCs w:val="24"/>
        </w:rPr>
        <w:t xml:space="preserve"> a un antibiótico.</w:t>
      </w:r>
    </w:p>
    <w:p w:rsidR="007103A9" w:rsidRPr="009F12D2" w:rsidRDefault="009F12D2" w:rsidP="00741398">
      <w:pPr>
        <w:spacing w:line="360" w:lineRule="auto"/>
        <w:jc w:val="both"/>
        <w:rPr>
          <w:rFonts w:ascii="Arial" w:hAnsi="Arial" w:cs="Arial"/>
          <w:sz w:val="24"/>
          <w:szCs w:val="24"/>
        </w:rPr>
      </w:pPr>
      <w:r w:rsidRPr="00967B0A">
        <w:rPr>
          <w:rFonts w:cs="Arial"/>
          <w:b/>
          <w:sz w:val="20"/>
          <w:szCs w:val="20"/>
        </w:rPr>
        <w:t>Cuadro</w:t>
      </w:r>
      <w:r w:rsidR="00967B0A" w:rsidRPr="00967B0A">
        <w:rPr>
          <w:rFonts w:cs="Arial"/>
          <w:sz w:val="20"/>
          <w:szCs w:val="20"/>
        </w:rPr>
        <w:t xml:space="preserve"> </w:t>
      </w:r>
      <w:r w:rsidR="00967B0A" w:rsidRPr="00967B0A">
        <w:rPr>
          <w:rFonts w:cs="Arial"/>
          <w:b/>
          <w:sz w:val="20"/>
          <w:szCs w:val="20"/>
        </w:rPr>
        <w:t>6</w:t>
      </w:r>
      <w:r w:rsidR="00967B0A">
        <w:rPr>
          <w:rFonts w:cs="Arial"/>
          <w:b/>
          <w:sz w:val="20"/>
          <w:szCs w:val="20"/>
        </w:rPr>
        <w:t>.</w:t>
      </w:r>
      <w:r w:rsidRPr="00967B0A">
        <w:rPr>
          <w:rFonts w:cs="Arial"/>
          <w:sz w:val="20"/>
          <w:szCs w:val="20"/>
        </w:rPr>
        <w:t xml:space="preserve"> Número de cepas resistentes por lo menos a un antibiótico</w:t>
      </w:r>
      <w:r>
        <w:rPr>
          <w:rFonts w:ascii="Arial" w:hAnsi="Arial" w:cs="Arial"/>
          <w:sz w:val="24"/>
          <w:szCs w:val="24"/>
        </w:rPr>
        <w:t xml:space="preserve">. </w:t>
      </w:r>
    </w:p>
    <w:tbl>
      <w:tblPr>
        <w:tblStyle w:val="Tablaconcuadrcula"/>
        <w:tblW w:w="0" w:type="auto"/>
        <w:tblLook w:val="04A0" w:firstRow="1" w:lastRow="0" w:firstColumn="1" w:lastColumn="0" w:noHBand="0" w:noVBand="1"/>
      </w:tblPr>
      <w:tblGrid>
        <w:gridCol w:w="4489"/>
        <w:gridCol w:w="4489"/>
      </w:tblGrid>
      <w:tr w:rsidR="009F12D2" w:rsidTr="009F12D2">
        <w:tc>
          <w:tcPr>
            <w:tcW w:w="4489" w:type="dxa"/>
            <w:tcBorders>
              <w:left w:val="nil"/>
              <w:bottom w:val="single" w:sz="4" w:space="0" w:color="auto"/>
              <w:right w:val="nil"/>
            </w:tcBorders>
          </w:tcPr>
          <w:p w:rsidR="009F12D2" w:rsidRPr="009F12D2" w:rsidRDefault="009F12D2" w:rsidP="009F12D2">
            <w:pPr>
              <w:spacing w:line="360" w:lineRule="auto"/>
              <w:jc w:val="center"/>
              <w:rPr>
                <w:rFonts w:cs="Arial"/>
                <w:b/>
                <w:sz w:val="24"/>
                <w:szCs w:val="24"/>
              </w:rPr>
            </w:pPr>
            <w:r w:rsidRPr="009F12D2">
              <w:rPr>
                <w:rFonts w:cs="Arial"/>
                <w:b/>
                <w:sz w:val="24"/>
                <w:szCs w:val="24"/>
              </w:rPr>
              <w:t>Antibiótico</w:t>
            </w:r>
          </w:p>
        </w:tc>
        <w:tc>
          <w:tcPr>
            <w:tcW w:w="4489" w:type="dxa"/>
            <w:tcBorders>
              <w:left w:val="nil"/>
              <w:bottom w:val="single" w:sz="4" w:space="0" w:color="auto"/>
              <w:right w:val="nil"/>
            </w:tcBorders>
          </w:tcPr>
          <w:p w:rsidR="009F12D2" w:rsidRPr="009F12D2" w:rsidRDefault="009F12D2" w:rsidP="009F12D2">
            <w:pPr>
              <w:spacing w:line="360" w:lineRule="auto"/>
              <w:jc w:val="center"/>
              <w:rPr>
                <w:rFonts w:cs="Arial"/>
                <w:b/>
                <w:sz w:val="24"/>
                <w:szCs w:val="24"/>
              </w:rPr>
            </w:pPr>
            <w:r w:rsidRPr="009F12D2">
              <w:rPr>
                <w:rFonts w:cs="Arial"/>
                <w:b/>
                <w:sz w:val="24"/>
                <w:szCs w:val="24"/>
              </w:rPr>
              <w:t>Número de cepas resistentes</w:t>
            </w:r>
          </w:p>
        </w:tc>
      </w:tr>
      <w:tr w:rsidR="009F12D2" w:rsidTr="009F12D2">
        <w:tc>
          <w:tcPr>
            <w:tcW w:w="4489" w:type="dxa"/>
            <w:tcBorders>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Tetraciclina</w:t>
            </w:r>
          </w:p>
        </w:tc>
        <w:tc>
          <w:tcPr>
            <w:tcW w:w="4489" w:type="dxa"/>
            <w:tcBorders>
              <w:left w:val="nil"/>
              <w:bottom w:val="nil"/>
              <w:right w:val="nil"/>
            </w:tcBorders>
          </w:tcPr>
          <w:p w:rsidR="009F12D2" w:rsidRPr="009F12D2" w:rsidRDefault="005F470A" w:rsidP="009F12D2">
            <w:pPr>
              <w:spacing w:line="360" w:lineRule="auto"/>
              <w:jc w:val="center"/>
              <w:rPr>
                <w:rFonts w:cs="Arial"/>
                <w:sz w:val="24"/>
                <w:szCs w:val="24"/>
              </w:rPr>
            </w:pPr>
            <w:r>
              <w:rPr>
                <w:rFonts w:cs="Arial"/>
                <w:sz w:val="24"/>
                <w:szCs w:val="24"/>
              </w:rPr>
              <w:t>5</w:t>
            </w:r>
            <w:r w:rsidR="00887030">
              <w:rPr>
                <w:rFonts w:cs="Arial"/>
                <w:sz w:val="24"/>
                <w:szCs w:val="24"/>
              </w:rPr>
              <w:t>4</w:t>
            </w:r>
          </w:p>
        </w:tc>
      </w:tr>
      <w:tr w:rsidR="009F12D2" w:rsidTr="009F12D2">
        <w:tc>
          <w:tcPr>
            <w:tcW w:w="4489" w:type="dxa"/>
            <w:tcBorders>
              <w:top w:val="nil"/>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Ácido Nalidíxico</w:t>
            </w:r>
          </w:p>
        </w:tc>
        <w:tc>
          <w:tcPr>
            <w:tcW w:w="4489" w:type="dxa"/>
            <w:tcBorders>
              <w:top w:val="nil"/>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22</w:t>
            </w:r>
          </w:p>
        </w:tc>
      </w:tr>
      <w:tr w:rsidR="009F12D2" w:rsidTr="009F12D2">
        <w:tc>
          <w:tcPr>
            <w:tcW w:w="4489" w:type="dxa"/>
            <w:tcBorders>
              <w:top w:val="nil"/>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Gentamicina</w:t>
            </w:r>
          </w:p>
        </w:tc>
        <w:tc>
          <w:tcPr>
            <w:tcW w:w="4489" w:type="dxa"/>
            <w:tcBorders>
              <w:top w:val="nil"/>
              <w:left w:val="nil"/>
              <w:bottom w:val="nil"/>
              <w:right w:val="nil"/>
            </w:tcBorders>
          </w:tcPr>
          <w:p w:rsidR="009F12D2" w:rsidRPr="009F12D2" w:rsidRDefault="008C225E" w:rsidP="009F12D2">
            <w:pPr>
              <w:spacing w:line="360" w:lineRule="auto"/>
              <w:jc w:val="center"/>
              <w:rPr>
                <w:rFonts w:cs="Arial"/>
                <w:sz w:val="24"/>
                <w:szCs w:val="24"/>
              </w:rPr>
            </w:pPr>
            <w:r>
              <w:rPr>
                <w:rFonts w:cs="Arial"/>
                <w:sz w:val="24"/>
                <w:szCs w:val="24"/>
              </w:rPr>
              <w:t>9</w:t>
            </w:r>
          </w:p>
        </w:tc>
      </w:tr>
      <w:tr w:rsidR="009F12D2" w:rsidTr="009F12D2">
        <w:tc>
          <w:tcPr>
            <w:tcW w:w="4489" w:type="dxa"/>
            <w:tcBorders>
              <w:top w:val="nil"/>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Ciprofloxacino</w:t>
            </w:r>
          </w:p>
        </w:tc>
        <w:tc>
          <w:tcPr>
            <w:tcW w:w="4489" w:type="dxa"/>
            <w:tcBorders>
              <w:top w:val="nil"/>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4</w:t>
            </w:r>
          </w:p>
        </w:tc>
      </w:tr>
      <w:tr w:rsidR="009F12D2" w:rsidTr="009F12D2">
        <w:tc>
          <w:tcPr>
            <w:tcW w:w="4489" w:type="dxa"/>
            <w:tcBorders>
              <w:top w:val="nil"/>
              <w:left w:val="nil"/>
              <w:bottom w:val="nil"/>
              <w:right w:val="nil"/>
            </w:tcBorders>
          </w:tcPr>
          <w:p w:rsidR="009F12D2" w:rsidRPr="009F12D2" w:rsidRDefault="009F12D2" w:rsidP="009F12D2">
            <w:pPr>
              <w:spacing w:line="360" w:lineRule="auto"/>
              <w:jc w:val="center"/>
              <w:rPr>
                <w:rFonts w:cs="Arial"/>
                <w:sz w:val="24"/>
                <w:szCs w:val="24"/>
              </w:rPr>
            </w:pPr>
            <w:r w:rsidRPr="009F12D2">
              <w:rPr>
                <w:rFonts w:cs="Arial"/>
                <w:sz w:val="24"/>
                <w:szCs w:val="24"/>
              </w:rPr>
              <w:t>Amikacina</w:t>
            </w:r>
          </w:p>
        </w:tc>
        <w:tc>
          <w:tcPr>
            <w:tcW w:w="4489" w:type="dxa"/>
            <w:tcBorders>
              <w:top w:val="nil"/>
              <w:left w:val="nil"/>
              <w:bottom w:val="nil"/>
              <w:right w:val="nil"/>
            </w:tcBorders>
          </w:tcPr>
          <w:p w:rsidR="009F12D2" w:rsidRPr="009F12D2" w:rsidRDefault="005F470A" w:rsidP="009F12D2">
            <w:pPr>
              <w:spacing w:line="360" w:lineRule="auto"/>
              <w:jc w:val="center"/>
              <w:rPr>
                <w:rFonts w:cs="Arial"/>
                <w:sz w:val="24"/>
                <w:szCs w:val="24"/>
              </w:rPr>
            </w:pPr>
            <w:r>
              <w:rPr>
                <w:rFonts w:cs="Arial"/>
                <w:sz w:val="24"/>
                <w:szCs w:val="24"/>
              </w:rPr>
              <w:t>2</w:t>
            </w:r>
          </w:p>
        </w:tc>
      </w:tr>
      <w:tr w:rsidR="009F12D2" w:rsidTr="009F12D2">
        <w:tc>
          <w:tcPr>
            <w:tcW w:w="4489" w:type="dxa"/>
            <w:tcBorders>
              <w:top w:val="nil"/>
              <w:left w:val="nil"/>
              <w:right w:val="nil"/>
            </w:tcBorders>
          </w:tcPr>
          <w:p w:rsidR="009F12D2" w:rsidRPr="009F12D2" w:rsidRDefault="009F12D2" w:rsidP="009F12D2">
            <w:pPr>
              <w:spacing w:line="360" w:lineRule="auto"/>
              <w:jc w:val="right"/>
              <w:rPr>
                <w:rFonts w:cs="Arial"/>
                <w:b/>
                <w:sz w:val="24"/>
                <w:szCs w:val="24"/>
              </w:rPr>
            </w:pPr>
            <w:r w:rsidRPr="009F12D2">
              <w:rPr>
                <w:rFonts w:cs="Arial"/>
                <w:b/>
                <w:sz w:val="24"/>
                <w:szCs w:val="24"/>
              </w:rPr>
              <w:t>Total</w:t>
            </w:r>
          </w:p>
        </w:tc>
        <w:tc>
          <w:tcPr>
            <w:tcW w:w="4489" w:type="dxa"/>
            <w:tcBorders>
              <w:top w:val="nil"/>
              <w:left w:val="nil"/>
              <w:right w:val="nil"/>
            </w:tcBorders>
          </w:tcPr>
          <w:p w:rsidR="009F12D2" w:rsidRPr="009F12D2" w:rsidRDefault="005F470A" w:rsidP="009F12D2">
            <w:pPr>
              <w:spacing w:line="360" w:lineRule="auto"/>
              <w:jc w:val="center"/>
              <w:rPr>
                <w:rFonts w:cs="Arial"/>
                <w:b/>
                <w:sz w:val="24"/>
                <w:szCs w:val="24"/>
              </w:rPr>
            </w:pPr>
            <w:r>
              <w:rPr>
                <w:rFonts w:cs="Arial"/>
                <w:b/>
                <w:sz w:val="24"/>
                <w:szCs w:val="24"/>
              </w:rPr>
              <w:t>91</w:t>
            </w:r>
          </w:p>
        </w:tc>
      </w:tr>
    </w:tbl>
    <w:p w:rsidR="005D2E08" w:rsidRDefault="002A4E3F" w:rsidP="005D2E08">
      <w:pPr>
        <w:spacing w:line="360" w:lineRule="auto"/>
        <w:jc w:val="both"/>
        <w:rPr>
          <w:rFonts w:ascii="Arial" w:hAnsi="Arial" w:cs="Arial"/>
          <w:b/>
          <w:sz w:val="24"/>
          <w:szCs w:val="24"/>
        </w:rPr>
      </w:pPr>
      <w:r w:rsidRPr="009E70A1">
        <w:rPr>
          <w:rFonts w:ascii="Arial" w:hAnsi="Arial" w:cs="Arial"/>
          <w:b/>
          <w:sz w:val="24"/>
          <w:szCs w:val="24"/>
        </w:rPr>
        <w:t>Resistencia General</w:t>
      </w:r>
      <w:r w:rsidR="009338B5">
        <w:rPr>
          <w:rFonts w:ascii="Arial" w:hAnsi="Arial" w:cs="Arial"/>
          <w:b/>
          <w:sz w:val="24"/>
          <w:szCs w:val="24"/>
        </w:rPr>
        <w:t xml:space="preserve"> </w:t>
      </w:r>
    </w:p>
    <w:p w:rsidR="00F135D3" w:rsidRPr="00F135D3" w:rsidRDefault="00F135D3" w:rsidP="005D2E08">
      <w:pPr>
        <w:spacing w:line="360" w:lineRule="auto"/>
        <w:jc w:val="both"/>
        <w:rPr>
          <w:rFonts w:ascii="Arial" w:hAnsi="Arial" w:cs="Arial"/>
          <w:sz w:val="24"/>
          <w:szCs w:val="24"/>
        </w:rPr>
      </w:pPr>
      <w:r w:rsidRPr="00F135D3">
        <w:rPr>
          <w:rFonts w:ascii="Arial" w:hAnsi="Arial" w:cs="Arial"/>
          <w:sz w:val="24"/>
          <w:szCs w:val="24"/>
        </w:rPr>
        <w:t xml:space="preserve">La resistencia general que presentan los aislamientos de </w:t>
      </w:r>
      <w:r w:rsidRPr="00F135D3">
        <w:rPr>
          <w:rFonts w:ascii="Arial" w:hAnsi="Arial" w:cs="Arial"/>
          <w:i/>
          <w:sz w:val="24"/>
          <w:szCs w:val="24"/>
        </w:rPr>
        <w:t xml:space="preserve">E. coli </w:t>
      </w:r>
      <w:r w:rsidR="008551DD">
        <w:rPr>
          <w:rFonts w:ascii="Arial" w:hAnsi="Arial" w:cs="Arial"/>
          <w:sz w:val="24"/>
          <w:szCs w:val="24"/>
        </w:rPr>
        <w:t>de todos la</w:t>
      </w:r>
      <w:r>
        <w:rPr>
          <w:rFonts w:ascii="Arial" w:hAnsi="Arial" w:cs="Arial"/>
          <w:sz w:val="24"/>
          <w:szCs w:val="24"/>
        </w:rPr>
        <w:t xml:space="preserve">s </w:t>
      </w:r>
      <w:r w:rsidR="008551DD">
        <w:rPr>
          <w:rFonts w:ascii="Arial" w:hAnsi="Arial" w:cs="Arial"/>
          <w:sz w:val="24"/>
          <w:szCs w:val="24"/>
        </w:rPr>
        <w:t>unidades de producción</w:t>
      </w:r>
      <w:r>
        <w:rPr>
          <w:rFonts w:ascii="Arial" w:hAnsi="Arial" w:cs="Arial"/>
          <w:sz w:val="24"/>
          <w:szCs w:val="24"/>
        </w:rPr>
        <w:t xml:space="preserve"> en donde se muestra si son resistentes</w:t>
      </w:r>
      <w:r w:rsidR="00EE7B3B">
        <w:rPr>
          <w:rFonts w:ascii="Arial" w:hAnsi="Arial" w:cs="Arial"/>
          <w:sz w:val="24"/>
          <w:szCs w:val="24"/>
        </w:rPr>
        <w:t xml:space="preserve"> (R)</w:t>
      </w:r>
      <w:r>
        <w:rPr>
          <w:rFonts w:ascii="Arial" w:hAnsi="Arial" w:cs="Arial"/>
          <w:sz w:val="24"/>
          <w:szCs w:val="24"/>
        </w:rPr>
        <w:t>, intermedias</w:t>
      </w:r>
      <w:r w:rsidR="00EE7B3B">
        <w:rPr>
          <w:rFonts w:ascii="Arial" w:hAnsi="Arial" w:cs="Arial"/>
          <w:sz w:val="24"/>
          <w:szCs w:val="24"/>
        </w:rPr>
        <w:t xml:space="preserve"> (I)</w:t>
      </w:r>
      <w:r>
        <w:rPr>
          <w:rFonts w:ascii="Arial" w:hAnsi="Arial" w:cs="Arial"/>
          <w:sz w:val="24"/>
          <w:szCs w:val="24"/>
        </w:rPr>
        <w:t xml:space="preserve"> o sensibles </w:t>
      </w:r>
      <w:r w:rsidR="00EE7B3B">
        <w:rPr>
          <w:rFonts w:ascii="Arial" w:hAnsi="Arial" w:cs="Arial"/>
          <w:sz w:val="24"/>
          <w:szCs w:val="24"/>
        </w:rPr>
        <w:t>(S)</w:t>
      </w:r>
      <w:r w:rsidR="00DE14B3">
        <w:rPr>
          <w:rFonts w:ascii="Arial" w:hAnsi="Arial" w:cs="Arial"/>
          <w:sz w:val="24"/>
          <w:szCs w:val="24"/>
        </w:rPr>
        <w:t xml:space="preserve">, </w:t>
      </w:r>
      <w:r>
        <w:rPr>
          <w:rFonts w:ascii="Arial" w:hAnsi="Arial" w:cs="Arial"/>
          <w:sz w:val="24"/>
          <w:szCs w:val="24"/>
        </w:rPr>
        <w:t>se p</w:t>
      </w:r>
      <w:r w:rsidR="00A345B7">
        <w:rPr>
          <w:rFonts w:ascii="Arial" w:hAnsi="Arial" w:cs="Arial"/>
          <w:sz w:val="24"/>
          <w:szCs w:val="24"/>
        </w:rPr>
        <w:t>resenta en la figura</w:t>
      </w:r>
      <w:r w:rsidR="00E7089D">
        <w:rPr>
          <w:rFonts w:ascii="Arial" w:hAnsi="Arial" w:cs="Arial"/>
          <w:sz w:val="24"/>
          <w:szCs w:val="24"/>
        </w:rPr>
        <w:t xml:space="preserve"> 5</w:t>
      </w:r>
      <w:r>
        <w:rPr>
          <w:rFonts w:ascii="Arial" w:hAnsi="Arial" w:cs="Arial"/>
          <w:sz w:val="24"/>
          <w:szCs w:val="24"/>
        </w:rPr>
        <w:t xml:space="preserve"> </w:t>
      </w:r>
      <w:r w:rsidR="00E7089D">
        <w:rPr>
          <w:rFonts w:ascii="Arial" w:hAnsi="Arial" w:cs="Arial"/>
          <w:sz w:val="24"/>
          <w:szCs w:val="24"/>
        </w:rPr>
        <w:t xml:space="preserve">y en la figura 6 </w:t>
      </w:r>
      <w:r w:rsidR="0074463C">
        <w:rPr>
          <w:rFonts w:ascii="Arial" w:hAnsi="Arial" w:cs="Arial"/>
          <w:sz w:val="24"/>
          <w:szCs w:val="24"/>
        </w:rPr>
        <w:t>se muestra solo la tabla con los porcentajes de resistencia.</w:t>
      </w:r>
    </w:p>
    <w:p w:rsidR="005D2E08" w:rsidRPr="009E70A1" w:rsidRDefault="005D2E08" w:rsidP="005D2E08">
      <w:pPr>
        <w:spacing w:line="360" w:lineRule="auto"/>
        <w:jc w:val="both"/>
        <w:rPr>
          <w:rFonts w:ascii="Arial" w:hAnsi="Arial" w:cs="Arial"/>
          <w:sz w:val="24"/>
          <w:szCs w:val="24"/>
        </w:rPr>
      </w:pPr>
      <w:r w:rsidRPr="009E70A1">
        <w:rPr>
          <w:rFonts w:ascii="Arial" w:hAnsi="Arial" w:cs="Arial"/>
          <w:sz w:val="24"/>
          <w:szCs w:val="24"/>
        </w:rPr>
        <w:lastRenderedPageBreak/>
        <w:t>El mayor porc</w:t>
      </w:r>
      <w:r w:rsidR="0059021F">
        <w:rPr>
          <w:rFonts w:ascii="Arial" w:hAnsi="Arial" w:cs="Arial"/>
          <w:sz w:val="24"/>
          <w:szCs w:val="24"/>
        </w:rPr>
        <w:t>entaje de resistencia fue para t</w:t>
      </w:r>
      <w:r w:rsidRPr="009E70A1">
        <w:rPr>
          <w:rFonts w:ascii="Arial" w:hAnsi="Arial" w:cs="Arial"/>
          <w:sz w:val="24"/>
          <w:szCs w:val="24"/>
        </w:rPr>
        <w:t>etraci</w:t>
      </w:r>
      <w:r w:rsidR="00887030">
        <w:rPr>
          <w:rFonts w:ascii="Arial" w:hAnsi="Arial" w:cs="Arial"/>
          <w:sz w:val="24"/>
          <w:szCs w:val="24"/>
        </w:rPr>
        <w:t>clina con un 45.37</w:t>
      </w:r>
      <w:r w:rsidR="00D659A4">
        <w:rPr>
          <w:rFonts w:ascii="Arial" w:hAnsi="Arial" w:cs="Arial"/>
          <w:sz w:val="24"/>
          <w:szCs w:val="24"/>
        </w:rPr>
        <w:t xml:space="preserve"> </w:t>
      </w:r>
      <w:r w:rsidR="0059021F">
        <w:rPr>
          <w:rFonts w:ascii="Arial" w:hAnsi="Arial" w:cs="Arial"/>
          <w:sz w:val="24"/>
          <w:szCs w:val="24"/>
        </w:rPr>
        <w:t xml:space="preserve">% seguido </w:t>
      </w:r>
      <w:r w:rsidR="0021241A">
        <w:rPr>
          <w:rFonts w:ascii="Arial" w:hAnsi="Arial" w:cs="Arial"/>
          <w:sz w:val="24"/>
          <w:szCs w:val="24"/>
        </w:rPr>
        <w:t>de ácido nalidíxico con un 18.48</w:t>
      </w:r>
      <w:r w:rsidR="0059021F">
        <w:rPr>
          <w:rFonts w:ascii="Arial" w:hAnsi="Arial" w:cs="Arial"/>
          <w:sz w:val="24"/>
          <w:szCs w:val="24"/>
        </w:rPr>
        <w:t>%, gentamic</w:t>
      </w:r>
      <w:r w:rsidR="00D659A4">
        <w:rPr>
          <w:rFonts w:ascii="Arial" w:hAnsi="Arial" w:cs="Arial"/>
          <w:sz w:val="24"/>
          <w:szCs w:val="24"/>
        </w:rPr>
        <w:t>ina con un 6.72</w:t>
      </w:r>
      <w:r w:rsidR="0090638E">
        <w:rPr>
          <w:rFonts w:ascii="Arial" w:hAnsi="Arial" w:cs="Arial"/>
          <w:sz w:val="24"/>
          <w:szCs w:val="24"/>
        </w:rPr>
        <w:t>%, ciprofloxacina</w:t>
      </w:r>
      <w:r w:rsidR="004524FF">
        <w:rPr>
          <w:rFonts w:ascii="Arial" w:hAnsi="Arial" w:cs="Arial"/>
          <w:sz w:val="24"/>
          <w:szCs w:val="24"/>
        </w:rPr>
        <w:t xml:space="preserve"> con un 3.36</w:t>
      </w:r>
      <w:r w:rsidR="0059021F">
        <w:rPr>
          <w:rFonts w:ascii="Arial" w:hAnsi="Arial" w:cs="Arial"/>
          <w:sz w:val="24"/>
          <w:szCs w:val="24"/>
        </w:rPr>
        <w:t>% y a</w:t>
      </w:r>
      <w:r w:rsidRPr="009E70A1">
        <w:rPr>
          <w:rFonts w:ascii="Arial" w:hAnsi="Arial" w:cs="Arial"/>
          <w:sz w:val="24"/>
          <w:szCs w:val="24"/>
        </w:rPr>
        <w:t xml:space="preserve">mikacina </w:t>
      </w:r>
      <w:r w:rsidR="0021241A">
        <w:rPr>
          <w:rFonts w:ascii="Arial" w:hAnsi="Arial" w:cs="Arial"/>
          <w:sz w:val="24"/>
          <w:szCs w:val="24"/>
        </w:rPr>
        <w:t>con un 1.68</w:t>
      </w:r>
      <w:r w:rsidRPr="009E70A1">
        <w:rPr>
          <w:rFonts w:ascii="Arial" w:hAnsi="Arial" w:cs="Arial"/>
          <w:sz w:val="24"/>
          <w:szCs w:val="24"/>
        </w:rPr>
        <w:t>%.</w:t>
      </w:r>
    </w:p>
    <w:p w:rsidR="005D2E08" w:rsidRDefault="0059021F" w:rsidP="005D2E08">
      <w:pPr>
        <w:spacing w:line="360" w:lineRule="auto"/>
        <w:jc w:val="both"/>
        <w:rPr>
          <w:rFonts w:ascii="Arial" w:hAnsi="Arial" w:cs="Arial"/>
          <w:sz w:val="24"/>
          <w:szCs w:val="24"/>
        </w:rPr>
      </w:pPr>
      <w:r>
        <w:rPr>
          <w:rFonts w:ascii="Arial" w:hAnsi="Arial" w:cs="Arial"/>
          <w:sz w:val="24"/>
          <w:szCs w:val="24"/>
        </w:rPr>
        <w:t>Para los antibióticos como la c</w:t>
      </w:r>
      <w:r w:rsidR="005D2E08" w:rsidRPr="009E70A1">
        <w:rPr>
          <w:rFonts w:ascii="Arial" w:hAnsi="Arial" w:cs="Arial"/>
          <w:sz w:val="24"/>
          <w:szCs w:val="24"/>
        </w:rPr>
        <w:t>e</w:t>
      </w:r>
      <w:r w:rsidR="005D2E08">
        <w:rPr>
          <w:rFonts w:ascii="Arial" w:hAnsi="Arial" w:cs="Arial"/>
          <w:sz w:val="24"/>
          <w:szCs w:val="24"/>
        </w:rPr>
        <w:t>fotaxim</w:t>
      </w:r>
      <w:r w:rsidR="005D2E08" w:rsidRPr="009E70A1">
        <w:rPr>
          <w:rFonts w:ascii="Arial" w:hAnsi="Arial" w:cs="Arial"/>
          <w:sz w:val="24"/>
          <w:szCs w:val="24"/>
        </w:rPr>
        <w:t xml:space="preserve">a </w:t>
      </w:r>
      <w:r>
        <w:rPr>
          <w:rFonts w:ascii="Arial" w:hAnsi="Arial" w:cs="Arial"/>
          <w:sz w:val="24"/>
          <w:szCs w:val="24"/>
        </w:rPr>
        <w:t>y la c</w:t>
      </w:r>
      <w:r w:rsidR="005D2E08" w:rsidRPr="009E70A1">
        <w:rPr>
          <w:rFonts w:ascii="Arial" w:hAnsi="Arial" w:cs="Arial"/>
          <w:sz w:val="24"/>
          <w:szCs w:val="24"/>
        </w:rPr>
        <w:t>eftazidima no se presentó ningún porcentaje de resistencia.</w:t>
      </w:r>
    </w:p>
    <w:p w:rsidR="005D2E08" w:rsidRDefault="005D2E08" w:rsidP="005D2E08">
      <w:pPr>
        <w:spacing w:line="360" w:lineRule="auto"/>
        <w:jc w:val="both"/>
        <w:rPr>
          <w:rFonts w:ascii="Arial" w:hAnsi="Arial" w:cs="Arial"/>
          <w:sz w:val="24"/>
          <w:szCs w:val="24"/>
        </w:rPr>
      </w:pPr>
      <w:r>
        <w:rPr>
          <w:rFonts w:ascii="Arial" w:hAnsi="Arial" w:cs="Arial"/>
          <w:sz w:val="24"/>
          <w:szCs w:val="24"/>
        </w:rPr>
        <w:t>Se presentó resistencia interme</w:t>
      </w:r>
      <w:r w:rsidR="0059021F">
        <w:rPr>
          <w:rFonts w:ascii="Arial" w:hAnsi="Arial" w:cs="Arial"/>
          <w:sz w:val="24"/>
          <w:szCs w:val="24"/>
        </w:rPr>
        <w:t>dia a tetraciclina en un</w:t>
      </w:r>
      <w:r w:rsidR="00A25CB1">
        <w:rPr>
          <w:rFonts w:ascii="Arial" w:hAnsi="Arial" w:cs="Arial"/>
          <w:sz w:val="24"/>
          <w:szCs w:val="24"/>
        </w:rPr>
        <w:t xml:space="preserve"> .84%, ácido nalidíxico con 10.08%, amikacina con 3.36</w:t>
      </w:r>
      <w:r w:rsidR="0059021F">
        <w:rPr>
          <w:rFonts w:ascii="Arial" w:hAnsi="Arial" w:cs="Arial"/>
          <w:sz w:val="24"/>
          <w:szCs w:val="24"/>
        </w:rPr>
        <w:t>% y g</w:t>
      </w:r>
      <w:r w:rsidR="00F135D3">
        <w:rPr>
          <w:rFonts w:ascii="Arial" w:hAnsi="Arial" w:cs="Arial"/>
          <w:sz w:val="24"/>
          <w:szCs w:val="24"/>
        </w:rPr>
        <w:t xml:space="preserve">entamicina con un </w:t>
      </w:r>
      <w:r w:rsidR="00967B0A">
        <w:rPr>
          <w:rFonts w:ascii="Arial" w:hAnsi="Arial" w:cs="Arial"/>
          <w:sz w:val="24"/>
          <w:szCs w:val="24"/>
        </w:rPr>
        <w:t>.84%</w:t>
      </w:r>
      <w:r>
        <w:rPr>
          <w:rFonts w:ascii="Arial" w:hAnsi="Arial" w:cs="Arial"/>
          <w:sz w:val="24"/>
          <w:szCs w:val="24"/>
        </w:rPr>
        <w:t>.</w:t>
      </w:r>
    </w:p>
    <w:tbl>
      <w:tblPr>
        <w:tblStyle w:val="Tablaconcuadrcula"/>
        <w:tblW w:w="89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2"/>
      </w:tblGrid>
      <w:tr w:rsidR="006B45EB" w:rsidRPr="00C66A60" w:rsidTr="006B45EB">
        <w:trPr>
          <w:trHeight w:val="544"/>
        </w:trPr>
        <w:tc>
          <w:tcPr>
            <w:tcW w:w="8962" w:type="dxa"/>
          </w:tcPr>
          <w:p w:rsidR="006B45EB" w:rsidRPr="00A96B22" w:rsidRDefault="00E7089D" w:rsidP="006B45EB">
            <w:pPr>
              <w:spacing w:line="360" w:lineRule="auto"/>
              <w:jc w:val="both"/>
              <w:rPr>
                <w:rFonts w:cs="Arial"/>
                <w:sz w:val="20"/>
                <w:szCs w:val="20"/>
              </w:rPr>
            </w:pPr>
            <w:r>
              <w:rPr>
                <w:rFonts w:cs="Arial"/>
                <w:b/>
                <w:sz w:val="20"/>
                <w:szCs w:val="20"/>
              </w:rPr>
              <w:t>Figura 5</w:t>
            </w:r>
            <w:r w:rsidR="006B45EB" w:rsidRPr="00A96B22">
              <w:rPr>
                <w:rFonts w:cs="Arial"/>
                <w:sz w:val="20"/>
                <w:szCs w:val="20"/>
              </w:rPr>
              <w:t>. Porcentaje general de resistencia a los antibióticos empleados.</w:t>
            </w:r>
          </w:p>
        </w:tc>
      </w:tr>
    </w:tbl>
    <w:p w:rsidR="00EE7B3B" w:rsidRDefault="00A96B22" w:rsidP="00741398">
      <w:pPr>
        <w:spacing w:line="360" w:lineRule="auto"/>
        <w:jc w:val="both"/>
        <w:rPr>
          <w:rFonts w:ascii="Arial" w:hAnsi="Arial" w:cs="Arial"/>
          <w:sz w:val="24"/>
          <w:szCs w:val="24"/>
        </w:rPr>
      </w:pPr>
      <w:r>
        <w:rPr>
          <w:rFonts w:ascii="Arial" w:hAnsi="Arial" w:cs="Arial"/>
          <w:noProof/>
          <w:sz w:val="24"/>
          <w:szCs w:val="24"/>
        </w:rPr>
        <w:drawing>
          <wp:inline distT="0" distB="0" distL="0" distR="0">
            <wp:extent cx="5608955" cy="2311400"/>
            <wp:effectExtent l="19050" t="0" r="0" b="0"/>
            <wp:docPr id="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5608955" cy="2311400"/>
                    </a:xfrm>
                    <a:prstGeom prst="rect">
                      <a:avLst/>
                    </a:prstGeom>
                    <a:noFill/>
                    <a:ln w="9525">
                      <a:noFill/>
                      <a:miter lim="800000"/>
                      <a:headEnd/>
                      <a:tailEnd/>
                    </a:ln>
                  </pic:spPr>
                </pic:pic>
              </a:graphicData>
            </a:graphic>
          </wp:inline>
        </w:drawing>
      </w:r>
    </w:p>
    <w:p w:rsidR="008C225E" w:rsidRDefault="008C225E" w:rsidP="00741398">
      <w:pPr>
        <w:spacing w:line="360" w:lineRule="auto"/>
        <w:jc w:val="both"/>
        <w:rPr>
          <w:rFonts w:ascii="Arial" w:hAnsi="Arial" w:cs="Arial"/>
          <w:sz w:val="24"/>
          <w:szCs w:val="24"/>
        </w:rPr>
      </w:pPr>
    </w:p>
    <w:p w:rsidR="008C225E" w:rsidRDefault="008C225E" w:rsidP="00741398">
      <w:pPr>
        <w:spacing w:line="360" w:lineRule="auto"/>
        <w:jc w:val="both"/>
        <w:rPr>
          <w:rFonts w:ascii="Arial" w:hAnsi="Arial" w:cs="Arial"/>
          <w:sz w:val="24"/>
          <w:szCs w:val="24"/>
        </w:rPr>
      </w:pPr>
    </w:p>
    <w:p w:rsidR="008C225E" w:rsidRDefault="008C225E" w:rsidP="00741398">
      <w:pPr>
        <w:spacing w:line="360" w:lineRule="auto"/>
        <w:jc w:val="both"/>
        <w:rPr>
          <w:rFonts w:ascii="Arial" w:hAnsi="Arial" w:cs="Arial"/>
          <w:sz w:val="24"/>
          <w:szCs w:val="24"/>
        </w:rPr>
      </w:pPr>
    </w:p>
    <w:p w:rsidR="008C225E" w:rsidRDefault="008C225E" w:rsidP="00741398">
      <w:pPr>
        <w:spacing w:line="360" w:lineRule="auto"/>
        <w:jc w:val="both"/>
        <w:rPr>
          <w:rFonts w:ascii="Arial" w:hAnsi="Arial" w:cs="Arial"/>
          <w:sz w:val="24"/>
          <w:szCs w:val="24"/>
        </w:rPr>
      </w:pPr>
    </w:p>
    <w:p w:rsidR="00CD6388" w:rsidRDefault="00E7089D" w:rsidP="00741398">
      <w:pPr>
        <w:spacing w:line="360" w:lineRule="auto"/>
        <w:jc w:val="both"/>
        <w:rPr>
          <w:rFonts w:ascii="Arial" w:hAnsi="Arial" w:cs="Arial"/>
          <w:sz w:val="24"/>
          <w:szCs w:val="24"/>
        </w:rPr>
      </w:pPr>
      <w:r>
        <w:rPr>
          <w:rFonts w:cs="Arial"/>
          <w:b/>
          <w:sz w:val="20"/>
          <w:szCs w:val="20"/>
        </w:rPr>
        <w:t>Figura 6</w:t>
      </w:r>
      <w:r w:rsidR="006B45EB" w:rsidRPr="000C4175">
        <w:rPr>
          <w:rFonts w:cs="Arial"/>
          <w:b/>
          <w:sz w:val="20"/>
          <w:szCs w:val="20"/>
        </w:rPr>
        <w:t>.</w:t>
      </w:r>
      <w:r w:rsidR="006B45EB" w:rsidRPr="000C4175">
        <w:rPr>
          <w:rFonts w:cs="Arial"/>
          <w:sz w:val="20"/>
          <w:szCs w:val="20"/>
        </w:rPr>
        <w:t xml:space="preserve"> Porcentaje </w:t>
      </w:r>
      <w:r w:rsidR="00B11C69">
        <w:rPr>
          <w:rFonts w:cs="Arial"/>
          <w:sz w:val="20"/>
          <w:szCs w:val="20"/>
        </w:rPr>
        <w:t xml:space="preserve">general </w:t>
      </w:r>
      <w:r w:rsidR="006B45EB" w:rsidRPr="000C4175">
        <w:rPr>
          <w:rFonts w:cs="Arial"/>
          <w:sz w:val="20"/>
          <w:szCs w:val="20"/>
        </w:rPr>
        <w:t xml:space="preserve">de cepas de </w:t>
      </w:r>
      <w:r w:rsidR="006B45EB" w:rsidRPr="000C4175">
        <w:rPr>
          <w:rFonts w:cs="Arial"/>
          <w:i/>
          <w:sz w:val="20"/>
          <w:szCs w:val="20"/>
        </w:rPr>
        <w:t>E. coli</w:t>
      </w:r>
      <w:r w:rsidR="00A96B22">
        <w:rPr>
          <w:rFonts w:cs="Arial"/>
          <w:sz w:val="20"/>
          <w:szCs w:val="20"/>
        </w:rPr>
        <w:t xml:space="preserve"> r</w:t>
      </w:r>
      <w:r w:rsidR="00B11C69">
        <w:rPr>
          <w:rFonts w:cs="Arial"/>
          <w:sz w:val="20"/>
          <w:szCs w:val="20"/>
        </w:rPr>
        <w:t>esistentes.</w:t>
      </w:r>
    </w:p>
    <w:p w:rsidR="00D659A4" w:rsidRDefault="000C4175" w:rsidP="00D46EA6">
      <w:pPr>
        <w:spacing w:line="360" w:lineRule="auto"/>
        <w:jc w:val="both"/>
        <w:rPr>
          <w:rFonts w:ascii="Arial" w:hAnsi="Arial" w:cs="Arial"/>
          <w:sz w:val="24"/>
          <w:szCs w:val="24"/>
        </w:rPr>
      </w:pPr>
      <w:r>
        <w:rPr>
          <w:rFonts w:ascii="Arial" w:hAnsi="Arial" w:cs="Arial"/>
          <w:noProof/>
          <w:sz w:val="24"/>
          <w:szCs w:val="24"/>
        </w:rPr>
        <w:lastRenderedPageBreak/>
        <w:drawing>
          <wp:inline distT="0" distB="0" distL="0" distR="0">
            <wp:extent cx="5608955" cy="2289810"/>
            <wp:effectExtent l="19050" t="0" r="0" b="0"/>
            <wp:docPr id="1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5608955" cy="2289810"/>
                    </a:xfrm>
                    <a:prstGeom prst="rect">
                      <a:avLst/>
                    </a:prstGeom>
                    <a:noFill/>
                    <a:ln w="9525">
                      <a:noFill/>
                      <a:miter lim="800000"/>
                      <a:headEnd/>
                      <a:tailEnd/>
                    </a:ln>
                  </pic:spPr>
                </pic:pic>
              </a:graphicData>
            </a:graphic>
          </wp:inline>
        </w:drawing>
      </w:r>
    </w:p>
    <w:p w:rsidR="0090638E" w:rsidRDefault="0090638E" w:rsidP="00D46EA6">
      <w:pPr>
        <w:spacing w:line="360" w:lineRule="auto"/>
        <w:jc w:val="both"/>
        <w:rPr>
          <w:rFonts w:ascii="Arial" w:hAnsi="Arial" w:cs="Arial"/>
          <w:sz w:val="24"/>
          <w:szCs w:val="24"/>
        </w:rPr>
      </w:pPr>
      <w:r>
        <w:rPr>
          <w:rFonts w:ascii="Arial" w:hAnsi="Arial" w:cs="Arial"/>
          <w:sz w:val="24"/>
          <w:szCs w:val="24"/>
        </w:rPr>
        <w:t>Las cepas multiresiste</w:t>
      </w:r>
      <w:r w:rsidR="00E7089D">
        <w:rPr>
          <w:rFonts w:ascii="Arial" w:hAnsi="Arial" w:cs="Arial"/>
          <w:sz w:val="24"/>
          <w:szCs w:val="24"/>
        </w:rPr>
        <w:t>ntes se muestran en el cuadro  7</w:t>
      </w:r>
      <w:r>
        <w:rPr>
          <w:rFonts w:ascii="Arial" w:hAnsi="Arial" w:cs="Arial"/>
          <w:sz w:val="24"/>
          <w:szCs w:val="24"/>
        </w:rPr>
        <w:t>.</w:t>
      </w:r>
    </w:p>
    <w:p w:rsidR="00D46EA6" w:rsidRDefault="002A3B81" w:rsidP="00D46EA6">
      <w:pPr>
        <w:spacing w:line="360" w:lineRule="auto"/>
        <w:jc w:val="both"/>
        <w:rPr>
          <w:rFonts w:ascii="Arial" w:hAnsi="Arial" w:cs="Arial"/>
          <w:sz w:val="24"/>
          <w:szCs w:val="24"/>
        </w:rPr>
      </w:pPr>
      <w:r>
        <w:rPr>
          <w:rFonts w:ascii="Arial" w:hAnsi="Arial" w:cs="Arial"/>
          <w:sz w:val="24"/>
          <w:szCs w:val="24"/>
        </w:rPr>
        <w:t>Se detectaron 3</w:t>
      </w:r>
      <w:r w:rsidR="00261904">
        <w:rPr>
          <w:rFonts w:ascii="Arial" w:hAnsi="Arial" w:cs="Arial"/>
          <w:sz w:val="24"/>
          <w:szCs w:val="24"/>
        </w:rPr>
        <w:t xml:space="preserve"> aislamientos</w:t>
      </w:r>
      <w:r w:rsidR="00D46EA6" w:rsidRPr="009E70A1">
        <w:rPr>
          <w:rFonts w:ascii="Arial" w:hAnsi="Arial" w:cs="Arial"/>
          <w:sz w:val="24"/>
          <w:szCs w:val="24"/>
        </w:rPr>
        <w:t xml:space="preserve"> multirresistentes</w:t>
      </w:r>
      <w:r>
        <w:rPr>
          <w:rFonts w:ascii="Arial" w:hAnsi="Arial" w:cs="Arial"/>
          <w:sz w:val="24"/>
          <w:szCs w:val="24"/>
        </w:rPr>
        <w:t>, 2</w:t>
      </w:r>
      <w:r w:rsidR="00637B9C">
        <w:rPr>
          <w:rFonts w:ascii="Arial" w:hAnsi="Arial" w:cs="Arial"/>
          <w:sz w:val="24"/>
          <w:szCs w:val="24"/>
        </w:rPr>
        <w:t xml:space="preserve"> de la unidad de producción</w:t>
      </w:r>
      <w:r w:rsidR="00362B82">
        <w:rPr>
          <w:rFonts w:ascii="Arial" w:hAnsi="Arial" w:cs="Arial"/>
          <w:sz w:val="24"/>
          <w:szCs w:val="24"/>
        </w:rPr>
        <w:t xml:space="preserve"> 7</w:t>
      </w:r>
      <w:r w:rsidR="00D46EA6">
        <w:rPr>
          <w:rFonts w:ascii="Arial" w:hAnsi="Arial" w:cs="Arial"/>
          <w:sz w:val="24"/>
          <w:szCs w:val="24"/>
        </w:rPr>
        <w:t xml:space="preserve"> resiste</w:t>
      </w:r>
      <w:r w:rsidR="00637B9C">
        <w:rPr>
          <w:rFonts w:ascii="Arial" w:hAnsi="Arial" w:cs="Arial"/>
          <w:sz w:val="24"/>
          <w:szCs w:val="24"/>
        </w:rPr>
        <w:t xml:space="preserve">ntes a TE, CIP, GE y NA y 1 de la unidad de producción </w:t>
      </w:r>
      <w:r w:rsidR="00D46EA6">
        <w:rPr>
          <w:rFonts w:ascii="Arial" w:hAnsi="Arial" w:cs="Arial"/>
          <w:sz w:val="24"/>
          <w:szCs w:val="24"/>
        </w:rPr>
        <w:t>8</w:t>
      </w:r>
      <w:r w:rsidR="00D46EA6" w:rsidRPr="009E70A1">
        <w:rPr>
          <w:rFonts w:ascii="Arial" w:hAnsi="Arial" w:cs="Arial"/>
          <w:sz w:val="24"/>
          <w:szCs w:val="24"/>
        </w:rPr>
        <w:t xml:space="preserve"> </w:t>
      </w:r>
      <w:r w:rsidR="00D46EA6">
        <w:rPr>
          <w:rFonts w:ascii="Arial" w:hAnsi="Arial" w:cs="Arial"/>
          <w:sz w:val="24"/>
          <w:szCs w:val="24"/>
        </w:rPr>
        <w:t>resistente a TE, CIP, GM y NA.</w:t>
      </w:r>
      <w:r w:rsidR="00665414">
        <w:rPr>
          <w:rFonts w:ascii="Arial" w:hAnsi="Arial" w:cs="Arial"/>
          <w:sz w:val="24"/>
          <w:szCs w:val="24"/>
        </w:rPr>
        <w:t xml:space="preserve"> </w:t>
      </w:r>
    </w:p>
    <w:p w:rsidR="0059021F" w:rsidRPr="00665414" w:rsidRDefault="008551DD" w:rsidP="002A3B81">
      <w:pPr>
        <w:spacing w:line="360" w:lineRule="auto"/>
        <w:jc w:val="both"/>
        <w:rPr>
          <w:rFonts w:cs="Arial"/>
          <w:sz w:val="20"/>
          <w:szCs w:val="20"/>
        </w:rPr>
      </w:pPr>
      <w:r>
        <w:rPr>
          <w:rFonts w:cs="Arial"/>
          <w:b/>
          <w:sz w:val="20"/>
          <w:szCs w:val="20"/>
        </w:rPr>
        <w:t>Cuadro</w:t>
      </w:r>
      <w:r w:rsidR="0059021F" w:rsidRPr="00665414">
        <w:rPr>
          <w:rFonts w:cs="Arial"/>
          <w:b/>
          <w:sz w:val="20"/>
          <w:szCs w:val="20"/>
        </w:rPr>
        <w:t xml:space="preserve"> </w:t>
      </w:r>
      <w:r w:rsidR="00E7089D">
        <w:rPr>
          <w:rFonts w:cs="Arial"/>
          <w:b/>
          <w:sz w:val="20"/>
          <w:szCs w:val="20"/>
        </w:rPr>
        <w:t>7</w:t>
      </w:r>
      <w:r w:rsidR="0059021F" w:rsidRPr="00665414">
        <w:rPr>
          <w:rFonts w:cs="Arial"/>
          <w:sz w:val="20"/>
          <w:szCs w:val="20"/>
        </w:rPr>
        <w:t xml:space="preserve">. </w:t>
      </w:r>
      <w:r w:rsidR="00A96B22">
        <w:rPr>
          <w:rFonts w:cs="Arial"/>
          <w:sz w:val="20"/>
          <w:szCs w:val="20"/>
        </w:rPr>
        <w:t xml:space="preserve">Unidades de producción </w:t>
      </w:r>
      <w:r w:rsidR="0059021F" w:rsidRPr="00665414">
        <w:rPr>
          <w:rFonts w:cs="Arial"/>
          <w:sz w:val="20"/>
          <w:szCs w:val="20"/>
        </w:rPr>
        <w:t>con cepas multir</w:t>
      </w:r>
      <w:r w:rsidR="00A96B22">
        <w:rPr>
          <w:rFonts w:cs="Arial"/>
          <w:sz w:val="20"/>
          <w:szCs w:val="20"/>
        </w:rPr>
        <w:t>r</w:t>
      </w:r>
      <w:r w:rsidR="0059021F" w:rsidRPr="00665414">
        <w:rPr>
          <w:rFonts w:cs="Arial"/>
          <w:sz w:val="20"/>
          <w:szCs w:val="20"/>
        </w:rPr>
        <w:t>esistentes.</w:t>
      </w:r>
    </w:p>
    <w:tbl>
      <w:tblPr>
        <w:tblStyle w:val="Tablaconcuadrcula"/>
        <w:tblW w:w="0" w:type="auto"/>
        <w:tblLook w:val="04A0" w:firstRow="1" w:lastRow="0" w:firstColumn="1" w:lastColumn="0" w:noHBand="0" w:noVBand="1"/>
      </w:tblPr>
      <w:tblGrid>
        <w:gridCol w:w="2992"/>
        <w:gridCol w:w="2993"/>
        <w:gridCol w:w="2993"/>
      </w:tblGrid>
      <w:tr w:rsidR="002A3B81" w:rsidTr="002A3B81">
        <w:trPr>
          <w:trHeight w:val="212"/>
        </w:trPr>
        <w:tc>
          <w:tcPr>
            <w:tcW w:w="2992" w:type="dxa"/>
            <w:tcBorders>
              <w:left w:val="nil"/>
              <w:bottom w:val="single" w:sz="4" w:space="0" w:color="auto"/>
              <w:right w:val="nil"/>
            </w:tcBorders>
          </w:tcPr>
          <w:p w:rsidR="002A3B81" w:rsidRDefault="002A3B81" w:rsidP="002A3B81">
            <w:pPr>
              <w:spacing w:line="360" w:lineRule="auto"/>
              <w:jc w:val="center"/>
              <w:rPr>
                <w:rFonts w:ascii="Arial" w:hAnsi="Arial" w:cs="Arial"/>
                <w:sz w:val="24"/>
                <w:szCs w:val="24"/>
              </w:rPr>
            </w:pPr>
            <w:r w:rsidRPr="00665414">
              <w:rPr>
                <w:rFonts w:cs="Arial"/>
                <w:b/>
                <w:sz w:val="20"/>
                <w:szCs w:val="20"/>
              </w:rPr>
              <w:t>N° de establecimiento</w:t>
            </w:r>
          </w:p>
        </w:tc>
        <w:tc>
          <w:tcPr>
            <w:tcW w:w="2993" w:type="dxa"/>
            <w:tcBorders>
              <w:left w:val="nil"/>
              <w:bottom w:val="single" w:sz="4" w:space="0" w:color="auto"/>
              <w:right w:val="nil"/>
            </w:tcBorders>
          </w:tcPr>
          <w:p w:rsidR="002A3B81" w:rsidRDefault="002A3B81" w:rsidP="002A3B81">
            <w:pPr>
              <w:spacing w:line="360" w:lineRule="auto"/>
              <w:jc w:val="center"/>
              <w:rPr>
                <w:rFonts w:ascii="Arial" w:hAnsi="Arial" w:cs="Arial"/>
                <w:sz w:val="24"/>
                <w:szCs w:val="24"/>
              </w:rPr>
            </w:pPr>
            <w:r w:rsidRPr="00665414">
              <w:rPr>
                <w:rFonts w:cs="Arial"/>
                <w:b/>
                <w:sz w:val="20"/>
                <w:szCs w:val="20"/>
              </w:rPr>
              <w:t>Cepas</w:t>
            </w:r>
          </w:p>
        </w:tc>
        <w:tc>
          <w:tcPr>
            <w:tcW w:w="2993" w:type="dxa"/>
            <w:tcBorders>
              <w:left w:val="nil"/>
              <w:bottom w:val="single" w:sz="4" w:space="0" w:color="auto"/>
              <w:right w:val="nil"/>
            </w:tcBorders>
          </w:tcPr>
          <w:p w:rsidR="002A3B81" w:rsidRDefault="002A3B81" w:rsidP="002A3B81">
            <w:pPr>
              <w:spacing w:line="360" w:lineRule="auto"/>
              <w:jc w:val="center"/>
              <w:rPr>
                <w:rFonts w:ascii="Arial" w:hAnsi="Arial" w:cs="Arial"/>
                <w:sz w:val="24"/>
                <w:szCs w:val="24"/>
              </w:rPr>
            </w:pPr>
            <w:r w:rsidRPr="00665414">
              <w:rPr>
                <w:rFonts w:cs="Arial"/>
                <w:b/>
                <w:sz w:val="20"/>
                <w:szCs w:val="20"/>
              </w:rPr>
              <w:t>Antimicrobianos</w:t>
            </w:r>
          </w:p>
        </w:tc>
      </w:tr>
      <w:tr w:rsidR="002A3B81" w:rsidTr="002A3B81">
        <w:tc>
          <w:tcPr>
            <w:tcW w:w="2992" w:type="dxa"/>
            <w:vMerge w:val="restart"/>
            <w:tcBorders>
              <w:left w:val="nil"/>
              <w:bottom w:val="nil"/>
              <w:right w:val="nil"/>
            </w:tcBorders>
          </w:tcPr>
          <w:p w:rsidR="002A3B81" w:rsidRDefault="002A3B81" w:rsidP="002A3B81">
            <w:pPr>
              <w:spacing w:line="360" w:lineRule="auto"/>
              <w:jc w:val="center"/>
              <w:rPr>
                <w:rFonts w:ascii="Arial" w:hAnsi="Arial" w:cs="Arial"/>
                <w:sz w:val="24"/>
                <w:szCs w:val="24"/>
              </w:rPr>
            </w:pPr>
            <w:r w:rsidRPr="00665414">
              <w:rPr>
                <w:rFonts w:cs="Arial"/>
                <w:sz w:val="20"/>
                <w:szCs w:val="20"/>
              </w:rPr>
              <w:t>Establecimiento 7</w:t>
            </w:r>
          </w:p>
        </w:tc>
        <w:tc>
          <w:tcPr>
            <w:tcW w:w="2993" w:type="dxa"/>
            <w:tcBorders>
              <w:left w:val="nil"/>
              <w:bottom w:val="nil"/>
              <w:right w:val="nil"/>
            </w:tcBorders>
          </w:tcPr>
          <w:p w:rsidR="002A3B81" w:rsidRPr="00665414" w:rsidRDefault="002A3B81" w:rsidP="0094125D">
            <w:pPr>
              <w:spacing w:line="360" w:lineRule="auto"/>
              <w:jc w:val="center"/>
              <w:rPr>
                <w:rFonts w:cs="Arial"/>
                <w:sz w:val="20"/>
                <w:szCs w:val="20"/>
              </w:rPr>
            </w:pPr>
            <w:r w:rsidRPr="00665414">
              <w:rPr>
                <w:rFonts w:cs="Arial"/>
                <w:sz w:val="20"/>
                <w:szCs w:val="20"/>
              </w:rPr>
              <w:t>Cepa 18</w:t>
            </w:r>
          </w:p>
        </w:tc>
        <w:tc>
          <w:tcPr>
            <w:tcW w:w="2993" w:type="dxa"/>
            <w:tcBorders>
              <w:left w:val="nil"/>
              <w:bottom w:val="nil"/>
              <w:right w:val="nil"/>
            </w:tcBorders>
          </w:tcPr>
          <w:p w:rsidR="002A3B81" w:rsidRPr="00665414" w:rsidRDefault="002A3B81" w:rsidP="0094125D">
            <w:pPr>
              <w:spacing w:line="360" w:lineRule="auto"/>
              <w:jc w:val="center"/>
              <w:rPr>
                <w:rFonts w:cs="Arial"/>
                <w:sz w:val="20"/>
                <w:szCs w:val="20"/>
              </w:rPr>
            </w:pPr>
            <w:r w:rsidRPr="00665414">
              <w:rPr>
                <w:rFonts w:cs="Arial"/>
                <w:sz w:val="20"/>
                <w:szCs w:val="20"/>
              </w:rPr>
              <w:t>TE, GM, NA</w:t>
            </w:r>
          </w:p>
        </w:tc>
      </w:tr>
      <w:tr w:rsidR="002A3B81" w:rsidTr="002A3B81">
        <w:tc>
          <w:tcPr>
            <w:tcW w:w="2992" w:type="dxa"/>
            <w:vMerge/>
            <w:tcBorders>
              <w:top w:val="nil"/>
              <w:left w:val="nil"/>
              <w:bottom w:val="nil"/>
              <w:right w:val="nil"/>
            </w:tcBorders>
          </w:tcPr>
          <w:p w:rsidR="002A3B81" w:rsidRDefault="002A3B81" w:rsidP="00741398">
            <w:pPr>
              <w:spacing w:line="360" w:lineRule="auto"/>
              <w:jc w:val="both"/>
              <w:rPr>
                <w:rFonts w:ascii="Arial" w:hAnsi="Arial" w:cs="Arial"/>
                <w:sz w:val="24"/>
                <w:szCs w:val="24"/>
              </w:rPr>
            </w:pPr>
          </w:p>
        </w:tc>
        <w:tc>
          <w:tcPr>
            <w:tcW w:w="2993" w:type="dxa"/>
            <w:tcBorders>
              <w:top w:val="nil"/>
              <w:left w:val="nil"/>
              <w:bottom w:val="nil"/>
              <w:right w:val="nil"/>
            </w:tcBorders>
          </w:tcPr>
          <w:p w:rsidR="002A3B81" w:rsidRPr="00665414" w:rsidRDefault="002A3B81" w:rsidP="0094125D">
            <w:pPr>
              <w:spacing w:line="360" w:lineRule="auto"/>
              <w:jc w:val="center"/>
              <w:rPr>
                <w:rFonts w:cs="Arial"/>
                <w:sz w:val="20"/>
                <w:szCs w:val="20"/>
              </w:rPr>
            </w:pPr>
            <w:r w:rsidRPr="00665414">
              <w:rPr>
                <w:rFonts w:cs="Arial"/>
                <w:sz w:val="20"/>
                <w:szCs w:val="20"/>
              </w:rPr>
              <w:t>Cepa 31</w:t>
            </w:r>
          </w:p>
        </w:tc>
        <w:tc>
          <w:tcPr>
            <w:tcW w:w="2993" w:type="dxa"/>
            <w:tcBorders>
              <w:top w:val="nil"/>
              <w:left w:val="nil"/>
              <w:bottom w:val="nil"/>
              <w:right w:val="nil"/>
            </w:tcBorders>
          </w:tcPr>
          <w:p w:rsidR="002A3B81" w:rsidRPr="00665414" w:rsidRDefault="002A3B81" w:rsidP="0094125D">
            <w:pPr>
              <w:spacing w:line="360" w:lineRule="auto"/>
              <w:jc w:val="center"/>
              <w:rPr>
                <w:rFonts w:cs="Arial"/>
                <w:sz w:val="20"/>
                <w:szCs w:val="20"/>
              </w:rPr>
            </w:pPr>
            <w:r w:rsidRPr="00665414">
              <w:rPr>
                <w:rFonts w:cs="Arial"/>
                <w:sz w:val="20"/>
                <w:szCs w:val="20"/>
              </w:rPr>
              <w:t>TE, GM, CIP, NA</w:t>
            </w:r>
          </w:p>
        </w:tc>
      </w:tr>
      <w:tr w:rsidR="002A3B81" w:rsidTr="002A3B81">
        <w:tc>
          <w:tcPr>
            <w:tcW w:w="2992" w:type="dxa"/>
            <w:tcBorders>
              <w:top w:val="nil"/>
              <w:left w:val="nil"/>
              <w:right w:val="nil"/>
            </w:tcBorders>
          </w:tcPr>
          <w:p w:rsidR="002A3B81" w:rsidRPr="00665414" w:rsidRDefault="002A3B81" w:rsidP="0094125D">
            <w:pPr>
              <w:spacing w:line="360" w:lineRule="auto"/>
              <w:jc w:val="center"/>
              <w:rPr>
                <w:rFonts w:cs="Arial"/>
                <w:sz w:val="20"/>
                <w:szCs w:val="20"/>
              </w:rPr>
            </w:pPr>
            <w:r w:rsidRPr="00665414">
              <w:rPr>
                <w:rFonts w:cs="Arial"/>
                <w:sz w:val="20"/>
                <w:szCs w:val="20"/>
              </w:rPr>
              <w:t>Establecimiento 8</w:t>
            </w:r>
          </w:p>
        </w:tc>
        <w:tc>
          <w:tcPr>
            <w:tcW w:w="2993" w:type="dxa"/>
            <w:tcBorders>
              <w:top w:val="nil"/>
              <w:left w:val="nil"/>
              <w:right w:val="nil"/>
            </w:tcBorders>
          </w:tcPr>
          <w:p w:rsidR="002A3B81" w:rsidRPr="00665414" w:rsidRDefault="002A3B81" w:rsidP="0094125D">
            <w:pPr>
              <w:spacing w:line="360" w:lineRule="auto"/>
              <w:jc w:val="center"/>
              <w:rPr>
                <w:rFonts w:cs="Arial"/>
                <w:sz w:val="20"/>
                <w:szCs w:val="20"/>
              </w:rPr>
            </w:pPr>
            <w:r>
              <w:rPr>
                <w:rFonts w:cs="Arial"/>
                <w:sz w:val="20"/>
                <w:szCs w:val="20"/>
              </w:rPr>
              <w:t>Cepa 22</w:t>
            </w:r>
          </w:p>
        </w:tc>
        <w:tc>
          <w:tcPr>
            <w:tcW w:w="2993" w:type="dxa"/>
            <w:tcBorders>
              <w:top w:val="nil"/>
              <w:left w:val="nil"/>
              <w:right w:val="nil"/>
            </w:tcBorders>
          </w:tcPr>
          <w:p w:rsidR="002A3B81" w:rsidRPr="00665414" w:rsidRDefault="002A3B81" w:rsidP="0094125D">
            <w:pPr>
              <w:spacing w:line="360" w:lineRule="auto"/>
              <w:jc w:val="center"/>
              <w:rPr>
                <w:rFonts w:cs="Arial"/>
                <w:sz w:val="20"/>
                <w:szCs w:val="20"/>
              </w:rPr>
            </w:pPr>
            <w:r w:rsidRPr="00665414">
              <w:rPr>
                <w:rFonts w:cs="Arial"/>
                <w:sz w:val="20"/>
                <w:szCs w:val="20"/>
              </w:rPr>
              <w:t>TE, GM, CIP, NA</w:t>
            </w:r>
          </w:p>
        </w:tc>
      </w:tr>
    </w:tbl>
    <w:p w:rsidR="002A3B81" w:rsidRPr="002A3B81" w:rsidRDefault="002A3B81" w:rsidP="002A3B81">
      <w:pPr>
        <w:spacing w:line="360" w:lineRule="auto"/>
        <w:rPr>
          <w:rFonts w:cs="Arial"/>
          <w:sz w:val="20"/>
          <w:szCs w:val="20"/>
        </w:rPr>
      </w:pPr>
      <w:r w:rsidRPr="00665414">
        <w:rPr>
          <w:rFonts w:cs="Arial"/>
          <w:sz w:val="20"/>
          <w:szCs w:val="20"/>
        </w:rPr>
        <w:t>Abreviatura</w:t>
      </w:r>
      <w:r w:rsidRPr="00665414">
        <w:rPr>
          <w:rFonts w:cs="Arial"/>
          <w:b/>
          <w:sz w:val="20"/>
          <w:szCs w:val="20"/>
        </w:rPr>
        <w:t>: TE</w:t>
      </w:r>
      <w:r w:rsidRPr="00665414">
        <w:rPr>
          <w:rFonts w:cs="Arial"/>
          <w:sz w:val="20"/>
          <w:szCs w:val="20"/>
        </w:rPr>
        <w:t xml:space="preserve"> (Tetraciclina), </w:t>
      </w:r>
      <w:r w:rsidRPr="00665414">
        <w:rPr>
          <w:rFonts w:cs="Arial"/>
          <w:b/>
          <w:sz w:val="20"/>
          <w:szCs w:val="20"/>
        </w:rPr>
        <w:t xml:space="preserve">CIP </w:t>
      </w:r>
      <w:r w:rsidRPr="00665414">
        <w:rPr>
          <w:rFonts w:cs="Arial"/>
          <w:sz w:val="20"/>
          <w:szCs w:val="20"/>
        </w:rPr>
        <w:t xml:space="preserve">(Ciprofloxacina), </w:t>
      </w:r>
      <w:r w:rsidRPr="00665414">
        <w:rPr>
          <w:rFonts w:cs="Arial"/>
          <w:b/>
          <w:sz w:val="20"/>
          <w:szCs w:val="20"/>
        </w:rPr>
        <w:t>NA</w:t>
      </w:r>
      <w:r w:rsidRPr="00665414">
        <w:rPr>
          <w:rFonts w:cs="Arial"/>
          <w:sz w:val="20"/>
          <w:szCs w:val="20"/>
        </w:rPr>
        <w:t xml:space="preserve"> (ácido nalidíxico), </w:t>
      </w:r>
      <w:r w:rsidRPr="00665414">
        <w:rPr>
          <w:rFonts w:cs="Arial"/>
          <w:b/>
          <w:sz w:val="20"/>
          <w:szCs w:val="20"/>
        </w:rPr>
        <w:t>GM</w:t>
      </w:r>
      <w:r w:rsidRPr="00665414">
        <w:rPr>
          <w:rFonts w:cs="Arial"/>
          <w:sz w:val="20"/>
          <w:szCs w:val="20"/>
        </w:rPr>
        <w:t xml:space="preserve"> (gentamicina).</w:t>
      </w:r>
    </w:p>
    <w:p w:rsidR="00657426" w:rsidRPr="009C401C" w:rsidRDefault="0044792B" w:rsidP="00657426">
      <w:pPr>
        <w:spacing w:line="360" w:lineRule="auto"/>
        <w:jc w:val="both"/>
        <w:rPr>
          <w:rFonts w:ascii="Arial" w:hAnsi="Arial" w:cs="Arial"/>
          <w:sz w:val="20"/>
          <w:szCs w:val="20"/>
        </w:rPr>
      </w:pPr>
      <w:r>
        <w:rPr>
          <w:rFonts w:ascii="Arial" w:hAnsi="Arial" w:cs="Arial"/>
          <w:sz w:val="24"/>
          <w:szCs w:val="24"/>
        </w:rPr>
        <w:t xml:space="preserve">No se </w:t>
      </w:r>
      <w:r w:rsidR="00637B9C">
        <w:rPr>
          <w:rFonts w:ascii="Arial" w:hAnsi="Arial" w:cs="Arial"/>
          <w:sz w:val="24"/>
          <w:szCs w:val="24"/>
        </w:rPr>
        <w:t>hubo presencia de</w:t>
      </w:r>
      <w:r>
        <w:rPr>
          <w:rFonts w:ascii="Arial" w:hAnsi="Arial" w:cs="Arial"/>
          <w:sz w:val="24"/>
          <w:szCs w:val="24"/>
        </w:rPr>
        <w:t xml:space="preserve"> β-</w:t>
      </w:r>
      <w:r w:rsidR="00665414" w:rsidRPr="00665414">
        <w:rPr>
          <w:rFonts w:ascii="Arial" w:hAnsi="Arial" w:cs="Arial"/>
          <w:sz w:val="24"/>
          <w:szCs w:val="24"/>
        </w:rPr>
        <w:t>lactamasas de espectro extendido ya que  no se e</w:t>
      </w:r>
      <w:r>
        <w:rPr>
          <w:rFonts w:ascii="Arial" w:hAnsi="Arial" w:cs="Arial"/>
          <w:sz w:val="24"/>
          <w:szCs w:val="24"/>
        </w:rPr>
        <w:t>ncontraron cepas resistentes a c</w:t>
      </w:r>
      <w:r w:rsidR="008551DD">
        <w:rPr>
          <w:rFonts w:ascii="Arial" w:hAnsi="Arial" w:cs="Arial"/>
          <w:sz w:val="24"/>
          <w:szCs w:val="24"/>
        </w:rPr>
        <w:t>eftriaxona y c</w:t>
      </w:r>
      <w:r w:rsidR="00665414" w:rsidRPr="00665414">
        <w:rPr>
          <w:rFonts w:ascii="Arial" w:hAnsi="Arial" w:cs="Arial"/>
          <w:sz w:val="24"/>
          <w:szCs w:val="24"/>
        </w:rPr>
        <w:t>eftazidima</w:t>
      </w:r>
      <w:r>
        <w:rPr>
          <w:rFonts w:ascii="Arial" w:hAnsi="Arial" w:cs="Arial"/>
          <w:sz w:val="24"/>
          <w:szCs w:val="24"/>
        </w:rPr>
        <w:t>, por lo tanto no se reali</w:t>
      </w:r>
      <w:r w:rsidR="00027661">
        <w:rPr>
          <w:rFonts w:ascii="Arial" w:hAnsi="Arial" w:cs="Arial"/>
          <w:sz w:val="24"/>
          <w:szCs w:val="24"/>
        </w:rPr>
        <w:t xml:space="preserve">zó la prueba </w:t>
      </w:r>
      <w:r w:rsidR="00637B9C">
        <w:rPr>
          <w:rFonts w:ascii="Arial" w:hAnsi="Arial" w:cs="Arial"/>
          <w:sz w:val="24"/>
          <w:szCs w:val="24"/>
        </w:rPr>
        <w:t xml:space="preserve">confirmatoria </w:t>
      </w:r>
      <w:r w:rsidR="00665414" w:rsidRPr="00665414">
        <w:rPr>
          <w:rFonts w:ascii="Arial" w:hAnsi="Arial" w:cs="Arial"/>
          <w:sz w:val="24"/>
          <w:szCs w:val="24"/>
        </w:rPr>
        <w:t>para demostrar la presencia fenotí</w:t>
      </w:r>
      <w:r>
        <w:rPr>
          <w:rFonts w:ascii="Arial" w:hAnsi="Arial" w:cs="Arial"/>
          <w:sz w:val="24"/>
          <w:szCs w:val="24"/>
        </w:rPr>
        <w:t xml:space="preserve">pica de </w:t>
      </w:r>
      <w:r w:rsidR="00637B9C">
        <w:rPr>
          <w:rFonts w:ascii="Arial" w:hAnsi="Arial" w:cs="Arial"/>
          <w:sz w:val="24"/>
          <w:szCs w:val="24"/>
        </w:rPr>
        <w:t>colonias</w:t>
      </w:r>
      <w:r>
        <w:rPr>
          <w:rFonts w:ascii="Arial" w:hAnsi="Arial" w:cs="Arial"/>
          <w:sz w:val="24"/>
          <w:szCs w:val="24"/>
        </w:rPr>
        <w:t xml:space="preserve"> con la enzima β-lactamasa.</w:t>
      </w:r>
    </w:p>
    <w:p w:rsidR="00637397" w:rsidRPr="00657426" w:rsidRDefault="009C401C" w:rsidP="00657426">
      <w:pPr>
        <w:spacing w:line="360" w:lineRule="auto"/>
        <w:jc w:val="both"/>
        <w:rPr>
          <w:rFonts w:ascii="Arial" w:hAnsi="Arial" w:cs="Arial"/>
          <w:b/>
          <w:sz w:val="24"/>
          <w:szCs w:val="24"/>
        </w:rPr>
      </w:pPr>
      <w:r>
        <w:rPr>
          <w:rFonts w:ascii="Arial" w:hAnsi="Arial" w:cs="Arial"/>
          <w:b/>
          <w:sz w:val="24"/>
          <w:szCs w:val="24"/>
        </w:rPr>
        <w:t>8. DISCUSIÓN</w:t>
      </w:r>
    </w:p>
    <w:p w:rsidR="004A2A46" w:rsidRDefault="004A2A46" w:rsidP="004A2A46">
      <w:pPr>
        <w:spacing w:line="360" w:lineRule="auto"/>
        <w:jc w:val="both"/>
        <w:rPr>
          <w:rFonts w:ascii="Arial" w:hAnsi="Arial" w:cs="Arial"/>
          <w:sz w:val="24"/>
          <w:szCs w:val="24"/>
        </w:rPr>
      </w:pPr>
      <w:r w:rsidRPr="0025465E">
        <w:rPr>
          <w:rFonts w:ascii="Arial" w:hAnsi="Arial" w:cs="Arial"/>
          <w:sz w:val="24"/>
          <w:szCs w:val="24"/>
        </w:rPr>
        <w:t xml:space="preserve">La resistencia a los fármacos constituye un problema en la Salud Pública </w:t>
      </w:r>
      <w:r>
        <w:rPr>
          <w:rFonts w:ascii="Arial" w:hAnsi="Arial" w:cs="Arial"/>
          <w:sz w:val="24"/>
          <w:szCs w:val="24"/>
        </w:rPr>
        <w:t xml:space="preserve">extremadamente grave, el uso indiscriminado de estos productos ha hecho que las bacterias dotadas de múltiples mecanismos (bioquímicos, genéticos-moleculares y </w:t>
      </w:r>
      <w:r>
        <w:rPr>
          <w:rFonts w:ascii="Arial" w:hAnsi="Arial" w:cs="Arial"/>
          <w:sz w:val="24"/>
          <w:szCs w:val="24"/>
        </w:rPr>
        <w:lastRenderedPageBreak/>
        <w:t>celulares) desarrollen estrategias que les permitan evadir con efectividad la acción de estos antimicrobianos (Cabrera, 2007).</w:t>
      </w:r>
    </w:p>
    <w:p w:rsidR="00484976" w:rsidRDefault="0044792B" w:rsidP="00741398">
      <w:pPr>
        <w:spacing w:line="360" w:lineRule="auto"/>
        <w:jc w:val="both"/>
        <w:rPr>
          <w:rFonts w:ascii="Arial" w:hAnsi="Arial" w:cs="Arial"/>
          <w:sz w:val="24"/>
          <w:szCs w:val="24"/>
        </w:rPr>
      </w:pPr>
      <w:r w:rsidRPr="0044792B">
        <w:rPr>
          <w:rFonts w:ascii="Arial" w:hAnsi="Arial" w:cs="Arial"/>
          <w:sz w:val="24"/>
          <w:szCs w:val="24"/>
        </w:rPr>
        <w:t>Las</w:t>
      </w:r>
      <w:r>
        <w:rPr>
          <w:rFonts w:ascii="Arial" w:hAnsi="Arial" w:cs="Arial"/>
          <w:sz w:val="24"/>
          <w:szCs w:val="24"/>
        </w:rPr>
        <w:t xml:space="preserve"> investigaciones publicadas sobre la prevalencia de la resistencia bacteriana en bacterias entéricas aislados de ovejas y cabras es escasa (Scott y Menzies, (2011).  </w:t>
      </w:r>
      <w:r w:rsidR="00484976" w:rsidRPr="000F46B1">
        <w:rPr>
          <w:rFonts w:ascii="Arial" w:hAnsi="Arial" w:cs="Arial"/>
          <w:sz w:val="24"/>
          <w:szCs w:val="24"/>
        </w:rPr>
        <w:t>En México se tienen registradas alrededor de 53,000 unidades de producción ovina, que están distribuidas aproximadamente de la siguiente forma: 53% en el centro, 24% en el sur-sureste y 23% en el norte (PROGAN, 2010)</w:t>
      </w:r>
      <w:r w:rsidR="00484976">
        <w:rPr>
          <w:rFonts w:ascii="Arial" w:hAnsi="Arial" w:cs="Arial"/>
          <w:sz w:val="24"/>
          <w:szCs w:val="24"/>
        </w:rPr>
        <w:t xml:space="preserve"> y </w:t>
      </w:r>
      <w:r w:rsidR="00D46EA6">
        <w:rPr>
          <w:rFonts w:ascii="Arial" w:hAnsi="Arial" w:cs="Arial"/>
          <w:sz w:val="24"/>
          <w:szCs w:val="24"/>
        </w:rPr>
        <w:t>se cuenta</w:t>
      </w:r>
      <w:r w:rsidR="00484976">
        <w:rPr>
          <w:rFonts w:ascii="Arial" w:hAnsi="Arial" w:cs="Arial"/>
          <w:sz w:val="24"/>
          <w:szCs w:val="24"/>
        </w:rPr>
        <w:t xml:space="preserve"> con estudios </w:t>
      </w:r>
      <w:r w:rsidR="00D46EA6">
        <w:rPr>
          <w:rFonts w:ascii="Arial" w:hAnsi="Arial" w:cs="Arial"/>
          <w:sz w:val="24"/>
          <w:szCs w:val="24"/>
        </w:rPr>
        <w:t xml:space="preserve">muy escasos </w:t>
      </w:r>
      <w:r w:rsidR="00484976">
        <w:rPr>
          <w:rFonts w:ascii="Arial" w:hAnsi="Arial" w:cs="Arial"/>
          <w:sz w:val="24"/>
          <w:szCs w:val="24"/>
        </w:rPr>
        <w:t>acerca de la resistencia a antimicrobianos en esta especie en nuestro país.</w:t>
      </w:r>
    </w:p>
    <w:p w:rsidR="00484976" w:rsidRDefault="004A2A46" w:rsidP="00741398">
      <w:pPr>
        <w:spacing w:line="360" w:lineRule="auto"/>
        <w:jc w:val="both"/>
        <w:rPr>
          <w:rFonts w:ascii="Arial" w:hAnsi="Arial" w:cs="Arial"/>
          <w:sz w:val="24"/>
          <w:szCs w:val="24"/>
        </w:rPr>
      </w:pPr>
      <w:r>
        <w:rPr>
          <w:rFonts w:ascii="Arial" w:hAnsi="Arial" w:cs="Arial"/>
          <w:sz w:val="24"/>
          <w:szCs w:val="24"/>
        </w:rPr>
        <w:t>Respecto a información existente sobre resistencia a antimicrobianos en ovinos y caprinos, e</w:t>
      </w:r>
      <w:r w:rsidR="00484976">
        <w:rPr>
          <w:rFonts w:ascii="Arial" w:hAnsi="Arial" w:cs="Arial"/>
          <w:sz w:val="24"/>
          <w:szCs w:val="24"/>
        </w:rPr>
        <w:t xml:space="preserve">n un primer estudio realizado en España cuando aún no eran utilizadas comúnmente las fluoroquinolonas se trabajaron con cepas de </w:t>
      </w:r>
      <w:r w:rsidR="00D46EA6">
        <w:rPr>
          <w:rFonts w:ascii="Arial" w:hAnsi="Arial" w:cs="Arial"/>
          <w:i/>
          <w:sz w:val="24"/>
          <w:szCs w:val="24"/>
        </w:rPr>
        <w:t>E</w:t>
      </w:r>
      <w:r w:rsidR="00484976" w:rsidRPr="00602F46">
        <w:rPr>
          <w:rFonts w:ascii="Arial" w:hAnsi="Arial" w:cs="Arial"/>
          <w:i/>
          <w:sz w:val="24"/>
          <w:szCs w:val="24"/>
        </w:rPr>
        <w:t>. coli</w:t>
      </w:r>
      <w:r w:rsidR="00484976">
        <w:rPr>
          <w:rFonts w:ascii="Arial" w:hAnsi="Arial" w:cs="Arial"/>
          <w:sz w:val="24"/>
          <w:szCs w:val="24"/>
        </w:rPr>
        <w:t xml:space="preserve"> aisladas de corderos y cabritos con diarrea, no se encontraron cepas resistentes a fluoroquinolonas, posteriormente cuando se empezaron a utilizar con más frecuencia  llevaron a cabo otro estudio con las mismas especies y esta vez se encontraron porcentajes relativamente</w:t>
      </w:r>
      <w:r w:rsidR="008B3798">
        <w:rPr>
          <w:rFonts w:ascii="Arial" w:hAnsi="Arial" w:cs="Arial"/>
          <w:sz w:val="24"/>
          <w:szCs w:val="24"/>
        </w:rPr>
        <w:t xml:space="preserve"> eleva</w:t>
      </w:r>
      <w:r w:rsidR="00F82477">
        <w:rPr>
          <w:rFonts w:ascii="Arial" w:hAnsi="Arial" w:cs="Arial"/>
          <w:sz w:val="24"/>
          <w:szCs w:val="24"/>
        </w:rPr>
        <w:t>dos de resistencia (Order y d</w:t>
      </w:r>
      <w:r w:rsidR="008B3798">
        <w:rPr>
          <w:rFonts w:ascii="Arial" w:hAnsi="Arial" w:cs="Arial"/>
          <w:sz w:val="24"/>
          <w:szCs w:val="24"/>
        </w:rPr>
        <w:t>e la Fuente,</w:t>
      </w:r>
      <w:r w:rsidR="00484976">
        <w:rPr>
          <w:rFonts w:ascii="Arial" w:hAnsi="Arial" w:cs="Arial"/>
          <w:sz w:val="24"/>
          <w:szCs w:val="24"/>
        </w:rPr>
        <w:t xml:space="preserve"> 2001).</w:t>
      </w:r>
    </w:p>
    <w:p w:rsidR="00084006" w:rsidRDefault="00084006" w:rsidP="00741398">
      <w:pPr>
        <w:spacing w:line="360" w:lineRule="auto"/>
        <w:jc w:val="both"/>
        <w:rPr>
          <w:rFonts w:ascii="Arial" w:hAnsi="Arial" w:cs="Arial"/>
          <w:sz w:val="24"/>
          <w:szCs w:val="24"/>
        </w:rPr>
      </w:pPr>
      <w:r>
        <w:rPr>
          <w:rFonts w:ascii="Arial" w:hAnsi="Arial" w:cs="Arial"/>
          <w:sz w:val="24"/>
          <w:szCs w:val="24"/>
        </w:rPr>
        <w:t>En la actualidad, varios países vigilan las tendencias en el uso de antimicrobianos, se monitorea más la resistencia a antimicrobanos en ganado, cerdos y aves de corral, esto no incluye pequeños rumiantes como borregos y cabras (Scott, 2009).</w:t>
      </w:r>
      <w:r w:rsidR="00127880">
        <w:rPr>
          <w:rFonts w:ascii="Arial" w:hAnsi="Arial" w:cs="Arial"/>
          <w:sz w:val="24"/>
          <w:szCs w:val="24"/>
        </w:rPr>
        <w:t xml:space="preserve"> </w:t>
      </w:r>
    </w:p>
    <w:p w:rsidR="00127880" w:rsidRDefault="00127880" w:rsidP="00741398">
      <w:pPr>
        <w:spacing w:line="360" w:lineRule="auto"/>
        <w:jc w:val="both"/>
        <w:rPr>
          <w:rFonts w:ascii="Arial" w:hAnsi="Arial" w:cs="Arial"/>
          <w:sz w:val="24"/>
          <w:szCs w:val="24"/>
        </w:rPr>
      </w:pPr>
      <w:r>
        <w:rPr>
          <w:rFonts w:ascii="Arial" w:hAnsi="Arial" w:cs="Arial"/>
          <w:sz w:val="24"/>
          <w:szCs w:val="24"/>
        </w:rPr>
        <w:t>En un estudio hecho en Argentina (Moredo</w:t>
      </w:r>
      <w:r w:rsidR="00DD38D0">
        <w:rPr>
          <w:rFonts w:ascii="Arial" w:hAnsi="Arial" w:cs="Arial"/>
          <w:sz w:val="24"/>
          <w:szCs w:val="24"/>
        </w:rPr>
        <w:t xml:space="preserve"> </w:t>
      </w:r>
      <w:r w:rsidR="00DD38D0" w:rsidRPr="00DD38D0">
        <w:rPr>
          <w:rFonts w:ascii="Arial" w:hAnsi="Arial" w:cs="Arial"/>
          <w:i/>
          <w:sz w:val="24"/>
          <w:szCs w:val="24"/>
        </w:rPr>
        <w:t>et al</w:t>
      </w:r>
      <w:r w:rsidR="00DD38D0">
        <w:rPr>
          <w:rFonts w:ascii="Arial" w:hAnsi="Arial" w:cs="Arial"/>
          <w:sz w:val="24"/>
          <w:szCs w:val="24"/>
        </w:rPr>
        <w:t>.</w:t>
      </w:r>
      <w:r>
        <w:rPr>
          <w:rFonts w:ascii="Arial" w:hAnsi="Arial" w:cs="Arial"/>
          <w:sz w:val="24"/>
          <w:szCs w:val="24"/>
        </w:rPr>
        <w:t xml:space="preserve">, 2007) con cepas de </w:t>
      </w:r>
      <w:r>
        <w:rPr>
          <w:rFonts w:ascii="Arial" w:hAnsi="Arial" w:cs="Arial"/>
          <w:i/>
          <w:sz w:val="24"/>
          <w:szCs w:val="24"/>
        </w:rPr>
        <w:t>E. coli</w:t>
      </w:r>
      <w:r w:rsidR="00DD38D0">
        <w:rPr>
          <w:rFonts w:ascii="Arial" w:hAnsi="Arial" w:cs="Arial"/>
          <w:sz w:val="24"/>
          <w:szCs w:val="24"/>
        </w:rPr>
        <w:t xml:space="preserve"> aislada de cerdos sin diarrea</w:t>
      </w:r>
      <w:r>
        <w:rPr>
          <w:rFonts w:ascii="Arial" w:hAnsi="Arial" w:cs="Arial"/>
          <w:sz w:val="24"/>
          <w:szCs w:val="24"/>
        </w:rPr>
        <w:t xml:space="preserve"> </w:t>
      </w:r>
      <w:r w:rsidR="00DD38D0">
        <w:rPr>
          <w:rFonts w:ascii="Arial" w:hAnsi="Arial" w:cs="Arial"/>
          <w:sz w:val="24"/>
          <w:szCs w:val="24"/>
        </w:rPr>
        <w:t>y cerdos con diarr</w:t>
      </w:r>
      <w:r w:rsidR="008B3798">
        <w:rPr>
          <w:rFonts w:ascii="Arial" w:hAnsi="Arial" w:cs="Arial"/>
          <w:sz w:val="24"/>
          <w:szCs w:val="24"/>
        </w:rPr>
        <w:t>e</w:t>
      </w:r>
      <w:r w:rsidR="00DD38D0">
        <w:rPr>
          <w:rFonts w:ascii="Arial" w:hAnsi="Arial" w:cs="Arial"/>
          <w:sz w:val="24"/>
          <w:szCs w:val="24"/>
        </w:rPr>
        <w:t>a</w:t>
      </w:r>
      <w:r>
        <w:rPr>
          <w:rFonts w:ascii="Arial" w:hAnsi="Arial" w:cs="Arial"/>
          <w:sz w:val="24"/>
          <w:szCs w:val="24"/>
        </w:rPr>
        <w:t xml:space="preserve"> no </w:t>
      </w:r>
      <w:r w:rsidR="008B3798">
        <w:rPr>
          <w:rFonts w:ascii="Arial" w:hAnsi="Arial" w:cs="Arial"/>
          <w:sz w:val="24"/>
          <w:szCs w:val="24"/>
        </w:rPr>
        <w:t xml:space="preserve">necesariamente </w:t>
      </w:r>
      <w:r>
        <w:rPr>
          <w:rFonts w:ascii="Arial" w:hAnsi="Arial" w:cs="Arial"/>
          <w:sz w:val="24"/>
          <w:szCs w:val="24"/>
        </w:rPr>
        <w:t xml:space="preserve">a </w:t>
      </w:r>
      <w:r>
        <w:rPr>
          <w:rFonts w:ascii="Arial" w:hAnsi="Arial" w:cs="Arial"/>
          <w:i/>
          <w:sz w:val="24"/>
          <w:szCs w:val="24"/>
        </w:rPr>
        <w:t>E. coli,</w:t>
      </w:r>
      <w:r>
        <w:rPr>
          <w:rFonts w:ascii="Arial" w:hAnsi="Arial" w:cs="Arial"/>
          <w:sz w:val="24"/>
          <w:szCs w:val="24"/>
        </w:rPr>
        <w:t xml:space="preserve"> los porcentajes de resistencia más elevados se obtuvieron frente a los antimicrobianos empleados habitualmente en las explotaciones porcinas</w:t>
      </w:r>
      <w:r w:rsidR="008B3798">
        <w:rPr>
          <w:rFonts w:ascii="Arial" w:hAnsi="Arial" w:cs="Arial"/>
          <w:sz w:val="24"/>
          <w:szCs w:val="24"/>
        </w:rPr>
        <w:t xml:space="preserve"> </w:t>
      </w:r>
      <w:r>
        <w:rPr>
          <w:rFonts w:ascii="Arial" w:hAnsi="Arial" w:cs="Arial"/>
          <w:sz w:val="24"/>
          <w:szCs w:val="24"/>
        </w:rPr>
        <w:t>(ampicilina, estreptomicina y tetraciclinas)</w:t>
      </w:r>
      <w:r w:rsidR="00084006">
        <w:rPr>
          <w:rFonts w:ascii="Arial" w:hAnsi="Arial" w:cs="Arial"/>
          <w:sz w:val="24"/>
          <w:szCs w:val="24"/>
        </w:rPr>
        <w:t xml:space="preserve"> lo que puede demostrar que el uso continuo y a veces discriminado  de un antibiótico puede traer consigo el origen de cepas resistentes o multirresistentes</w:t>
      </w:r>
      <w:r>
        <w:rPr>
          <w:rFonts w:ascii="Arial" w:hAnsi="Arial" w:cs="Arial"/>
          <w:sz w:val="24"/>
          <w:szCs w:val="24"/>
        </w:rPr>
        <w:t xml:space="preserve">. </w:t>
      </w:r>
    </w:p>
    <w:p w:rsidR="00861BB9" w:rsidRDefault="004A2A46" w:rsidP="00741398">
      <w:pPr>
        <w:spacing w:line="360" w:lineRule="auto"/>
        <w:jc w:val="both"/>
        <w:rPr>
          <w:rFonts w:ascii="Arial" w:hAnsi="Arial" w:cs="Arial"/>
          <w:sz w:val="24"/>
          <w:szCs w:val="24"/>
          <w:lang w:eastAsia="es-ES"/>
        </w:rPr>
      </w:pPr>
      <w:r>
        <w:rPr>
          <w:rFonts w:ascii="Arial" w:hAnsi="Arial" w:cs="Arial"/>
          <w:sz w:val="24"/>
          <w:szCs w:val="24"/>
          <w:lang w:eastAsia="es-ES"/>
        </w:rPr>
        <w:lastRenderedPageBreak/>
        <w:t>Respecto al ambiente  y considerando que se trata también de un problema ecológico (</w:t>
      </w:r>
      <w:r w:rsidRPr="006B45EB">
        <w:rPr>
          <w:rFonts w:ascii="Arial" w:hAnsi="Arial" w:cs="Arial"/>
          <w:color w:val="000000" w:themeColor="text1"/>
          <w:sz w:val="24"/>
          <w:szCs w:val="24"/>
          <w:lang w:eastAsia="es-ES"/>
        </w:rPr>
        <w:t xml:space="preserve">Marquéz, </w:t>
      </w:r>
      <w:r>
        <w:rPr>
          <w:rFonts w:ascii="Arial" w:hAnsi="Arial" w:cs="Arial"/>
          <w:sz w:val="24"/>
          <w:szCs w:val="24"/>
          <w:lang w:eastAsia="es-ES"/>
        </w:rPr>
        <w:t>2008), e</w:t>
      </w:r>
      <w:r w:rsidR="008B3798">
        <w:rPr>
          <w:rFonts w:ascii="Arial" w:hAnsi="Arial" w:cs="Arial"/>
          <w:sz w:val="24"/>
          <w:szCs w:val="24"/>
          <w:lang w:eastAsia="es-ES"/>
        </w:rPr>
        <w:t>n un e</w:t>
      </w:r>
      <w:r w:rsidR="00AB4756" w:rsidRPr="00AB4756">
        <w:rPr>
          <w:rFonts w:ascii="Arial" w:hAnsi="Arial" w:cs="Arial"/>
          <w:sz w:val="24"/>
          <w:szCs w:val="24"/>
          <w:lang w:eastAsia="es-ES"/>
        </w:rPr>
        <w:t xml:space="preserve">studio llevado a cabo en Culiacán Sinaloa (López </w:t>
      </w:r>
      <w:r w:rsidR="00AB4756" w:rsidRPr="00AB4756">
        <w:rPr>
          <w:rFonts w:ascii="Arial" w:hAnsi="Arial" w:cs="Arial"/>
          <w:i/>
          <w:sz w:val="24"/>
          <w:szCs w:val="24"/>
          <w:lang w:eastAsia="es-ES"/>
        </w:rPr>
        <w:t>et al</w:t>
      </w:r>
      <w:r w:rsidR="008B3798">
        <w:rPr>
          <w:rFonts w:ascii="Arial" w:hAnsi="Arial" w:cs="Arial"/>
          <w:i/>
          <w:sz w:val="24"/>
          <w:szCs w:val="24"/>
          <w:lang w:eastAsia="es-ES"/>
        </w:rPr>
        <w:t>.</w:t>
      </w:r>
      <w:r w:rsidR="00AB4756" w:rsidRPr="00AB4756">
        <w:rPr>
          <w:rFonts w:ascii="Arial" w:hAnsi="Arial" w:cs="Arial"/>
          <w:sz w:val="24"/>
          <w:szCs w:val="24"/>
          <w:lang w:eastAsia="es-ES"/>
        </w:rPr>
        <w:t xml:space="preserve">, 2006) se aisló  </w:t>
      </w:r>
      <w:r w:rsidR="00AB4756" w:rsidRPr="00AB4756">
        <w:rPr>
          <w:rFonts w:ascii="Arial" w:hAnsi="Arial" w:cs="Arial"/>
          <w:i/>
          <w:sz w:val="24"/>
          <w:szCs w:val="24"/>
          <w:lang w:eastAsia="es-ES"/>
        </w:rPr>
        <w:t>Salmonella</w:t>
      </w:r>
      <w:r w:rsidR="00AB4756" w:rsidRPr="00AB4756">
        <w:rPr>
          <w:rFonts w:ascii="Arial" w:hAnsi="Arial" w:cs="Arial"/>
          <w:sz w:val="24"/>
          <w:szCs w:val="24"/>
          <w:lang w:eastAsia="es-ES"/>
        </w:rPr>
        <w:t xml:space="preserve"> y </w:t>
      </w:r>
      <w:r w:rsidR="00AB4756" w:rsidRPr="00AB4756">
        <w:rPr>
          <w:rFonts w:ascii="Arial" w:hAnsi="Arial" w:cs="Arial"/>
          <w:i/>
          <w:sz w:val="24"/>
          <w:szCs w:val="24"/>
          <w:lang w:eastAsia="es-ES"/>
        </w:rPr>
        <w:t>E</w:t>
      </w:r>
      <w:r w:rsidR="008B3798">
        <w:rPr>
          <w:rFonts w:ascii="Arial" w:hAnsi="Arial" w:cs="Arial"/>
          <w:i/>
          <w:sz w:val="24"/>
          <w:szCs w:val="24"/>
          <w:lang w:eastAsia="es-ES"/>
        </w:rPr>
        <w:t>.</w:t>
      </w:r>
      <w:r w:rsidR="00AB4756" w:rsidRPr="00AB4756">
        <w:rPr>
          <w:rFonts w:ascii="Arial" w:hAnsi="Arial" w:cs="Arial"/>
          <w:i/>
          <w:sz w:val="24"/>
          <w:szCs w:val="24"/>
          <w:lang w:eastAsia="es-ES"/>
        </w:rPr>
        <w:t xml:space="preserve"> coli</w:t>
      </w:r>
      <w:r w:rsidR="00AB4756" w:rsidRPr="00AB4756">
        <w:rPr>
          <w:rFonts w:ascii="Arial" w:hAnsi="Arial" w:cs="Arial"/>
          <w:sz w:val="24"/>
          <w:szCs w:val="24"/>
          <w:lang w:eastAsia="es-ES"/>
        </w:rPr>
        <w:t xml:space="preserve"> de un análisis de 51 muestras de agua y 23 muestras de suelo agrícola y se evaluó el perfil de resistencia de estas bacterias con l</w:t>
      </w:r>
      <w:r w:rsidR="008B3798">
        <w:rPr>
          <w:rFonts w:ascii="Arial" w:hAnsi="Arial" w:cs="Arial"/>
          <w:sz w:val="24"/>
          <w:szCs w:val="24"/>
          <w:lang w:eastAsia="es-ES"/>
        </w:rPr>
        <w:t>os siguientes antimicrobianos: ampicilina, ciprofloxacino, t</w:t>
      </w:r>
      <w:r w:rsidR="00AB4756" w:rsidRPr="00AB4756">
        <w:rPr>
          <w:rFonts w:ascii="Arial" w:hAnsi="Arial" w:cs="Arial"/>
          <w:sz w:val="24"/>
          <w:szCs w:val="24"/>
          <w:lang w:eastAsia="es-ES"/>
        </w:rPr>
        <w:t>rimetropr</w:t>
      </w:r>
      <w:r w:rsidR="008B3798">
        <w:rPr>
          <w:rFonts w:ascii="Arial" w:hAnsi="Arial" w:cs="Arial"/>
          <w:sz w:val="24"/>
          <w:szCs w:val="24"/>
          <w:lang w:eastAsia="es-ES"/>
        </w:rPr>
        <w:t>im-sulfametoxazol, tetraciclina, estreptomicina y g</w:t>
      </w:r>
      <w:r w:rsidR="00AB4756" w:rsidRPr="00AB4756">
        <w:rPr>
          <w:rFonts w:ascii="Arial" w:hAnsi="Arial" w:cs="Arial"/>
          <w:sz w:val="24"/>
          <w:szCs w:val="24"/>
          <w:lang w:eastAsia="es-ES"/>
        </w:rPr>
        <w:t xml:space="preserve">entamicina, para </w:t>
      </w:r>
      <w:r w:rsidR="00AB4756" w:rsidRPr="008B3798">
        <w:rPr>
          <w:rFonts w:ascii="Arial" w:hAnsi="Arial" w:cs="Arial"/>
          <w:i/>
          <w:sz w:val="24"/>
          <w:szCs w:val="24"/>
          <w:lang w:eastAsia="es-ES"/>
        </w:rPr>
        <w:t>E. coli</w:t>
      </w:r>
      <w:r w:rsidR="00AB4756" w:rsidRPr="00AB4756">
        <w:rPr>
          <w:rFonts w:ascii="Arial" w:hAnsi="Arial" w:cs="Arial"/>
          <w:sz w:val="24"/>
          <w:szCs w:val="24"/>
          <w:lang w:eastAsia="es-ES"/>
        </w:rPr>
        <w:t xml:space="preserve"> solo se emplearon los últimos tres antimicrobianos. Las 20 cepas aisladas de </w:t>
      </w:r>
      <w:r w:rsidR="00AB4756" w:rsidRPr="008B3798">
        <w:rPr>
          <w:rFonts w:ascii="Arial" w:hAnsi="Arial" w:cs="Arial"/>
          <w:i/>
          <w:sz w:val="24"/>
          <w:szCs w:val="24"/>
          <w:lang w:eastAsia="es-ES"/>
        </w:rPr>
        <w:t>Salmonella</w:t>
      </w:r>
      <w:r w:rsidR="00AB4756" w:rsidRPr="00AB4756">
        <w:rPr>
          <w:rFonts w:ascii="Arial" w:hAnsi="Arial" w:cs="Arial"/>
          <w:sz w:val="24"/>
          <w:szCs w:val="24"/>
          <w:lang w:eastAsia="es-ES"/>
        </w:rPr>
        <w:t xml:space="preserve">, fueron susceptibles </w:t>
      </w:r>
      <w:r w:rsidR="008B3798">
        <w:rPr>
          <w:rFonts w:ascii="Arial" w:hAnsi="Arial" w:cs="Arial"/>
          <w:sz w:val="24"/>
          <w:szCs w:val="24"/>
          <w:lang w:eastAsia="es-ES"/>
        </w:rPr>
        <w:t>a ampicilina, ciprofloxacino y t</w:t>
      </w:r>
      <w:r w:rsidR="00AB4756" w:rsidRPr="00AB4756">
        <w:rPr>
          <w:rFonts w:ascii="Arial" w:hAnsi="Arial" w:cs="Arial"/>
          <w:sz w:val="24"/>
          <w:szCs w:val="24"/>
          <w:lang w:eastAsia="es-ES"/>
        </w:rPr>
        <w:t>rimetroprim-sulfametoxazol y el 60% pr</w:t>
      </w:r>
      <w:r w:rsidR="008B3798">
        <w:rPr>
          <w:rFonts w:ascii="Arial" w:hAnsi="Arial" w:cs="Arial"/>
          <w:sz w:val="24"/>
          <w:szCs w:val="24"/>
          <w:lang w:eastAsia="es-ES"/>
        </w:rPr>
        <w:t>esentaron resistencia a t</w:t>
      </w:r>
      <w:r w:rsidR="00AB4756" w:rsidRPr="00AB4756">
        <w:rPr>
          <w:rFonts w:ascii="Arial" w:hAnsi="Arial" w:cs="Arial"/>
          <w:sz w:val="24"/>
          <w:szCs w:val="24"/>
          <w:lang w:eastAsia="es-ES"/>
        </w:rPr>
        <w:t>etraciclina</w:t>
      </w:r>
      <w:r w:rsidR="008B3798">
        <w:rPr>
          <w:rFonts w:ascii="Arial" w:hAnsi="Arial" w:cs="Arial"/>
          <w:sz w:val="24"/>
          <w:szCs w:val="24"/>
          <w:lang w:eastAsia="es-ES"/>
        </w:rPr>
        <w:t>.</w:t>
      </w:r>
      <w:r w:rsidR="00AB4756" w:rsidRPr="00AB4756">
        <w:rPr>
          <w:rFonts w:ascii="Arial" w:hAnsi="Arial" w:cs="Arial"/>
          <w:sz w:val="24"/>
          <w:szCs w:val="24"/>
          <w:lang w:eastAsia="es-ES"/>
        </w:rPr>
        <w:t xml:space="preserve">  De las 46 cepas de </w:t>
      </w:r>
      <w:r w:rsidR="00AB4756" w:rsidRPr="008B3798">
        <w:rPr>
          <w:rFonts w:ascii="Arial" w:hAnsi="Arial" w:cs="Arial"/>
          <w:i/>
          <w:sz w:val="24"/>
          <w:szCs w:val="24"/>
          <w:lang w:eastAsia="es-ES"/>
        </w:rPr>
        <w:t>E. coli</w:t>
      </w:r>
      <w:r w:rsidR="00AB4756" w:rsidRPr="00AB4756">
        <w:rPr>
          <w:rFonts w:ascii="Arial" w:hAnsi="Arial" w:cs="Arial"/>
          <w:sz w:val="24"/>
          <w:szCs w:val="24"/>
          <w:lang w:eastAsia="es-ES"/>
        </w:rPr>
        <w:t xml:space="preserve"> aisladas e</w:t>
      </w:r>
      <w:r w:rsidR="008B3798">
        <w:rPr>
          <w:rFonts w:ascii="Arial" w:hAnsi="Arial" w:cs="Arial"/>
          <w:sz w:val="24"/>
          <w:szCs w:val="24"/>
          <w:lang w:eastAsia="es-ES"/>
        </w:rPr>
        <w:t>l 19.5% presentó resistencia a t</w:t>
      </w:r>
      <w:r w:rsidR="00AB4756" w:rsidRPr="00AB4756">
        <w:rPr>
          <w:rFonts w:ascii="Arial" w:hAnsi="Arial" w:cs="Arial"/>
          <w:sz w:val="24"/>
          <w:szCs w:val="24"/>
          <w:lang w:eastAsia="es-ES"/>
        </w:rPr>
        <w:t>etraciclina y una presentó resistencia intermedia, 82.6% fueron resistentes a estreptomicina y 17.4</w:t>
      </w:r>
      <w:r w:rsidR="008B3798">
        <w:rPr>
          <w:rFonts w:ascii="Arial" w:hAnsi="Arial" w:cs="Arial"/>
          <w:sz w:val="24"/>
          <w:szCs w:val="24"/>
          <w:lang w:eastAsia="es-ES"/>
        </w:rPr>
        <w:t>%</w:t>
      </w:r>
      <w:r w:rsidR="00AB4756" w:rsidRPr="00AB4756">
        <w:rPr>
          <w:rFonts w:ascii="Arial" w:hAnsi="Arial" w:cs="Arial"/>
          <w:sz w:val="24"/>
          <w:szCs w:val="24"/>
          <w:lang w:eastAsia="es-ES"/>
        </w:rPr>
        <w:t xml:space="preserve"> presentaron resistencia intermedia y para Gentamicina solo el 2.1% y 50% presentaron resistencia intermedia. Se ha demostrado que</w:t>
      </w:r>
      <w:r w:rsidR="00861BB9">
        <w:rPr>
          <w:rFonts w:ascii="Arial" w:hAnsi="Arial" w:cs="Arial"/>
          <w:sz w:val="24"/>
          <w:szCs w:val="24"/>
          <w:lang w:eastAsia="es-ES"/>
        </w:rPr>
        <w:t xml:space="preserve"> cepas de </w:t>
      </w:r>
      <w:r w:rsidR="00AB4756" w:rsidRPr="00AB4756">
        <w:rPr>
          <w:rFonts w:ascii="Arial" w:hAnsi="Arial" w:cs="Arial"/>
          <w:sz w:val="24"/>
          <w:szCs w:val="24"/>
          <w:lang w:eastAsia="es-ES"/>
        </w:rPr>
        <w:t xml:space="preserve"> </w:t>
      </w:r>
      <w:r w:rsidR="00AB4756" w:rsidRPr="008B3798">
        <w:rPr>
          <w:rFonts w:ascii="Arial" w:hAnsi="Arial" w:cs="Arial"/>
          <w:i/>
          <w:sz w:val="24"/>
          <w:szCs w:val="24"/>
          <w:lang w:eastAsia="es-ES"/>
        </w:rPr>
        <w:t>E</w:t>
      </w:r>
      <w:r w:rsidR="00AB4756" w:rsidRPr="0090638E">
        <w:rPr>
          <w:rFonts w:ascii="Arial" w:hAnsi="Arial" w:cs="Arial"/>
          <w:i/>
          <w:sz w:val="24"/>
          <w:szCs w:val="24"/>
          <w:lang w:eastAsia="es-ES"/>
        </w:rPr>
        <w:t>. coli</w:t>
      </w:r>
      <w:r w:rsidR="00861BB9" w:rsidRPr="0090638E">
        <w:rPr>
          <w:rFonts w:ascii="Arial" w:hAnsi="Arial" w:cs="Arial"/>
          <w:i/>
          <w:sz w:val="24"/>
          <w:szCs w:val="24"/>
          <w:lang w:eastAsia="es-ES"/>
        </w:rPr>
        <w:t xml:space="preserve"> provenientes de</w:t>
      </w:r>
      <w:r w:rsidR="00AB4756" w:rsidRPr="0090638E">
        <w:rPr>
          <w:rFonts w:ascii="Arial" w:hAnsi="Arial" w:cs="Arial"/>
          <w:sz w:val="24"/>
          <w:szCs w:val="24"/>
          <w:lang w:eastAsia="es-ES"/>
        </w:rPr>
        <w:t xml:space="preserve"> </w:t>
      </w:r>
      <w:r w:rsidR="0090638E" w:rsidRPr="0090638E">
        <w:rPr>
          <w:rFonts w:ascii="Arial" w:hAnsi="Arial" w:cs="Arial"/>
          <w:sz w:val="24"/>
          <w:szCs w:val="24"/>
          <w:lang w:eastAsia="es-ES"/>
        </w:rPr>
        <w:t xml:space="preserve">muestras de cascara de huevo </w:t>
      </w:r>
      <w:r w:rsidR="00AB4756" w:rsidRPr="00AB4756">
        <w:rPr>
          <w:rFonts w:ascii="Arial" w:hAnsi="Arial" w:cs="Arial"/>
          <w:sz w:val="24"/>
          <w:szCs w:val="24"/>
          <w:lang w:eastAsia="es-ES"/>
        </w:rPr>
        <w:t>ex</w:t>
      </w:r>
      <w:r w:rsidR="008B3798">
        <w:rPr>
          <w:rFonts w:ascii="Arial" w:hAnsi="Arial" w:cs="Arial"/>
          <w:sz w:val="24"/>
          <w:szCs w:val="24"/>
          <w:lang w:eastAsia="es-ES"/>
        </w:rPr>
        <w:t>hibe perfiles de resistencia a t</w:t>
      </w:r>
      <w:r w:rsidR="00AB4756" w:rsidRPr="00AB4756">
        <w:rPr>
          <w:rFonts w:ascii="Arial" w:hAnsi="Arial" w:cs="Arial"/>
          <w:sz w:val="24"/>
          <w:szCs w:val="24"/>
          <w:lang w:eastAsia="es-ES"/>
        </w:rPr>
        <w:t>etraciclina, estreptomicina y gentamicina en 29.9, 6.2 y 3.1%</w:t>
      </w:r>
      <w:r w:rsidR="008B3798">
        <w:rPr>
          <w:rFonts w:ascii="Arial" w:hAnsi="Arial" w:cs="Arial"/>
          <w:sz w:val="24"/>
          <w:szCs w:val="24"/>
          <w:lang w:eastAsia="es-ES"/>
        </w:rPr>
        <w:t xml:space="preserve"> respectivamente</w:t>
      </w:r>
      <w:r w:rsidR="00861BB9">
        <w:rPr>
          <w:rFonts w:ascii="Arial" w:hAnsi="Arial" w:cs="Arial"/>
          <w:sz w:val="24"/>
          <w:szCs w:val="24"/>
          <w:lang w:eastAsia="es-ES"/>
        </w:rPr>
        <w:t xml:space="preserve"> </w:t>
      </w:r>
      <w:r w:rsidR="00AB4756" w:rsidRPr="00AB4756">
        <w:rPr>
          <w:rFonts w:ascii="Arial" w:hAnsi="Arial" w:cs="Arial"/>
          <w:sz w:val="24"/>
          <w:szCs w:val="24"/>
          <w:lang w:eastAsia="es-ES"/>
        </w:rPr>
        <w:t xml:space="preserve">Musgrove </w:t>
      </w:r>
      <w:r w:rsidR="00AB4756" w:rsidRPr="00AB4756">
        <w:rPr>
          <w:rFonts w:ascii="Arial" w:hAnsi="Arial" w:cs="Arial"/>
          <w:i/>
          <w:sz w:val="24"/>
          <w:szCs w:val="24"/>
          <w:lang w:eastAsia="es-ES"/>
        </w:rPr>
        <w:t xml:space="preserve">et al., </w:t>
      </w:r>
      <w:r w:rsidR="00AB4756" w:rsidRPr="00AB4756">
        <w:rPr>
          <w:rFonts w:ascii="Arial" w:hAnsi="Arial" w:cs="Arial"/>
          <w:sz w:val="24"/>
          <w:szCs w:val="24"/>
          <w:lang w:eastAsia="es-ES"/>
        </w:rPr>
        <w:t>20</w:t>
      </w:r>
      <w:r w:rsidR="00861BB9">
        <w:rPr>
          <w:rFonts w:ascii="Arial" w:hAnsi="Arial" w:cs="Arial"/>
          <w:sz w:val="24"/>
          <w:szCs w:val="24"/>
          <w:lang w:eastAsia="es-ES"/>
        </w:rPr>
        <w:t xml:space="preserve">06 citado por López, </w:t>
      </w:r>
      <w:r w:rsidR="00861BB9" w:rsidRPr="00861BB9">
        <w:rPr>
          <w:rFonts w:ascii="Arial" w:hAnsi="Arial" w:cs="Arial"/>
          <w:i/>
          <w:sz w:val="24"/>
          <w:szCs w:val="24"/>
          <w:lang w:eastAsia="es-ES"/>
        </w:rPr>
        <w:t>et al</w:t>
      </w:r>
      <w:r w:rsidR="00861BB9">
        <w:rPr>
          <w:rFonts w:ascii="Arial" w:hAnsi="Arial" w:cs="Arial"/>
          <w:sz w:val="24"/>
          <w:szCs w:val="24"/>
          <w:lang w:eastAsia="es-ES"/>
        </w:rPr>
        <w:t>., 2009.</w:t>
      </w:r>
      <w:r w:rsidR="00AB4756" w:rsidRPr="00AB4756">
        <w:rPr>
          <w:rFonts w:ascii="Arial" w:hAnsi="Arial" w:cs="Arial"/>
          <w:sz w:val="24"/>
          <w:szCs w:val="24"/>
          <w:lang w:eastAsia="es-ES"/>
        </w:rPr>
        <w:t xml:space="preserve"> Las cepas aisladas presentaron mayor resistencia a la tetraciclina, ya que este antimicrobiano exhibe actividad contra diversos grupos de bacterias, motivo por el cual es ampliamente utilizado en la terapia en infecciones humanas y para la prevención y control de infecciones en plantas y animales (Miko </w:t>
      </w:r>
      <w:r w:rsidR="00AB4756" w:rsidRPr="00AB4756">
        <w:rPr>
          <w:rFonts w:ascii="Arial" w:hAnsi="Arial" w:cs="Arial"/>
          <w:i/>
          <w:sz w:val="24"/>
          <w:szCs w:val="24"/>
          <w:lang w:eastAsia="es-ES"/>
        </w:rPr>
        <w:t>et al</w:t>
      </w:r>
      <w:r w:rsidR="00AB4756" w:rsidRPr="00AB4756">
        <w:rPr>
          <w:rFonts w:ascii="Arial" w:hAnsi="Arial" w:cs="Arial"/>
          <w:sz w:val="24"/>
          <w:szCs w:val="24"/>
          <w:lang w:eastAsia="es-ES"/>
        </w:rPr>
        <w:t>., 2005 citado por López, et al 2009).</w:t>
      </w:r>
      <w:r w:rsidR="00861BB9">
        <w:rPr>
          <w:rFonts w:ascii="Arial" w:hAnsi="Arial" w:cs="Arial"/>
          <w:sz w:val="24"/>
          <w:szCs w:val="24"/>
          <w:lang w:eastAsia="es-ES"/>
        </w:rPr>
        <w:t xml:space="preserve"> En el presente trabajo coincidiendo con estos autores los mayores porcentajes de resistencia fueron a tetraciclina además de encontrarse resistencia a este antimicrobiano en los ocho establecimientos estudiados. </w:t>
      </w:r>
    </w:p>
    <w:p w:rsidR="00484976" w:rsidRDefault="00484976" w:rsidP="00741398">
      <w:pPr>
        <w:spacing w:line="360" w:lineRule="auto"/>
        <w:jc w:val="both"/>
        <w:rPr>
          <w:rFonts w:ascii="Arial" w:hAnsi="Arial" w:cs="Arial"/>
          <w:sz w:val="24"/>
          <w:szCs w:val="24"/>
        </w:rPr>
      </w:pPr>
      <w:r>
        <w:rPr>
          <w:rFonts w:ascii="Arial" w:hAnsi="Arial" w:cs="Arial"/>
          <w:sz w:val="24"/>
          <w:szCs w:val="24"/>
        </w:rPr>
        <w:t xml:space="preserve">En el continente Americano en el caso de humanos la organización Panamericana de la Salud, que actúa como Oficina regional de la OMS para las Américas coordina la recopilación de datos sobre la resistencia a los antibióticos en los hospitales y laboratorios, los datos muestran que hay una elevada resistencia de </w:t>
      </w:r>
      <w:r w:rsidRPr="00F36DB1">
        <w:rPr>
          <w:rFonts w:ascii="Arial" w:hAnsi="Arial" w:cs="Arial"/>
          <w:i/>
          <w:sz w:val="24"/>
          <w:szCs w:val="24"/>
        </w:rPr>
        <w:t>E.</w:t>
      </w:r>
      <w:r w:rsidR="005A7F1A">
        <w:rPr>
          <w:rFonts w:ascii="Arial" w:hAnsi="Arial" w:cs="Arial"/>
          <w:i/>
          <w:sz w:val="24"/>
          <w:szCs w:val="24"/>
        </w:rPr>
        <w:t xml:space="preserve"> </w:t>
      </w:r>
      <w:r w:rsidRPr="00F36DB1">
        <w:rPr>
          <w:rFonts w:ascii="Arial" w:hAnsi="Arial" w:cs="Arial"/>
          <w:i/>
          <w:sz w:val="24"/>
          <w:szCs w:val="24"/>
        </w:rPr>
        <w:t>coli</w:t>
      </w:r>
      <w:r>
        <w:rPr>
          <w:rFonts w:ascii="Arial" w:hAnsi="Arial" w:cs="Arial"/>
          <w:sz w:val="24"/>
          <w:szCs w:val="24"/>
        </w:rPr>
        <w:t xml:space="preserve"> a las cefalosporinas de tercera generación y a las fluoroquinolonas dos clases muy utilizadas de fármacos antimicrobianos para humanos (OMS, 2014)</w:t>
      </w:r>
      <w:r w:rsidR="00861BB9">
        <w:rPr>
          <w:rFonts w:ascii="Arial" w:hAnsi="Arial" w:cs="Arial"/>
          <w:sz w:val="24"/>
          <w:szCs w:val="24"/>
        </w:rPr>
        <w:t xml:space="preserve"> en </w:t>
      </w:r>
      <w:r w:rsidR="00861BB9">
        <w:rPr>
          <w:rFonts w:ascii="Arial" w:hAnsi="Arial" w:cs="Arial"/>
          <w:sz w:val="24"/>
          <w:szCs w:val="24"/>
        </w:rPr>
        <w:lastRenderedPageBreak/>
        <w:t xml:space="preserve">nuestro caso </w:t>
      </w:r>
      <w:r w:rsidR="00440C86">
        <w:rPr>
          <w:rFonts w:ascii="Arial" w:hAnsi="Arial" w:cs="Arial"/>
          <w:sz w:val="24"/>
          <w:szCs w:val="24"/>
        </w:rPr>
        <w:t xml:space="preserve">no encontramos resistencia a las cefalosporinas estudiadas </w:t>
      </w:r>
      <w:r w:rsidR="000D320B">
        <w:rPr>
          <w:rFonts w:ascii="Arial" w:hAnsi="Arial" w:cs="Arial"/>
          <w:sz w:val="24"/>
          <w:szCs w:val="24"/>
        </w:rPr>
        <w:t xml:space="preserve">(ceftazidima y cefriaxona) y </w:t>
      </w:r>
      <w:r w:rsidR="00440C86">
        <w:rPr>
          <w:rFonts w:ascii="Arial" w:hAnsi="Arial" w:cs="Arial"/>
          <w:sz w:val="24"/>
          <w:szCs w:val="24"/>
        </w:rPr>
        <w:t xml:space="preserve"> bajos porcentajes a las quinolonas (ácido nalidíxico). </w:t>
      </w:r>
    </w:p>
    <w:p w:rsidR="004A2A46" w:rsidRPr="004C069D" w:rsidRDefault="004A2A46" w:rsidP="004A2A46">
      <w:pPr>
        <w:spacing w:line="360" w:lineRule="auto"/>
        <w:jc w:val="both"/>
        <w:rPr>
          <w:rFonts w:ascii="Arial" w:hAnsi="Arial" w:cs="Arial"/>
          <w:sz w:val="24"/>
          <w:szCs w:val="24"/>
        </w:rPr>
      </w:pPr>
      <w:r>
        <w:rPr>
          <w:rFonts w:ascii="Arial" w:hAnsi="Arial" w:cs="Arial"/>
          <w:sz w:val="24"/>
          <w:szCs w:val="24"/>
        </w:rPr>
        <w:t xml:space="preserve">Es más preocupante la presencia de resistencia a fluoroquinolonas en bacterias de mayor difusión como </w:t>
      </w:r>
      <w:r w:rsidR="00440C86">
        <w:rPr>
          <w:rFonts w:ascii="Arial" w:hAnsi="Arial" w:cs="Arial"/>
          <w:i/>
          <w:sz w:val="24"/>
          <w:szCs w:val="24"/>
        </w:rPr>
        <w:t>E</w:t>
      </w:r>
      <w:r w:rsidRPr="0042757A">
        <w:rPr>
          <w:rFonts w:ascii="Arial" w:hAnsi="Arial" w:cs="Arial"/>
          <w:i/>
          <w:sz w:val="24"/>
          <w:szCs w:val="24"/>
        </w:rPr>
        <w:t>. coli</w:t>
      </w:r>
      <w:r w:rsidR="00547AF2">
        <w:rPr>
          <w:rFonts w:ascii="Arial" w:hAnsi="Arial" w:cs="Arial"/>
          <w:i/>
          <w:sz w:val="24"/>
          <w:szCs w:val="24"/>
        </w:rPr>
        <w:t xml:space="preserve">  </w:t>
      </w:r>
      <w:r>
        <w:rPr>
          <w:rFonts w:ascii="Arial" w:hAnsi="Arial" w:cs="Arial"/>
          <w:sz w:val="24"/>
          <w:szCs w:val="24"/>
        </w:rPr>
        <w:t>La resistencia a una fluoroquinolona generalmente produce resistencia en todas la fluoroquinolonas, se han aislado cepas en humanos  que son resistentes a estas aunque nunca hayan sido tratados (Order</w:t>
      </w:r>
      <w:r w:rsidR="008B3798">
        <w:rPr>
          <w:rFonts w:ascii="Arial" w:hAnsi="Arial" w:cs="Arial"/>
          <w:sz w:val="24"/>
          <w:szCs w:val="24"/>
        </w:rPr>
        <w:t xml:space="preserve"> y De la Fuente</w:t>
      </w:r>
      <w:r>
        <w:rPr>
          <w:rFonts w:ascii="Arial" w:hAnsi="Arial" w:cs="Arial"/>
          <w:sz w:val="24"/>
          <w:szCs w:val="24"/>
        </w:rPr>
        <w:t>, 2001).</w:t>
      </w:r>
      <w:r w:rsidR="00440C86">
        <w:rPr>
          <w:rFonts w:ascii="Arial" w:hAnsi="Arial" w:cs="Arial"/>
          <w:sz w:val="24"/>
          <w:szCs w:val="24"/>
        </w:rPr>
        <w:t xml:space="preserve"> En este trabajo se encontró </w:t>
      </w:r>
      <w:r w:rsidR="00547AF2">
        <w:rPr>
          <w:rFonts w:ascii="Arial" w:hAnsi="Arial" w:cs="Arial"/>
          <w:sz w:val="24"/>
          <w:szCs w:val="24"/>
        </w:rPr>
        <w:t xml:space="preserve">bajo </w:t>
      </w:r>
      <w:r w:rsidR="00440C86">
        <w:rPr>
          <w:rFonts w:ascii="Arial" w:hAnsi="Arial" w:cs="Arial"/>
          <w:sz w:val="24"/>
          <w:szCs w:val="24"/>
        </w:rPr>
        <w:t xml:space="preserve"> porcentaje de resistencia al ácido nalidíxico sin antecedentes de utilización en el hato coincidiendo con lo descrito por los autores que anteceden en humanos.</w:t>
      </w:r>
    </w:p>
    <w:p w:rsidR="00F943B5" w:rsidRDefault="00F943B5" w:rsidP="00741398">
      <w:pPr>
        <w:spacing w:line="360" w:lineRule="auto"/>
        <w:jc w:val="both"/>
        <w:rPr>
          <w:rFonts w:ascii="Arial" w:hAnsi="Arial" w:cs="Arial"/>
          <w:sz w:val="24"/>
          <w:szCs w:val="24"/>
        </w:rPr>
      </w:pPr>
      <w:r>
        <w:rPr>
          <w:rFonts w:ascii="Arial" w:hAnsi="Arial" w:cs="Arial"/>
          <w:sz w:val="24"/>
          <w:szCs w:val="24"/>
        </w:rPr>
        <w:t>El problema de la resistencia a antibióticos es ecológico y nunca antes se había visto que los organismos infecciosos fueran resistentes a un alto número de antibióticos, la aplicación indiscriminada de antibióticos y la migración de las bacterias en diferentes ambientes amplifica las consecuencias ecológicas del uso de antibióticos. Se ha documentado que cepas resistentes a antibióticos no solo ocurren en individuos tratados sino también en individuos sanos que comparten el mismo ambiente (</w:t>
      </w:r>
      <w:r w:rsidRPr="006B45EB">
        <w:rPr>
          <w:rFonts w:ascii="Arial" w:hAnsi="Arial" w:cs="Arial"/>
          <w:color w:val="000000" w:themeColor="text1"/>
          <w:sz w:val="24"/>
          <w:szCs w:val="24"/>
        </w:rPr>
        <w:t xml:space="preserve">Márquez, </w:t>
      </w:r>
      <w:r>
        <w:rPr>
          <w:rFonts w:ascii="Arial" w:hAnsi="Arial" w:cs="Arial"/>
          <w:sz w:val="24"/>
          <w:szCs w:val="24"/>
        </w:rPr>
        <w:t>2008).</w:t>
      </w:r>
    </w:p>
    <w:p w:rsidR="00D76720" w:rsidRDefault="00D76720" w:rsidP="00741398">
      <w:pPr>
        <w:spacing w:line="360" w:lineRule="auto"/>
        <w:jc w:val="both"/>
        <w:rPr>
          <w:rFonts w:ascii="Arial" w:hAnsi="Arial" w:cs="Arial"/>
          <w:sz w:val="24"/>
          <w:szCs w:val="24"/>
        </w:rPr>
      </w:pPr>
      <w:r>
        <w:rPr>
          <w:rFonts w:ascii="Arial" w:hAnsi="Arial" w:cs="Arial"/>
          <w:sz w:val="24"/>
          <w:szCs w:val="24"/>
        </w:rPr>
        <w:t>Es difícil imaginar que la aplicación de antibióticos en un ecosistema no va a tener efectos en otro ecosistema, ya que fácilmente afecta individuos que comparten el mismo ambiente. Sería ideal escoger antibióticos de corto espectro para limitar el número de bacterias que pueden ser afectadas, determinar si es necesario tratar a toda una agrupación de animales o solo a animales enfermos (</w:t>
      </w:r>
      <w:r w:rsidRPr="006B45EB">
        <w:rPr>
          <w:rFonts w:ascii="Arial" w:hAnsi="Arial" w:cs="Arial"/>
          <w:color w:val="000000" w:themeColor="text1"/>
          <w:sz w:val="24"/>
          <w:szCs w:val="24"/>
        </w:rPr>
        <w:t>Márquez</w:t>
      </w:r>
      <w:r w:rsidRPr="00440C86">
        <w:rPr>
          <w:rFonts w:ascii="Arial" w:hAnsi="Arial" w:cs="Arial"/>
          <w:color w:val="FF0000"/>
          <w:sz w:val="24"/>
          <w:szCs w:val="24"/>
        </w:rPr>
        <w:t>,</w:t>
      </w:r>
      <w:r>
        <w:rPr>
          <w:rFonts w:ascii="Arial" w:hAnsi="Arial" w:cs="Arial"/>
          <w:sz w:val="24"/>
          <w:szCs w:val="24"/>
        </w:rPr>
        <w:t xml:space="preserve"> 2008).</w:t>
      </w:r>
    </w:p>
    <w:p w:rsidR="004A2A46" w:rsidRDefault="004A2A46" w:rsidP="004A2A46">
      <w:pPr>
        <w:spacing w:line="360" w:lineRule="auto"/>
        <w:jc w:val="both"/>
        <w:rPr>
          <w:rFonts w:ascii="Arial" w:hAnsi="Arial" w:cs="Arial"/>
          <w:sz w:val="24"/>
          <w:szCs w:val="24"/>
        </w:rPr>
      </w:pPr>
      <w:r>
        <w:rPr>
          <w:rFonts w:ascii="Arial" w:hAnsi="Arial" w:cs="Arial"/>
          <w:sz w:val="24"/>
          <w:szCs w:val="24"/>
        </w:rPr>
        <w:t>La importancia de las bacterias indicadoras</w:t>
      </w:r>
      <w:r w:rsidR="00440C86">
        <w:rPr>
          <w:rFonts w:ascii="Arial" w:hAnsi="Arial" w:cs="Arial"/>
          <w:sz w:val="24"/>
          <w:szCs w:val="24"/>
        </w:rPr>
        <w:t xml:space="preserve"> como </w:t>
      </w:r>
      <w:r w:rsidR="00440C86" w:rsidRPr="00440C86">
        <w:rPr>
          <w:rFonts w:ascii="Arial" w:hAnsi="Arial" w:cs="Arial"/>
          <w:i/>
          <w:sz w:val="24"/>
          <w:szCs w:val="24"/>
        </w:rPr>
        <w:t>E. coli</w:t>
      </w:r>
      <w:r>
        <w:rPr>
          <w:rFonts w:ascii="Arial" w:hAnsi="Arial" w:cs="Arial"/>
          <w:sz w:val="24"/>
          <w:szCs w:val="24"/>
        </w:rPr>
        <w:t xml:space="preserve"> se debe a que la microflora normal de los animales es considerada un reservorio de bacterias y determinantes genéticos de resistencia que podrían ser transmitidas a bacterias patógenas y zoonóticas (Moreno </w:t>
      </w:r>
      <w:r w:rsidR="00440C86" w:rsidRPr="00440C86">
        <w:rPr>
          <w:rFonts w:ascii="Arial" w:hAnsi="Arial" w:cs="Arial"/>
          <w:i/>
          <w:sz w:val="24"/>
          <w:szCs w:val="24"/>
        </w:rPr>
        <w:t>et al.</w:t>
      </w:r>
      <w:r>
        <w:rPr>
          <w:rFonts w:ascii="Arial" w:hAnsi="Arial" w:cs="Arial"/>
          <w:sz w:val="24"/>
          <w:szCs w:val="24"/>
        </w:rPr>
        <w:t>, 2000)</w:t>
      </w:r>
      <w:r w:rsidR="00F43407">
        <w:rPr>
          <w:rFonts w:ascii="Arial" w:hAnsi="Arial" w:cs="Arial"/>
          <w:sz w:val="24"/>
          <w:szCs w:val="24"/>
        </w:rPr>
        <w:t>.</w:t>
      </w:r>
    </w:p>
    <w:p w:rsidR="00F43407" w:rsidRPr="00680A81" w:rsidRDefault="00F43407" w:rsidP="004A2A46">
      <w:pPr>
        <w:spacing w:line="360" w:lineRule="auto"/>
        <w:jc w:val="both"/>
        <w:rPr>
          <w:rFonts w:ascii="Arial" w:hAnsi="Arial" w:cs="Arial"/>
          <w:sz w:val="24"/>
          <w:szCs w:val="24"/>
        </w:rPr>
      </w:pPr>
      <w:r>
        <w:rPr>
          <w:rFonts w:ascii="Arial" w:hAnsi="Arial" w:cs="Arial"/>
          <w:sz w:val="24"/>
          <w:szCs w:val="24"/>
        </w:rPr>
        <w:t xml:space="preserve">En el caso de animales de compañía la presencia de diferentes especies bacterianas en la flora normal de pequeños animales, determina que perros y </w:t>
      </w:r>
      <w:r>
        <w:rPr>
          <w:rFonts w:ascii="Arial" w:hAnsi="Arial" w:cs="Arial"/>
          <w:sz w:val="24"/>
          <w:szCs w:val="24"/>
        </w:rPr>
        <w:lastRenderedPageBreak/>
        <w:t xml:space="preserve">gatos sean considerados como reservorios de bacterias con genes de resistencia que tienen importancia clínica en humanos </w:t>
      </w:r>
      <w:r w:rsidRPr="00680A81">
        <w:rPr>
          <w:rFonts w:ascii="Arial" w:hAnsi="Arial" w:cs="Arial"/>
          <w:sz w:val="24"/>
          <w:szCs w:val="24"/>
        </w:rPr>
        <w:t xml:space="preserve">(Guardabassi </w:t>
      </w:r>
      <w:r w:rsidRPr="00680A81">
        <w:rPr>
          <w:rFonts w:ascii="Arial" w:hAnsi="Arial" w:cs="Arial"/>
          <w:i/>
          <w:iCs/>
          <w:sz w:val="24"/>
          <w:szCs w:val="24"/>
        </w:rPr>
        <w:t xml:space="preserve">et al., </w:t>
      </w:r>
      <w:r w:rsidRPr="00680A81">
        <w:rPr>
          <w:rFonts w:ascii="Arial" w:hAnsi="Arial" w:cs="Arial"/>
          <w:sz w:val="24"/>
          <w:szCs w:val="24"/>
        </w:rPr>
        <w:t xml:space="preserve">2004), En un estudio realizado por Morris </w:t>
      </w:r>
      <w:r w:rsidRPr="00680A81">
        <w:rPr>
          <w:rFonts w:ascii="Arial" w:hAnsi="Arial" w:cs="Arial"/>
          <w:i/>
          <w:sz w:val="24"/>
          <w:szCs w:val="24"/>
        </w:rPr>
        <w:t>et al</w:t>
      </w:r>
      <w:r w:rsidR="00680A81">
        <w:rPr>
          <w:rFonts w:ascii="Arial" w:hAnsi="Arial" w:cs="Arial"/>
          <w:i/>
          <w:sz w:val="24"/>
          <w:szCs w:val="24"/>
        </w:rPr>
        <w:t>.,</w:t>
      </w:r>
      <w:r w:rsidRPr="00680A81">
        <w:rPr>
          <w:rFonts w:ascii="Arial" w:hAnsi="Arial" w:cs="Arial"/>
          <w:sz w:val="24"/>
          <w:szCs w:val="24"/>
        </w:rPr>
        <w:t xml:space="preserve"> (2010) demostró que los humanos y sus mascotas pueden ser portadores de cepas idénticas de </w:t>
      </w:r>
      <w:r w:rsidR="005A7F1A" w:rsidRPr="00680A81">
        <w:rPr>
          <w:rFonts w:ascii="Arial" w:hAnsi="Arial" w:cs="Arial"/>
          <w:sz w:val="24"/>
          <w:szCs w:val="24"/>
        </w:rPr>
        <w:t>estafilococ</w:t>
      </w:r>
      <w:r w:rsidR="005A7F1A">
        <w:rPr>
          <w:rFonts w:ascii="Arial" w:hAnsi="Arial" w:cs="Arial"/>
          <w:sz w:val="24"/>
          <w:szCs w:val="24"/>
        </w:rPr>
        <w:t>o</w:t>
      </w:r>
      <w:r w:rsidR="005A7F1A" w:rsidRPr="00680A81">
        <w:rPr>
          <w:rFonts w:ascii="Arial" w:hAnsi="Arial" w:cs="Arial"/>
          <w:sz w:val="24"/>
          <w:szCs w:val="24"/>
        </w:rPr>
        <w:t>s</w:t>
      </w:r>
      <w:r w:rsidRPr="00680A81">
        <w:rPr>
          <w:rFonts w:ascii="Arial" w:hAnsi="Arial" w:cs="Arial"/>
          <w:sz w:val="24"/>
          <w:szCs w:val="24"/>
        </w:rPr>
        <w:t xml:space="preserve"> resistentes a meticilina cuando comparten el mismo ambiente.</w:t>
      </w:r>
      <w:r w:rsidR="00680A81">
        <w:rPr>
          <w:rFonts w:ascii="Arial" w:hAnsi="Arial" w:cs="Arial"/>
          <w:sz w:val="24"/>
          <w:szCs w:val="24"/>
        </w:rPr>
        <w:t xml:space="preserve"> En el caso de muestro estudio cabe la posibilidad que dichos genes de resistencia a los antibióticos fueran trasmiridos a las cepas presentes en los humanos a través del consumo de carne ovina contaminada. </w:t>
      </w:r>
    </w:p>
    <w:p w:rsidR="00127880" w:rsidRDefault="00710C88" w:rsidP="00741398">
      <w:pPr>
        <w:spacing w:line="360" w:lineRule="auto"/>
        <w:jc w:val="both"/>
        <w:rPr>
          <w:rFonts w:ascii="Arial" w:hAnsi="Arial" w:cs="Arial"/>
          <w:sz w:val="24"/>
          <w:szCs w:val="24"/>
        </w:rPr>
      </w:pPr>
      <w:r>
        <w:rPr>
          <w:rFonts w:ascii="Arial" w:hAnsi="Arial" w:cs="Arial"/>
          <w:sz w:val="24"/>
          <w:szCs w:val="24"/>
        </w:rPr>
        <w:t>En nuestro país no existe un monitoreo cons</w:t>
      </w:r>
      <w:r w:rsidR="004C069D">
        <w:rPr>
          <w:rFonts w:ascii="Arial" w:hAnsi="Arial" w:cs="Arial"/>
          <w:sz w:val="24"/>
          <w:szCs w:val="24"/>
        </w:rPr>
        <w:t xml:space="preserve">tante del uso de antibióticos, </w:t>
      </w:r>
      <w:r>
        <w:rPr>
          <w:rFonts w:ascii="Arial" w:hAnsi="Arial" w:cs="Arial"/>
          <w:sz w:val="24"/>
          <w:szCs w:val="24"/>
        </w:rPr>
        <w:t>existen</w:t>
      </w:r>
      <w:r w:rsidR="004C069D">
        <w:rPr>
          <w:rFonts w:ascii="Arial" w:hAnsi="Arial" w:cs="Arial"/>
          <w:sz w:val="24"/>
          <w:szCs w:val="24"/>
        </w:rPr>
        <w:t xml:space="preserve"> pocos</w:t>
      </w:r>
      <w:r>
        <w:rPr>
          <w:rFonts w:ascii="Arial" w:hAnsi="Arial" w:cs="Arial"/>
          <w:sz w:val="24"/>
          <w:szCs w:val="24"/>
        </w:rPr>
        <w:t xml:space="preserve"> es</w:t>
      </w:r>
      <w:r w:rsidR="004C069D">
        <w:rPr>
          <w:rFonts w:ascii="Arial" w:hAnsi="Arial" w:cs="Arial"/>
          <w:sz w:val="24"/>
          <w:szCs w:val="24"/>
        </w:rPr>
        <w:t>tudios que se ha</w:t>
      </w:r>
      <w:r>
        <w:rPr>
          <w:rFonts w:ascii="Arial" w:hAnsi="Arial" w:cs="Arial"/>
          <w:sz w:val="24"/>
          <w:szCs w:val="24"/>
        </w:rPr>
        <w:t xml:space="preserve">n hecho para comparar la </w:t>
      </w:r>
      <w:r w:rsidR="004C069D">
        <w:rPr>
          <w:rFonts w:ascii="Arial" w:hAnsi="Arial" w:cs="Arial"/>
          <w:sz w:val="24"/>
          <w:szCs w:val="24"/>
        </w:rPr>
        <w:t>resistencia</w:t>
      </w:r>
      <w:r>
        <w:rPr>
          <w:rFonts w:ascii="Arial" w:hAnsi="Arial" w:cs="Arial"/>
          <w:sz w:val="24"/>
          <w:szCs w:val="24"/>
        </w:rPr>
        <w:t xml:space="preserve"> entre especies </w:t>
      </w:r>
      <w:r w:rsidR="00080653">
        <w:rPr>
          <w:rFonts w:ascii="Arial" w:hAnsi="Arial" w:cs="Arial"/>
          <w:sz w:val="24"/>
          <w:szCs w:val="24"/>
        </w:rPr>
        <w:t xml:space="preserve">animales </w:t>
      </w:r>
      <w:r w:rsidR="00127880">
        <w:rPr>
          <w:rFonts w:ascii="Arial" w:hAnsi="Arial" w:cs="Arial"/>
          <w:sz w:val="24"/>
          <w:szCs w:val="24"/>
        </w:rPr>
        <w:t>y regiones del país.</w:t>
      </w:r>
    </w:p>
    <w:p w:rsidR="000B58FA" w:rsidRDefault="000B58FA" w:rsidP="00741398">
      <w:pPr>
        <w:spacing w:line="360" w:lineRule="auto"/>
        <w:jc w:val="both"/>
        <w:rPr>
          <w:rFonts w:ascii="Arial" w:hAnsi="Arial" w:cs="Arial"/>
          <w:sz w:val="24"/>
          <w:szCs w:val="24"/>
        </w:rPr>
      </w:pPr>
      <w:r w:rsidRPr="009E70A1">
        <w:rPr>
          <w:rFonts w:ascii="Arial" w:hAnsi="Arial" w:cs="Arial"/>
          <w:sz w:val="24"/>
          <w:szCs w:val="24"/>
        </w:rPr>
        <w:t xml:space="preserve">Los patrones de sensibilidad a </w:t>
      </w:r>
      <w:r w:rsidR="000F1179">
        <w:rPr>
          <w:rFonts w:ascii="Arial" w:hAnsi="Arial" w:cs="Arial"/>
          <w:sz w:val="24"/>
          <w:szCs w:val="24"/>
        </w:rPr>
        <w:t xml:space="preserve">los diferentes </w:t>
      </w:r>
      <w:r w:rsidRPr="009E70A1">
        <w:rPr>
          <w:rFonts w:ascii="Arial" w:hAnsi="Arial" w:cs="Arial"/>
          <w:sz w:val="24"/>
          <w:szCs w:val="24"/>
        </w:rPr>
        <w:t>antimicrobianos</w:t>
      </w:r>
      <w:r w:rsidR="000F1179">
        <w:rPr>
          <w:rFonts w:ascii="Arial" w:hAnsi="Arial" w:cs="Arial"/>
          <w:sz w:val="24"/>
          <w:szCs w:val="24"/>
        </w:rPr>
        <w:t xml:space="preserve"> en este estudio realizado </w:t>
      </w:r>
      <w:r w:rsidRPr="009E70A1">
        <w:rPr>
          <w:rFonts w:ascii="Arial" w:hAnsi="Arial" w:cs="Arial"/>
          <w:sz w:val="24"/>
          <w:szCs w:val="24"/>
        </w:rPr>
        <w:t xml:space="preserve"> resu</w:t>
      </w:r>
      <w:r w:rsidR="000F1179">
        <w:rPr>
          <w:rFonts w:ascii="Arial" w:hAnsi="Arial" w:cs="Arial"/>
          <w:sz w:val="24"/>
          <w:szCs w:val="24"/>
        </w:rPr>
        <w:t>ltaron variables en los diferentes</w:t>
      </w:r>
      <w:r w:rsidRPr="009E70A1">
        <w:rPr>
          <w:rFonts w:ascii="Arial" w:hAnsi="Arial" w:cs="Arial"/>
          <w:sz w:val="24"/>
          <w:szCs w:val="24"/>
        </w:rPr>
        <w:t xml:space="preserve"> e</w:t>
      </w:r>
      <w:r w:rsidR="00680A81">
        <w:rPr>
          <w:rFonts w:ascii="Arial" w:hAnsi="Arial" w:cs="Arial"/>
          <w:sz w:val="24"/>
          <w:szCs w:val="24"/>
        </w:rPr>
        <w:t>stablecimientos a excepción de t</w:t>
      </w:r>
      <w:r w:rsidR="000F1179">
        <w:rPr>
          <w:rFonts w:ascii="Arial" w:hAnsi="Arial" w:cs="Arial"/>
          <w:sz w:val="24"/>
          <w:szCs w:val="24"/>
        </w:rPr>
        <w:t>etraciclina</w:t>
      </w:r>
      <w:r w:rsidR="0097278A">
        <w:rPr>
          <w:rFonts w:ascii="Arial" w:hAnsi="Arial" w:cs="Arial"/>
          <w:sz w:val="24"/>
          <w:szCs w:val="24"/>
        </w:rPr>
        <w:t xml:space="preserve"> </w:t>
      </w:r>
      <w:r w:rsidR="000F1179">
        <w:rPr>
          <w:rFonts w:ascii="Arial" w:hAnsi="Arial" w:cs="Arial"/>
          <w:sz w:val="24"/>
          <w:szCs w:val="24"/>
        </w:rPr>
        <w:t>ya que existen ciertas bacterias que desarrollan resistencia a este antimicrobiano</w:t>
      </w:r>
      <w:r w:rsidR="00956312">
        <w:rPr>
          <w:rFonts w:ascii="Arial" w:hAnsi="Arial" w:cs="Arial"/>
          <w:sz w:val="24"/>
          <w:szCs w:val="24"/>
        </w:rPr>
        <w:t xml:space="preserve"> esto se puede deber a </w:t>
      </w:r>
      <w:r w:rsidR="00680A81">
        <w:rPr>
          <w:rFonts w:ascii="Arial" w:hAnsi="Arial" w:cs="Arial"/>
          <w:sz w:val="24"/>
          <w:szCs w:val="24"/>
        </w:rPr>
        <w:t>que</w:t>
      </w:r>
      <w:r w:rsidR="000F1179">
        <w:rPr>
          <w:rFonts w:ascii="Arial" w:hAnsi="Arial" w:cs="Arial"/>
          <w:sz w:val="24"/>
          <w:szCs w:val="24"/>
        </w:rPr>
        <w:t xml:space="preserve"> los genes de resistencia están mediad</w:t>
      </w:r>
      <w:r w:rsidR="0097278A">
        <w:rPr>
          <w:rFonts w:ascii="Arial" w:hAnsi="Arial" w:cs="Arial"/>
          <w:sz w:val="24"/>
          <w:szCs w:val="24"/>
        </w:rPr>
        <w:t>os</w:t>
      </w:r>
      <w:r w:rsidR="000F1179">
        <w:rPr>
          <w:rFonts w:ascii="Arial" w:hAnsi="Arial" w:cs="Arial"/>
          <w:sz w:val="24"/>
          <w:szCs w:val="24"/>
        </w:rPr>
        <w:t xml:space="preserve"> por plásmidos  (Sumano, 2006) que </w:t>
      </w:r>
      <w:r w:rsidR="00956312">
        <w:rPr>
          <w:rFonts w:ascii="Arial" w:hAnsi="Arial" w:cs="Arial"/>
          <w:sz w:val="24"/>
          <w:szCs w:val="24"/>
        </w:rPr>
        <w:t xml:space="preserve"> pueden ser transferidos por conjugación a otros </w:t>
      </w:r>
      <w:r w:rsidR="00822AAD">
        <w:rPr>
          <w:rFonts w:ascii="Arial" w:hAnsi="Arial" w:cs="Arial"/>
          <w:sz w:val="24"/>
          <w:szCs w:val="24"/>
        </w:rPr>
        <w:t>microorganismos</w:t>
      </w:r>
      <w:r w:rsidR="00956312">
        <w:rPr>
          <w:rFonts w:ascii="Arial" w:hAnsi="Arial" w:cs="Arial"/>
          <w:sz w:val="24"/>
          <w:szCs w:val="24"/>
        </w:rPr>
        <w:t xml:space="preserve"> (Hamada </w:t>
      </w:r>
      <w:r w:rsidR="00956312" w:rsidRPr="00956312">
        <w:rPr>
          <w:rFonts w:ascii="Arial" w:hAnsi="Arial" w:cs="Arial"/>
          <w:i/>
          <w:sz w:val="24"/>
          <w:szCs w:val="24"/>
        </w:rPr>
        <w:t>et al</w:t>
      </w:r>
      <w:r w:rsidR="00956312">
        <w:rPr>
          <w:rFonts w:ascii="Arial" w:hAnsi="Arial" w:cs="Arial"/>
          <w:sz w:val="24"/>
          <w:szCs w:val="24"/>
        </w:rPr>
        <w:t>., 2002)</w:t>
      </w:r>
      <w:r w:rsidR="000F1179">
        <w:rPr>
          <w:rFonts w:ascii="Arial" w:hAnsi="Arial" w:cs="Arial"/>
          <w:sz w:val="24"/>
          <w:szCs w:val="24"/>
        </w:rPr>
        <w:t>, los resultados muestran que</w:t>
      </w:r>
      <w:r w:rsidR="00956312">
        <w:rPr>
          <w:rFonts w:ascii="Arial" w:hAnsi="Arial" w:cs="Arial"/>
          <w:sz w:val="24"/>
          <w:szCs w:val="24"/>
        </w:rPr>
        <w:t xml:space="preserve"> </w:t>
      </w:r>
      <w:r w:rsidR="004A2A46">
        <w:rPr>
          <w:rFonts w:ascii="Arial" w:hAnsi="Arial" w:cs="Arial"/>
          <w:sz w:val="24"/>
          <w:szCs w:val="24"/>
        </w:rPr>
        <w:t xml:space="preserve"> </w:t>
      </w:r>
      <w:r w:rsidRPr="009E70A1">
        <w:rPr>
          <w:rFonts w:ascii="Arial" w:hAnsi="Arial" w:cs="Arial"/>
          <w:sz w:val="24"/>
          <w:szCs w:val="24"/>
        </w:rPr>
        <w:t xml:space="preserve"> todos los establecimientos presentaron porcentajes de resistencia de entre 20% a 56.6%</w:t>
      </w:r>
      <w:r w:rsidR="000F1179">
        <w:rPr>
          <w:rFonts w:ascii="Arial" w:hAnsi="Arial" w:cs="Arial"/>
          <w:sz w:val="24"/>
          <w:szCs w:val="24"/>
        </w:rPr>
        <w:t xml:space="preserve"> a tetraciclina</w:t>
      </w:r>
      <w:r w:rsidRPr="009E70A1">
        <w:rPr>
          <w:rFonts w:ascii="Arial" w:hAnsi="Arial" w:cs="Arial"/>
          <w:sz w:val="24"/>
          <w:szCs w:val="24"/>
        </w:rPr>
        <w:t>.</w:t>
      </w:r>
    </w:p>
    <w:p w:rsidR="0002597E" w:rsidRDefault="0002597E" w:rsidP="0002597E">
      <w:pPr>
        <w:pStyle w:val="Sinespaciado"/>
        <w:spacing w:line="360" w:lineRule="auto"/>
        <w:jc w:val="both"/>
        <w:rPr>
          <w:rFonts w:ascii="Arial" w:hAnsi="Arial" w:cs="Arial"/>
          <w:sz w:val="24"/>
          <w:szCs w:val="24"/>
        </w:rPr>
      </w:pPr>
      <w:r w:rsidRPr="00E43E84">
        <w:rPr>
          <w:rFonts w:ascii="Arial" w:hAnsi="Arial" w:cs="Arial"/>
          <w:sz w:val="24"/>
          <w:szCs w:val="24"/>
        </w:rPr>
        <w:t xml:space="preserve">La administración continua de tetraciclinas por vía oral inhibe bacterias de la flora intestinal y favorece el desarrollo de microorganismos resistentes </w:t>
      </w:r>
      <w:r>
        <w:rPr>
          <w:rFonts w:ascii="Arial" w:hAnsi="Arial" w:cs="Arial"/>
          <w:sz w:val="24"/>
          <w:szCs w:val="24"/>
        </w:rPr>
        <w:t>(</w:t>
      </w:r>
      <w:r w:rsidRPr="005A7F1A">
        <w:rPr>
          <w:rFonts w:ascii="Arial" w:hAnsi="Arial" w:cs="Arial"/>
          <w:sz w:val="24"/>
          <w:szCs w:val="24"/>
        </w:rPr>
        <w:t xml:space="preserve">Sumano, </w:t>
      </w:r>
      <w:r>
        <w:rPr>
          <w:rFonts w:ascii="Arial" w:hAnsi="Arial" w:cs="Arial"/>
          <w:sz w:val="24"/>
          <w:szCs w:val="24"/>
        </w:rPr>
        <w:t>2006).</w:t>
      </w:r>
    </w:p>
    <w:p w:rsidR="0002597E" w:rsidRPr="009E70A1" w:rsidRDefault="0002597E" w:rsidP="0002597E">
      <w:pPr>
        <w:spacing w:line="360" w:lineRule="auto"/>
        <w:jc w:val="both"/>
        <w:rPr>
          <w:rFonts w:ascii="Arial" w:hAnsi="Arial" w:cs="Arial"/>
          <w:sz w:val="24"/>
          <w:szCs w:val="24"/>
        </w:rPr>
      </w:pPr>
      <w:r>
        <w:rPr>
          <w:rFonts w:ascii="Arial" w:hAnsi="Arial" w:cs="Arial"/>
          <w:sz w:val="24"/>
          <w:szCs w:val="24"/>
        </w:rPr>
        <w:t>El factor R de resistencia a las tetraciclinas se presenta debido al transporte activo deficiente del fármaco al interior de la bacteria.</w:t>
      </w:r>
    </w:p>
    <w:p w:rsidR="000B58FA" w:rsidRDefault="00680A81" w:rsidP="00741398">
      <w:pPr>
        <w:spacing w:line="360" w:lineRule="auto"/>
        <w:jc w:val="both"/>
        <w:rPr>
          <w:rFonts w:ascii="Arial" w:hAnsi="Arial" w:cs="Arial"/>
          <w:sz w:val="24"/>
          <w:szCs w:val="24"/>
        </w:rPr>
      </w:pPr>
      <w:r>
        <w:rPr>
          <w:rFonts w:ascii="Arial" w:hAnsi="Arial" w:cs="Arial"/>
          <w:sz w:val="24"/>
          <w:szCs w:val="24"/>
        </w:rPr>
        <w:t>También se presentaron p</w:t>
      </w:r>
      <w:r w:rsidR="000B58FA" w:rsidRPr="009E70A1">
        <w:rPr>
          <w:rFonts w:ascii="Arial" w:hAnsi="Arial" w:cs="Arial"/>
          <w:sz w:val="24"/>
          <w:szCs w:val="24"/>
        </w:rPr>
        <w:t xml:space="preserve">orcentajes de </w:t>
      </w:r>
      <w:r>
        <w:rPr>
          <w:rFonts w:ascii="Arial" w:hAnsi="Arial" w:cs="Arial"/>
          <w:sz w:val="24"/>
          <w:szCs w:val="24"/>
        </w:rPr>
        <w:t>resistencia representativos al ácido n</w:t>
      </w:r>
      <w:r w:rsidR="000B58FA" w:rsidRPr="009E70A1">
        <w:rPr>
          <w:rFonts w:ascii="Arial" w:hAnsi="Arial" w:cs="Arial"/>
          <w:sz w:val="24"/>
          <w:szCs w:val="24"/>
        </w:rPr>
        <w:t>alidíxico ya que la mayoría</w:t>
      </w:r>
      <w:r>
        <w:rPr>
          <w:rFonts w:ascii="Arial" w:hAnsi="Arial" w:cs="Arial"/>
          <w:sz w:val="24"/>
          <w:szCs w:val="24"/>
        </w:rPr>
        <w:t xml:space="preserve"> </w:t>
      </w:r>
      <w:r w:rsidR="000B58FA" w:rsidRPr="009E70A1">
        <w:rPr>
          <w:rFonts w:ascii="Arial" w:hAnsi="Arial" w:cs="Arial"/>
          <w:sz w:val="24"/>
          <w:szCs w:val="24"/>
        </w:rPr>
        <w:t xml:space="preserve"> de los establecimientos</w:t>
      </w:r>
      <w:r w:rsidR="007A3F31" w:rsidRPr="009E70A1">
        <w:rPr>
          <w:rFonts w:ascii="Arial" w:hAnsi="Arial" w:cs="Arial"/>
          <w:sz w:val="24"/>
          <w:szCs w:val="24"/>
        </w:rPr>
        <w:t xml:space="preserve"> presentaron resistencia desde 12.5 </w:t>
      </w:r>
      <w:r w:rsidR="000B58FA" w:rsidRPr="009E70A1">
        <w:rPr>
          <w:rFonts w:ascii="Arial" w:hAnsi="Arial" w:cs="Arial"/>
          <w:sz w:val="24"/>
          <w:szCs w:val="24"/>
        </w:rPr>
        <w:t>% hasta un 40%.</w:t>
      </w:r>
    </w:p>
    <w:p w:rsidR="00A51CFE" w:rsidRPr="00DE4FE9" w:rsidRDefault="00A51CFE" w:rsidP="00741398">
      <w:pPr>
        <w:spacing w:line="360" w:lineRule="auto"/>
        <w:jc w:val="both"/>
        <w:rPr>
          <w:rFonts w:ascii="Arial" w:hAnsi="Arial" w:cs="Arial"/>
          <w:sz w:val="24"/>
          <w:szCs w:val="24"/>
        </w:rPr>
      </w:pPr>
      <w:r>
        <w:rPr>
          <w:rFonts w:ascii="Arial" w:hAnsi="Arial" w:cs="Arial"/>
          <w:sz w:val="24"/>
          <w:szCs w:val="24"/>
        </w:rPr>
        <w:lastRenderedPageBreak/>
        <w:t xml:space="preserve">Respecto a establecimientos del mismo lugar como es el caso de Ocoyoacac, las cepas aisladas de </w:t>
      </w:r>
      <w:r w:rsidRPr="00A51CFE">
        <w:rPr>
          <w:rFonts w:ascii="Arial" w:hAnsi="Arial" w:cs="Arial"/>
          <w:i/>
          <w:sz w:val="24"/>
          <w:szCs w:val="24"/>
        </w:rPr>
        <w:t>E.</w:t>
      </w:r>
      <w:r w:rsidR="00FC0BE9">
        <w:rPr>
          <w:rFonts w:ascii="Arial" w:hAnsi="Arial" w:cs="Arial"/>
          <w:i/>
          <w:sz w:val="24"/>
          <w:szCs w:val="24"/>
        </w:rPr>
        <w:t xml:space="preserve"> </w:t>
      </w:r>
      <w:r w:rsidRPr="00A51CFE">
        <w:rPr>
          <w:rFonts w:ascii="Arial" w:hAnsi="Arial" w:cs="Arial"/>
          <w:i/>
          <w:sz w:val="24"/>
          <w:szCs w:val="24"/>
        </w:rPr>
        <w:t xml:space="preserve">coli </w:t>
      </w:r>
      <w:r>
        <w:rPr>
          <w:rFonts w:ascii="Arial" w:hAnsi="Arial" w:cs="Arial"/>
          <w:sz w:val="24"/>
          <w:szCs w:val="24"/>
        </w:rPr>
        <w:t>presentan resistencia casi a los mismos antimicrobianos como es el caso de Tetraciclina, Ácido Nalidíxico y Gentamicina solo que el establecimiento 8 presentó resist</w:t>
      </w:r>
      <w:r w:rsidR="00680A81">
        <w:rPr>
          <w:rFonts w:ascii="Arial" w:hAnsi="Arial" w:cs="Arial"/>
          <w:sz w:val="24"/>
          <w:szCs w:val="24"/>
        </w:rPr>
        <w:t xml:space="preserve">encia a Ciprofloxacino </w:t>
      </w:r>
      <w:r w:rsidR="00680A81" w:rsidRPr="00DE4FE9">
        <w:rPr>
          <w:rFonts w:ascii="Arial" w:hAnsi="Arial" w:cs="Arial"/>
          <w:sz w:val="24"/>
          <w:szCs w:val="24"/>
        </w:rPr>
        <w:t xml:space="preserve">esta distribución regional de la resistencia a los antibióticos también fue observado </w:t>
      </w:r>
      <w:r w:rsidR="00CA5592" w:rsidRPr="00DE4FE9">
        <w:rPr>
          <w:rFonts w:ascii="Arial" w:hAnsi="Arial" w:cs="Arial"/>
          <w:sz w:val="24"/>
          <w:szCs w:val="24"/>
        </w:rPr>
        <w:t>en</w:t>
      </w:r>
      <w:r w:rsidR="00680A81" w:rsidRPr="00DE4FE9">
        <w:rPr>
          <w:rFonts w:ascii="Arial" w:hAnsi="Arial" w:cs="Arial"/>
          <w:sz w:val="24"/>
          <w:szCs w:val="24"/>
        </w:rPr>
        <w:t xml:space="preserve"> el caso de</w:t>
      </w:r>
      <w:r w:rsidR="00CA5592" w:rsidRPr="00DE4FE9">
        <w:rPr>
          <w:rFonts w:ascii="Arial" w:hAnsi="Arial" w:cs="Arial"/>
          <w:sz w:val="24"/>
          <w:szCs w:val="24"/>
        </w:rPr>
        <w:t xml:space="preserve"> la región central de España (Cid </w:t>
      </w:r>
      <w:r w:rsidR="00CA5592" w:rsidRPr="00DE4FE9">
        <w:rPr>
          <w:rFonts w:ascii="Arial" w:hAnsi="Arial" w:cs="Arial"/>
          <w:i/>
          <w:sz w:val="24"/>
          <w:szCs w:val="24"/>
        </w:rPr>
        <w:t>et al</w:t>
      </w:r>
      <w:r w:rsidR="00CA5592" w:rsidRPr="00DE4FE9">
        <w:rPr>
          <w:rFonts w:ascii="Arial" w:hAnsi="Arial" w:cs="Arial"/>
          <w:sz w:val="24"/>
          <w:szCs w:val="24"/>
        </w:rPr>
        <w:t>., 1994)</w:t>
      </w:r>
      <w:r w:rsidRPr="00DE4FE9">
        <w:rPr>
          <w:rFonts w:ascii="Arial" w:hAnsi="Arial" w:cs="Arial"/>
          <w:sz w:val="24"/>
          <w:szCs w:val="24"/>
        </w:rPr>
        <w:t xml:space="preserve">  </w:t>
      </w:r>
      <w:r w:rsidR="00CA5592" w:rsidRPr="00DE4FE9">
        <w:rPr>
          <w:rFonts w:ascii="Arial" w:hAnsi="Arial" w:cs="Arial"/>
          <w:sz w:val="24"/>
          <w:szCs w:val="24"/>
        </w:rPr>
        <w:t xml:space="preserve">y en Kashmir, India (Wani </w:t>
      </w:r>
      <w:r w:rsidR="00CA5592" w:rsidRPr="00DE4FE9">
        <w:rPr>
          <w:rFonts w:ascii="Arial" w:hAnsi="Arial" w:cs="Arial"/>
          <w:i/>
          <w:sz w:val="24"/>
          <w:szCs w:val="24"/>
        </w:rPr>
        <w:t>et al</w:t>
      </w:r>
      <w:r w:rsidR="00CA5592" w:rsidRPr="00DE4FE9">
        <w:rPr>
          <w:rFonts w:ascii="Arial" w:hAnsi="Arial" w:cs="Arial"/>
          <w:sz w:val="24"/>
          <w:szCs w:val="24"/>
        </w:rPr>
        <w:t>., 2013)</w:t>
      </w:r>
      <w:r w:rsidR="008E3335" w:rsidRPr="00DE4FE9">
        <w:rPr>
          <w:rFonts w:ascii="Arial" w:hAnsi="Arial" w:cs="Arial"/>
          <w:sz w:val="24"/>
          <w:szCs w:val="24"/>
        </w:rPr>
        <w:t>.</w:t>
      </w:r>
    </w:p>
    <w:p w:rsidR="00665414" w:rsidRDefault="00665414" w:rsidP="00665414">
      <w:pPr>
        <w:spacing w:line="360" w:lineRule="auto"/>
        <w:jc w:val="both"/>
        <w:rPr>
          <w:rFonts w:ascii="Arial" w:hAnsi="Arial" w:cs="Arial"/>
          <w:sz w:val="24"/>
          <w:szCs w:val="24"/>
        </w:rPr>
      </w:pPr>
      <w:r>
        <w:rPr>
          <w:rFonts w:ascii="Arial" w:hAnsi="Arial" w:cs="Arial"/>
          <w:sz w:val="24"/>
          <w:szCs w:val="24"/>
        </w:rPr>
        <w:t xml:space="preserve">La resistencia se presentó sin que antes se hubiera instaurado un tratamiento con algún antimicrobiano, lo que puede indicar que la resistencia que presentan estas cepas de </w:t>
      </w:r>
      <w:r>
        <w:rPr>
          <w:rFonts w:ascii="Arial" w:hAnsi="Arial" w:cs="Arial"/>
          <w:i/>
          <w:sz w:val="24"/>
          <w:szCs w:val="24"/>
        </w:rPr>
        <w:t>E</w:t>
      </w:r>
      <w:r w:rsidRPr="006E0779">
        <w:rPr>
          <w:rFonts w:ascii="Arial" w:hAnsi="Arial" w:cs="Arial"/>
          <w:i/>
          <w:sz w:val="24"/>
          <w:szCs w:val="24"/>
        </w:rPr>
        <w:t xml:space="preserve"> coli </w:t>
      </w:r>
      <w:r w:rsidRPr="005D2E08">
        <w:rPr>
          <w:rFonts w:ascii="Arial" w:hAnsi="Arial" w:cs="Arial"/>
          <w:sz w:val="24"/>
          <w:szCs w:val="24"/>
        </w:rPr>
        <w:t>pudo</w:t>
      </w:r>
      <w:r>
        <w:rPr>
          <w:rFonts w:ascii="Arial" w:hAnsi="Arial" w:cs="Arial"/>
          <w:sz w:val="24"/>
          <w:szCs w:val="24"/>
        </w:rPr>
        <w:t xml:space="preserve"> haber sido adquirida de otras bacterias que ya presentaban la resistencia a los diferentes antimicrobianos.</w:t>
      </w:r>
    </w:p>
    <w:p w:rsidR="00665414" w:rsidRDefault="00665414" w:rsidP="00665414">
      <w:pPr>
        <w:spacing w:line="360" w:lineRule="auto"/>
        <w:jc w:val="both"/>
        <w:rPr>
          <w:rFonts w:ascii="Arial" w:hAnsi="Arial" w:cs="Arial"/>
          <w:sz w:val="24"/>
          <w:szCs w:val="24"/>
        </w:rPr>
      </w:pPr>
      <w:r>
        <w:rPr>
          <w:rFonts w:ascii="Arial" w:hAnsi="Arial" w:cs="Arial"/>
          <w:sz w:val="24"/>
          <w:szCs w:val="24"/>
        </w:rPr>
        <w:t xml:space="preserve">En el caso del establecimiento 5, había 2 casos de corderos con diarrea y se les dio un tratamiento con gentamicina, pero en este caso </w:t>
      </w:r>
      <w:r w:rsidRPr="005D2E08">
        <w:rPr>
          <w:rFonts w:ascii="Arial" w:hAnsi="Arial" w:cs="Arial"/>
          <w:i/>
          <w:sz w:val="24"/>
          <w:szCs w:val="24"/>
        </w:rPr>
        <w:t>E. coli</w:t>
      </w:r>
      <w:r>
        <w:rPr>
          <w:rFonts w:ascii="Arial" w:hAnsi="Arial" w:cs="Arial"/>
          <w:sz w:val="24"/>
          <w:szCs w:val="24"/>
        </w:rPr>
        <w:t xml:space="preserve"> no presentó resistencia, lo que puede indicar que el tratamiento estuvo bien aplicado. </w:t>
      </w:r>
    </w:p>
    <w:p w:rsidR="00665414" w:rsidRPr="00084006" w:rsidRDefault="00980273" w:rsidP="00741398">
      <w:pPr>
        <w:spacing w:line="360" w:lineRule="auto"/>
        <w:jc w:val="both"/>
        <w:rPr>
          <w:rFonts w:ascii="Arial" w:hAnsi="Arial" w:cs="Arial"/>
          <w:sz w:val="24"/>
          <w:szCs w:val="24"/>
        </w:rPr>
      </w:pPr>
      <w:r w:rsidRPr="00980273">
        <w:rPr>
          <w:rFonts w:ascii="Arial" w:hAnsi="Arial" w:cs="Arial"/>
          <w:color w:val="000000"/>
          <w:sz w:val="24"/>
          <w:szCs w:val="24"/>
          <w:shd w:val="clear" w:color="auto" w:fill="FFFFFF"/>
        </w:rPr>
        <w:t>Las ß-lactamasas de espectro extendido (BLEE) son enzimas que fenotípicamente se caracterizan por conferir resistencia a penicilinas y cefalosporinas, incluyendo las de tercera y cuarta generación. Son en su mayoría producidas por enterobacterias especialmente frecuentes en</w:t>
      </w:r>
      <w:r w:rsidRPr="00980273">
        <w:rPr>
          <w:rStyle w:val="apple-converted-space"/>
          <w:rFonts w:ascii="Arial" w:hAnsi="Arial" w:cs="Arial"/>
          <w:color w:val="000000"/>
          <w:sz w:val="24"/>
          <w:szCs w:val="24"/>
          <w:shd w:val="clear" w:color="auto" w:fill="FFFFFF"/>
        </w:rPr>
        <w:t> </w:t>
      </w:r>
      <w:r w:rsidRPr="00980273">
        <w:rPr>
          <w:rFonts w:ascii="Arial" w:hAnsi="Arial" w:cs="Arial"/>
          <w:i/>
          <w:iCs/>
          <w:color w:val="000000"/>
          <w:sz w:val="24"/>
          <w:szCs w:val="24"/>
          <w:shd w:val="clear" w:color="auto" w:fill="FFFFFF"/>
        </w:rPr>
        <w:t>Klebsiella pneumoniae</w:t>
      </w:r>
      <w:r w:rsidRPr="00980273">
        <w:rPr>
          <w:rStyle w:val="apple-converted-space"/>
          <w:rFonts w:ascii="Arial" w:hAnsi="Arial" w:cs="Arial"/>
          <w:i/>
          <w:iCs/>
          <w:color w:val="000000"/>
          <w:sz w:val="24"/>
          <w:szCs w:val="24"/>
          <w:shd w:val="clear" w:color="auto" w:fill="FFFFFF"/>
        </w:rPr>
        <w:t> </w:t>
      </w:r>
      <w:r w:rsidRPr="00980273">
        <w:rPr>
          <w:rFonts w:ascii="Arial" w:hAnsi="Arial" w:cs="Arial"/>
          <w:color w:val="000000"/>
          <w:sz w:val="24"/>
          <w:szCs w:val="24"/>
          <w:shd w:val="clear" w:color="auto" w:fill="FFFFFF"/>
        </w:rPr>
        <w:t>y</w:t>
      </w:r>
      <w:r w:rsidRPr="00980273">
        <w:rPr>
          <w:rStyle w:val="apple-converted-space"/>
          <w:rFonts w:ascii="Arial" w:hAnsi="Arial" w:cs="Arial"/>
          <w:color w:val="000000"/>
          <w:sz w:val="24"/>
          <w:szCs w:val="24"/>
          <w:shd w:val="clear" w:color="auto" w:fill="FFFFFF"/>
        </w:rPr>
        <w:t> </w:t>
      </w:r>
      <w:r w:rsidRPr="00980273">
        <w:rPr>
          <w:rFonts w:ascii="Arial" w:hAnsi="Arial" w:cs="Arial"/>
          <w:i/>
          <w:iCs/>
          <w:color w:val="000000"/>
          <w:sz w:val="24"/>
          <w:szCs w:val="24"/>
          <w:shd w:val="clear" w:color="auto" w:fill="FFFFFF"/>
        </w:rPr>
        <w:t>Escherichia coli</w:t>
      </w:r>
      <w:r w:rsidR="002D36DC">
        <w:rPr>
          <w:rFonts w:ascii="Arial" w:hAnsi="Arial" w:cs="Arial"/>
          <w:i/>
          <w:iCs/>
          <w:color w:val="000000"/>
          <w:sz w:val="24"/>
          <w:szCs w:val="24"/>
          <w:shd w:val="clear" w:color="auto" w:fill="FFFFFF"/>
        </w:rPr>
        <w:t xml:space="preserve"> </w:t>
      </w:r>
      <w:r w:rsidR="002D36DC" w:rsidRPr="00E87593">
        <w:rPr>
          <w:rFonts w:ascii="Arial" w:hAnsi="Arial" w:cs="Arial"/>
          <w:iCs/>
          <w:color w:val="000000"/>
          <w:sz w:val="24"/>
          <w:szCs w:val="24"/>
          <w:shd w:val="clear" w:color="auto" w:fill="FFFFFF"/>
        </w:rPr>
        <w:t>(</w:t>
      </w:r>
      <w:r w:rsidR="00E87593" w:rsidRPr="00E87593">
        <w:rPr>
          <w:rFonts w:ascii="Arial" w:hAnsi="Arial" w:cs="Arial"/>
          <w:iCs/>
          <w:color w:val="000000"/>
          <w:sz w:val="24"/>
          <w:szCs w:val="24"/>
          <w:shd w:val="clear" w:color="auto" w:fill="FFFFFF"/>
        </w:rPr>
        <w:t>Alvarez</w:t>
      </w:r>
      <w:r w:rsidR="002D36DC" w:rsidRPr="00E87593">
        <w:rPr>
          <w:rFonts w:ascii="Arial" w:hAnsi="Arial" w:cs="Arial"/>
          <w:iCs/>
          <w:color w:val="000000"/>
          <w:sz w:val="24"/>
          <w:szCs w:val="24"/>
          <w:shd w:val="clear" w:color="auto" w:fill="FFFFFF"/>
        </w:rPr>
        <w:t>, 2010)</w:t>
      </w:r>
      <w:r w:rsidRPr="00E87593">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en nuestro estudio</w:t>
      </w:r>
      <w:r w:rsidR="0044792B">
        <w:rPr>
          <w:rFonts w:ascii="Arial" w:hAnsi="Arial" w:cs="Arial"/>
          <w:color w:val="000000"/>
          <w:sz w:val="24"/>
          <w:szCs w:val="24"/>
          <w:shd w:val="clear" w:color="auto" w:fill="FFFFFF"/>
        </w:rPr>
        <w:t xml:space="preserve"> no hubo presencia de estas β-</w:t>
      </w:r>
      <w:r>
        <w:rPr>
          <w:rFonts w:ascii="Arial" w:hAnsi="Arial" w:cs="Arial"/>
          <w:color w:val="000000"/>
          <w:sz w:val="24"/>
          <w:szCs w:val="24"/>
          <w:shd w:val="clear" w:color="auto" w:fill="FFFFFF"/>
        </w:rPr>
        <w:t>lactamasas, y no fue necesario realizar la prueba confirmatoria.</w:t>
      </w:r>
    </w:p>
    <w:p w:rsidR="00645AEE" w:rsidRDefault="00645AEE" w:rsidP="00741398">
      <w:pPr>
        <w:spacing w:line="360" w:lineRule="auto"/>
        <w:jc w:val="both"/>
        <w:rPr>
          <w:rFonts w:ascii="Arial" w:hAnsi="Arial" w:cs="Arial"/>
          <w:sz w:val="24"/>
          <w:szCs w:val="24"/>
        </w:rPr>
      </w:pPr>
      <w:r>
        <w:rPr>
          <w:rFonts w:ascii="Arial" w:hAnsi="Arial" w:cs="Arial"/>
          <w:sz w:val="24"/>
          <w:szCs w:val="24"/>
        </w:rPr>
        <w:t>Se debe tomar en cuenta el monitoreo de los patrones de resistencia que están presentando las bacterias para poder así fomentar la prescripción adecuada de los antibióticos.</w:t>
      </w:r>
    </w:p>
    <w:p w:rsidR="00010A99" w:rsidRDefault="00A65010" w:rsidP="00741398">
      <w:pPr>
        <w:spacing w:line="360" w:lineRule="auto"/>
        <w:jc w:val="both"/>
        <w:rPr>
          <w:rFonts w:ascii="Arial" w:hAnsi="Arial" w:cs="Arial"/>
          <w:sz w:val="24"/>
          <w:szCs w:val="24"/>
        </w:rPr>
      </w:pPr>
      <w:r>
        <w:rPr>
          <w:rFonts w:ascii="Arial" w:hAnsi="Arial" w:cs="Arial"/>
          <w:sz w:val="24"/>
          <w:szCs w:val="24"/>
        </w:rPr>
        <w:t xml:space="preserve">En el presenté trabajo se encontró una resistencia a Tetraciclina  de </w:t>
      </w:r>
      <w:r w:rsidR="0044792B">
        <w:rPr>
          <w:rFonts w:ascii="Arial" w:hAnsi="Arial" w:cs="Arial"/>
          <w:sz w:val="24"/>
          <w:szCs w:val="24"/>
        </w:rPr>
        <w:t>45.3</w:t>
      </w:r>
      <w:r>
        <w:rPr>
          <w:rFonts w:ascii="Arial" w:hAnsi="Arial" w:cs="Arial"/>
          <w:sz w:val="24"/>
          <w:szCs w:val="24"/>
        </w:rPr>
        <w:t xml:space="preserve"> %, mientras que estudios sobre </w:t>
      </w:r>
      <w:r w:rsidR="00084006" w:rsidRPr="00084006">
        <w:rPr>
          <w:rFonts w:ascii="Arial" w:hAnsi="Arial" w:cs="Arial"/>
          <w:sz w:val="24"/>
          <w:szCs w:val="24"/>
        </w:rPr>
        <w:t xml:space="preserve">resistencia a la tetraciclina en </w:t>
      </w:r>
      <w:r w:rsidRPr="0044792B">
        <w:rPr>
          <w:rFonts w:ascii="Arial" w:hAnsi="Arial" w:cs="Arial"/>
          <w:i/>
          <w:sz w:val="24"/>
          <w:szCs w:val="24"/>
        </w:rPr>
        <w:t xml:space="preserve">E. </w:t>
      </w:r>
      <w:r w:rsidR="00084006" w:rsidRPr="0044792B">
        <w:rPr>
          <w:rFonts w:ascii="Arial" w:hAnsi="Arial" w:cs="Arial"/>
          <w:i/>
          <w:sz w:val="24"/>
          <w:szCs w:val="24"/>
        </w:rPr>
        <w:t xml:space="preserve">coli </w:t>
      </w:r>
      <w:r w:rsidR="00084006" w:rsidRPr="00084006">
        <w:rPr>
          <w:rFonts w:ascii="Arial" w:hAnsi="Arial" w:cs="Arial"/>
          <w:sz w:val="24"/>
          <w:szCs w:val="24"/>
        </w:rPr>
        <w:t>de ovejas sanas</w:t>
      </w:r>
      <w:r>
        <w:rPr>
          <w:rFonts w:ascii="Arial" w:hAnsi="Arial" w:cs="Arial"/>
          <w:sz w:val="24"/>
          <w:szCs w:val="24"/>
        </w:rPr>
        <w:t xml:space="preserve"> de otros países</w:t>
      </w:r>
      <w:r w:rsidR="00084006" w:rsidRPr="00084006">
        <w:rPr>
          <w:rFonts w:ascii="Arial" w:hAnsi="Arial" w:cs="Arial"/>
          <w:sz w:val="24"/>
          <w:szCs w:val="24"/>
        </w:rPr>
        <w:t xml:space="preserve"> varió de muy bajo en Grecia e Irán (1%), a moderados en Canadá (12%) y España (20%), a la </w:t>
      </w:r>
      <w:r>
        <w:rPr>
          <w:rFonts w:ascii="Arial" w:hAnsi="Arial" w:cs="Arial"/>
          <w:sz w:val="24"/>
          <w:szCs w:val="24"/>
        </w:rPr>
        <w:t xml:space="preserve">alta en estados unidos (33%) del </w:t>
      </w:r>
      <w:r w:rsidR="00084006" w:rsidRPr="00084006">
        <w:rPr>
          <w:rFonts w:ascii="Arial" w:hAnsi="Arial" w:cs="Arial"/>
          <w:sz w:val="24"/>
          <w:szCs w:val="24"/>
        </w:rPr>
        <w:t>Reino Unido (</w:t>
      </w:r>
      <w:r>
        <w:rPr>
          <w:rFonts w:ascii="Arial" w:hAnsi="Arial" w:cs="Arial"/>
          <w:sz w:val="24"/>
          <w:szCs w:val="24"/>
        </w:rPr>
        <w:t xml:space="preserve">35% al </w:t>
      </w:r>
      <w:r>
        <w:rPr>
          <w:rFonts w:ascii="Arial" w:hAnsi="Arial" w:cs="Arial"/>
          <w:sz w:val="24"/>
          <w:szCs w:val="24"/>
        </w:rPr>
        <w:lastRenderedPageBreak/>
        <w:t xml:space="preserve">49 %) por otra parte, resistencia </w:t>
      </w:r>
      <w:r w:rsidR="00084006" w:rsidRPr="00084006">
        <w:rPr>
          <w:rFonts w:ascii="Arial" w:hAnsi="Arial" w:cs="Arial"/>
          <w:sz w:val="24"/>
          <w:szCs w:val="24"/>
        </w:rPr>
        <w:t xml:space="preserve">fue mucho mayor (76%) en </w:t>
      </w:r>
      <w:r w:rsidR="00084006" w:rsidRPr="00A65010">
        <w:rPr>
          <w:rFonts w:ascii="Arial" w:hAnsi="Arial" w:cs="Arial"/>
          <w:i/>
          <w:sz w:val="24"/>
          <w:szCs w:val="24"/>
        </w:rPr>
        <w:t>E. coli</w:t>
      </w:r>
      <w:r w:rsidR="00084006" w:rsidRPr="00084006">
        <w:rPr>
          <w:rFonts w:ascii="Arial" w:hAnsi="Arial" w:cs="Arial"/>
          <w:sz w:val="24"/>
          <w:szCs w:val="24"/>
        </w:rPr>
        <w:t xml:space="preserve"> aislado a partir de casos clínicos en España</w:t>
      </w:r>
      <w:r>
        <w:rPr>
          <w:rFonts w:ascii="Arial" w:hAnsi="Arial" w:cs="Arial"/>
          <w:sz w:val="24"/>
          <w:szCs w:val="24"/>
        </w:rPr>
        <w:t xml:space="preserve"> (Scoot y Menzies</w:t>
      </w:r>
      <w:r w:rsidR="001635FD">
        <w:rPr>
          <w:rFonts w:ascii="Arial" w:hAnsi="Arial" w:cs="Arial"/>
          <w:sz w:val="24"/>
          <w:szCs w:val="24"/>
        </w:rPr>
        <w:t>, 2011</w:t>
      </w:r>
      <w:r w:rsidR="009C401C">
        <w:rPr>
          <w:rFonts w:ascii="Arial" w:hAnsi="Arial" w:cs="Arial"/>
          <w:sz w:val="24"/>
          <w:szCs w:val="24"/>
        </w:rPr>
        <w:t>).</w:t>
      </w:r>
    </w:p>
    <w:p w:rsidR="00657426" w:rsidRPr="00657426" w:rsidRDefault="00657426" w:rsidP="001635FD">
      <w:pPr>
        <w:spacing w:line="360" w:lineRule="auto"/>
        <w:jc w:val="both"/>
        <w:rPr>
          <w:rFonts w:ascii="Arial" w:hAnsi="Arial" w:cs="Arial"/>
          <w:b/>
          <w:sz w:val="24"/>
          <w:szCs w:val="24"/>
        </w:rPr>
      </w:pPr>
      <w:r>
        <w:rPr>
          <w:rFonts w:ascii="Arial" w:hAnsi="Arial" w:cs="Arial"/>
          <w:b/>
          <w:sz w:val="24"/>
          <w:szCs w:val="24"/>
        </w:rPr>
        <w:t>9- CONCLUSIONES</w:t>
      </w:r>
    </w:p>
    <w:p w:rsidR="001635FD" w:rsidRDefault="00F94E67" w:rsidP="001635FD">
      <w:pPr>
        <w:spacing w:line="360" w:lineRule="auto"/>
        <w:jc w:val="both"/>
        <w:rPr>
          <w:rFonts w:ascii="Arial" w:hAnsi="Arial" w:cs="Arial"/>
          <w:sz w:val="24"/>
          <w:szCs w:val="24"/>
        </w:rPr>
      </w:pPr>
      <w:r>
        <w:rPr>
          <w:rFonts w:ascii="Arial" w:hAnsi="Arial" w:cs="Arial"/>
          <w:sz w:val="24"/>
          <w:szCs w:val="24"/>
        </w:rPr>
        <w:t>E</w:t>
      </w:r>
      <w:r w:rsidR="00010A99" w:rsidRPr="00967B0A">
        <w:rPr>
          <w:rFonts w:ascii="Arial" w:hAnsi="Arial" w:cs="Arial"/>
          <w:sz w:val="24"/>
          <w:szCs w:val="24"/>
        </w:rPr>
        <w:t xml:space="preserve">l antibiótico al cual se encontró mayor número de </w:t>
      </w:r>
      <w:r w:rsidR="00077CA0">
        <w:rPr>
          <w:rFonts w:ascii="Arial" w:hAnsi="Arial" w:cs="Arial"/>
          <w:sz w:val="24"/>
          <w:szCs w:val="24"/>
        </w:rPr>
        <w:t>aislamieentos</w:t>
      </w:r>
      <w:r w:rsidR="00010A99" w:rsidRPr="00967B0A">
        <w:rPr>
          <w:rFonts w:ascii="Arial" w:hAnsi="Arial" w:cs="Arial"/>
          <w:sz w:val="24"/>
          <w:szCs w:val="24"/>
        </w:rPr>
        <w:t xml:space="preserve"> resistentes fue la tetraciclina </w:t>
      </w:r>
      <w:r w:rsidR="001635FD">
        <w:rPr>
          <w:rFonts w:ascii="Arial" w:hAnsi="Arial" w:cs="Arial"/>
          <w:sz w:val="24"/>
          <w:szCs w:val="24"/>
        </w:rPr>
        <w:t xml:space="preserve">con un 45.37 % seguido de ácido nalidíxico con un 18.48%, </w:t>
      </w:r>
      <w:r>
        <w:rPr>
          <w:rFonts w:ascii="Arial" w:hAnsi="Arial" w:cs="Arial"/>
          <w:sz w:val="24"/>
          <w:szCs w:val="24"/>
        </w:rPr>
        <w:t>g</w:t>
      </w:r>
      <w:r w:rsidR="00DE4FE9">
        <w:rPr>
          <w:rFonts w:ascii="Arial" w:hAnsi="Arial" w:cs="Arial"/>
          <w:sz w:val="24"/>
          <w:szCs w:val="24"/>
        </w:rPr>
        <w:t>entamicina</w:t>
      </w:r>
      <w:r w:rsidR="001635FD">
        <w:rPr>
          <w:rFonts w:ascii="Arial" w:hAnsi="Arial" w:cs="Arial"/>
          <w:sz w:val="24"/>
          <w:szCs w:val="24"/>
        </w:rPr>
        <w:t xml:space="preserve"> con un 6.72%, ciprofloxacina con un 3.36% y a</w:t>
      </w:r>
      <w:r w:rsidR="001635FD" w:rsidRPr="009E70A1">
        <w:rPr>
          <w:rFonts w:ascii="Arial" w:hAnsi="Arial" w:cs="Arial"/>
          <w:sz w:val="24"/>
          <w:szCs w:val="24"/>
        </w:rPr>
        <w:t xml:space="preserve">mikacina </w:t>
      </w:r>
      <w:r w:rsidR="001635FD">
        <w:rPr>
          <w:rFonts w:ascii="Arial" w:hAnsi="Arial" w:cs="Arial"/>
          <w:sz w:val="24"/>
          <w:szCs w:val="24"/>
        </w:rPr>
        <w:t>con un 1.68</w:t>
      </w:r>
      <w:r w:rsidR="001635FD" w:rsidRPr="009E70A1">
        <w:rPr>
          <w:rFonts w:ascii="Arial" w:hAnsi="Arial" w:cs="Arial"/>
          <w:sz w:val="24"/>
          <w:szCs w:val="24"/>
        </w:rPr>
        <w:t>%.</w:t>
      </w:r>
      <w:r w:rsidR="001635FD" w:rsidRPr="001635FD">
        <w:rPr>
          <w:rFonts w:ascii="Arial" w:hAnsi="Arial" w:cs="Arial"/>
          <w:sz w:val="24"/>
          <w:szCs w:val="24"/>
        </w:rPr>
        <w:t xml:space="preserve"> </w:t>
      </w:r>
    </w:p>
    <w:p w:rsidR="00010A99" w:rsidRDefault="001635FD" w:rsidP="00741398">
      <w:pPr>
        <w:spacing w:line="360" w:lineRule="auto"/>
        <w:jc w:val="both"/>
        <w:rPr>
          <w:rFonts w:ascii="Arial" w:hAnsi="Arial" w:cs="Arial"/>
          <w:sz w:val="24"/>
          <w:szCs w:val="24"/>
        </w:rPr>
      </w:pPr>
      <w:r>
        <w:rPr>
          <w:rFonts w:ascii="Arial" w:hAnsi="Arial" w:cs="Arial"/>
          <w:sz w:val="24"/>
          <w:szCs w:val="24"/>
        </w:rPr>
        <w:t>No se encontraron cepas con β-lactamasa</w:t>
      </w:r>
      <w:r w:rsidR="000924F7">
        <w:rPr>
          <w:rFonts w:ascii="Arial" w:hAnsi="Arial" w:cs="Arial"/>
          <w:sz w:val="24"/>
          <w:szCs w:val="24"/>
        </w:rPr>
        <w:t>s</w:t>
      </w:r>
      <w:r>
        <w:rPr>
          <w:rFonts w:ascii="Arial" w:hAnsi="Arial" w:cs="Arial"/>
          <w:sz w:val="24"/>
          <w:szCs w:val="24"/>
        </w:rPr>
        <w:t xml:space="preserve"> de espectro extendido ya que para los antibióticos como la c</w:t>
      </w:r>
      <w:r w:rsidRPr="009E70A1">
        <w:rPr>
          <w:rFonts w:ascii="Arial" w:hAnsi="Arial" w:cs="Arial"/>
          <w:sz w:val="24"/>
          <w:szCs w:val="24"/>
        </w:rPr>
        <w:t>e</w:t>
      </w:r>
      <w:r>
        <w:rPr>
          <w:rFonts w:ascii="Arial" w:hAnsi="Arial" w:cs="Arial"/>
          <w:sz w:val="24"/>
          <w:szCs w:val="24"/>
        </w:rPr>
        <w:t>fotaxim</w:t>
      </w:r>
      <w:r w:rsidRPr="009E70A1">
        <w:rPr>
          <w:rFonts w:ascii="Arial" w:hAnsi="Arial" w:cs="Arial"/>
          <w:sz w:val="24"/>
          <w:szCs w:val="24"/>
        </w:rPr>
        <w:t xml:space="preserve">a </w:t>
      </w:r>
      <w:r>
        <w:rPr>
          <w:rFonts w:ascii="Arial" w:hAnsi="Arial" w:cs="Arial"/>
          <w:sz w:val="24"/>
          <w:szCs w:val="24"/>
        </w:rPr>
        <w:t>y la c</w:t>
      </w:r>
      <w:r w:rsidRPr="009E70A1">
        <w:rPr>
          <w:rFonts w:ascii="Arial" w:hAnsi="Arial" w:cs="Arial"/>
          <w:sz w:val="24"/>
          <w:szCs w:val="24"/>
        </w:rPr>
        <w:t>eftazidima no se presentó ningún porcentaje de resistencia.</w:t>
      </w:r>
    </w:p>
    <w:p w:rsidR="00F94E67" w:rsidRDefault="00DE4FE9" w:rsidP="00741398">
      <w:pPr>
        <w:spacing w:line="360" w:lineRule="auto"/>
        <w:jc w:val="both"/>
        <w:rPr>
          <w:rFonts w:ascii="Arial" w:hAnsi="Arial" w:cs="Arial"/>
          <w:sz w:val="24"/>
          <w:szCs w:val="24"/>
        </w:rPr>
      </w:pPr>
      <w:r>
        <w:rPr>
          <w:rFonts w:ascii="Arial" w:hAnsi="Arial" w:cs="Arial"/>
          <w:sz w:val="24"/>
          <w:szCs w:val="24"/>
        </w:rPr>
        <w:t xml:space="preserve">La </w:t>
      </w:r>
      <w:r w:rsidR="00F94E67">
        <w:rPr>
          <w:rFonts w:ascii="Arial" w:hAnsi="Arial" w:cs="Arial"/>
          <w:sz w:val="24"/>
          <w:szCs w:val="24"/>
        </w:rPr>
        <w:t>susceptibilidad</w:t>
      </w:r>
      <w:r>
        <w:rPr>
          <w:rFonts w:ascii="Arial" w:hAnsi="Arial" w:cs="Arial"/>
          <w:sz w:val="24"/>
          <w:szCs w:val="24"/>
        </w:rPr>
        <w:t xml:space="preserve"> de los aislamientos fue </w:t>
      </w:r>
      <w:r w:rsidR="00F94E67">
        <w:rPr>
          <w:rFonts w:ascii="Arial" w:hAnsi="Arial" w:cs="Arial"/>
          <w:sz w:val="24"/>
          <w:szCs w:val="24"/>
        </w:rPr>
        <w:t>menor</w:t>
      </w:r>
      <w:r>
        <w:rPr>
          <w:rFonts w:ascii="Arial" w:hAnsi="Arial" w:cs="Arial"/>
          <w:sz w:val="24"/>
          <w:szCs w:val="24"/>
        </w:rPr>
        <w:t xml:space="preserve"> que la resistencia, </w:t>
      </w:r>
      <w:r w:rsidR="00F94E67">
        <w:rPr>
          <w:rFonts w:ascii="Arial" w:hAnsi="Arial" w:cs="Arial"/>
          <w:sz w:val="24"/>
          <w:szCs w:val="24"/>
        </w:rPr>
        <w:t>47</w:t>
      </w:r>
      <w:r>
        <w:rPr>
          <w:rFonts w:ascii="Arial" w:hAnsi="Arial" w:cs="Arial"/>
          <w:sz w:val="24"/>
          <w:szCs w:val="24"/>
        </w:rPr>
        <w:t xml:space="preserve">% de las cepas no presentaron resistencia a ningún antimicrobiano </w:t>
      </w:r>
    </w:p>
    <w:p w:rsidR="00010A99" w:rsidRPr="00967B0A" w:rsidRDefault="00010A99" w:rsidP="00741398">
      <w:pPr>
        <w:spacing w:line="360" w:lineRule="auto"/>
        <w:jc w:val="both"/>
        <w:rPr>
          <w:rFonts w:ascii="Arial" w:hAnsi="Arial" w:cs="Arial"/>
          <w:sz w:val="24"/>
          <w:szCs w:val="24"/>
        </w:rPr>
      </w:pPr>
      <w:r w:rsidRPr="00967B0A">
        <w:rPr>
          <w:rFonts w:ascii="Arial" w:hAnsi="Arial" w:cs="Arial"/>
          <w:sz w:val="24"/>
          <w:szCs w:val="24"/>
        </w:rPr>
        <w:t xml:space="preserve">El </w:t>
      </w:r>
      <w:r w:rsidR="00077CA0">
        <w:rPr>
          <w:rFonts w:ascii="Arial" w:hAnsi="Arial" w:cs="Arial"/>
          <w:sz w:val="24"/>
          <w:szCs w:val="24"/>
        </w:rPr>
        <w:t>76.49% de los aislamientos</w:t>
      </w:r>
      <w:r w:rsidRPr="00967B0A">
        <w:rPr>
          <w:rFonts w:ascii="Arial" w:hAnsi="Arial" w:cs="Arial"/>
          <w:sz w:val="24"/>
          <w:szCs w:val="24"/>
        </w:rPr>
        <w:t xml:space="preserve"> presentó </w:t>
      </w:r>
      <w:r w:rsidR="00EE70AB" w:rsidRPr="00967B0A">
        <w:rPr>
          <w:rFonts w:ascii="Arial" w:hAnsi="Arial" w:cs="Arial"/>
          <w:sz w:val="24"/>
          <w:szCs w:val="24"/>
        </w:rPr>
        <w:t xml:space="preserve">resistencia </w:t>
      </w:r>
      <w:r w:rsidRPr="00967B0A">
        <w:rPr>
          <w:rFonts w:ascii="Arial" w:hAnsi="Arial" w:cs="Arial"/>
          <w:sz w:val="24"/>
          <w:szCs w:val="24"/>
        </w:rPr>
        <w:t>al</w:t>
      </w:r>
      <w:r w:rsidR="00637397">
        <w:rPr>
          <w:rFonts w:ascii="Arial" w:hAnsi="Arial" w:cs="Arial"/>
          <w:sz w:val="24"/>
          <w:szCs w:val="24"/>
        </w:rPr>
        <w:t xml:space="preserve"> </w:t>
      </w:r>
      <w:r w:rsidRPr="00967B0A">
        <w:rPr>
          <w:rFonts w:ascii="Arial" w:hAnsi="Arial" w:cs="Arial"/>
          <w:sz w:val="24"/>
          <w:szCs w:val="24"/>
        </w:rPr>
        <w:t>menos a alguno de los antibióticos utilizados.</w:t>
      </w:r>
    </w:p>
    <w:p w:rsidR="00077CA0" w:rsidRDefault="00010A99" w:rsidP="00077CA0">
      <w:pPr>
        <w:spacing w:line="360" w:lineRule="auto"/>
        <w:jc w:val="both"/>
        <w:rPr>
          <w:rFonts w:ascii="Arial" w:hAnsi="Arial" w:cs="Arial"/>
          <w:sz w:val="24"/>
          <w:szCs w:val="24"/>
        </w:rPr>
      </w:pPr>
      <w:r w:rsidRPr="00967B0A">
        <w:rPr>
          <w:rFonts w:ascii="Arial" w:hAnsi="Arial" w:cs="Arial"/>
          <w:sz w:val="24"/>
          <w:szCs w:val="24"/>
        </w:rPr>
        <w:t>Se encont</w:t>
      </w:r>
      <w:r w:rsidR="002A3B81">
        <w:rPr>
          <w:rFonts w:ascii="Arial" w:hAnsi="Arial" w:cs="Arial"/>
          <w:sz w:val="24"/>
          <w:szCs w:val="24"/>
        </w:rPr>
        <w:t>raron 3</w:t>
      </w:r>
      <w:r w:rsidR="000924F7">
        <w:rPr>
          <w:rFonts w:ascii="Arial" w:hAnsi="Arial" w:cs="Arial"/>
          <w:sz w:val="24"/>
          <w:szCs w:val="24"/>
        </w:rPr>
        <w:t xml:space="preserve"> </w:t>
      </w:r>
      <w:r w:rsidR="00077CA0">
        <w:rPr>
          <w:rFonts w:ascii="Arial" w:hAnsi="Arial" w:cs="Arial"/>
          <w:sz w:val="24"/>
          <w:szCs w:val="24"/>
        </w:rPr>
        <w:t>aislamientos</w:t>
      </w:r>
      <w:r w:rsidR="000924F7">
        <w:rPr>
          <w:rFonts w:ascii="Arial" w:hAnsi="Arial" w:cs="Arial"/>
          <w:sz w:val="24"/>
          <w:szCs w:val="24"/>
        </w:rPr>
        <w:t xml:space="preserve"> multirresistentes pertenecientes a </w:t>
      </w:r>
      <w:r w:rsidR="00637397">
        <w:rPr>
          <w:rFonts w:ascii="Arial" w:hAnsi="Arial" w:cs="Arial"/>
          <w:sz w:val="24"/>
          <w:szCs w:val="24"/>
        </w:rPr>
        <w:t>dos establecimientos.</w:t>
      </w:r>
    </w:p>
    <w:p w:rsidR="00AB4756" w:rsidRPr="00077CA0" w:rsidRDefault="009C401C" w:rsidP="00077CA0">
      <w:pPr>
        <w:spacing w:line="360" w:lineRule="auto"/>
        <w:jc w:val="both"/>
        <w:rPr>
          <w:rFonts w:ascii="Arial" w:hAnsi="Arial" w:cs="Arial"/>
          <w:sz w:val="24"/>
          <w:szCs w:val="24"/>
        </w:rPr>
      </w:pPr>
      <w:r>
        <w:rPr>
          <w:rFonts w:ascii="Arial" w:hAnsi="Arial" w:cs="Arial"/>
          <w:b/>
          <w:sz w:val="24"/>
          <w:szCs w:val="24"/>
        </w:rPr>
        <w:t>10</w:t>
      </w:r>
      <w:r w:rsidR="00077CA0">
        <w:rPr>
          <w:rFonts w:ascii="Arial" w:hAnsi="Arial" w:cs="Arial"/>
          <w:b/>
          <w:sz w:val="24"/>
          <w:szCs w:val="24"/>
        </w:rPr>
        <w:t>-</w:t>
      </w:r>
      <w:r>
        <w:rPr>
          <w:rFonts w:ascii="Arial" w:hAnsi="Arial" w:cs="Arial"/>
          <w:b/>
          <w:sz w:val="24"/>
          <w:szCs w:val="24"/>
        </w:rPr>
        <w:t xml:space="preserve"> BIBLIOGRAFÍA</w:t>
      </w:r>
    </w:p>
    <w:p w:rsidR="006162A9" w:rsidRPr="006162A9" w:rsidRDefault="006162A9" w:rsidP="00077CA0">
      <w:pPr>
        <w:spacing w:after="0" w:line="240" w:lineRule="auto"/>
        <w:ind w:hanging="709"/>
        <w:jc w:val="both"/>
        <w:rPr>
          <w:rFonts w:ascii="Arial" w:hAnsi="Arial" w:cs="Arial"/>
          <w:sz w:val="24"/>
          <w:szCs w:val="24"/>
          <w:lang w:val="es-ES"/>
        </w:rPr>
      </w:pPr>
      <w:r w:rsidRPr="006162A9">
        <w:rPr>
          <w:rFonts w:ascii="Arial" w:hAnsi="Arial" w:cs="Arial"/>
          <w:sz w:val="24"/>
          <w:szCs w:val="24"/>
          <w:lang w:val="es-ES"/>
        </w:rPr>
        <w:t xml:space="preserve">Aguilar S., (2011), Sensibilidad </w:t>
      </w:r>
      <w:r w:rsidRPr="006162A9">
        <w:rPr>
          <w:rFonts w:ascii="Arial" w:hAnsi="Arial" w:cs="Arial"/>
          <w:i/>
          <w:sz w:val="24"/>
          <w:szCs w:val="24"/>
          <w:lang w:val="es-ES"/>
        </w:rPr>
        <w:t xml:space="preserve">In vitro </w:t>
      </w:r>
      <w:r w:rsidRPr="006162A9">
        <w:rPr>
          <w:rFonts w:ascii="Arial" w:hAnsi="Arial" w:cs="Arial"/>
          <w:sz w:val="24"/>
          <w:szCs w:val="24"/>
          <w:lang w:val="es-ES"/>
        </w:rPr>
        <w:t xml:space="preserve">de cepas de </w:t>
      </w:r>
      <w:r w:rsidRPr="006162A9">
        <w:rPr>
          <w:rFonts w:ascii="Arial" w:hAnsi="Arial" w:cs="Arial"/>
          <w:i/>
          <w:sz w:val="24"/>
          <w:szCs w:val="24"/>
          <w:lang w:val="es-ES"/>
        </w:rPr>
        <w:t>Escherichia coli</w:t>
      </w:r>
      <w:r w:rsidR="005863EC">
        <w:rPr>
          <w:rFonts w:ascii="Arial" w:hAnsi="Arial" w:cs="Arial"/>
          <w:sz w:val="24"/>
          <w:szCs w:val="24"/>
          <w:lang w:val="es-ES"/>
        </w:rPr>
        <w:t xml:space="preserve"> Hemolí</w:t>
      </w:r>
      <w:r w:rsidRPr="006162A9">
        <w:rPr>
          <w:rFonts w:ascii="Arial" w:hAnsi="Arial" w:cs="Arial"/>
          <w:sz w:val="24"/>
          <w:szCs w:val="24"/>
          <w:lang w:val="es-ES"/>
        </w:rPr>
        <w:t>tica aislada de Canales de Bovinos en el Estado de M</w:t>
      </w:r>
      <w:r w:rsidR="005863EC">
        <w:rPr>
          <w:rFonts w:ascii="Arial" w:hAnsi="Arial" w:cs="Arial"/>
          <w:sz w:val="24"/>
          <w:szCs w:val="24"/>
          <w:lang w:val="es-ES"/>
        </w:rPr>
        <w:t>é</w:t>
      </w:r>
      <w:r>
        <w:rPr>
          <w:rFonts w:ascii="Arial" w:hAnsi="Arial" w:cs="Arial"/>
          <w:sz w:val="24"/>
          <w:szCs w:val="24"/>
          <w:lang w:val="es-ES"/>
        </w:rPr>
        <w:t xml:space="preserve">xico. Tesis de Licenciatura, FMVZ, </w:t>
      </w:r>
      <w:r w:rsidR="005863EC">
        <w:rPr>
          <w:rFonts w:ascii="Arial" w:hAnsi="Arial" w:cs="Arial"/>
          <w:sz w:val="24"/>
          <w:szCs w:val="24"/>
          <w:lang w:val="es-ES"/>
        </w:rPr>
        <w:t>Universidad Autó</w:t>
      </w:r>
      <w:r>
        <w:rPr>
          <w:rFonts w:ascii="Arial" w:hAnsi="Arial" w:cs="Arial"/>
          <w:sz w:val="24"/>
          <w:szCs w:val="24"/>
          <w:lang w:val="es-ES"/>
        </w:rPr>
        <w:t>nom</w:t>
      </w:r>
      <w:r w:rsidR="005863EC">
        <w:rPr>
          <w:rFonts w:ascii="Arial" w:hAnsi="Arial" w:cs="Arial"/>
          <w:sz w:val="24"/>
          <w:szCs w:val="24"/>
          <w:lang w:val="es-ES"/>
        </w:rPr>
        <w:t>a de Estado de México, Toluca Mé</w:t>
      </w:r>
      <w:r>
        <w:rPr>
          <w:rFonts w:ascii="Arial" w:hAnsi="Arial" w:cs="Arial"/>
          <w:sz w:val="24"/>
          <w:szCs w:val="24"/>
          <w:lang w:val="es-ES"/>
        </w:rPr>
        <w:t>xico.</w:t>
      </w:r>
    </w:p>
    <w:p w:rsidR="00556F14" w:rsidRPr="00077CA0" w:rsidRDefault="00556F14" w:rsidP="00077CA0">
      <w:pPr>
        <w:spacing w:after="0" w:line="240" w:lineRule="auto"/>
        <w:ind w:hanging="709"/>
        <w:jc w:val="both"/>
        <w:rPr>
          <w:rFonts w:ascii="Arial" w:hAnsi="Arial" w:cs="Arial"/>
          <w:sz w:val="24"/>
          <w:szCs w:val="24"/>
          <w:lang w:val="en-US"/>
        </w:rPr>
      </w:pPr>
      <w:r w:rsidRPr="00CE6466">
        <w:rPr>
          <w:rFonts w:ascii="Arial" w:hAnsi="Arial" w:cs="Arial"/>
          <w:sz w:val="24"/>
          <w:szCs w:val="24"/>
          <w:lang w:val="en-US"/>
        </w:rPr>
        <w:t xml:space="preserve">Ahmad, A., Nagaraja, T.G., Zurek, L. (2007), </w:t>
      </w:r>
      <w:r w:rsidRPr="002A43D3">
        <w:rPr>
          <w:rFonts w:ascii="Arial" w:hAnsi="Arial" w:cs="Arial"/>
          <w:sz w:val="24"/>
          <w:szCs w:val="24"/>
          <w:lang w:val="en-US"/>
        </w:rPr>
        <w:t>Transmission of Escherichia coli O157:H7 to cattle by house</w:t>
      </w:r>
      <w:r w:rsidR="005863EC">
        <w:rPr>
          <w:rFonts w:ascii="Arial" w:hAnsi="Arial" w:cs="Arial"/>
          <w:sz w:val="24"/>
          <w:szCs w:val="24"/>
          <w:lang w:val="en-US"/>
        </w:rPr>
        <w:t xml:space="preserve"> </w:t>
      </w:r>
      <w:r w:rsidRPr="002A43D3">
        <w:rPr>
          <w:rFonts w:ascii="Arial" w:hAnsi="Arial" w:cs="Arial"/>
          <w:sz w:val="24"/>
          <w:szCs w:val="24"/>
          <w:lang w:val="en-US"/>
        </w:rPr>
        <w:t xml:space="preserve">flies. </w:t>
      </w:r>
      <w:r w:rsidRPr="00077CA0">
        <w:rPr>
          <w:rFonts w:ascii="Arial" w:hAnsi="Arial" w:cs="Arial"/>
          <w:sz w:val="24"/>
          <w:szCs w:val="24"/>
          <w:lang w:val="en-US"/>
        </w:rPr>
        <w:t>Prev</w:t>
      </w:r>
      <w:r w:rsidR="00A103DE" w:rsidRPr="00077CA0">
        <w:rPr>
          <w:rFonts w:ascii="Arial" w:hAnsi="Arial" w:cs="Arial"/>
          <w:sz w:val="24"/>
          <w:szCs w:val="24"/>
          <w:lang w:val="en-US"/>
        </w:rPr>
        <w:t>entive</w:t>
      </w:r>
      <w:r w:rsidRPr="00077CA0">
        <w:rPr>
          <w:rFonts w:ascii="Arial" w:hAnsi="Arial" w:cs="Arial"/>
          <w:sz w:val="24"/>
          <w:szCs w:val="24"/>
          <w:lang w:val="en-US"/>
        </w:rPr>
        <w:t xml:space="preserve"> Vet</w:t>
      </w:r>
      <w:r w:rsidR="00A103DE" w:rsidRPr="00077CA0">
        <w:rPr>
          <w:rFonts w:ascii="Arial" w:hAnsi="Arial" w:cs="Arial"/>
          <w:sz w:val="24"/>
          <w:szCs w:val="24"/>
          <w:lang w:val="en-US"/>
        </w:rPr>
        <w:t>erinary</w:t>
      </w:r>
      <w:r w:rsidRPr="00077CA0">
        <w:rPr>
          <w:rFonts w:ascii="Arial" w:hAnsi="Arial" w:cs="Arial"/>
          <w:sz w:val="24"/>
          <w:szCs w:val="24"/>
          <w:lang w:val="en-US"/>
        </w:rPr>
        <w:t xml:space="preserve"> Med</w:t>
      </w:r>
      <w:r w:rsidR="00A103DE" w:rsidRPr="00077CA0">
        <w:rPr>
          <w:rFonts w:ascii="Arial" w:hAnsi="Arial" w:cs="Arial"/>
          <w:sz w:val="24"/>
          <w:szCs w:val="24"/>
          <w:lang w:val="en-US"/>
        </w:rPr>
        <w:t>icine;</w:t>
      </w:r>
      <w:r w:rsidRPr="00077CA0">
        <w:rPr>
          <w:rFonts w:ascii="Arial" w:hAnsi="Arial" w:cs="Arial"/>
          <w:sz w:val="24"/>
          <w:szCs w:val="24"/>
          <w:lang w:val="en-US"/>
        </w:rPr>
        <w:t xml:space="preserve"> 80</w:t>
      </w:r>
      <w:r w:rsidR="00A103DE" w:rsidRPr="00077CA0">
        <w:rPr>
          <w:rFonts w:ascii="Arial" w:hAnsi="Arial" w:cs="Arial"/>
          <w:sz w:val="24"/>
          <w:szCs w:val="24"/>
          <w:lang w:val="en-US"/>
        </w:rPr>
        <w:t>(1)</w:t>
      </w:r>
      <w:r w:rsidRPr="00077CA0">
        <w:rPr>
          <w:rFonts w:ascii="Arial" w:hAnsi="Arial" w:cs="Arial"/>
          <w:sz w:val="24"/>
          <w:szCs w:val="24"/>
          <w:lang w:val="en-US"/>
        </w:rPr>
        <w:t>:74-81.</w:t>
      </w:r>
    </w:p>
    <w:p w:rsidR="006162A9" w:rsidRDefault="002C151F" w:rsidP="00077CA0">
      <w:pPr>
        <w:pStyle w:val="Sinespaciado"/>
        <w:ind w:hanging="709"/>
        <w:jc w:val="both"/>
        <w:rPr>
          <w:rFonts w:ascii="Arial" w:hAnsi="Arial" w:cs="Arial"/>
          <w:sz w:val="24"/>
          <w:szCs w:val="24"/>
        </w:rPr>
      </w:pPr>
      <w:r w:rsidRPr="0011228C">
        <w:rPr>
          <w:rFonts w:ascii="Arial" w:hAnsi="Arial" w:cs="Arial"/>
          <w:sz w:val="24"/>
          <w:szCs w:val="24"/>
        </w:rPr>
        <w:t>Antunes F., Souza R., Figueiredo A., (2013), Superbacte</w:t>
      </w:r>
      <w:r w:rsidR="00EE70AB">
        <w:rPr>
          <w:rFonts w:ascii="Arial" w:hAnsi="Arial" w:cs="Arial"/>
          <w:sz w:val="24"/>
          <w:szCs w:val="24"/>
        </w:rPr>
        <w:t>rias, El problema m</w:t>
      </w:r>
      <w:r w:rsidRPr="0011228C">
        <w:rPr>
          <w:rFonts w:ascii="Arial" w:hAnsi="Arial" w:cs="Arial"/>
          <w:sz w:val="24"/>
          <w:szCs w:val="24"/>
        </w:rPr>
        <w:t xml:space="preserve">undial de la resistencia a los antibióticos, Microbiología Médica, </w:t>
      </w:r>
      <w:r w:rsidR="00642A2E">
        <w:rPr>
          <w:rFonts w:ascii="Arial" w:hAnsi="Arial" w:cs="Arial"/>
          <w:sz w:val="24"/>
          <w:szCs w:val="24"/>
        </w:rPr>
        <w:t>23(</w:t>
      </w:r>
      <w:r w:rsidRPr="0011228C">
        <w:rPr>
          <w:rFonts w:ascii="Arial" w:hAnsi="Arial" w:cs="Arial"/>
          <w:sz w:val="24"/>
          <w:szCs w:val="24"/>
        </w:rPr>
        <w:t>133</w:t>
      </w:r>
      <w:r w:rsidR="00642A2E">
        <w:rPr>
          <w:rFonts w:ascii="Arial" w:hAnsi="Arial" w:cs="Arial"/>
          <w:sz w:val="24"/>
          <w:szCs w:val="24"/>
        </w:rPr>
        <w:t>)</w:t>
      </w:r>
      <w:r w:rsidR="00A103DE">
        <w:rPr>
          <w:rFonts w:ascii="Arial" w:hAnsi="Arial" w:cs="Arial"/>
          <w:sz w:val="24"/>
          <w:szCs w:val="24"/>
        </w:rPr>
        <w:t>: 39-41.</w:t>
      </w:r>
    </w:p>
    <w:p w:rsidR="00077CA0" w:rsidRDefault="006162A9" w:rsidP="00077CA0">
      <w:pPr>
        <w:autoSpaceDE w:val="0"/>
        <w:autoSpaceDN w:val="0"/>
        <w:adjustRightInd w:val="0"/>
        <w:spacing w:after="0" w:line="240" w:lineRule="auto"/>
        <w:ind w:hanging="709"/>
        <w:jc w:val="both"/>
        <w:rPr>
          <w:rFonts w:ascii="Arial" w:hAnsi="Arial" w:cs="Arial"/>
          <w:sz w:val="24"/>
          <w:szCs w:val="24"/>
        </w:rPr>
      </w:pPr>
      <w:r w:rsidRPr="00CB4E5C">
        <w:rPr>
          <w:rFonts w:ascii="Arial" w:hAnsi="Arial" w:cs="Arial"/>
          <w:bCs/>
          <w:sz w:val="24"/>
          <w:szCs w:val="24"/>
        </w:rPr>
        <w:t xml:space="preserve">Alvarez A. D., (2010), Identificación de betalactamasas de espectro extendido en enterobacterias </w:t>
      </w:r>
      <w:r w:rsidRPr="00CB4E5C">
        <w:rPr>
          <w:rFonts w:ascii="Arial" w:hAnsi="Arial" w:cs="Arial"/>
          <w:sz w:val="24"/>
          <w:szCs w:val="24"/>
        </w:rPr>
        <w:t>Revista Habanera de Ciencias Médicas; 9(4): 516-524.</w:t>
      </w:r>
    </w:p>
    <w:p w:rsidR="007832DF" w:rsidRPr="007832DF" w:rsidRDefault="007832DF" w:rsidP="00077CA0">
      <w:pPr>
        <w:autoSpaceDE w:val="0"/>
        <w:autoSpaceDN w:val="0"/>
        <w:adjustRightInd w:val="0"/>
        <w:spacing w:after="0" w:line="240" w:lineRule="auto"/>
        <w:ind w:hanging="709"/>
        <w:jc w:val="both"/>
        <w:rPr>
          <w:rFonts w:ascii="Arial" w:hAnsi="Arial" w:cs="Arial"/>
          <w:sz w:val="24"/>
          <w:szCs w:val="24"/>
        </w:rPr>
      </w:pPr>
      <w:r>
        <w:rPr>
          <w:rFonts w:ascii="Arial" w:hAnsi="Arial" w:cs="Arial"/>
          <w:sz w:val="24"/>
          <w:szCs w:val="24"/>
        </w:rPr>
        <w:t>Cabrera, C.E., Gómez, R.F., Zúñiga, A.E. (2007), La resistencia de bacterias a antibióticos, antisépticos y desinfectantes una manifestación de los mecanismos de supervivencia y adaptación. Colombia Médica</w:t>
      </w:r>
      <w:r w:rsidR="00642A2E" w:rsidRPr="00A103DE">
        <w:rPr>
          <w:rFonts w:ascii="Arial" w:hAnsi="Arial" w:cs="Arial"/>
          <w:sz w:val="24"/>
          <w:szCs w:val="24"/>
        </w:rPr>
        <w:t>;</w:t>
      </w:r>
      <w:r w:rsidRPr="00A103DE">
        <w:rPr>
          <w:rFonts w:ascii="Arial" w:hAnsi="Arial" w:cs="Arial"/>
          <w:sz w:val="24"/>
          <w:szCs w:val="24"/>
        </w:rPr>
        <w:t xml:space="preserve"> 38</w:t>
      </w:r>
      <w:r w:rsidR="00642A2E" w:rsidRPr="00A103DE">
        <w:rPr>
          <w:rFonts w:ascii="Arial" w:hAnsi="Arial" w:cs="Arial"/>
          <w:sz w:val="24"/>
          <w:szCs w:val="24"/>
        </w:rPr>
        <w:t>(2):</w:t>
      </w:r>
      <w:r w:rsidRPr="00A103DE">
        <w:rPr>
          <w:rFonts w:ascii="Arial" w:hAnsi="Arial" w:cs="Arial"/>
          <w:sz w:val="24"/>
          <w:szCs w:val="24"/>
        </w:rPr>
        <w:t>149-158.</w:t>
      </w:r>
    </w:p>
    <w:p w:rsidR="002C151F" w:rsidRDefault="002C151F" w:rsidP="00077CA0">
      <w:pPr>
        <w:spacing w:after="0" w:line="240" w:lineRule="auto"/>
        <w:ind w:hanging="709"/>
        <w:jc w:val="both"/>
        <w:rPr>
          <w:rFonts w:ascii="Arial" w:hAnsi="Arial" w:cs="Arial"/>
          <w:sz w:val="24"/>
          <w:szCs w:val="24"/>
        </w:rPr>
      </w:pPr>
      <w:r w:rsidRPr="00BB1DDB">
        <w:rPr>
          <w:rFonts w:ascii="Arial" w:hAnsi="Arial" w:cs="Arial"/>
          <w:sz w:val="24"/>
          <w:szCs w:val="24"/>
        </w:rPr>
        <w:lastRenderedPageBreak/>
        <w:t xml:space="preserve"> Chávez L., Torres</w:t>
      </w:r>
      <w:r>
        <w:rPr>
          <w:rFonts w:ascii="Arial" w:hAnsi="Arial" w:cs="Arial"/>
          <w:sz w:val="24"/>
          <w:szCs w:val="24"/>
        </w:rPr>
        <w:t xml:space="preserve"> E</w:t>
      </w:r>
      <w:r w:rsidR="00637397">
        <w:rPr>
          <w:rFonts w:ascii="Arial" w:hAnsi="Arial" w:cs="Arial"/>
          <w:sz w:val="24"/>
          <w:szCs w:val="24"/>
        </w:rPr>
        <w:t xml:space="preserve">, </w:t>
      </w:r>
      <w:r w:rsidRPr="00BB1DDB">
        <w:rPr>
          <w:rFonts w:ascii="Arial" w:hAnsi="Arial" w:cs="Arial"/>
          <w:sz w:val="24"/>
          <w:szCs w:val="24"/>
        </w:rPr>
        <w:t xml:space="preserve">Díaz F., Escalante G., Estrada E., (2008), Efecto sinérgico del aceite esencial de </w:t>
      </w:r>
      <w:r w:rsidRPr="00E87593">
        <w:rPr>
          <w:rFonts w:ascii="Arial" w:hAnsi="Arial" w:cs="Arial"/>
          <w:i/>
          <w:sz w:val="24"/>
          <w:szCs w:val="24"/>
        </w:rPr>
        <w:t>Origanum vulgare</w:t>
      </w:r>
      <w:r w:rsidRPr="00BB1DDB">
        <w:rPr>
          <w:rFonts w:ascii="Arial" w:hAnsi="Arial" w:cs="Arial"/>
          <w:sz w:val="24"/>
          <w:szCs w:val="24"/>
        </w:rPr>
        <w:t xml:space="preserve"> a la Gentamicina en cultivos de </w:t>
      </w:r>
      <w:r w:rsidRPr="00E87593">
        <w:rPr>
          <w:rFonts w:ascii="Arial" w:hAnsi="Arial" w:cs="Arial"/>
          <w:i/>
          <w:sz w:val="24"/>
          <w:szCs w:val="24"/>
        </w:rPr>
        <w:t>Escherichia coli</w:t>
      </w:r>
      <w:r w:rsidRPr="00BB1DDB">
        <w:rPr>
          <w:rFonts w:ascii="Arial" w:hAnsi="Arial" w:cs="Arial"/>
          <w:sz w:val="24"/>
          <w:szCs w:val="24"/>
        </w:rPr>
        <w:t xml:space="preserve">, </w:t>
      </w:r>
      <w:r w:rsidR="00E87593" w:rsidRPr="00E87593">
        <w:rPr>
          <w:rFonts w:ascii="Arial" w:hAnsi="Arial" w:cs="Arial"/>
          <w:sz w:val="24"/>
          <w:szCs w:val="24"/>
        </w:rPr>
        <w:t>Ciencia e Investigación Médica Estudiantil Latinoamericana</w:t>
      </w:r>
      <w:r w:rsidR="00E87593">
        <w:rPr>
          <w:rFonts w:ascii="Arial" w:hAnsi="Arial" w:cs="Arial"/>
          <w:sz w:val="24"/>
          <w:szCs w:val="24"/>
        </w:rPr>
        <w:t>; 13(2): 45-48.</w:t>
      </w:r>
    </w:p>
    <w:p w:rsidR="00A103DE" w:rsidRPr="00CE6466" w:rsidRDefault="009B7F1F" w:rsidP="00077CA0">
      <w:pPr>
        <w:autoSpaceDE w:val="0"/>
        <w:autoSpaceDN w:val="0"/>
        <w:adjustRightInd w:val="0"/>
        <w:spacing w:after="0" w:line="240" w:lineRule="auto"/>
        <w:ind w:hanging="709"/>
        <w:jc w:val="both"/>
        <w:rPr>
          <w:rFonts w:ascii="Arial" w:hAnsi="Arial" w:cs="Arial"/>
          <w:bCs/>
          <w:sz w:val="24"/>
          <w:szCs w:val="24"/>
          <w:lang w:val="es-ES"/>
        </w:rPr>
      </w:pPr>
      <w:r w:rsidRPr="00642A2E">
        <w:rPr>
          <w:rFonts w:ascii="Arial" w:hAnsi="Arial" w:cs="Arial"/>
          <w:bCs/>
          <w:sz w:val="24"/>
          <w:szCs w:val="24"/>
          <w:lang w:val="en-US"/>
        </w:rPr>
        <w:t>Cid D, Piriz S, Ruiz-Santa-Quiteria JA, Valle J, Garcia S, Vadillo S, and De la Fu</w:t>
      </w:r>
      <w:r w:rsidR="00642A2E" w:rsidRPr="00642A2E">
        <w:rPr>
          <w:rFonts w:ascii="Arial" w:hAnsi="Arial" w:cs="Arial"/>
          <w:bCs/>
          <w:sz w:val="24"/>
          <w:szCs w:val="24"/>
          <w:lang w:val="en-US"/>
        </w:rPr>
        <w:t>entel R. (1994),</w:t>
      </w:r>
      <w:r w:rsidRPr="00642A2E">
        <w:rPr>
          <w:rFonts w:ascii="Arial" w:hAnsi="Arial" w:cs="Arial"/>
          <w:bCs/>
          <w:sz w:val="24"/>
          <w:szCs w:val="24"/>
          <w:lang w:val="en-US"/>
        </w:rPr>
        <w:t xml:space="preserve"> In vitro activities of enoxa</w:t>
      </w:r>
      <w:r w:rsidR="00642A2E" w:rsidRPr="00642A2E">
        <w:rPr>
          <w:rFonts w:ascii="Arial" w:hAnsi="Arial" w:cs="Arial"/>
          <w:bCs/>
          <w:sz w:val="24"/>
          <w:szCs w:val="24"/>
          <w:lang w:val="en-US"/>
        </w:rPr>
        <w:t>cin, enrofloxacin, sparfloxacin</w:t>
      </w:r>
      <w:r w:rsidRPr="00642A2E">
        <w:rPr>
          <w:rFonts w:ascii="Arial" w:hAnsi="Arial" w:cs="Arial"/>
          <w:bCs/>
          <w:sz w:val="24"/>
          <w:szCs w:val="24"/>
          <w:lang w:val="en-US"/>
        </w:rPr>
        <w:t xml:space="preserve"> and ciprofloxacin against </w:t>
      </w:r>
      <w:r w:rsidR="00027661" w:rsidRPr="00642A2E">
        <w:rPr>
          <w:rFonts w:ascii="Arial" w:hAnsi="Arial" w:cs="Arial"/>
          <w:bCs/>
          <w:i/>
          <w:sz w:val="24"/>
          <w:szCs w:val="24"/>
          <w:lang w:val="en-US"/>
        </w:rPr>
        <w:t>E</w:t>
      </w:r>
      <w:r w:rsidRPr="00642A2E">
        <w:rPr>
          <w:rFonts w:ascii="Arial" w:hAnsi="Arial" w:cs="Arial"/>
          <w:bCs/>
          <w:i/>
          <w:sz w:val="24"/>
          <w:szCs w:val="24"/>
          <w:lang w:val="en-US"/>
        </w:rPr>
        <w:t>scherichia coli</w:t>
      </w:r>
      <w:r w:rsidRPr="00642A2E">
        <w:rPr>
          <w:rFonts w:ascii="Arial" w:hAnsi="Arial" w:cs="Arial"/>
          <w:bCs/>
          <w:sz w:val="24"/>
          <w:szCs w:val="24"/>
          <w:lang w:val="en-US"/>
        </w:rPr>
        <w:t xml:space="preserve"> strains isolated from diarrheic lambs and kids. </w:t>
      </w:r>
      <w:r w:rsidRPr="00CE6466">
        <w:rPr>
          <w:rFonts w:ascii="Arial" w:hAnsi="Arial" w:cs="Arial"/>
          <w:bCs/>
          <w:sz w:val="24"/>
          <w:szCs w:val="24"/>
          <w:lang w:val="es-ES"/>
        </w:rPr>
        <w:t>Antimicr</w:t>
      </w:r>
      <w:r w:rsidR="00027661" w:rsidRPr="00CE6466">
        <w:rPr>
          <w:rFonts w:ascii="Arial" w:hAnsi="Arial" w:cs="Arial"/>
          <w:bCs/>
          <w:sz w:val="24"/>
          <w:szCs w:val="24"/>
          <w:lang w:val="es-ES"/>
        </w:rPr>
        <w:t>obial A</w:t>
      </w:r>
      <w:r w:rsidRPr="00CE6466">
        <w:rPr>
          <w:rFonts w:ascii="Arial" w:hAnsi="Arial" w:cs="Arial"/>
          <w:bCs/>
          <w:sz w:val="24"/>
          <w:szCs w:val="24"/>
          <w:lang w:val="es-ES"/>
        </w:rPr>
        <w:t>gents and Chemotherapy</w:t>
      </w:r>
      <w:r w:rsidR="00642A2E" w:rsidRPr="00CE6466">
        <w:rPr>
          <w:rFonts w:ascii="Arial" w:hAnsi="Arial" w:cs="Arial"/>
          <w:bCs/>
          <w:sz w:val="24"/>
          <w:szCs w:val="24"/>
          <w:lang w:val="es-ES"/>
        </w:rPr>
        <w:t>;</w:t>
      </w:r>
      <w:r w:rsidRPr="00CE6466">
        <w:rPr>
          <w:rFonts w:ascii="Arial" w:hAnsi="Arial" w:cs="Arial"/>
          <w:bCs/>
          <w:sz w:val="24"/>
          <w:szCs w:val="24"/>
          <w:lang w:val="es-ES"/>
        </w:rPr>
        <w:t xml:space="preserve"> </w:t>
      </w:r>
      <w:r w:rsidR="00642A2E" w:rsidRPr="00CE6466">
        <w:rPr>
          <w:rFonts w:ascii="Arial" w:hAnsi="Arial" w:cs="Arial"/>
          <w:bCs/>
          <w:sz w:val="24"/>
          <w:szCs w:val="24"/>
          <w:lang w:val="es-ES"/>
        </w:rPr>
        <w:t xml:space="preserve">38(10): </w:t>
      </w:r>
      <w:r w:rsidRPr="00CE6466">
        <w:rPr>
          <w:rFonts w:ascii="Arial" w:hAnsi="Arial" w:cs="Arial"/>
          <w:bCs/>
          <w:sz w:val="24"/>
          <w:szCs w:val="24"/>
          <w:lang w:val="es-ES"/>
        </w:rPr>
        <w:t>2469-2470</w:t>
      </w:r>
    </w:p>
    <w:p w:rsidR="002C151F" w:rsidRPr="00077CA0" w:rsidRDefault="002C151F" w:rsidP="00077CA0">
      <w:pPr>
        <w:pStyle w:val="Sinespaciado"/>
        <w:ind w:hanging="709"/>
        <w:jc w:val="both"/>
      </w:pPr>
      <w:r w:rsidRPr="002A43D3">
        <w:rPr>
          <w:rFonts w:ascii="Arial" w:eastAsia="Times New Roman" w:hAnsi="Arial" w:cs="Arial"/>
          <w:bCs/>
          <w:color w:val="000000"/>
          <w:kern w:val="36"/>
          <w:sz w:val="24"/>
          <w:szCs w:val="24"/>
          <w:lang w:eastAsia="es-ES"/>
        </w:rPr>
        <w:t xml:space="preserve">Crespo M., (2002), </w:t>
      </w:r>
      <w:r w:rsidRPr="002A43D3">
        <w:rPr>
          <w:rFonts w:ascii="Arial" w:eastAsia="Times New Roman" w:hAnsi="Arial" w:cs="Arial"/>
          <w:bCs/>
          <w:color w:val="000000"/>
          <w:kern w:val="36"/>
          <w:sz w:val="24"/>
          <w:szCs w:val="24"/>
          <w:lang w:val="es-ES" w:eastAsia="es-ES"/>
        </w:rPr>
        <w:t>La lectura interpretativa del antibiograma: una herramienta para predecir la resistencia bacteriana en el laborat</w:t>
      </w:r>
      <w:r w:rsidR="00E87593">
        <w:rPr>
          <w:rFonts w:ascii="Arial" w:eastAsia="Times New Roman" w:hAnsi="Arial" w:cs="Arial"/>
          <w:bCs/>
          <w:color w:val="000000"/>
          <w:kern w:val="36"/>
          <w:sz w:val="24"/>
          <w:szCs w:val="24"/>
          <w:lang w:val="es-ES" w:eastAsia="es-ES"/>
        </w:rPr>
        <w:t>orio de microbiología de rutina, Colombia Médica; 33(4): 179-193.</w:t>
      </w:r>
    </w:p>
    <w:p w:rsidR="002C151F" w:rsidRDefault="002C151F" w:rsidP="00077CA0">
      <w:pPr>
        <w:spacing w:after="0" w:line="240" w:lineRule="auto"/>
        <w:ind w:hanging="709"/>
        <w:jc w:val="both"/>
        <w:rPr>
          <w:rFonts w:ascii="Arial" w:hAnsi="Arial" w:cs="Arial"/>
          <w:sz w:val="24"/>
          <w:szCs w:val="24"/>
        </w:rPr>
      </w:pPr>
      <w:r w:rsidRPr="00BC355B">
        <w:rPr>
          <w:rFonts w:ascii="Arial" w:hAnsi="Arial" w:cs="Arial"/>
          <w:sz w:val="24"/>
          <w:szCs w:val="24"/>
        </w:rPr>
        <w:t>Carloni</w:t>
      </w:r>
      <w:r w:rsidR="0079529A" w:rsidRPr="0079529A">
        <w:rPr>
          <w:rFonts w:ascii="Arial" w:hAnsi="Arial" w:cs="Arial"/>
          <w:sz w:val="24"/>
          <w:szCs w:val="24"/>
        </w:rPr>
        <w:t xml:space="preserve"> </w:t>
      </w:r>
      <w:r w:rsidR="0079529A" w:rsidRPr="00BC355B">
        <w:rPr>
          <w:rFonts w:ascii="Arial" w:hAnsi="Arial" w:cs="Arial"/>
          <w:sz w:val="24"/>
          <w:szCs w:val="24"/>
        </w:rPr>
        <w:t>G.</w:t>
      </w:r>
      <w:r w:rsidRPr="00BC355B">
        <w:rPr>
          <w:rFonts w:ascii="Arial" w:hAnsi="Arial" w:cs="Arial"/>
          <w:sz w:val="24"/>
          <w:szCs w:val="24"/>
        </w:rPr>
        <w:t xml:space="preserve">, </w:t>
      </w:r>
      <w:r w:rsidR="0079529A" w:rsidRPr="00BC355B">
        <w:rPr>
          <w:rFonts w:ascii="Arial" w:hAnsi="Arial" w:cs="Arial"/>
          <w:sz w:val="24"/>
          <w:szCs w:val="24"/>
        </w:rPr>
        <w:t xml:space="preserve">Pereyra </w:t>
      </w:r>
      <w:r w:rsidRPr="00BC355B">
        <w:rPr>
          <w:rFonts w:ascii="Arial" w:hAnsi="Arial" w:cs="Arial"/>
          <w:sz w:val="24"/>
          <w:szCs w:val="24"/>
        </w:rPr>
        <w:t xml:space="preserve">A., </w:t>
      </w:r>
      <w:r w:rsidR="0079529A" w:rsidRPr="00BC355B">
        <w:rPr>
          <w:rFonts w:ascii="Arial" w:hAnsi="Arial" w:cs="Arial"/>
          <w:sz w:val="24"/>
          <w:szCs w:val="24"/>
        </w:rPr>
        <w:t xml:space="preserve">Denamiel </w:t>
      </w:r>
      <w:r w:rsidRPr="00BC355B">
        <w:rPr>
          <w:rFonts w:ascii="Arial" w:hAnsi="Arial" w:cs="Arial"/>
          <w:sz w:val="24"/>
          <w:szCs w:val="24"/>
        </w:rPr>
        <w:t xml:space="preserve">G., </w:t>
      </w:r>
      <w:r w:rsidR="0079529A" w:rsidRPr="00BC355B">
        <w:rPr>
          <w:rFonts w:ascii="Arial" w:hAnsi="Arial" w:cs="Arial"/>
          <w:sz w:val="24"/>
          <w:szCs w:val="24"/>
        </w:rPr>
        <w:t xml:space="preserve">Gentilini </w:t>
      </w:r>
      <w:r w:rsidRPr="00BC355B">
        <w:rPr>
          <w:rFonts w:ascii="Arial" w:hAnsi="Arial" w:cs="Arial"/>
          <w:sz w:val="24"/>
          <w:szCs w:val="24"/>
        </w:rPr>
        <w:t>E.</w:t>
      </w:r>
      <w:r>
        <w:rPr>
          <w:rFonts w:ascii="Arial" w:hAnsi="Arial" w:cs="Arial"/>
          <w:sz w:val="24"/>
          <w:szCs w:val="24"/>
        </w:rPr>
        <w:t xml:space="preserve">, (2011), </w:t>
      </w:r>
      <w:r w:rsidRPr="00BC355B">
        <w:rPr>
          <w:rFonts w:ascii="Arial" w:hAnsi="Arial" w:cs="Arial"/>
          <w:sz w:val="24"/>
          <w:szCs w:val="24"/>
        </w:rPr>
        <w:t xml:space="preserve">Resistencia a antimicrobianos en aislamientos de </w:t>
      </w:r>
      <w:r w:rsidRPr="00B54C05">
        <w:rPr>
          <w:rFonts w:ascii="Arial" w:hAnsi="Arial" w:cs="Arial"/>
          <w:i/>
          <w:sz w:val="24"/>
          <w:szCs w:val="24"/>
        </w:rPr>
        <w:t>Escherichia coli</w:t>
      </w:r>
      <w:r w:rsidRPr="00BC355B">
        <w:rPr>
          <w:rFonts w:ascii="Arial" w:hAnsi="Arial" w:cs="Arial"/>
          <w:sz w:val="24"/>
          <w:szCs w:val="24"/>
        </w:rPr>
        <w:t xml:space="preserve"> de origen animal</w:t>
      </w:r>
      <w:r w:rsidR="00065060">
        <w:rPr>
          <w:rFonts w:ascii="Arial" w:hAnsi="Arial" w:cs="Arial"/>
          <w:sz w:val="24"/>
          <w:szCs w:val="24"/>
        </w:rPr>
        <w:t>, Investigación Veterinaria; 13(2): 47-51</w:t>
      </w:r>
      <w:r>
        <w:rPr>
          <w:rFonts w:ascii="Arial" w:hAnsi="Arial" w:cs="Arial"/>
          <w:sz w:val="24"/>
          <w:szCs w:val="24"/>
        </w:rPr>
        <w:t xml:space="preserve">, </w:t>
      </w:r>
    </w:p>
    <w:p w:rsidR="00F416BE" w:rsidRPr="00D16830" w:rsidRDefault="0073777A" w:rsidP="00077CA0">
      <w:pPr>
        <w:autoSpaceDE w:val="0"/>
        <w:autoSpaceDN w:val="0"/>
        <w:adjustRightInd w:val="0"/>
        <w:spacing w:after="0" w:line="240" w:lineRule="auto"/>
        <w:ind w:hanging="709"/>
        <w:jc w:val="both"/>
        <w:rPr>
          <w:rFonts w:ascii="Arial" w:hAnsi="Arial" w:cs="Arial"/>
          <w:bCs/>
          <w:sz w:val="24"/>
          <w:szCs w:val="24"/>
          <w:lang w:val="en-US"/>
        </w:rPr>
      </w:pPr>
      <w:r>
        <w:rPr>
          <w:rFonts w:ascii="Arial" w:hAnsi="Arial" w:cs="Arial"/>
          <w:bCs/>
          <w:sz w:val="24"/>
          <w:szCs w:val="24"/>
          <w:lang w:val="en-US"/>
        </w:rPr>
        <w:t>CLSI</w:t>
      </w:r>
      <w:r w:rsidR="006162A9">
        <w:rPr>
          <w:rFonts w:ascii="Arial" w:hAnsi="Arial" w:cs="Arial"/>
          <w:bCs/>
          <w:sz w:val="24"/>
          <w:szCs w:val="24"/>
          <w:lang w:val="en-US"/>
        </w:rPr>
        <w:t xml:space="preserve"> </w:t>
      </w:r>
      <w:r>
        <w:rPr>
          <w:rFonts w:ascii="Arial" w:hAnsi="Arial" w:cs="Arial"/>
          <w:bCs/>
          <w:sz w:val="24"/>
          <w:szCs w:val="24"/>
          <w:lang w:val="en-US"/>
        </w:rPr>
        <w:t>(</w:t>
      </w:r>
      <w:r w:rsidRPr="00432863">
        <w:rPr>
          <w:rFonts w:ascii="Arial" w:hAnsi="Arial" w:cs="Arial"/>
          <w:bCs/>
          <w:sz w:val="24"/>
          <w:szCs w:val="24"/>
          <w:lang w:val="en-US"/>
        </w:rPr>
        <w:t>Clinical and Lab</w:t>
      </w:r>
      <w:r>
        <w:rPr>
          <w:rFonts w:ascii="Arial" w:hAnsi="Arial" w:cs="Arial"/>
          <w:bCs/>
          <w:sz w:val="24"/>
          <w:szCs w:val="24"/>
          <w:lang w:val="en-US"/>
        </w:rPr>
        <w:t>oratory</w:t>
      </w:r>
      <w:r w:rsidR="00642A2E">
        <w:rPr>
          <w:rFonts w:ascii="Arial" w:hAnsi="Arial" w:cs="Arial"/>
          <w:bCs/>
          <w:sz w:val="24"/>
          <w:szCs w:val="24"/>
          <w:lang w:val="en-US"/>
        </w:rPr>
        <w:t xml:space="preserve"> Estándar Institute),</w:t>
      </w:r>
      <w:r>
        <w:rPr>
          <w:rFonts w:ascii="Arial" w:hAnsi="Arial" w:cs="Arial"/>
          <w:bCs/>
          <w:sz w:val="24"/>
          <w:szCs w:val="24"/>
          <w:lang w:val="en-US"/>
        </w:rPr>
        <w:t xml:space="preserve"> (</w:t>
      </w:r>
      <w:r w:rsidRPr="00432863">
        <w:rPr>
          <w:rFonts w:ascii="Arial" w:hAnsi="Arial" w:cs="Arial"/>
          <w:bCs/>
          <w:sz w:val="24"/>
          <w:szCs w:val="24"/>
          <w:lang w:val="en-US"/>
        </w:rPr>
        <w:t>2012</w:t>
      </w:r>
      <w:r>
        <w:rPr>
          <w:rFonts w:ascii="Arial" w:hAnsi="Arial" w:cs="Arial"/>
          <w:bCs/>
          <w:sz w:val="24"/>
          <w:szCs w:val="24"/>
          <w:lang w:val="en-US"/>
        </w:rPr>
        <w:t>)</w:t>
      </w:r>
      <w:r w:rsidR="00642A2E">
        <w:rPr>
          <w:rFonts w:ascii="Arial" w:hAnsi="Arial" w:cs="Arial"/>
          <w:bCs/>
          <w:sz w:val="24"/>
          <w:szCs w:val="24"/>
          <w:lang w:val="en-US"/>
        </w:rPr>
        <w:t>,</w:t>
      </w:r>
      <w:r>
        <w:rPr>
          <w:rFonts w:ascii="Arial" w:hAnsi="Arial" w:cs="Arial"/>
          <w:bCs/>
          <w:sz w:val="24"/>
          <w:szCs w:val="24"/>
          <w:lang w:val="en-US"/>
        </w:rPr>
        <w:t xml:space="preserve"> Performance Standars for Antimicrobial </w:t>
      </w:r>
      <w:r w:rsidR="006162A9">
        <w:rPr>
          <w:rFonts w:ascii="Arial" w:hAnsi="Arial" w:cs="Arial"/>
          <w:bCs/>
          <w:sz w:val="24"/>
          <w:szCs w:val="24"/>
          <w:lang w:val="en-US"/>
        </w:rPr>
        <w:t>Susceptibility</w:t>
      </w:r>
      <w:r>
        <w:rPr>
          <w:rFonts w:ascii="Arial" w:hAnsi="Arial" w:cs="Arial"/>
          <w:bCs/>
          <w:sz w:val="24"/>
          <w:szCs w:val="24"/>
          <w:lang w:val="en-US"/>
        </w:rPr>
        <w:t>, 22</w:t>
      </w:r>
      <w:r w:rsidRPr="00912FAA">
        <w:rPr>
          <w:rFonts w:ascii="Arial" w:hAnsi="Arial" w:cs="Arial"/>
          <w:bCs/>
          <w:sz w:val="24"/>
          <w:szCs w:val="24"/>
          <w:vertAlign w:val="superscript"/>
          <w:lang w:val="en-US"/>
        </w:rPr>
        <w:t>nd</w:t>
      </w:r>
      <w:r>
        <w:rPr>
          <w:rFonts w:ascii="Arial" w:hAnsi="Arial" w:cs="Arial"/>
          <w:bCs/>
          <w:sz w:val="24"/>
          <w:szCs w:val="24"/>
          <w:lang w:val="en-US"/>
        </w:rPr>
        <w:t xml:space="preserve"> informational supplement. </w:t>
      </w:r>
      <w:r w:rsidRPr="00D16830">
        <w:rPr>
          <w:rFonts w:ascii="Arial" w:hAnsi="Arial" w:cs="Arial"/>
          <w:bCs/>
          <w:sz w:val="24"/>
          <w:szCs w:val="24"/>
          <w:lang w:val="en-US"/>
        </w:rPr>
        <w:t>M100-S22. Wayne, PA, USA.</w:t>
      </w:r>
    </w:p>
    <w:p w:rsidR="006162A9" w:rsidRPr="00077CA0" w:rsidRDefault="005952BA" w:rsidP="00077CA0">
      <w:pPr>
        <w:autoSpaceDE w:val="0"/>
        <w:autoSpaceDN w:val="0"/>
        <w:adjustRightInd w:val="0"/>
        <w:spacing w:after="0" w:line="240" w:lineRule="auto"/>
        <w:ind w:hanging="709"/>
        <w:jc w:val="both"/>
        <w:rPr>
          <w:rFonts w:ascii="Arial" w:hAnsi="Arial" w:cs="Arial"/>
          <w:bCs/>
          <w:sz w:val="24"/>
          <w:szCs w:val="24"/>
          <w:lang w:val="en-US"/>
        </w:rPr>
      </w:pPr>
      <w:r w:rsidRPr="005952BA">
        <w:rPr>
          <w:rFonts w:ascii="Arial" w:hAnsi="Arial" w:cs="Arial"/>
          <w:color w:val="000000"/>
          <w:sz w:val="24"/>
          <w:szCs w:val="24"/>
          <w:shd w:val="clear" w:color="auto" w:fill="FFFFFF"/>
          <w:lang w:val="en-US"/>
        </w:rPr>
        <w:t>Dontorou A. Papadopoulou C. Filioussis G. Apostolou I. Economou V. Kansouzidou A. Levidiotou S.</w:t>
      </w:r>
      <w:r>
        <w:rPr>
          <w:rFonts w:ascii="Arial" w:hAnsi="Arial" w:cs="Arial"/>
          <w:color w:val="000000"/>
          <w:sz w:val="24"/>
          <w:szCs w:val="24"/>
          <w:shd w:val="clear" w:color="auto" w:fill="FFFFFF"/>
          <w:lang w:val="en-US"/>
        </w:rPr>
        <w:t>, (</w:t>
      </w:r>
      <w:r w:rsidRPr="005952BA">
        <w:rPr>
          <w:rFonts w:ascii="Arial" w:hAnsi="Arial" w:cs="Arial"/>
          <w:color w:val="000000"/>
          <w:sz w:val="24"/>
          <w:szCs w:val="24"/>
          <w:shd w:val="clear" w:color="auto" w:fill="FFFFFF"/>
          <w:lang w:val="en-US"/>
        </w:rPr>
        <w:t>2004</w:t>
      </w:r>
      <w:r>
        <w:rPr>
          <w:rFonts w:ascii="Arial" w:hAnsi="Arial" w:cs="Arial"/>
          <w:color w:val="000000"/>
          <w:sz w:val="24"/>
          <w:szCs w:val="24"/>
          <w:shd w:val="clear" w:color="auto" w:fill="FFFFFF"/>
          <w:lang w:val="en-US"/>
        </w:rPr>
        <w:t>),</w:t>
      </w:r>
      <w:r w:rsidRPr="005952BA">
        <w:rPr>
          <w:rFonts w:ascii="Arial" w:hAnsi="Arial" w:cs="Arial"/>
          <w:color w:val="000000"/>
          <w:sz w:val="24"/>
          <w:szCs w:val="24"/>
          <w:shd w:val="clear" w:color="auto" w:fill="FFFFFF"/>
          <w:lang w:val="en-US"/>
        </w:rPr>
        <w:t xml:space="preserve"> Isolation of a rare Escherichia coli O157:H7 strain from farm animals in Greece.</w:t>
      </w:r>
      <w:r>
        <w:rPr>
          <w:rFonts w:ascii="Arial" w:hAnsi="Arial" w:cs="Arial"/>
          <w:color w:val="000000"/>
          <w:sz w:val="24"/>
          <w:szCs w:val="24"/>
          <w:shd w:val="clear" w:color="auto" w:fill="FFFFFF"/>
          <w:lang w:val="en-US"/>
        </w:rPr>
        <w:t xml:space="preserve"> </w:t>
      </w:r>
      <w:r w:rsidRPr="00077CA0">
        <w:rPr>
          <w:rStyle w:val="ref-journal"/>
          <w:rFonts w:ascii="Arial" w:hAnsi="Arial" w:cs="Arial"/>
          <w:color w:val="000000"/>
          <w:sz w:val="24"/>
          <w:szCs w:val="24"/>
          <w:shd w:val="clear" w:color="auto" w:fill="FFFFFF"/>
          <w:lang w:val="en-US"/>
        </w:rPr>
        <w:t>Comp Immunol Microbiol Infect Dis</w:t>
      </w:r>
      <w:r w:rsidRPr="00077CA0">
        <w:rPr>
          <w:rFonts w:ascii="Arial" w:hAnsi="Arial" w:cs="Arial"/>
          <w:color w:val="000000"/>
          <w:sz w:val="24"/>
          <w:szCs w:val="24"/>
          <w:shd w:val="clear" w:color="auto" w:fill="FFFFFF"/>
          <w:lang w:val="en-US"/>
        </w:rPr>
        <w:t xml:space="preserve">, </w:t>
      </w:r>
      <w:r w:rsidRPr="00077CA0">
        <w:rPr>
          <w:rStyle w:val="ref-vol"/>
          <w:rFonts w:ascii="Arial" w:hAnsi="Arial" w:cs="Arial"/>
          <w:color w:val="000000"/>
          <w:sz w:val="24"/>
          <w:szCs w:val="24"/>
          <w:shd w:val="clear" w:color="auto" w:fill="FFFFFF"/>
          <w:lang w:val="en-US"/>
        </w:rPr>
        <w:t>27</w:t>
      </w:r>
      <w:r w:rsidRPr="00077CA0">
        <w:rPr>
          <w:rFonts w:ascii="Arial" w:hAnsi="Arial" w:cs="Arial"/>
          <w:color w:val="000000"/>
          <w:sz w:val="24"/>
          <w:szCs w:val="24"/>
          <w:shd w:val="clear" w:color="auto" w:fill="FFFFFF"/>
          <w:lang w:val="en-US"/>
        </w:rPr>
        <w:t>:201–207.</w:t>
      </w:r>
    </w:p>
    <w:p w:rsidR="003B45A3" w:rsidRDefault="0079529A" w:rsidP="00077CA0">
      <w:pPr>
        <w:spacing w:after="0" w:line="240" w:lineRule="auto"/>
        <w:ind w:hanging="709"/>
        <w:jc w:val="both"/>
        <w:rPr>
          <w:rFonts w:ascii="Arial" w:hAnsi="Arial" w:cs="Arial"/>
          <w:sz w:val="24"/>
          <w:szCs w:val="24"/>
        </w:rPr>
      </w:pPr>
      <w:r>
        <w:rPr>
          <w:rFonts w:ascii="Arial" w:hAnsi="Arial" w:cs="Arial"/>
          <w:sz w:val="24"/>
          <w:szCs w:val="24"/>
        </w:rPr>
        <w:t>Fuentes O., (1995), Diarrea de los corderos, su etiología, sintomatología, diagnòstico y tratamientos, Mundo Ganade</w:t>
      </w:r>
      <w:r w:rsidR="00EA3903">
        <w:rPr>
          <w:rFonts w:ascii="Arial" w:hAnsi="Arial" w:cs="Arial"/>
          <w:sz w:val="24"/>
          <w:szCs w:val="24"/>
        </w:rPr>
        <w:t>ro, 95</w:t>
      </w:r>
      <w:r>
        <w:rPr>
          <w:rFonts w:ascii="Arial" w:hAnsi="Arial" w:cs="Arial"/>
          <w:sz w:val="24"/>
          <w:szCs w:val="24"/>
        </w:rPr>
        <w:t>:60-64.</w:t>
      </w:r>
    </w:p>
    <w:p w:rsidR="00547AF2" w:rsidRPr="00251F07" w:rsidRDefault="00547AF2" w:rsidP="00077CA0">
      <w:pPr>
        <w:pStyle w:val="Sinespaciado"/>
        <w:ind w:hanging="709"/>
        <w:jc w:val="both"/>
        <w:rPr>
          <w:rFonts w:ascii="Arial" w:hAnsi="Arial" w:cs="Arial"/>
          <w:sz w:val="24"/>
          <w:szCs w:val="24"/>
        </w:rPr>
      </w:pPr>
      <w:r w:rsidRPr="002A43D3">
        <w:rPr>
          <w:rFonts w:ascii="Arial" w:hAnsi="Arial" w:cs="Arial"/>
          <w:sz w:val="24"/>
          <w:szCs w:val="24"/>
        </w:rPr>
        <w:t>García F., (2001), Resiste</w:t>
      </w:r>
      <w:r>
        <w:rPr>
          <w:rFonts w:ascii="Arial" w:hAnsi="Arial" w:cs="Arial"/>
          <w:sz w:val="24"/>
          <w:szCs w:val="24"/>
        </w:rPr>
        <w:t>ncia Bacteriana a Antibióticos, Acta Medic</w:t>
      </w:r>
      <w:r w:rsidR="00077CA0">
        <w:rPr>
          <w:rFonts w:ascii="Arial" w:hAnsi="Arial" w:cs="Arial"/>
          <w:sz w:val="24"/>
          <w:szCs w:val="24"/>
        </w:rPr>
        <w:t>a Costarricense; 43(3) 101-102.</w:t>
      </w:r>
    </w:p>
    <w:p w:rsidR="00B54C05" w:rsidRPr="00B54C05" w:rsidRDefault="002C151F" w:rsidP="00077CA0">
      <w:pPr>
        <w:spacing w:after="0" w:line="240" w:lineRule="auto"/>
        <w:ind w:hanging="709"/>
        <w:jc w:val="both"/>
      </w:pPr>
      <w:r w:rsidRPr="002A43D3">
        <w:rPr>
          <w:rFonts w:ascii="Arial" w:hAnsi="Arial" w:cs="Arial"/>
          <w:sz w:val="24"/>
          <w:szCs w:val="24"/>
        </w:rPr>
        <w:t>Gallego L., Pérez J., (1993), Producción ovina y caprina, colección Estudios, España,</w:t>
      </w:r>
      <w:r w:rsidR="00B54C05">
        <w:rPr>
          <w:rFonts w:ascii="Arial" w:hAnsi="Arial" w:cs="Arial"/>
          <w:sz w:val="24"/>
          <w:szCs w:val="24"/>
        </w:rPr>
        <w:t xml:space="preserve"> Editorial, Universidad de Castilla. La Mancha, Murcia, España. </w:t>
      </w:r>
      <w:r w:rsidRPr="002A43D3">
        <w:rPr>
          <w:rFonts w:ascii="Arial" w:hAnsi="Arial" w:cs="Arial"/>
          <w:sz w:val="24"/>
          <w:szCs w:val="24"/>
        </w:rPr>
        <w:t xml:space="preserve"> </w:t>
      </w:r>
    </w:p>
    <w:p w:rsidR="00547AF2" w:rsidRDefault="005A7F1A" w:rsidP="00077CA0">
      <w:pPr>
        <w:autoSpaceDE w:val="0"/>
        <w:autoSpaceDN w:val="0"/>
        <w:adjustRightInd w:val="0"/>
        <w:spacing w:after="0" w:line="240" w:lineRule="auto"/>
        <w:ind w:hanging="709"/>
        <w:jc w:val="both"/>
        <w:rPr>
          <w:rFonts w:ascii="Arial" w:hAnsi="Arial" w:cs="Arial"/>
          <w:bCs/>
          <w:sz w:val="24"/>
          <w:szCs w:val="24"/>
          <w:lang w:val="es-ES"/>
        </w:rPr>
      </w:pPr>
      <w:r w:rsidRPr="00547AF2">
        <w:rPr>
          <w:rFonts w:ascii="Arial" w:hAnsi="Arial" w:cs="Arial"/>
          <w:sz w:val="24"/>
          <w:szCs w:val="24"/>
        </w:rPr>
        <w:t xml:space="preserve">Gimeno O., Ortega C., (2005), Antibioterapia y Salud Pública Veterinaria; desarrollo de microorganismos resistentes, mecanismos de Resistencia y estrategias para el uso prudente de antibióticos, </w:t>
      </w:r>
      <w:hyperlink r:id="rId11" w:history="1">
        <w:r w:rsidRPr="00547AF2">
          <w:rPr>
            <w:rStyle w:val="Hipervnculo"/>
            <w:rFonts w:ascii="Arial" w:hAnsi="Arial" w:cs="Arial"/>
            <w:sz w:val="24"/>
            <w:szCs w:val="24"/>
            <w:shd w:val="clear" w:color="auto" w:fill="FFFFFF"/>
          </w:rPr>
          <w:t>www.sapuvetnet.org/antigo/Pdf%20Files/antib_portugal.pdf</w:t>
        </w:r>
      </w:hyperlink>
      <w:r w:rsidRPr="00547AF2">
        <w:rPr>
          <w:rFonts w:ascii="Arial" w:hAnsi="Arial" w:cs="Arial"/>
          <w:sz w:val="24"/>
          <w:szCs w:val="24"/>
          <w:shd w:val="clear" w:color="auto" w:fill="FFFFFF"/>
        </w:rPr>
        <w:t>, (5 de febrero de 2015).</w:t>
      </w:r>
      <w:r w:rsidR="00077CA0">
        <w:rPr>
          <w:rFonts w:ascii="Arial" w:hAnsi="Arial" w:cs="Arial"/>
          <w:bCs/>
          <w:sz w:val="24"/>
          <w:szCs w:val="24"/>
          <w:lang w:val="es-ES"/>
        </w:rPr>
        <w:t xml:space="preserve"> </w:t>
      </w:r>
    </w:p>
    <w:p w:rsidR="00F416BE" w:rsidRDefault="00547AF2" w:rsidP="00077CA0">
      <w:pPr>
        <w:autoSpaceDE w:val="0"/>
        <w:autoSpaceDN w:val="0"/>
        <w:adjustRightInd w:val="0"/>
        <w:spacing w:after="0" w:line="240" w:lineRule="auto"/>
        <w:ind w:hanging="709"/>
        <w:jc w:val="both"/>
        <w:rPr>
          <w:rFonts w:ascii="Arial" w:hAnsi="Arial" w:cs="Arial"/>
          <w:sz w:val="24"/>
          <w:szCs w:val="24"/>
        </w:rPr>
      </w:pPr>
      <w:r>
        <w:rPr>
          <w:rFonts w:ascii="Arial" w:hAnsi="Arial" w:cs="Arial"/>
          <w:bCs/>
          <w:sz w:val="24"/>
          <w:szCs w:val="24"/>
          <w:lang w:val="en-US"/>
        </w:rPr>
        <w:t>Guardabassi</w:t>
      </w:r>
      <w:r w:rsidRPr="00251F07">
        <w:rPr>
          <w:rFonts w:ascii="Arial" w:hAnsi="Arial" w:cs="Arial"/>
          <w:bCs/>
          <w:sz w:val="24"/>
          <w:szCs w:val="24"/>
          <w:lang w:val="en-US"/>
        </w:rPr>
        <w:t>, L</w:t>
      </w:r>
      <w:r w:rsidRPr="00A103DE">
        <w:rPr>
          <w:rFonts w:ascii="Arial" w:hAnsi="Arial" w:cs="Arial"/>
          <w:bCs/>
          <w:sz w:val="24"/>
          <w:szCs w:val="24"/>
          <w:lang w:val="en-US"/>
        </w:rPr>
        <w:t>.,</w:t>
      </w:r>
      <w:r w:rsidRPr="00251F07">
        <w:rPr>
          <w:rFonts w:ascii="Arial" w:hAnsi="Arial" w:cs="Arial"/>
          <w:b/>
          <w:bCs/>
          <w:sz w:val="24"/>
          <w:szCs w:val="24"/>
          <w:lang w:val="en-US"/>
        </w:rPr>
        <w:t xml:space="preserve"> </w:t>
      </w:r>
      <w:r w:rsidRPr="00027661">
        <w:rPr>
          <w:rFonts w:ascii="Arial" w:hAnsi="Arial" w:cs="Arial"/>
          <w:bCs/>
          <w:sz w:val="24"/>
          <w:szCs w:val="24"/>
          <w:lang w:val="en-US"/>
        </w:rPr>
        <w:t>(</w:t>
      </w:r>
      <w:r w:rsidRPr="00251F07">
        <w:rPr>
          <w:rFonts w:ascii="Arial" w:hAnsi="Arial" w:cs="Arial"/>
          <w:sz w:val="24"/>
          <w:szCs w:val="24"/>
          <w:lang w:val="en-US"/>
        </w:rPr>
        <w:t>2008</w:t>
      </w:r>
      <w:r>
        <w:rPr>
          <w:rFonts w:ascii="Arial" w:hAnsi="Arial" w:cs="Arial"/>
          <w:sz w:val="24"/>
          <w:szCs w:val="24"/>
          <w:lang w:val="en-US"/>
        </w:rPr>
        <w:t>),</w:t>
      </w:r>
      <w:r w:rsidRPr="00251F07">
        <w:rPr>
          <w:rFonts w:ascii="Arial" w:hAnsi="Arial" w:cs="Arial"/>
          <w:sz w:val="24"/>
          <w:szCs w:val="24"/>
          <w:lang w:val="en-US"/>
        </w:rPr>
        <w:t xml:space="preserve"> Pet animals as reservoirs of antimicrobial-resistant</w:t>
      </w:r>
      <w:r>
        <w:rPr>
          <w:rFonts w:ascii="Arial" w:hAnsi="Arial" w:cs="Arial"/>
          <w:sz w:val="24"/>
          <w:szCs w:val="24"/>
          <w:lang w:val="en-US"/>
        </w:rPr>
        <w:t xml:space="preserve"> </w:t>
      </w:r>
      <w:r w:rsidRPr="00251F07">
        <w:rPr>
          <w:rFonts w:ascii="Arial" w:hAnsi="Arial" w:cs="Arial"/>
          <w:sz w:val="24"/>
          <w:szCs w:val="24"/>
          <w:lang w:val="en-US"/>
        </w:rPr>
        <w:t xml:space="preserve">bacteria: recente discoveries potentially impacting human health. </w:t>
      </w:r>
      <w:r w:rsidRPr="0026655B">
        <w:rPr>
          <w:rFonts w:ascii="Arial" w:hAnsi="Arial" w:cs="Arial"/>
          <w:sz w:val="24"/>
          <w:szCs w:val="24"/>
        </w:rPr>
        <w:t>59º Congresso Internazionale Multisala SCIVAC 30</w:t>
      </w:r>
      <w:r>
        <w:rPr>
          <w:rFonts w:ascii="Arial" w:hAnsi="Arial" w:cs="Arial"/>
          <w:sz w:val="24"/>
          <w:szCs w:val="24"/>
        </w:rPr>
        <w:t xml:space="preserve"> </w:t>
      </w:r>
      <w:r w:rsidRPr="0026655B">
        <w:rPr>
          <w:rFonts w:ascii="Arial" w:hAnsi="Arial" w:cs="Arial"/>
          <w:sz w:val="24"/>
          <w:szCs w:val="24"/>
        </w:rPr>
        <w:t>Mayo- 1Junio Rimini, Italia. 247-248.</w:t>
      </w:r>
    </w:p>
    <w:p w:rsidR="005A7F1A" w:rsidRPr="005B481D" w:rsidRDefault="00F416BE" w:rsidP="00077CA0">
      <w:pPr>
        <w:pStyle w:val="Ttulo1"/>
        <w:shd w:val="clear" w:color="auto" w:fill="FFFFFF"/>
        <w:spacing w:after="0" w:afterAutospacing="0"/>
        <w:ind w:right="300" w:hanging="709"/>
        <w:jc w:val="both"/>
        <w:textAlignment w:val="baseline"/>
        <w:rPr>
          <w:b w:val="0"/>
          <w:color w:val="auto"/>
          <w:sz w:val="24"/>
          <w:szCs w:val="24"/>
          <w:shd w:val="clear" w:color="auto" w:fill="FFFFFF"/>
          <w:lang w:val="es-MX"/>
        </w:rPr>
      </w:pPr>
      <w:r w:rsidRPr="005B481D">
        <w:rPr>
          <w:b w:val="0"/>
          <w:color w:val="auto"/>
          <w:sz w:val="24"/>
          <w:szCs w:val="24"/>
          <w:shd w:val="clear" w:color="auto" w:fill="FFFFFF"/>
          <w:lang w:val="es-MX"/>
        </w:rPr>
        <w:t xml:space="preserve">INAFED, (2010) Enciclopedia de </w:t>
      </w:r>
      <w:r w:rsidR="005B481D" w:rsidRPr="005B481D">
        <w:rPr>
          <w:b w:val="0"/>
          <w:color w:val="auto"/>
          <w:sz w:val="24"/>
          <w:szCs w:val="24"/>
          <w:shd w:val="clear" w:color="auto" w:fill="FFFFFF"/>
          <w:lang w:val="es-MX"/>
        </w:rPr>
        <w:t xml:space="preserve">los municipios y delegaciones </w:t>
      </w:r>
      <w:r w:rsidR="005B481D">
        <w:rPr>
          <w:b w:val="0"/>
          <w:color w:val="auto"/>
          <w:sz w:val="24"/>
          <w:szCs w:val="24"/>
          <w:shd w:val="clear" w:color="auto" w:fill="FFFFFF"/>
          <w:lang w:val="es-MX"/>
        </w:rPr>
        <w:t xml:space="preserve">de México, </w:t>
      </w:r>
      <w:hyperlink r:id="rId12" w:history="1">
        <w:r w:rsidR="005B481D" w:rsidRPr="0072024E">
          <w:rPr>
            <w:rStyle w:val="Hipervnculo"/>
            <w:b w:val="0"/>
            <w:sz w:val="24"/>
            <w:szCs w:val="24"/>
            <w:shd w:val="clear" w:color="auto" w:fill="FFFFFF"/>
            <w:lang w:val="es-MX"/>
          </w:rPr>
          <w:t>http://www.inafed.gob.mx/work/enciclopedia/EMM15mexico/index.html</w:t>
        </w:r>
      </w:hyperlink>
      <w:r w:rsidR="005B481D">
        <w:rPr>
          <w:b w:val="0"/>
          <w:color w:val="auto"/>
          <w:sz w:val="24"/>
          <w:szCs w:val="24"/>
          <w:shd w:val="clear" w:color="auto" w:fill="FFFFFF"/>
          <w:lang w:val="es-MX"/>
        </w:rPr>
        <w:t>, (Febrero 2015).</w:t>
      </w:r>
    </w:p>
    <w:p w:rsidR="0079529A" w:rsidRDefault="00EA3903" w:rsidP="00077CA0">
      <w:pPr>
        <w:spacing w:after="0" w:line="240" w:lineRule="auto"/>
        <w:ind w:hanging="709"/>
        <w:jc w:val="both"/>
        <w:rPr>
          <w:rFonts w:ascii="Arial" w:eastAsia="Times New Roman" w:hAnsi="Arial" w:cs="Arial"/>
          <w:bCs/>
          <w:color w:val="000000"/>
          <w:kern w:val="36"/>
          <w:sz w:val="24"/>
          <w:szCs w:val="24"/>
          <w:lang w:val="es-ES" w:eastAsia="es-ES"/>
        </w:rPr>
      </w:pPr>
      <w:r>
        <w:rPr>
          <w:rFonts w:ascii="Arial" w:eastAsia="Times New Roman" w:hAnsi="Arial" w:cs="Arial"/>
          <w:bCs/>
          <w:color w:val="000000"/>
          <w:kern w:val="36"/>
          <w:sz w:val="24"/>
          <w:szCs w:val="24"/>
          <w:lang w:val="es-ES" w:eastAsia="es-ES"/>
        </w:rPr>
        <w:t>Lagunas S</w:t>
      </w:r>
      <w:r w:rsidR="0079529A">
        <w:rPr>
          <w:rFonts w:ascii="Arial" w:eastAsia="Times New Roman" w:hAnsi="Arial" w:cs="Arial"/>
          <w:bCs/>
          <w:color w:val="000000"/>
          <w:kern w:val="36"/>
          <w:sz w:val="24"/>
          <w:szCs w:val="24"/>
          <w:lang w:val="es-ES" w:eastAsia="es-ES"/>
        </w:rPr>
        <w:t xml:space="preserve">., Vega L. F., (2013), Manual de prácticas de laboratorio de </w:t>
      </w:r>
      <w:r w:rsidR="00C02D06">
        <w:rPr>
          <w:rFonts w:ascii="Arial" w:eastAsia="Times New Roman" w:hAnsi="Arial" w:cs="Arial"/>
          <w:bCs/>
          <w:color w:val="000000"/>
          <w:kern w:val="36"/>
          <w:sz w:val="24"/>
          <w:szCs w:val="24"/>
          <w:lang w:val="es-ES" w:eastAsia="es-ES"/>
        </w:rPr>
        <w:t>Bacteriología</w:t>
      </w:r>
      <w:r w:rsidR="0079529A">
        <w:rPr>
          <w:rFonts w:ascii="Arial" w:eastAsia="Times New Roman" w:hAnsi="Arial" w:cs="Arial"/>
          <w:bCs/>
          <w:color w:val="000000"/>
          <w:kern w:val="36"/>
          <w:sz w:val="24"/>
          <w:szCs w:val="24"/>
          <w:lang w:val="es-ES" w:eastAsia="es-ES"/>
        </w:rPr>
        <w:t xml:space="preserve"> y micología  de la FMVZ UAEM., </w:t>
      </w:r>
      <w:hyperlink r:id="rId13" w:history="1">
        <w:r w:rsidR="00753DE7" w:rsidRPr="00431B90">
          <w:rPr>
            <w:rStyle w:val="Hipervnculo"/>
            <w:rFonts w:ascii="Arial" w:eastAsia="Times New Roman" w:hAnsi="Arial" w:cs="Arial"/>
            <w:bCs/>
            <w:kern w:val="36"/>
            <w:sz w:val="24"/>
            <w:szCs w:val="24"/>
            <w:lang w:val="es-ES" w:eastAsia="es-ES"/>
          </w:rPr>
          <w:t>http://veterinaria.uaemex.mx/_docs/607_970_MP%20Bacteriolog%C3%ADa%20y%20Micolog%C3%ADa.pdf</w:t>
        </w:r>
      </w:hyperlink>
      <w:r>
        <w:rPr>
          <w:rStyle w:val="Hipervnculo"/>
          <w:rFonts w:ascii="Arial" w:eastAsia="Times New Roman" w:hAnsi="Arial" w:cs="Arial"/>
          <w:bCs/>
          <w:kern w:val="36"/>
          <w:sz w:val="24"/>
          <w:szCs w:val="24"/>
          <w:lang w:val="es-ES" w:eastAsia="es-ES"/>
        </w:rPr>
        <w:t>,</w:t>
      </w:r>
      <w:r w:rsidR="00753DE7">
        <w:rPr>
          <w:rFonts w:ascii="Arial" w:eastAsia="Times New Roman" w:hAnsi="Arial" w:cs="Arial"/>
          <w:bCs/>
          <w:color w:val="000000"/>
          <w:kern w:val="36"/>
          <w:sz w:val="24"/>
          <w:szCs w:val="24"/>
          <w:lang w:val="es-ES" w:eastAsia="es-ES"/>
        </w:rPr>
        <w:t xml:space="preserve"> (20 de septiembre de 2014).</w:t>
      </w:r>
    </w:p>
    <w:p w:rsidR="003C4F65" w:rsidRDefault="003C4F65" w:rsidP="00077CA0">
      <w:pPr>
        <w:spacing w:after="0" w:line="240" w:lineRule="auto"/>
        <w:ind w:hanging="709"/>
        <w:jc w:val="both"/>
        <w:rPr>
          <w:rFonts w:ascii="Arial" w:eastAsia="Times New Roman" w:hAnsi="Arial" w:cs="Arial"/>
          <w:bCs/>
          <w:color w:val="000000"/>
          <w:kern w:val="36"/>
          <w:sz w:val="24"/>
          <w:szCs w:val="24"/>
          <w:lang w:val="es-ES" w:eastAsia="es-ES"/>
        </w:rPr>
      </w:pPr>
      <w:r>
        <w:rPr>
          <w:rFonts w:ascii="Arial" w:eastAsia="Times New Roman" w:hAnsi="Arial" w:cs="Arial"/>
          <w:bCs/>
          <w:color w:val="000000"/>
          <w:kern w:val="36"/>
          <w:sz w:val="24"/>
          <w:szCs w:val="24"/>
          <w:lang w:val="es-ES" w:eastAsia="es-ES"/>
        </w:rPr>
        <w:t xml:space="preserve">López O., León J., </w:t>
      </w:r>
      <w:r w:rsidR="00AB4756">
        <w:rPr>
          <w:rFonts w:ascii="Arial" w:eastAsia="Times New Roman" w:hAnsi="Arial" w:cs="Arial"/>
          <w:bCs/>
          <w:color w:val="000000"/>
          <w:kern w:val="36"/>
          <w:sz w:val="24"/>
          <w:szCs w:val="24"/>
          <w:lang w:val="es-ES" w:eastAsia="es-ES"/>
        </w:rPr>
        <w:t>Jiménez</w:t>
      </w:r>
      <w:r>
        <w:rPr>
          <w:rFonts w:ascii="Arial" w:eastAsia="Times New Roman" w:hAnsi="Arial" w:cs="Arial"/>
          <w:bCs/>
          <w:color w:val="000000"/>
          <w:kern w:val="36"/>
          <w:sz w:val="24"/>
          <w:szCs w:val="24"/>
          <w:lang w:val="es-ES" w:eastAsia="es-ES"/>
        </w:rPr>
        <w:t xml:space="preserve"> M. y Chaidez C., (2009), Detección y resistencia a antibióticos de </w:t>
      </w:r>
      <w:r w:rsidRPr="00AB4756">
        <w:rPr>
          <w:rFonts w:ascii="Arial" w:eastAsia="Times New Roman" w:hAnsi="Arial" w:cs="Arial"/>
          <w:bCs/>
          <w:i/>
          <w:color w:val="000000"/>
          <w:kern w:val="36"/>
          <w:sz w:val="24"/>
          <w:szCs w:val="24"/>
          <w:lang w:val="es-ES" w:eastAsia="es-ES"/>
        </w:rPr>
        <w:t>Escherichia coli</w:t>
      </w:r>
      <w:r>
        <w:rPr>
          <w:rFonts w:ascii="Arial" w:eastAsia="Times New Roman" w:hAnsi="Arial" w:cs="Arial"/>
          <w:bCs/>
          <w:color w:val="000000"/>
          <w:kern w:val="36"/>
          <w:sz w:val="24"/>
          <w:szCs w:val="24"/>
          <w:lang w:val="es-ES" w:eastAsia="es-ES"/>
        </w:rPr>
        <w:t xml:space="preserve"> y </w:t>
      </w:r>
      <w:r w:rsidRPr="00AB4756">
        <w:rPr>
          <w:rFonts w:ascii="Arial" w:eastAsia="Times New Roman" w:hAnsi="Arial" w:cs="Arial"/>
          <w:bCs/>
          <w:i/>
          <w:color w:val="000000"/>
          <w:kern w:val="36"/>
          <w:sz w:val="24"/>
          <w:szCs w:val="24"/>
          <w:lang w:val="es-ES" w:eastAsia="es-ES"/>
        </w:rPr>
        <w:t>Salmonella</w:t>
      </w:r>
      <w:r>
        <w:rPr>
          <w:rFonts w:ascii="Arial" w:eastAsia="Times New Roman" w:hAnsi="Arial" w:cs="Arial"/>
          <w:bCs/>
          <w:color w:val="000000"/>
          <w:kern w:val="36"/>
          <w:sz w:val="24"/>
          <w:szCs w:val="24"/>
          <w:lang w:val="es-ES" w:eastAsia="es-ES"/>
        </w:rPr>
        <w:t xml:space="preserve"> en agua y suelo agrícola, </w:t>
      </w:r>
      <w:r w:rsidR="00B54C05">
        <w:rPr>
          <w:rFonts w:ascii="Arial" w:eastAsia="Times New Roman" w:hAnsi="Arial" w:cs="Arial"/>
          <w:bCs/>
          <w:color w:val="000000"/>
          <w:kern w:val="36"/>
          <w:sz w:val="24"/>
          <w:szCs w:val="24"/>
          <w:lang w:val="es-ES" w:eastAsia="es-ES"/>
        </w:rPr>
        <w:t>Revista Fitotecnia Mexicana; 32(2): 119-126.</w:t>
      </w:r>
    </w:p>
    <w:p w:rsidR="00F943B5" w:rsidRDefault="002C151F" w:rsidP="00077CA0">
      <w:pPr>
        <w:spacing w:after="0" w:line="240" w:lineRule="auto"/>
        <w:ind w:hanging="709"/>
        <w:jc w:val="both"/>
        <w:rPr>
          <w:rFonts w:ascii="Arial" w:hAnsi="Arial" w:cs="Arial"/>
          <w:sz w:val="24"/>
          <w:szCs w:val="24"/>
        </w:rPr>
      </w:pPr>
      <w:r w:rsidRPr="002A43D3">
        <w:rPr>
          <w:rFonts w:ascii="Arial" w:eastAsia="Times New Roman" w:hAnsi="Arial" w:cs="Arial"/>
          <w:bCs/>
          <w:color w:val="000000"/>
          <w:kern w:val="36"/>
          <w:sz w:val="24"/>
          <w:szCs w:val="24"/>
          <w:lang w:val="es-ES" w:eastAsia="es-ES"/>
        </w:rPr>
        <w:t>Malbrán C., (2001), Manual de procedimient</w:t>
      </w:r>
      <w:r>
        <w:rPr>
          <w:rFonts w:ascii="Arial" w:eastAsia="Times New Roman" w:hAnsi="Arial" w:cs="Arial"/>
          <w:bCs/>
          <w:color w:val="000000"/>
          <w:kern w:val="36"/>
          <w:sz w:val="24"/>
          <w:szCs w:val="24"/>
          <w:lang w:val="es-ES" w:eastAsia="es-ES"/>
        </w:rPr>
        <w:t xml:space="preserve">os para la determinación  de la </w:t>
      </w:r>
      <w:r w:rsidRPr="002A43D3">
        <w:rPr>
          <w:rFonts w:ascii="Arial" w:eastAsia="Times New Roman" w:hAnsi="Arial" w:cs="Arial"/>
          <w:bCs/>
          <w:color w:val="000000"/>
          <w:kern w:val="36"/>
          <w:sz w:val="24"/>
          <w:szCs w:val="24"/>
          <w:lang w:val="es-ES" w:eastAsia="es-ES"/>
        </w:rPr>
        <w:t xml:space="preserve">sensibilidad a  los antimicrobianos en bacterias aisladas de humanos, </w:t>
      </w:r>
      <w:hyperlink r:id="rId14" w:history="1">
        <w:r w:rsidRPr="00B50FBD">
          <w:rPr>
            <w:rStyle w:val="Hipervnculo"/>
            <w:rFonts w:ascii="Arial" w:eastAsia="Times New Roman" w:hAnsi="Arial" w:cs="Arial"/>
            <w:bCs/>
            <w:kern w:val="36"/>
            <w:sz w:val="24"/>
            <w:szCs w:val="24"/>
            <w:lang w:val="es-ES" w:eastAsia="es-ES"/>
          </w:rPr>
          <w:t>http://www.cdc.gov/ncidod/dbmd/gss/publications/documents/Argentina-LevelI/Manual_procedimientos.pdf</w:t>
        </w:r>
      </w:hyperlink>
      <w:r w:rsidR="00EA3903">
        <w:rPr>
          <w:rFonts w:ascii="Arial" w:eastAsia="Times New Roman" w:hAnsi="Arial" w:cs="Arial"/>
          <w:bCs/>
          <w:color w:val="000000"/>
          <w:kern w:val="36"/>
          <w:sz w:val="24"/>
          <w:szCs w:val="24"/>
          <w:lang w:val="es-ES" w:eastAsia="es-ES"/>
        </w:rPr>
        <w:t xml:space="preserve">  (</w:t>
      </w:r>
      <w:r w:rsidRPr="002A43D3">
        <w:rPr>
          <w:rFonts w:ascii="Arial" w:eastAsia="Times New Roman" w:hAnsi="Arial" w:cs="Arial"/>
          <w:bCs/>
          <w:color w:val="000000"/>
          <w:kern w:val="36"/>
          <w:sz w:val="24"/>
          <w:szCs w:val="24"/>
          <w:lang w:val="es-ES" w:eastAsia="es-ES"/>
        </w:rPr>
        <w:t>19 de marzo de 2014).</w:t>
      </w:r>
      <w:r w:rsidRPr="00401ED5">
        <w:rPr>
          <w:rFonts w:ascii="Arial" w:hAnsi="Arial" w:cs="Arial"/>
          <w:sz w:val="24"/>
          <w:szCs w:val="24"/>
        </w:rPr>
        <w:t xml:space="preserve"> </w:t>
      </w:r>
    </w:p>
    <w:p w:rsidR="002C151F" w:rsidRDefault="00F943B5" w:rsidP="00077CA0">
      <w:pPr>
        <w:spacing w:after="0" w:line="240" w:lineRule="auto"/>
        <w:ind w:hanging="709"/>
        <w:jc w:val="both"/>
        <w:rPr>
          <w:rFonts w:ascii="Arial" w:hAnsi="Arial" w:cs="Arial"/>
          <w:sz w:val="24"/>
          <w:szCs w:val="24"/>
        </w:rPr>
      </w:pPr>
      <w:r>
        <w:rPr>
          <w:rFonts w:ascii="Arial" w:hAnsi="Arial" w:cs="Arial"/>
          <w:sz w:val="24"/>
          <w:szCs w:val="24"/>
        </w:rPr>
        <w:t xml:space="preserve">Márquez D., (2008), </w:t>
      </w:r>
      <w:r w:rsidR="00642A2E">
        <w:rPr>
          <w:rFonts w:ascii="Arial" w:hAnsi="Arial" w:cs="Arial"/>
          <w:sz w:val="24"/>
          <w:szCs w:val="24"/>
        </w:rPr>
        <w:t xml:space="preserve">Residuos químicos en alimentos de origen animal: problemas y desafíos para la inocuidad alimentaria en Colombia, </w:t>
      </w:r>
      <w:r>
        <w:rPr>
          <w:rFonts w:ascii="Arial" w:hAnsi="Arial" w:cs="Arial"/>
          <w:sz w:val="24"/>
          <w:szCs w:val="24"/>
        </w:rPr>
        <w:t>Revista Corpoica- Cie</w:t>
      </w:r>
      <w:r w:rsidR="00642A2E">
        <w:rPr>
          <w:rFonts w:ascii="Arial" w:hAnsi="Arial" w:cs="Arial"/>
          <w:sz w:val="24"/>
          <w:szCs w:val="24"/>
        </w:rPr>
        <w:t>ncia y Tecnología Agropecuaria</w:t>
      </w:r>
      <w:r w:rsidR="00D76720">
        <w:rPr>
          <w:rFonts w:ascii="Arial" w:hAnsi="Arial" w:cs="Arial"/>
          <w:sz w:val="24"/>
          <w:szCs w:val="24"/>
        </w:rPr>
        <w:t>, 9(1): 124-135.</w:t>
      </w:r>
    </w:p>
    <w:p w:rsidR="002C151F" w:rsidRDefault="002C151F" w:rsidP="00077CA0">
      <w:pPr>
        <w:spacing w:after="0" w:line="240" w:lineRule="auto"/>
        <w:ind w:hanging="709"/>
        <w:jc w:val="both"/>
        <w:rPr>
          <w:rFonts w:ascii="Arial" w:hAnsi="Arial" w:cs="Arial"/>
          <w:sz w:val="24"/>
          <w:szCs w:val="24"/>
        </w:rPr>
      </w:pPr>
      <w:r w:rsidRPr="002A43D3">
        <w:rPr>
          <w:rFonts w:ascii="Arial" w:hAnsi="Arial" w:cs="Arial"/>
          <w:sz w:val="24"/>
          <w:szCs w:val="24"/>
        </w:rPr>
        <w:t>Méndez, A., Maldonado, A., Riuz-Villamor, E., Luque, I., Bautista M.J., Huerta, B.</w:t>
      </w:r>
      <w:r>
        <w:rPr>
          <w:rFonts w:ascii="Arial" w:hAnsi="Arial" w:cs="Arial"/>
          <w:sz w:val="24"/>
          <w:szCs w:val="24"/>
        </w:rPr>
        <w:t xml:space="preserve">   </w:t>
      </w:r>
      <w:r w:rsidRPr="002A43D3">
        <w:rPr>
          <w:rFonts w:ascii="Arial" w:hAnsi="Arial" w:cs="Arial"/>
          <w:sz w:val="24"/>
          <w:szCs w:val="24"/>
        </w:rPr>
        <w:t>Sierra, E.,  Borge, C.</w:t>
      </w:r>
      <w:r>
        <w:rPr>
          <w:rFonts w:ascii="Arial" w:hAnsi="Arial" w:cs="Arial"/>
          <w:sz w:val="24"/>
          <w:szCs w:val="24"/>
        </w:rPr>
        <w:t>,</w:t>
      </w:r>
      <w:r w:rsidRPr="002A43D3">
        <w:rPr>
          <w:rFonts w:ascii="Arial" w:hAnsi="Arial" w:cs="Arial"/>
          <w:sz w:val="24"/>
          <w:szCs w:val="24"/>
        </w:rPr>
        <w:t xml:space="preserve"> Enfermedades neonatales</w:t>
      </w:r>
      <w:r w:rsidR="00775C8E">
        <w:rPr>
          <w:rFonts w:ascii="Arial" w:hAnsi="Arial" w:cs="Arial"/>
          <w:sz w:val="24"/>
          <w:szCs w:val="24"/>
        </w:rPr>
        <w:t xml:space="preserve">, </w:t>
      </w:r>
      <w:hyperlink r:id="rId15" w:history="1">
        <w:r w:rsidRPr="003B510C">
          <w:rPr>
            <w:rStyle w:val="Hipervnculo"/>
            <w:rFonts w:ascii="Arial" w:hAnsi="Arial" w:cs="Arial"/>
            <w:sz w:val="24"/>
            <w:szCs w:val="24"/>
          </w:rPr>
          <w:t>http://www.asmexcriadoresdeovinos.org/empezar/neonatales.html</w:t>
        </w:r>
      </w:hyperlink>
      <w:r>
        <w:rPr>
          <w:rFonts w:ascii="Arial" w:hAnsi="Arial" w:cs="Arial"/>
          <w:sz w:val="24"/>
          <w:szCs w:val="24"/>
        </w:rPr>
        <w:t>,</w:t>
      </w:r>
    </w:p>
    <w:p w:rsidR="000D6EE7" w:rsidRPr="00CE6466" w:rsidRDefault="002C151F" w:rsidP="00077CA0">
      <w:pPr>
        <w:spacing w:after="0" w:line="240" w:lineRule="auto"/>
        <w:ind w:hanging="709"/>
        <w:jc w:val="both"/>
        <w:rPr>
          <w:rFonts w:ascii="Arial" w:hAnsi="Arial" w:cs="Arial"/>
          <w:sz w:val="24"/>
          <w:szCs w:val="24"/>
          <w:lang w:val="en-US"/>
        </w:rPr>
      </w:pPr>
      <w:r w:rsidRPr="002A43D3">
        <w:rPr>
          <w:rFonts w:ascii="Arial" w:hAnsi="Arial" w:cs="Arial"/>
          <w:sz w:val="24"/>
          <w:szCs w:val="24"/>
        </w:rPr>
        <w:t xml:space="preserve"> </w:t>
      </w:r>
      <w:r w:rsidR="00077CA0">
        <w:rPr>
          <w:rFonts w:ascii="Arial" w:hAnsi="Arial" w:cs="Arial"/>
          <w:sz w:val="24"/>
          <w:szCs w:val="24"/>
          <w:lang w:val="en-US"/>
        </w:rPr>
        <w:t>(Consultado abril 2013).</w:t>
      </w:r>
    </w:p>
    <w:p w:rsidR="00B54C05" w:rsidRPr="00077CA0" w:rsidRDefault="000D6EE7" w:rsidP="00077CA0">
      <w:pPr>
        <w:spacing w:after="0" w:line="240" w:lineRule="auto"/>
        <w:ind w:hanging="709"/>
        <w:jc w:val="both"/>
        <w:rPr>
          <w:rFonts w:ascii="Arial" w:hAnsi="Arial" w:cs="Arial"/>
          <w:sz w:val="24"/>
          <w:szCs w:val="24"/>
          <w:lang w:val="en-US"/>
        </w:rPr>
      </w:pPr>
      <w:r w:rsidRPr="00CE6466">
        <w:rPr>
          <w:rFonts w:ascii="Arial" w:hAnsi="Arial" w:cs="Arial"/>
          <w:sz w:val="24"/>
          <w:szCs w:val="24"/>
          <w:lang w:val="en-US"/>
        </w:rPr>
        <w:t xml:space="preserve">Mora A., Blanco J., Blanco M., Alonso M., Dhabi G., Echeita A., González E., Bernàrdez M.,Blanco J., (2005), Antimicrobial resistance of Shiga toxin (verotoxin)-producing </w:t>
      </w:r>
      <w:r w:rsidRPr="00CE6466">
        <w:rPr>
          <w:rFonts w:ascii="Arial" w:hAnsi="Arial" w:cs="Arial"/>
          <w:i/>
          <w:sz w:val="24"/>
          <w:szCs w:val="24"/>
          <w:lang w:val="en-US"/>
        </w:rPr>
        <w:t xml:space="preserve">Escherichia coli </w:t>
      </w:r>
      <w:r w:rsidR="000A2DCE" w:rsidRPr="00CE6466">
        <w:rPr>
          <w:rFonts w:ascii="Arial" w:hAnsi="Arial" w:cs="Arial"/>
          <w:sz w:val="24"/>
          <w:szCs w:val="24"/>
          <w:lang w:val="en-US"/>
        </w:rPr>
        <w:t>O157:H7 and non-O157 strains isolated from humans, cattle, sheep and food in Spain,</w:t>
      </w:r>
      <w:r w:rsidR="00B54C05" w:rsidRPr="00CE6466">
        <w:rPr>
          <w:rFonts w:ascii="Arial" w:hAnsi="Arial" w:cs="Arial"/>
          <w:sz w:val="24"/>
          <w:szCs w:val="24"/>
          <w:lang w:val="en-US"/>
        </w:rPr>
        <w:t xml:space="preserve"> </w:t>
      </w:r>
      <w:r w:rsidR="00B54C05" w:rsidRPr="00CE6466">
        <w:rPr>
          <w:rFonts w:ascii="Arial" w:hAnsi="Arial" w:cs="Arial"/>
          <w:bCs/>
          <w:sz w:val="24"/>
          <w:szCs w:val="24"/>
          <w:lang w:val="en-US"/>
        </w:rPr>
        <w:t xml:space="preserve">Research in Microbiology; </w:t>
      </w:r>
      <w:r w:rsidR="00B323F2" w:rsidRPr="00CE6466">
        <w:rPr>
          <w:rFonts w:ascii="Arial" w:hAnsi="Arial" w:cs="Arial"/>
          <w:sz w:val="24"/>
          <w:szCs w:val="24"/>
          <w:lang w:val="en-US"/>
        </w:rPr>
        <w:t>156(7):</w:t>
      </w:r>
      <w:r w:rsidR="00B54C05" w:rsidRPr="00CE6466">
        <w:rPr>
          <w:rFonts w:ascii="Arial" w:hAnsi="Arial" w:cs="Arial"/>
          <w:sz w:val="24"/>
          <w:szCs w:val="24"/>
          <w:lang w:val="en-US"/>
        </w:rPr>
        <w:t xml:space="preserve"> </w:t>
      </w:r>
      <w:r w:rsidR="00B323F2" w:rsidRPr="00CE6466">
        <w:rPr>
          <w:rFonts w:ascii="Arial" w:hAnsi="Arial" w:cs="Arial"/>
          <w:sz w:val="24"/>
          <w:szCs w:val="24"/>
          <w:lang w:val="en-US"/>
        </w:rPr>
        <w:t>793-806.</w:t>
      </w:r>
    </w:p>
    <w:p w:rsidR="00DC5BA9" w:rsidRDefault="00775C8E" w:rsidP="00077CA0">
      <w:pPr>
        <w:spacing w:after="0" w:line="240" w:lineRule="auto"/>
        <w:ind w:hanging="709"/>
        <w:jc w:val="both"/>
        <w:rPr>
          <w:rFonts w:ascii="Arial" w:hAnsi="Arial" w:cs="Arial"/>
          <w:sz w:val="24"/>
          <w:szCs w:val="24"/>
        </w:rPr>
      </w:pPr>
      <w:r>
        <w:rPr>
          <w:rFonts w:ascii="Arial" w:hAnsi="Arial" w:cs="Arial"/>
          <w:sz w:val="24"/>
          <w:szCs w:val="24"/>
        </w:rPr>
        <w:t>Moredo F. A., Vigo G. B., Cappuccio J. A., Piñe</w:t>
      </w:r>
      <w:r w:rsidR="00EA3903">
        <w:rPr>
          <w:rFonts w:ascii="Arial" w:hAnsi="Arial" w:cs="Arial"/>
          <w:sz w:val="24"/>
          <w:szCs w:val="24"/>
        </w:rPr>
        <w:t>yro P</w:t>
      </w:r>
      <w:r w:rsidR="00BC2422">
        <w:rPr>
          <w:rFonts w:ascii="Arial" w:hAnsi="Arial" w:cs="Arial"/>
          <w:sz w:val="24"/>
          <w:szCs w:val="24"/>
        </w:rPr>
        <w:t xml:space="preserve">., Perfumo C. J., Giacoboni G. I., (2007), Resistencia a los antimicrobianos de aislamientos de </w:t>
      </w:r>
      <w:r w:rsidR="00BC2422" w:rsidRPr="00DD38D0">
        <w:rPr>
          <w:rFonts w:ascii="Arial" w:hAnsi="Arial" w:cs="Arial"/>
          <w:i/>
          <w:sz w:val="24"/>
          <w:szCs w:val="24"/>
        </w:rPr>
        <w:t>Escherichia coli</w:t>
      </w:r>
      <w:r w:rsidR="00BC2422">
        <w:rPr>
          <w:rFonts w:ascii="Arial" w:hAnsi="Arial" w:cs="Arial"/>
          <w:sz w:val="24"/>
          <w:szCs w:val="24"/>
        </w:rPr>
        <w:t xml:space="preserve"> obtenidos de cerdos de la </w:t>
      </w:r>
      <w:r w:rsidR="00642A2E">
        <w:rPr>
          <w:rFonts w:ascii="Arial" w:hAnsi="Arial" w:cs="Arial"/>
          <w:sz w:val="24"/>
          <w:szCs w:val="24"/>
        </w:rPr>
        <w:t>República</w:t>
      </w:r>
      <w:r w:rsidR="00BC2422">
        <w:rPr>
          <w:rFonts w:ascii="Arial" w:hAnsi="Arial" w:cs="Arial"/>
          <w:sz w:val="24"/>
          <w:szCs w:val="24"/>
        </w:rPr>
        <w:t xml:space="preserve"> Argentina, Revista Argentina de Microbiología, </w:t>
      </w:r>
      <w:r w:rsidR="00BC2422" w:rsidRPr="00BC2422">
        <w:rPr>
          <w:rFonts w:ascii="Arial" w:hAnsi="Arial" w:cs="Arial"/>
          <w:sz w:val="24"/>
          <w:szCs w:val="24"/>
        </w:rPr>
        <w:t>39</w:t>
      </w:r>
      <w:r w:rsidR="00642A2E">
        <w:rPr>
          <w:rFonts w:ascii="Arial" w:hAnsi="Arial" w:cs="Arial"/>
          <w:sz w:val="24"/>
          <w:szCs w:val="24"/>
        </w:rPr>
        <w:t>(4)</w:t>
      </w:r>
      <w:r w:rsidR="00BC2422" w:rsidRPr="00BC2422">
        <w:rPr>
          <w:rFonts w:ascii="Arial" w:hAnsi="Arial" w:cs="Arial"/>
          <w:sz w:val="24"/>
          <w:szCs w:val="24"/>
        </w:rPr>
        <w:t>:227-229</w:t>
      </w:r>
      <w:r w:rsidR="00EA3903">
        <w:rPr>
          <w:rFonts w:ascii="Arial" w:hAnsi="Arial" w:cs="Arial"/>
          <w:sz w:val="24"/>
          <w:szCs w:val="24"/>
        </w:rPr>
        <w:t>.</w:t>
      </w:r>
      <w:r w:rsidR="00077CA0">
        <w:rPr>
          <w:rFonts w:ascii="Arial" w:hAnsi="Arial" w:cs="Arial"/>
          <w:sz w:val="24"/>
          <w:szCs w:val="24"/>
        </w:rPr>
        <w:t xml:space="preserve"> </w:t>
      </w:r>
    </w:p>
    <w:p w:rsidR="00251F07" w:rsidRPr="0026655B" w:rsidRDefault="00DC5BA9" w:rsidP="00077CA0">
      <w:pPr>
        <w:spacing w:after="0" w:line="240" w:lineRule="auto"/>
        <w:ind w:hanging="709"/>
        <w:jc w:val="both"/>
        <w:rPr>
          <w:rFonts w:ascii="Arial" w:hAnsi="Arial" w:cs="Arial"/>
          <w:color w:val="000000"/>
          <w:sz w:val="24"/>
          <w:szCs w:val="24"/>
          <w:lang w:val="en-US"/>
        </w:rPr>
      </w:pPr>
      <w:r w:rsidRPr="00CE6466">
        <w:rPr>
          <w:rFonts w:ascii="Arial" w:hAnsi="Arial" w:cs="Arial"/>
          <w:color w:val="000000"/>
          <w:sz w:val="24"/>
          <w:szCs w:val="24"/>
          <w:lang w:val="en-US"/>
        </w:rPr>
        <w:t>Moreno M</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A</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 xml:space="preserve">, </w:t>
      </w:r>
      <w:r w:rsidR="00EA3903" w:rsidRPr="00CE6466">
        <w:rPr>
          <w:rFonts w:ascii="Arial" w:hAnsi="Arial" w:cs="Arial"/>
          <w:color w:val="000000"/>
          <w:sz w:val="24"/>
          <w:szCs w:val="24"/>
          <w:lang w:val="en-US"/>
        </w:rPr>
        <w:t xml:space="preserve">Domínguez </w:t>
      </w:r>
      <w:r w:rsidRPr="00CE6466">
        <w:rPr>
          <w:rFonts w:ascii="Arial" w:hAnsi="Arial" w:cs="Arial"/>
          <w:color w:val="000000"/>
          <w:sz w:val="24"/>
          <w:szCs w:val="24"/>
          <w:lang w:val="en-US"/>
        </w:rPr>
        <w:t>L</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 xml:space="preserve">, </w:t>
      </w:r>
      <w:r w:rsidR="00EA3903" w:rsidRPr="00CE6466">
        <w:rPr>
          <w:rFonts w:ascii="Arial" w:hAnsi="Arial" w:cs="Arial"/>
          <w:color w:val="000000"/>
          <w:sz w:val="24"/>
          <w:szCs w:val="24"/>
          <w:lang w:val="en-US"/>
        </w:rPr>
        <w:t xml:space="preserve">Teshager </w:t>
      </w:r>
      <w:r w:rsidRPr="00CE6466">
        <w:rPr>
          <w:rFonts w:ascii="Arial" w:hAnsi="Arial" w:cs="Arial"/>
          <w:color w:val="000000"/>
          <w:sz w:val="24"/>
          <w:szCs w:val="24"/>
          <w:lang w:val="en-US"/>
        </w:rPr>
        <w:t>T</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 xml:space="preserve">, </w:t>
      </w:r>
      <w:r w:rsidR="00EA3903" w:rsidRPr="00CE6466">
        <w:rPr>
          <w:rFonts w:ascii="Arial" w:hAnsi="Arial" w:cs="Arial"/>
          <w:color w:val="000000"/>
          <w:sz w:val="24"/>
          <w:szCs w:val="24"/>
          <w:lang w:val="en-US"/>
        </w:rPr>
        <w:t xml:space="preserve">Herrero </w:t>
      </w:r>
      <w:r w:rsidRPr="00CE6466">
        <w:rPr>
          <w:rFonts w:ascii="Arial" w:hAnsi="Arial" w:cs="Arial"/>
          <w:color w:val="000000"/>
          <w:sz w:val="24"/>
          <w:szCs w:val="24"/>
          <w:lang w:val="en-US"/>
        </w:rPr>
        <w:t>I</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A</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 xml:space="preserve">, </w:t>
      </w:r>
      <w:r w:rsidR="00EA3903" w:rsidRPr="00CE6466">
        <w:rPr>
          <w:rFonts w:ascii="Arial" w:hAnsi="Arial" w:cs="Arial"/>
          <w:color w:val="000000"/>
          <w:sz w:val="24"/>
          <w:szCs w:val="24"/>
          <w:lang w:val="en-US"/>
        </w:rPr>
        <w:t xml:space="preserve">Porrero </w:t>
      </w:r>
      <w:r w:rsidRPr="00CE6466">
        <w:rPr>
          <w:rFonts w:ascii="Arial" w:hAnsi="Arial" w:cs="Arial"/>
          <w:color w:val="000000"/>
          <w:sz w:val="24"/>
          <w:szCs w:val="24"/>
          <w:lang w:val="en-US"/>
        </w:rPr>
        <w:t>M</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C.</w:t>
      </w:r>
      <w:r w:rsidR="00EA3903" w:rsidRPr="00CE6466">
        <w:rPr>
          <w:rFonts w:ascii="Arial" w:hAnsi="Arial" w:cs="Arial"/>
          <w:color w:val="000000"/>
          <w:sz w:val="24"/>
          <w:szCs w:val="24"/>
          <w:lang w:val="en-US"/>
        </w:rPr>
        <w:t>,</w:t>
      </w:r>
      <w:r w:rsidRPr="00CE6466">
        <w:rPr>
          <w:rFonts w:ascii="Arial" w:hAnsi="Arial" w:cs="Arial"/>
          <w:color w:val="000000"/>
          <w:sz w:val="24"/>
          <w:szCs w:val="24"/>
          <w:lang w:val="en-US"/>
        </w:rPr>
        <w:t xml:space="preserve"> </w:t>
      </w:r>
      <w:r w:rsidR="00EA3903" w:rsidRPr="00CE6466">
        <w:rPr>
          <w:rFonts w:ascii="Arial" w:hAnsi="Arial" w:cs="Arial"/>
          <w:color w:val="000000"/>
          <w:sz w:val="24"/>
          <w:szCs w:val="24"/>
          <w:lang w:val="en-US"/>
        </w:rPr>
        <w:t>(</w:t>
      </w:r>
      <w:r w:rsidRPr="00DC5BA9">
        <w:rPr>
          <w:rFonts w:ascii="Arial" w:hAnsi="Arial" w:cs="Arial"/>
          <w:color w:val="000000"/>
          <w:sz w:val="24"/>
          <w:szCs w:val="24"/>
          <w:lang w:val="en-US"/>
        </w:rPr>
        <w:t>2000</w:t>
      </w:r>
      <w:r w:rsidR="00EA3903">
        <w:rPr>
          <w:rFonts w:ascii="Arial" w:hAnsi="Arial" w:cs="Arial"/>
          <w:color w:val="000000"/>
          <w:sz w:val="24"/>
          <w:szCs w:val="24"/>
          <w:lang w:val="en-US"/>
        </w:rPr>
        <w:t>),</w:t>
      </w:r>
      <w:r w:rsidRPr="00DC5BA9">
        <w:rPr>
          <w:rFonts w:ascii="Arial" w:hAnsi="Arial" w:cs="Arial"/>
          <w:color w:val="000000"/>
          <w:sz w:val="24"/>
          <w:szCs w:val="24"/>
          <w:lang w:val="en-US"/>
        </w:rPr>
        <w:t xml:space="preserve"> Antibiotic resistance mo</w:t>
      </w:r>
      <w:r w:rsidR="00A81649">
        <w:rPr>
          <w:rFonts w:ascii="Arial" w:hAnsi="Arial" w:cs="Arial"/>
          <w:color w:val="000000"/>
          <w:sz w:val="24"/>
          <w:szCs w:val="24"/>
          <w:lang w:val="en-US"/>
        </w:rPr>
        <w:t>nitoring: The Spanish programme</w:t>
      </w:r>
      <w:r w:rsidRPr="0026655B">
        <w:rPr>
          <w:rFonts w:ascii="Arial" w:hAnsi="Arial" w:cs="Arial"/>
          <w:color w:val="000000"/>
          <w:sz w:val="24"/>
          <w:szCs w:val="24"/>
          <w:lang w:val="en-US"/>
        </w:rPr>
        <w:t xml:space="preserve">. </w:t>
      </w:r>
      <w:r w:rsidRPr="00EA3903">
        <w:rPr>
          <w:rFonts w:ascii="Arial" w:hAnsi="Arial" w:cs="Arial"/>
          <w:iCs/>
          <w:color w:val="000000"/>
          <w:sz w:val="24"/>
          <w:szCs w:val="24"/>
          <w:lang w:val="en-US"/>
        </w:rPr>
        <w:t>Int</w:t>
      </w:r>
      <w:r w:rsidR="00EA3903" w:rsidRPr="00EA3903">
        <w:rPr>
          <w:rFonts w:ascii="Arial" w:hAnsi="Arial" w:cs="Arial"/>
          <w:iCs/>
          <w:color w:val="000000"/>
          <w:sz w:val="24"/>
          <w:szCs w:val="24"/>
          <w:lang w:val="en-US"/>
        </w:rPr>
        <w:t>ernational</w:t>
      </w:r>
      <w:r w:rsidRPr="00EA3903">
        <w:rPr>
          <w:rFonts w:ascii="Arial" w:hAnsi="Arial" w:cs="Arial"/>
          <w:iCs/>
          <w:color w:val="000000"/>
          <w:sz w:val="24"/>
          <w:szCs w:val="24"/>
          <w:lang w:val="en-US"/>
        </w:rPr>
        <w:t xml:space="preserve"> J</w:t>
      </w:r>
      <w:r w:rsidR="00EA3903" w:rsidRPr="00EA3903">
        <w:rPr>
          <w:rFonts w:ascii="Arial" w:hAnsi="Arial" w:cs="Arial"/>
          <w:iCs/>
          <w:color w:val="000000"/>
          <w:sz w:val="24"/>
          <w:szCs w:val="24"/>
          <w:lang w:val="en-US"/>
        </w:rPr>
        <w:t>ournal</w:t>
      </w:r>
      <w:r w:rsidRPr="00EA3903">
        <w:rPr>
          <w:rFonts w:ascii="Arial" w:hAnsi="Arial" w:cs="Arial"/>
          <w:iCs/>
          <w:color w:val="000000"/>
          <w:sz w:val="24"/>
          <w:szCs w:val="24"/>
          <w:lang w:val="en-US"/>
        </w:rPr>
        <w:t xml:space="preserve"> </w:t>
      </w:r>
      <w:r w:rsidR="00A81649">
        <w:rPr>
          <w:rFonts w:ascii="Arial" w:hAnsi="Arial" w:cs="Arial"/>
          <w:iCs/>
          <w:color w:val="000000"/>
          <w:sz w:val="24"/>
          <w:szCs w:val="24"/>
          <w:lang w:val="en-US"/>
        </w:rPr>
        <w:t xml:space="preserve">of </w:t>
      </w:r>
      <w:r w:rsidRPr="00EA3903">
        <w:rPr>
          <w:rFonts w:ascii="Arial" w:hAnsi="Arial" w:cs="Arial"/>
          <w:iCs/>
          <w:color w:val="000000"/>
          <w:sz w:val="24"/>
          <w:szCs w:val="24"/>
          <w:lang w:val="en-US"/>
        </w:rPr>
        <w:t>Antimicrob</w:t>
      </w:r>
      <w:r w:rsidR="00A81649">
        <w:rPr>
          <w:rFonts w:ascii="Arial" w:hAnsi="Arial" w:cs="Arial"/>
          <w:iCs/>
          <w:color w:val="000000"/>
          <w:sz w:val="24"/>
          <w:szCs w:val="24"/>
          <w:lang w:val="en-US"/>
        </w:rPr>
        <w:t>ial</w:t>
      </w:r>
      <w:r w:rsidRPr="00EA3903">
        <w:rPr>
          <w:rFonts w:ascii="Arial" w:hAnsi="Arial" w:cs="Arial"/>
          <w:iCs/>
          <w:color w:val="000000"/>
          <w:sz w:val="24"/>
          <w:szCs w:val="24"/>
          <w:lang w:val="en-US"/>
        </w:rPr>
        <w:t xml:space="preserve"> Agents</w:t>
      </w:r>
      <w:r w:rsidR="00EA3903">
        <w:rPr>
          <w:rFonts w:ascii="Arial" w:hAnsi="Arial" w:cs="Arial"/>
          <w:iCs/>
          <w:color w:val="000000"/>
          <w:sz w:val="24"/>
          <w:szCs w:val="24"/>
          <w:lang w:val="en-US"/>
        </w:rPr>
        <w:t>;</w:t>
      </w:r>
      <w:r w:rsidRPr="00EA3903">
        <w:rPr>
          <w:rFonts w:ascii="Arial" w:hAnsi="Arial" w:cs="Arial"/>
          <w:color w:val="000000"/>
          <w:sz w:val="24"/>
          <w:szCs w:val="24"/>
          <w:lang w:val="en-US"/>
        </w:rPr>
        <w:t xml:space="preserve"> </w:t>
      </w:r>
      <w:r w:rsidR="00077CA0">
        <w:rPr>
          <w:rFonts w:ascii="Arial" w:hAnsi="Arial" w:cs="Arial"/>
          <w:color w:val="000000"/>
          <w:sz w:val="24"/>
          <w:szCs w:val="24"/>
          <w:lang w:val="en-US"/>
        </w:rPr>
        <w:t>14(4), 285-290.</w:t>
      </w:r>
    </w:p>
    <w:p w:rsidR="002C151F" w:rsidRPr="00CE6466" w:rsidRDefault="00EA3903" w:rsidP="00077CA0">
      <w:pPr>
        <w:spacing w:after="0" w:line="240" w:lineRule="auto"/>
        <w:ind w:hanging="709"/>
        <w:jc w:val="both"/>
        <w:rPr>
          <w:rFonts w:ascii="Arial" w:hAnsi="Arial" w:cs="Arial"/>
          <w:sz w:val="24"/>
          <w:szCs w:val="24"/>
          <w:lang w:val="en-US"/>
        </w:rPr>
      </w:pPr>
      <w:r w:rsidRPr="00A103DE">
        <w:rPr>
          <w:rFonts w:ascii="Arial" w:hAnsi="Arial" w:cs="Arial"/>
          <w:bCs/>
          <w:sz w:val="24"/>
          <w:szCs w:val="24"/>
          <w:lang w:val="en-US"/>
        </w:rPr>
        <w:t>Morris D., Rook K., S</w:t>
      </w:r>
      <w:r>
        <w:rPr>
          <w:rFonts w:ascii="Arial" w:hAnsi="Arial" w:cs="Arial"/>
          <w:bCs/>
          <w:sz w:val="24"/>
          <w:szCs w:val="24"/>
          <w:lang w:val="en-US"/>
        </w:rPr>
        <w:t>hofer F., Rankin</w:t>
      </w:r>
      <w:r w:rsidR="00251F07" w:rsidRPr="0026655B">
        <w:rPr>
          <w:rFonts w:ascii="Arial" w:hAnsi="Arial" w:cs="Arial"/>
          <w:bCs/>
          <w:sz w:val="24"/>
          <w:szCs w:val="24"/>
          <w:lang w:val="en-US"/>
        </w:rPr>
        <w:t xml:space="preserve"> S</w:t>
      </w:r>
      <w:r>
        <w:rPr>
          <w:rFonts w:ascii="Arial" w:hAnsi="Arial" w:cs="Arial"/>
          <w:sz w:val="24"/>
          <w:szCs w:val="24"/>
          <w:lang w:val="en-US"/>
        </w:rPr>
        <w:t>. (2006)</w:t>
      </w:r>
      <w:r w:rsidR="00251F07" w:rsidRPr="0026655B">
        <w:rPr>
          <w:rFonts w:ascii="Arial" w:hAnsi="Arial" w:cs="Arial"/>
          <w:sz w:val="24"/>
          <w:szCs w:val="24"/>
          <w:lang w:val="en-US"/>
        </w:rPr>
        <w:t xml:space="preserve">. Screening of </w:t>
      </w:r>
      <w:r w:rsidR="00251F07" w:rsidRPr="00EA3903">
        <w:rPr>
          <w:rFonts w:ascii="Arial" w:hAnsi="Arial" w:cs="Arial"/>
          <w:i/>
          <w:sz w:val="24"/>
          <w:szCs w:val="24"/>
          <w:lang w:val="en-US"/>
        </w:rPr>
        <w:t xml:space="preserve">Staphylococcus aureus, Staphylococcus intermedius </w:t>
      </w:r>
      <w:r w:rsidR="00251F07" w:rsidRPr="00EA3903">
        <w:rPr>
          <w:rFonts w:ascii="Arial" w:hAnsi="Arial" w:cs="Arial"/>
          <w:sz w:val="24"/>
          <w:szCs w:val="24"/>
          <w:lang w:val="en-US"/>
        </w:rPr>
        <w:t>and</w:t>
      </w:r>
      <w:r w:rsidR="00251F07" w:rsidRPr="00EA3903">
        <w:rPr>
          <w:rFonts w:ascii="Arial" w:hAnsi="Arial" w:cs="Arial"/>
          <w:i/>
          <w:sz w:val="24"/>
          <w:szCs w:val="24"/>
          <w:lang w:val="en-US"/>
        </w:rPr>
        <w:t xml:space="preserve"> Staphylococcus schleiferi </w:t>
      </w:r>
      <w:r w:rsidR="00251F07" w:rsidRPr="0026655B">
        <w:rPr>
          <w:rFonts w:ascii="Arial" w:hAnsi="Arial" w:cs="Arial"/>
          <w:sz w:val="24"/>
          <w:szCs w:val="24"/>
          <w:lang w:val="en-US"/>
        </w:rPr>
        <w:t>isolates obtained from small companion animals for antimicrobial resistance: a retrospective review of 749 isolates (2003-04) Vet</w:t>
      </w:r>
      <w:r w:rsidR="00A81649">
        <w:rPr>
          <w:rFonts w:ascii="Arial" w:hAnsi="Arial" w:cs="Arial"/>
          <w:sz w:val="24"/>
          <w:szCs w:val="24"/>
          <w:lang w:val="en-US"/>
        </w:rPr>
        <w:t>erinary</w:t>
      </w:r>
      <w:r w:rsidR="00251F07" w:rsidRPr="0026655B">
        <w:rPr>
          <w:rFonts w:ascii="Arial" w:hAnsi="Arial" w:cs="Arial"/>
          <w:sz w:val="24"/>
          <w:szCs w:val="24"/>
          <w:lang w:val="en-US"/>
        </w:rPr>
        <w:t xml:space="preserve"> </w:t>
      </w:r>
      <w:r w:rsidR="00251F07" w:rsidRPr="00CE6466">
        <w:rPr>
          <w:rFonts w:ascii="Arial" w:hAnsi="Arial" w:cs="Arial"/>
          <w:sz w:val="24"/>
          <w:szCs w:val="24"/>
          <w:lang w:val="en-US"/>
        </w:rPr>
        <w:t>Derm</w:t>
      </w:r>
      <w:r w:rsidR="00A81649" w:rsidRPr="00CE6466">
        <w:rPr>
          <w:rFonts w:ascii="Arial" w:hAnsi="Arial" w:cs="Arial"/>
          <w:sz w:val="24"/>
          <w:szCs w:val="24"/>
          <w:lang w:val="en-US"/>
        </w:rPr>
        <w:t>a</w:t>
      </w:r>
      <w:r w:rsidR="00251F07" w:rsidRPr="00CE6466">
        <w:rPr>
          <w:rFonts w:ascii="Arial" w:hAnsi="Arial" w:cs="Arial"/>
          <w:sz w:val="24"/>
          <w:szCs w:val="24"/>
          <w:lang w:val="en-US"/>
        </w:rPr>
        <w:t>t</w:t>
      </w:r>
      <w:r w:rsidR="00A81649" w:rsidRPr="00CE6466">
        <w:rPr>
          <w:rFonts w:ascii="Arial" w:hAnsi="Arial" w:cs="Arial"/>
          <w:sz w:val="24"/>
          <w:szCs w:val="24"/>
          <w:lang w:val="en-US"/>
        </w:rPr>
        <w:t>ology;</w:t>
      </w:r>
      <w:r w:rsidR="00251F07" w:rsidRPr="00CE6466">
        <w:rPr>
          <w:rFonts w:ascii="Arial" w:hAnsi="Arial" w:cs="Arial"/>
          <w:sz w:val="24"/>
          <w:szCs w:val="24"/>
          <w:lang w:val="en-US"/>
        </w:rPr>
        <w:t xml:space="preserve"> 17:332-337</w:t>
      </w:r>
    </w:p>
    <w:p w:rsidR="00753DE7" w:rsidRDefault="004C2F4B" w:rsidP="00077CA0">
      <w:pPr>
        <w:spacing w:after="0" w:line="240" w:lineRule="auto"/>
        <w:ind w:hanging="709"/>
        <w:jc w:val="both"/>
      </w:pPr>
      <w:r w:rsidRPr="00A103DE">
        <w:rPr>
          <w:rFonts w:ascii="Arial" w:hAnsi="Arial" w:cs="Arial"/>
          <w:sz w:val="24"/>
          <w:szCs w:val="24"/>
          <w:lang w:val="es-ES"/>
        </w:rPr>
        <w:t>Mosquito</w:t>
      </w:r>
      <w:r>
        <w:rPr>
          <w:rFonts w:ascii="Arial" w:hAnsi="Arial" w:cs="Arial"/>
          <w:sz w:val="24"/>
          <w:szCs w:val="24"/>
          <w:lang w:val="es-ES"/>
        </w:rPr>
        <w:t xml:space="preserve"> S., Ruiz J.,</w:t>
      </w:r>
      <w:r w:rsidR="00A103DE">
        <w:rPr>
          <w:rFonts w:ascii="Arial" w:hAnsi="Arial" w:cs="Arial"/>
          <w:sz w:val="24"/>
          <w:szCs w:val="24"/>
        </w:rPr>
        <w:t xml:space="preserve"> </w:t>
      </w:r>
      <w:r w:rsidR="00A103DE" w:rsidRPr="00A103DE">
        <w:rPr>
          <w:rFonts w:ascii="Arial" w:hAnsi="Arial" w:cs="Arial"/>
          <w:sz w:val="24"/>
          <w:szCs w:val="24"/>
        </w:rPr>
        <w:t>Bauer</w:t>
      </w:r>
      <w:r w:rsidR="00A103DE">
        <w:rPr>
          <w:rFonts w:ascii="Arial" w:hAnsi="Arial" w:cs="Arial"/>
          <w:sz w:val="24"/>
          <w:szCs w:val="24"/>
        </w:rPr>
        <w:t xml:space="preserve"> J. L., Ochoa T. J.</w:t>
      </w:r>
      <w:r w:rsidR="00A103DE" w:rsidRPr="00A103DE">
        <w:rPr>
          <w:rFonts w:ascii="Arial" w:hAnsi="Arial" w:cs="Arial"/>
          <w:sz w:val="24"/>
          <w:szCs w:val="24"/>
        </w:rPr>
        <w:t>,</w:t>
      </w:r>
      <w:r w:rsidR="002C151F">
        <w:rPr>
          <w:rFonts w:ascii="Arial" w:hAnsi="Arial" w:cs="Arial"/>
          <w:i/>
          <w:sz w:val="24"/>
          <w:szCs w:val="24"/>
          <w:lang w:val="es-ES"/>
        </w:rPr>
        <w:t xml:space="preserve"> </w:t>
      </w:r>
      <w:r w:rsidR="002C151F">
        <w:rPr>
          <w:rFonts w:ascii="Arial" w:hAnsi="Arial" w:cs="Arial"/>
          <w:sz w:val="24"/>
          <w:szCs w:val="24"/>
          <w:lang w:val="es-ES"/>
        </w:rPr>
        <w:t>(2011), Mecanismos Mole</w:t>
      </w:r>
      <w:r w:rsidR="00A103DE">
        <w:rPr>
          <w:rFonts w:ascii="Arial" w:hAnsi="Arial" w:cs="Arial"/>
          <w:sz w:val="24"/>
          <w:szCs w:val="24"/>
          <w:lang w:val="es-ES"/>
        </w:rPr>
        <w:t>culares de Resistencia Antibió</w:t>
      </w:r>
      <w:r w:rsidR="002C151F">
        <w:rPr>
          <w:rFonts w:ascii="Arial" w:hAnsi="Arial" w:cs="Arial"/>
          <w:sz w:val="24"/>
          <w:szCs w:val="24"/>
          <w:lang w:val="es-ES"/>
        </w:rPr>
        <w:t xml:space="preserve">tica en </w:t>
      </w:r>
      <w:r w:rsidR="002C151F" w:rsidRPr="004C2F4B">
        <w:rPr>
          <w:rFonts w:ascii="Arial" w:hAnsi="Arial" w:cs="Arial"/>
          <w:i/>
          <w:sz w:val="24"/>
          <w:szCs w:val="24"/>
          <w:lang w:val="es-ES"/>
        </w:rPr>
        <w:t>Escherichia coli</w:t>
      </w:r>
      <w:r w:rsidR="00A103DE">
        <w:rPr>
          <w:rFonts w:ascii="Arial" w:hAnsi="Arial" w:cs="Arial"/>
          <w:sz w:val="24"/>
          <w:szCs w:val="24"/>
          <w:lang w:val="es-ES"/>
        </w:rPr>
        <w:t xml:space="preserve"> Asociadas a Diarrea, </w:t>
      </w:r>
      <w:r w:rsidR="00A103DE" w:rsidRPr="00A103DE">
        <w:rPr>
          <w:rFonts w:ascii="Arial" w:hAnsi="Arial" w:cs="Arial"/>
          <w:sz w:val="24"/>
          <w:szCs w:val="24"/>
        </w:rPr>
        <w:t>Rev</w:t>
      </w:r>
      <w:r w:rsidR="00A103DE">
        <w:rPr>
          <w:rFonts w:ascii="Arial" w:hAnsi="Arial" w:cs="Arial"/>
          <w:sz w:val="24"/>
          <w:szCs w:val="24"/>
        </w:rPr>
        <w:t>ista</w:t>
      </w:r>
      <w:r w:rsidR="00A103DE" w:rsidRPr="00A103DE">
        <w:rPr>
          <w:rFonts w:ascii="Arial" w:hAnsi="Arial" w:cs="Arial"/>
          <w:sz w:val="24"/>
          <w:szCs w:val="24"/>
        </w:rPr>
        <w:t xml:space="preserve"> P</w:t>
      </w:r>
      <w:r w:rsidR="00A103DE">
        <w:rPr>
          <w:rFonts w:ascii="Arial" w:hAnsi="Arial" w:cs="Arial"/>
          <w:sz w:val="24"/>
          <w:szCs w:val="24"/>
        </w:rPr>
        <w:t xml:space="preserve">eruana de Medicina Experimental y Salud Pública; </w:t>
      </w:r>
      <w:r w:rsidR="00A103DE" w:rsidRPr="00A103DE">
        <w:rPr>
          <w:rFonts w:ascii="Arial" w:hAnsi="Arial" w:cs="Arial"/>
          <w:sz w:val="24"/>
          <w:szCs w:val="24"/>
        </w:rPr>
        <w:t>28(4):648-</w:t>
      </w:r>
      <w:r w:rsidR="00A103DE">
        <w:rPr>
          <w:rFonts w:ascii="Arial" w:hAnsi="Arial" w:cs="Arial"/>
          <w:sz w:val="24"/>
          <w:szCs w:val="24"/>
        </w:rPr>
        <w:t>6</w:t>
      </w:r>
      <w:r w:rsidR="00A103DE" w:rsidRPr="00A103DE">
        <w:rPr>
          <w:rFonts w:ascii="Arial" w:hAnsi="Arial" w:cs="Arial"/>
          <w:sz w:val="24"/>
          <w:szCs w:val="24"/>
        </w:rPr>
        <w:t>56.</w:t>
      </w:r>
      <w:r w:rsidR="002C151F">
        <w:rPr>
          <w:rFonts w:ascii="Arial" w:hAnsi="Arial" w:cs="Arial"/>
          <w:sz w:val="24"/>
          <w:szCs w:val="24"/>
          <w:lang w:val="es-ES"/>
        </w:rPr>
        <w:t xml:space="preserve"> </w:t>
      </w:r>
    </w:p>
    <w:p w:rsidR="00A103DE" w:rsidRDefault="00A103DE" w:rsidP="00077CA0">
      <w:pPr>
        <w:spacing w:after="0" w:line="240" w:lineRule="auto"/>
        <w:ind w:hanging="709"/>
        <w:jc w:val="both"/>
        <w:rPr>
          <w:rFonts w:ascii="Arial" w:hAnsi="Arial" w:cs="Arial"/>
          <w:color w:val="858585"/>
          <w:sz w:val="18"/>
          <w:szCs w:val="18"/>
          <w:lang w:val="es-ES"/>
        </w:rPr>
      </w:pPr>
    </w:p>
    <w:p w:rsidR="00251F07" w:rsidRPr="00077CA0" w:rsidRDefault="00753DE7" w:rsidP="00077CA0">
      <w:pPr>
        <w:spacing w:after="0" w:line="240" w:lineRule="auto"/>
        <w:ind w:hanging="709"/>
        <w:jc w:val="both"/>
        <w:rPr>
          <w:rFonts w:ascii="Arial" w:hAnsi="Arial" w:cs="Arial"/>
          <w:sz w:val="24"/>
          <w:szCs w:val="24"/>
          <w:lang w:val="es-ES"/>
        </w:rPr>
      </w:pPr>
      <w:r w:rsidRPr="00753DE7">
        <w:rPr>
          <w:rFonts w:ascii="Arial" w:hAnsi="Arial" w:cs="Arial"/>
          <w:sz w:val="24"/>
          <w:szCs w:val="24"/>
          <w:lang w:val="es-ES"/>
        </w:rPr>
        <w:t>Pantozzi F. L., Moredo F. A., Vigo G</w:t>
      </w:r>
      <w:r w:rsidR="004C2F4B">
        <w:rPr>
          <w:rFonts w:ascii="Arial" w:hAnsi="Arial" w:cs="Arial"/>
          <w:sz w:val="24"/>
          <w:szCs w:val="24"/>
          <w:lang w:val="es-ES"/>
        </w:rPr>
        <w:t>. B., Giacoboni G. I., (2010), R</w:t>
      </w:r>
      <w:r w:rsidRPr="00753DE7">
        <w:rPr>
          <w:rFonts w:ascii="Arial" w:hAnsi="Arial" w:cs="Arial"/>
          <w:sz w:val="24"/>
          <w:szCs w:val="24"/>
          <w:lang w:val="es-ES"/>
        </w:rPr>
        <w:t xml:space="preserve">esistencia a los antimicrobianos en bacterias indicadoras y zoonóticas aisladas de animales domésticos en Argentina, </w:t>
      </w:r>
      <w:r w:rsidR="002C291D">
        <w:rPr>
          <w:rFonts w:ascii="Arial" w:hAnsi="Arial" w:cs="Arial"/>
          <w:sz w:val="24"/>
          <w:szCs w:val="24"/>
        </w:rPr>
        <w:t>Revista Argentina de Microbiolog</w:t>
      </w:r>
      <w:r w:rsidR="00B323F2">
        <w:rPr>
          <w:rFonts w:ascii="Arial" w:hAnsi="Arial" w:cs="Arial"/>
          <w:sz w:val="24"/>
          <w:szCs w:val="24"/>
        </w:rPr>
        <w:t>ía; 42(1): 49-52.</w:t>
      </w:r>
    </w:p>
    <w:p w:rsidR="00CB4E5C" w:rsidRPr="00077CA0" w:rsidRDefault="002C151F" w:rsidP="00077CA0">
      <w:pPr>
        <w:pStyle w:val="Ttulo2"/>
        <w:spacing w:before="0" w:line="240" w:lineRule="auto"/>
        <w:ind w:hanging="709"/>
        <w:jc w:val="both"/>
        <w:rPr>
          <w:rFonts w:ascii="Arial" w:eastAsia="Times New Roman" w:hAnsi="Arial" w:cs="Arial"/>
          <w:b w:val="0"/>
          <w:bCs w:val="0"/>
          <w:color w:val="000000"/>
          <w:kern w:val="36"/>
          <w:sz w:val="24"/>
          <w:szCs w:val="24"/>
          <w:lang w:val="es-ES" w:eastAsia="es-ES"/>
        </w:rPr>
      </w:pPr>
      <w:r w:rsidRPr="00401ED5">
        <w:rPr>
          <w:rFonts w:ascii="Arial" w:eastAsia="Times New Roman" w:hAnsi="Arial" w:cs="Arial"/>
          <w:b w:val="0"/>
          <w:bCs w:val="0"/>
          <w:color w:val="000000"/>
          <w:kern w:val="36"/>
          <w:sz w:val="24"/>
          <w:szCs w:val="24"/>
          <w:lang w:val="es-ES" w:eastAsia="es-ES"/>
        </w:rPr>
        <w:t>Prants G., (2005), Microbiología Clínica, Editorial Médica Panamericana, Primera Edición, Buenos Aires: Madrid,</w:t>
      </w:r>
      <w:r w:rsidR="004C2F4B">
        <w:rPr>
          <w:rFonts w:ascii="Arial" w:eastAsia="Times New Roman" w:hAnsi="Arial" w:cs="Arial"/>
          <w:b w:val="0"/>
          <w:bCs w:val="0"/>
          <w:color w:val="000000"/>
          <w:kern w:val="36"/>
          <w:sz w:val="24"/>
          <w:szCs w:val="24"/>
          <w:lang w:val="es-ES" w:eastAsia="es-ES"/>
        </w:rPr>
        <w:t xml:space="preserve"> </w:t>
      </w:r>
      <w:r w:rsidRPr="00401ED5">
        <w:rPr>
          <w:rFonts w:ascii="Arial" w:eastAsia="Times New Roman" w:hAnsi="Arial" w:cs="Arial"/>
          <w:b w:val="0"/>
          <w:bCs w:val="0"/>
          <w:color w:val="000000"/>
          <w:kern w:val="36"/>
          <w:sz w:val="24"/>
          <w:szCs w:val="24"/>
          <w:lang w:val="es-ES" w:eastAsia="es-ES"/>
        </w:rPr>
        <w:t xml:space="preserve">Pág. 48.  </w:t>
      </w:r>
    </w:p>
    <w:p w:rsidR="002C151F" w:rsidRPr="0026655B" w:rsidRDefault="00C47BFB" w:rsidP="00077CA0">
      <w:pPr>
        <w:spacing w:after="0" w:line="240" w:lineRule="auto"/>
        <w:ind w:hanging="709"/>
        <w:jc w:val="both"/>
        <w:rPr>
          <w:rFonts w:ascii="Arial" w:hAnsi="Arial" w:cs="Arial"/>
          <w:sz w:val="24"/>
          <w:szCs w:val="24"/>
        </w:rPr>
      </w:pPr>
      <w:r w:rsidRPr="00C47BFB">
        <w:rPr>
          <w:rFonts w:ascii="Arial" w:hAnsi="Arial" w:cs="Arial"/>
          <w:sz w:val="24"/>
          <w:szCs w:val="24"/>
        </w:rPr>
        <w:t>PROGAN</w:t>
      </w:r>
      <w:r>
        <w:rPr>
          <w:rFonts w:ascii="Arial" w:hAnsi="Arial" w:cs="Arial"/>
          <w:sz w:val="24"/>
          <w:szCs w:val="24"/>
        </w:rPr>
        <w:t xml:space="preserve">, </w:t>
      </w:r>
      <w:r w:rsidRPr="00C47BFB">
        <w:rPr>
          <w:rFonts w:ascii="Arial" w:hAnsi="Arial" w:cs="Arial"/>
          <w:sz w:val="24"/>
          <w:szCs w:val="24"/>
        </w:rPr>
        <w:t xml:space="preserve"> </w:t>
      </w:r>
      <w:r>
        <w:rPr>
          <w:rFonts w:ascii="Arial" w:hAnsi="Arial" w:cs="Arial"/>
          <w:sz w:val="24"/>
          <w:szCs w:val="24"/>
        </w:rPr>
        <w:t>(</w:t>
      </w:r>
      <w:r w:rsidRPr="00C47BFB">
        <w:rPr>
          <w:rFonts w:ascii="Arial" w:hAnsi="Arial" w:cs="Arial"/>
          <w:sz w:val="24"/>
          <w:szCs w:val="24"/>
        </w:rPr>
        <w:t>2010</w:t>
      </w:r>
      <w:r>
        <w:rPr>
          <w:rFonts w:ascii="Arial" w:hAnsi="Arial" w:cs="Arial"/>
          <w:sz w:val="24"/>
          <w:szCs w:val="24"/>
        </w:rPr>
        <w:t>)</w:t>
      </w:r>
      <w:r w:rsidRPr="00C47BFB">
        <w:rPr>
          <w:rFonts w:ascii="Arial" w:hAnsi="Arial" w:cs="Arial"/>
          <w:sz w:val="24"/>
          <w:szCs w:val="24"/>
        </w:rPr>
        <w:t xml:space="preserve">. Programa Nacional Ganadero. SAGARPA. </w:t>
      </w:r>
      <w:hyperlink r:id="rId16" w:history="1">
        <w:r w:rsidRPr="00FE67C8">
          <w:rPr>
            <w:rStyle w:val="Hipervnculo"/>
            <w:rFonts w:ascii="Arial" w:hAnsi="Arial" w:cs="Arial"/>
            <w:sz w:val="24"/>
            <w:szCs w:val="24"/>
          </w:rPr>
          <w:t>http://www.sagarpa.gob.mx/ganaderia/Programas/Paginas/PROGRAM.aspx</w:t>
        </w:r>
      </w:hyperlink>
      <w:r w:rsidR="00FB3F6B">
        <w:rPr>
          <w:rFonts w:ascii="Arial" w:hAnsi="Arial" w:cs="Arial"/>
          <w:sz w:val="24"/>
          <w:szCs w:val="24"/>
        </w:rPr>
        <w:t>, (</w:t>
      </w:r>
      <w:r>
        <w:rPr>
          <w:rFonts w:ascii="Arial" w:hAnsi="Arial" w:cs="Arial"/>
          <w:sz w:val="24"/>
          <w:szCs w:val="24"/>
        </w:rPr>
        <w:t>Enero de 2015)</w:t>
      </w:r>
      <w:r w:rsidR="00FB3F6B">
        <w:rPr>
          <w:rFonts w:ascii="Arial" w:hAnsi="Arial" w:cs="Arial"/>
          <w:sz w:val="24"/>
          <w:szCs w:val="24"/>
        </w:rPr>
        <w:t>.</w:t>
      </w:r>
    </w:p>
    <w:p w:rsidR="00CB4E5C" w:rsidRPr="00077CA0" w:rsidRDefault="002C151F" w:rsidP="00077CA0">
      <w:pPr>
        <w:pStyle w:val="Ttulo2"/>
        <w:spacing w:before="0" w:line="240" w:lineRule="auto"/>
        <w:ind w:hanging="709"/>
        <w:jc w:val="both"/>
        <w:rPr>
          <w:rFonts w:ascii="Arial" w:hAnsi="Arial" w:cs="Arial"/>
          <w:b w:val="0"/>
          <w:bCs w:val="0"/>
          <w:color w:val="222222"/>
          <w:sz w:val="24"/>
          <w:szCs w:val="24"/>
        </w:rPr>
      </w:pPr>
      <w:r w:rsidRPr="00E87593">
        <w:rPr>
          <w:rFonts w:ascii="Arial" w:hAnsi="Arial" w:cs="Arial"/>
          <w:b w:val="0"/>
          <w:color w:val="auto"/>
          <w:sz w:val="24"/>
          <w:szCs w:val="24"/>
        </w:rPr>
        <w:t>Quinn</w:t>
      </w:r>
      <w:r w:rsidRPr="002A43D3">
        <w:rPr>
          <w:rFonts w:ascii="Arial" w:hAnsi="Arial" w:cs="Arial"/>
          <w:b w:val="0"/>
          <w:color w:val="auto"/>
          <w:sz w:val="24"/>
          <w:szCs w:val="24"/>
        </w:rPr>
        <w:t xml:space="preserve"> P., Markey B., Carter M., </w:t>
      </w:r>
      <w:r w:rsidRPr="002A43D3">
        <w:rPr>
          <w:rFonts w:ascii="Arial" w:hAnsi="Arial" w:cs="Arial"/>
          <w:b w:val="0"/>
          <w:i/>
          <w:color w:val="auto"/>
          <w:sz w:val="24"/>
          <w:szCs w:val="24"/>
        </w:rPr>
        <w:t xml:space="preserve"> </w:t>
      </w:r>
      <w:r w:rsidRPr="002A43D3">
        <w:rPr>
          <w:rFonts w:ascii="Arial" w:hAnsi="Arial" w:cs="Arial"/>
          <w:b w:val="0"/>
          <w:color w:val="auto"/>
          <w:sz w:val="24"/>
          <w:szCs w:val="24"/>
        </w:rPr>
        <w:t xml:space="preserve">(2005), </w:t>
      </w:r>
      <w:r w:rsidRPr="002A43D3">
        <w:rPr>
          <w:rFonts w:ascii="Arial" w:hAnsi="Arial" w:cs="Arial"/>
          <w:b w:val="0"/>
          <w:bCs w:val="0"/>
          <w:color w:val="auto"/>
          <w:sz w:val="24"/>
          <w:szCs w:val="24"/>
        </w:rPr>
        <w:t>Microbiología</w:t>
      </w:r>
      <w:r w:rsidRPr="002A43D3">
        <w:rPr>
          <w:rFonts w:ascii="Arial" w:hAnsi="Arial" w:cs="Arial"/>
          <w:b w:val="0"/>
          <w:bCs w:val="0"/>
          <w:color w:val="222222"/>
          <w:sz w:val="24"/>
          <w:szCs w:val="24"/>
        </w:rPr>
        <w:t xml:space="preserve"> y enfermedades Infecciosas </w:t>
      </w:r>
      <w:r w:rsidRPr="00FB3F6B">
        <w:rPr>
          <w:rFonts w:ascii="Arial" w:hAnsi="Arial" w:cs="Arial"/>
          <w:b w:val="0"/>
          <w:bCs w:val="0"/>
          <w:color w:val="222222"/>
          <w:sz w:val="24"/>
          <w:szCs w:val="24"/>
        </w:rPr>
        <w:t>Veterinarias, Editorial Acribia, Zaragoza.</w:t>
      </w:r>
    </w:p>
    <w:p w:rsidR="00077CA0" w:rsidRDefault="00F36DB1" w:rsidP="00077CA0">
      <w:pPr>
        <w:pStyle w:val="Ttulo1"/>
        <w:shd w:val="clear" w:color="auto" w:fill="FFFFFF"/>
        <w:spacing w:after="0" w:afterAutospacing="0"/>
        <w:ind w:right="300" w:hanging="709"/>
        <w:jc w:val="both"/>
        <w:textAlignment w:val="baseline"/>
        <w:rPr>
          <w:b w:val="0"/>
          <w:color w:val="auto"/>
          <w:sz w:val="24"/>
          <w:szCs w:val="24"/>
        </w:rPr>
      </w:pPr>
      <w:r w:rsidRPr="00F36DB1">
        <w:rPr>
          <w:b w:val="0"/>
          <w:bCs w:val="0"/>
          <w:color w:val="000000"/>
          <w:sz w:val="24"/>
          <w:szCs w:val="24"/>
        </w:rPr>
        <w:t xml:space="preserve">OMS, (2014), </w:t>
      </w:r>
      <w:r w:rsidRPr="00C47BFB">
        <w:rPr>
          <w:b w:val="0"/>
          <w:color w:val="auto"/>
          <w:sz w:val="24"/>
          <w:szCs w:val="24"/>
        </w:rPr>
        <w:t>El primer informe mundial de la OMS sobre la resistencia a los antibióticos pone de manifiesto una grave amenaza para la salud pública en todo el mundo</w:t>
      </w:r>
      <w:r>
        <w:rPr>
          <w:b w:val="0"/>
          <w:color w:val="333333"/>
          <w:sz w:val="24"/>
          <w:szCs w:val="24"/>
        </w:rPr>
        <w:t xml:space="preserve">, </w:t>
      </w:r>
      <w:hyperlink r:id="rId17" w:history="1">
        <w:r w:rsidRPr="00FE67C8">
          <w:rPr>
            <w:rStyle w:val="Hipervnculo"/>
            <w:b w:val="0"/>
            <w:sz w:val="24"/>
            <w:szCs w:val="24"/>
          </w:rPr>
          <w:t>http://www.who.int/mediacentre/news/releases/2014/amr-report/es/</w:t>
        </w:r>
      </w:hyperlink>
      <w:r>
        <w:rPr>
          <w:b w:val="0"/>
          <w:color w:val="333333"/>
          <w:sz w:val="24"/>
          <w:szCs w:val="24"/>
        </w:rPr>
        <w:t xml:space="preserve">, </w:t>
      </w:r>
      <w:r w:rsidRPr="00C47BFB">
        <w:rPr>
          <w:b w:val="0"/>
          <w:color w:val="auto"/>
          <w:sz w:val="24"/>
          <w:szCs w:val="24"/>
        </w:rPr>
        <w:t xml:space="preserve">(30 de enero de 2015). </w:t>
      </w:r>
    </w:p>
    <w:p w:rsidR="00077CA0" w:rsidRDefault="0073777A" w:rsidP="00077CA0">
      <w:pPr>
        <w:pStyle w:val="Ttulo1"/>
        <w:shd w:val="clear" w:color="auto" w:fill="FFFFFF"/>
        <w:spacing w:after="0" w:afterAutospacing="0"/>
        <w:ind w:right="300" w:hanging="709"/>
        <w:jc w:val="both"/>
        <w:textAlignment w:val="baseline"/>
        <w:rPr>
          <w:b w:val="0"/>
          <w:color w:val="auto"/>
          <w:sz w:val="24"/>
          <w:szCs w:val="24"/>
        </w:rPr>
      </w:pPr>
      <w:r>
        <w:rPr>
          <w:b w:val="0"/>
          <w:color w:val="auto"/>
          <w:sz w:val="24"/>
          <w:szCs w:val="24"/>
        </w:rPr>
        <w:t>Orden</w:t>
      </w:r>
      <w:r w:rsidR="00602F46">
        <w:rPr>
          <w:b w:val="0"/>
          <w:color w:val="auto"/>
          <w:sz w:val="24"/>
          <w:szCs w:val="24"/>
        </w:rPr>
        <w:t xml:space="preserve"> </w:t>
      </w:r>
      <w:r w:rsidR="004C2F4B">
        <w:rPr>
          <w:b w:val="0"/>
          <w:color w:val="auto"/>
          <w:sz w:val="24"/>
          <w:szCs w:val="24"/>
        </w:rPr>
        <w:t>J.,</w:t>
      </w:r>
      <w:r w:rsidR="00F504D4">
        <w:rPr>
          <w:b w:val="0"/>
          <w:color w:val="auto"/>
          <w:sz w:val="24"/>
          <w:szCs w:val="24"/>
        </w:rPr>
        <w:t xml:space="preserve"> De la Fuente R., (2001), Repercusiones en la salud pú</w:t>
      </w:r>
      <w:r w:rsidR="00F416BE">
        <w:rPr>
          <w:b w:val="0"/>
          <w:color w:val="auto"/>
          <w:sz w:val="24"/>
          <w:szCs w:val="24"/>
        </w:rPr>
        <w:t xml:space="preserve">blica de la </w:t>
      </w:r>
      <w:r w:rsidR="00F504D4">
        <w:rPr>
          <w:b w:val="0"/>
          <w:color w:val="auto"/>
          <w:sz w:val="24"/>
          <w:szCs w:val="24"/>
        </w:rPr>
        <w:t xml:space="preserve">resistencia a Quinolonas en Bacterias de origen animal, </w:t>
      </w:r>
      <w:r w:rsidR="00B323F2" w:rsidRPr="00B323F2">
        <w:rPr>
          <w:b w:val="0"/>
          <w:color w:val="auto"/>
          <w:sz w:val="24"/>
          <w:szCs w:val="24"/>
          <w:lang w:val="es-MX"/>
        </w:rPr>
        <w:t>Revista Española de Salud Pública</w:t>
      </w:r>
      <w:r w:rsidR="00B323F2">
        <w:rPr>
          <w:b w:val="0"/>
          <w:color w:val="auto"/>
          <w:sz w:val="24"/>
          <w:szCs w:val="24"/>
        </w:rPr>
        <w:t>;</w:t>
      </w:r>
      <w:r w:rsidR="00C02D06">
        <w:rPr>
          <w:b w:val="0"/>
          <w:color w:val="auto"/>
          <w:sz w:val="24"/>
          <w:szCs w:val="24"/>
        </w:rPr>
        <w:t xml:space="preserve"> </w:t>
      </w:r>
      <w:r w:rsidR="00B323F2">
        <w:rPr>
          <w:b w:val="0"/>
          <w:color w:val="auto"/>
          <w:sz w:val="24"/>
          <w:szCs w:val="24"/>
        </w:rPr>
        <w:t>75</w:t>
      </w:r>
      <w:r w:rsidR="00C02D06">
        <w:rPr>
          <w:b w:val="0"/>
          <w:color w:val="auto"/>
          <w:sz w:val="24"/>
          <w:szCs w:val="24"/>
        </w:rPr>
        <w:t>(</w:t>
      </w:r>
      <w:r w:rsidR="00B323F2">
        <w:rPr>
          <w:b w:val="0"/>
          <w:color w:val="auto"/>
          <w:sz w:val="24"/>
          <w:szCs w:val="24"/>
        </w:rPr>
        <w:t>4): 313-320.</w:t>
      </w:r>
    </w:p>
    <w:p w:rsidR="00077CA0" w:rsidRDefault="0073777A" w:rsidP="00077CA0">
      <w:pPr>
        <w:pStyle w:val="Ttulo1"/>
        <w:shd w:val="clear" w:color="auto" w:fill="FFFFFF"/>
        <w:spacing w:after="0" w:afterAutospacing="0"/>
        <w:ind w:right="300" w:hanging="709"/>
        <w:jc w:val="both"/>
        <w:textAlignment w:val="baseline"/>
        <w:rPr>
          <w:b w:val="0"/>
          <w:color w:val="auto"/>
          <w:sz w:val="24"/>
          <w:szCs w:val="24"/>
        </w:rPr>
      </w:pPr>
      <w:r w:rsidRPr="00077CA0">
        <w:rPr>
          <w:b w:val="0"/>
          <w:color w:val="auto"/>
          <w:sz w:val="24"/>
          <w:szCs w:val="24"/>
        </w:rPr>
        <w:lastRenderedPageBreak/>
        <w:t>Orden JA, Ruiz-Santa-Quintera JA, García S, Cid D and De la Fuente R. (2000</w:t>
      </w:r>
      <w:r w:rsidR="004C2F4B" w:rsidRPr="00077CA0">
        <w:rPr>
          <w:b w:val="0"/>
          <w:color w:val="auto"/>
          <w:sz w:val="24"/>
          <w:szCs w:val="24"/>
        </w:rPr>
        <w:t>),</w:t>
      </w:r>
      <w:r w:rsidRPr="00077CA0">
        <w:rPr>
          <w:b w:val="0"/>
          <w:color w:val="auto"/>
          <w:sz w:val="24"/>
          <w:szCs w:val="24"/>
        </w:rPr>
        <w:t xml:space="preserve"> Quinolone resistance in </w:t>
      </w:r>
      <w:r w:rsidRPr="00077CA0">
        <w:rPr>
          <w:b w:val="0"/>
          <w:i/>
          <w:color w:val="auto"/>
          <w:sz w:val="24"/>
          <w:szCs w:val="24"/>
        </w:rPr>
        <w:t>Escherichia coli</w:t>
      </w:r>
      <w:r w:rsidRPr="00077CA0">
        <w:rPr>
          <w:b w:val="0"/>
          <w:color w:val="auto"/>
          <w:sz w:val="24"/>
          <w:szCs w:val="24"/>
        </w:rPr>
        <w:t xml:space="preserve"> strains isolated from diarrhoeic </w:t>
      </w:r>
      <w:r w:rsidR="004C2F4B" w:rsidRPr="00077CA0">
        <w:rPr>
          <w:b w:val="0"/>
          <w:color w:val="auto"/>
          <w:sz w:val="24"/>
          <w:szCs w:val="24"/>
        </w:rPr>
        <w:t>lambs in Spain,</w:t>
      </w:r>
      <w:r w:rsidRPr="00077CA0">
        <w:rPr>
          <w:rFonts w:ascii="Courier" w:hAnsi="Courier" w:cs="Courier"/>
          <w:b w:val="0"/>
          <w:color w:val="auto"/>
          <w:sz w:val="20"/>
          <w:szCs w:val="20"/>
        </w:rPr>
        <w:t xml:space="preserve"> </w:t>
      </w:r>
      <w:r w:rsidRPr="00077CA0">
        <w:rPr>
          <w:b w:val="0"/>
          <w:color w:val="auto"/>
          <w:sz w:val="24"/>
          <w:szCs w:val="24"/>
        </w:rPr>
        <w:t>Veterinary Record, 147(20): 576-578.</w:t>
      </w:r>
    </w:p>
    <w:p w:rsidR="00077CA0" w:rsidRPr="00077CA0" w:rsidRDefault="004C2F4B" w:rsidP="00077CA0">
      <w:pPr>
        <w:pStyle w:val="Ttulo1"/>
        <w:shd w:val="clear" w:color="auto" w:fill="FFFFFF"/>
        <w:spacing w:after="0" w:afterAutospacing="0"/>
        <w:ind w:right="300" w:hanging="709"/>
        <w:jc w:val="both"/>
        <w:textAlignment w:val="baseline"/>
        <w:rPr>
          <w:b w:val="0"/>
          <w:color w:val="auto"/>
          <w:sz w:val="24"/>
          <w:szCs w:val="24"/>
          <w:lang w:val="es-MX"/>
        </w:rPr>
      </w:pPr>
      <w:r w:rsidRPr="00077CA0">
        <w:rPr>
          <w:b w:val="0"/>
          <w:color w:val="auto"/>
          <w:sz w:val="24"/>
          <w:szCs w:val="24"/>
          <w:lang w:val="en-US"/>
        </w:rPr>
        <w:t>Pugh D.G., Baird</w:t>
      </w:r>
      <w:r w:rsidR="002C151F" w:rsidRPr="00077CA0">
        <w:rPr>
          <w:b w:val="0"/>
          <w:color w:val="auto"/>
          <w:sz w:val="24"/>
          <w:szCs w:val="24"/>
          <w:lang w:val="en-US"/>
        </w:rPr>
        <w:t xml:space="preserve"> A.N. </w:t>
      </w:r>
      <w:r w:rsidRPr="00077CA0">
        <w:rPr>
          <w:b w:val="0"/>
          <w:color w:val="auto"/>
          <w:sz w:val="24"/>
          <w:szCs w:val="24"/>
          <w:lang w:val="en-US"/>
        </w:rPr>
        <w:t>(</w:t>
      </w:r>
      <w:r w:rsidR="002C151F" w:rsidRPr="00077CA0">
        <w:rPr>
          <w:b w:val="0"/>
          <w:color w:val="auto"/>
          <w:sz w:val="24"/>
          <w:szCs w:val="24"/>
          <w:lang w:val="en-US"/>
        </w:rPr>
        <w:t>2012</w:t>
      </w:r>
      <w:r w:rsidRPr="00077CA0">
        <w:rPr>
          <w:b w:val="0"/>
          <w:color w:val="auto"/>
          <w:sz w:val="24"/>
          <w:szCs w:val="24"/>
          <w:lang w:val="en-US"/>
        </w:rPr>
        <w:t>),</w:t>
      </w:r>
      <w:r w:rsidR="002C151F" w:rsidRPr="00077CA0">
        <w:rPr>
          <w:b w:val="0"/>
          <w:color w:val="auto"/>
          <w:sz w:val="24"/>
          <w:szCs w:val="24"/>
          <w:lang w:val="en-US"/>
        </w:rPr>
        <w:t xml:space="preserve"> Sheep and Goat Medicine. </w:t>
      </w:r>
      <w:r w:rsidR="002C151F" w:rsidRPr="00077CA0">
        <w:rPr>
          <w:b w:val="0"/>
          <w:color w:val="auto"/>
          <w:sz w:val="24"/>
          <w:szCs w:val="24"/>
          <w:lang w:val="es-MX"/>
        </w:rPr>
        <w:t>Ed. Elsevier Sunders, Missouri, USA.</w:t>
      </w:r>
    </w:p>
    <w:p w:rsidR="00077CA0" w:rsidRPr="00077CA0" w:rsidRDefault="00FB3F6B" w:rsidP="00077CA0">
      <w:pPr>
        <w:pStyle w:val="Ttulo1"/>
        <w:shd w:val="clear" w:color="auto" w:fill="FFFFFF"/>
        <w:spacing w:after="0" w:afterAutospacing="0"/>
        <w:ind w:right="300" w:hanging="709"/>
        <w:jc w:val="both"/>
        <w:textAlignment w:val="baseline"/>
        <w:rPr>
          <w:b w:val="0"/>
          <w:bCs w:val="0"/>
          <w:color w:val="auto"/>
          <w:sz w:val="24"/>
          <w:szCs w:val="24"/>
        </w:rPr>
      </w:pPr>
      <w:r w:rsidRPr="00077CA0">
        <w:rPr>
          <w:b w:val="0"/>
          <w:bCs w:val="0"/>
          <w:color w:val="auto"/>
          <w:sz w:val="24"/>
          <w:szCs w:val="24"/>
        </w:rPr>
        <w:t>Sánchez J., Feris J., (1998), Antibiogramas: utilidad y limitaciones, Archivos Dominicanos de Pediatría; 34(3): 83-87.</w:t>
      </w:r>
    </w:p>
    <w:p w:rsidR="00077CA0" w:rsidRPr="00077CA0" w:rsidRDefault="005952BA" w:rsidP="00077CA0">
      <w:pPr>
        <w:pStyle w:val="Ttulo1"/>
        <w:shd w:val="clear" w:color="auto" w:fill="FFFFFF"/>
        <w:spacing w:after="0" w:afterAutospacing="0"/>
        <w:ind w:right="300" w:hanging="709"/>
        <w:jc w:val="both"/>
        <w:textAlignment w:val="baseline"/>
        <w:rPr>
          <w:b w:val="0"/>
          <w:color w:val="auto"/>
          <w:sz w:val="24"/>
          <w:szCs w:val="24"/>
          <w:shd w:val="clear" w:color="auto" w:fill="FFFFFF"/>
          <w:lang w:val="en-US"/>
        </w:rPr>
      </w:pPr>
      <w:r w:rsidRPr="00077CA0">
        <w:rPr>
          <w:b w:val="0"/>
          <w:color w:val="auto"/>
          <w:sz w:val="24"/>
          <w:szCs w:val="24"/>
          <w:shd w:val="clear" w:color="auto" w:fill="FFFFFF"/>
          <w:lang w:val="en-US"/>
        </w:rPr>
        <w:t>Sears CL, Kaper JB (1996), Enteric bacterial toxins: mechanisms of action and linkage to intestinal secretion.</w:t>
      </w:r>
      <w:r w:rsidRPr="00077CA0">
        <w:rPr>
          <w:rStyle w:val="apple-converted-space"/>
          <w:b w:val="0"/>
          <w:color w:val="auto"/>
          <w:sz w:val="24"/>
          <w:szCs w:val="24"/>
          <w:shd w:val="clear" w:color="auto" w:fill="FFFFFF"/>
          <w:lang w:val="en-US"/>
        </w:rPr>
        <w:t> </w:t>
      </w:r>
      <w:r w:rsidRPr="00077CA0">
        <w:rPr>
          <w:b w:val="0"/>
          <w:iCs/>
          <w:color w:val="auto"/>
          <w:sz w:val="24"/>
          <w:szCs w:val="24"/>
          <w:shd w:val="clear" w:color="auto" w:fill="FFFFFF"/>
          <w:lang w:val="en-US"/>
        </w:rPr>
        <w:t>Microbiological Reviews, 60</w:t>
      </w:r>
      <w:r w:rsidRPr="00077CA0">
        <w:rPr>
          <w:b w:val="0"/>
          <w:color w:val="auto"/>
          <w:sz w:val="24"/>
          <w:szCs w:val="24"/>
          <w:shd w:val="clear" w:color="auto" w:fill="FFFFFF"/>
          <w:lang w:val="en-US"/>
        </w:rPr>
        <w:t>: 167-215.</w:t>
      </w:r>
    </w:p>
    <w:p w:rsidR="00077CA0" w:rsidRPr="00077CA0" w:rsidRDefault="0073777A" w:rsidP="00077CA0">
      <w:pPr>
        <w:pStyle w:val="Ttulo1"/>
        <w:shd w:val="clear" w:color="auto" w:fill="FFFFFF"/>
        <w:spacing w:after="0" w:afterAutospacing="0"/>
        <w:ind w:right="300" w:hanging="709"/>
        <w:jc w:val="both"/>
        <w:textAlignment w:val="baseline"/>
        <w:rPr>
          <w:b w:val="0"/>
          <w:bCs w:val="0"/>
          <w:color w:val="auto"/>
          <w:sz w:val="24"/>
          <w:szCs w:val="24"/>
          <w:lang w:val="en-US"/>
        </w:rPr>
      </w:pPr>
      <w:r w:rsidRPr="00077CA0">
        <w:rPr>
          <w:b w:val="0"/>
          <w:bCs w:val="0"/>
          <w:color w:val="auto"/>
          <w:sz w:val="24"/>
          <w:szCs w:val="24"/>
          <w:lang w:val="en-US"/>
        </w:rPr>
        <w:t>Scott L, Menzies P, Reid-Smith, RJ, Avery BP, McEwen SA, Moon CS. and Berke O. (2012):</w:t>
      </w:r>
      <w:r w:rsidRPr="00077CA0">
        <w:rPr>
          <w:rFonts w:ascii="FranklinGothicITCbyBT-Heavy" w:hAnsi="FranklinGothicITCbyBT-Heavy" w:cs="FranklinGothicITCbyBT-Heavy"/>
          <w:b w:val="0"/>
          <w:color w:val="auto"/>
          <w:sz w:val="32"/>
          <w:szCs w:val="32"/>
          <w:lang w:val="en-US"/>
        </w:rPr>
        <w:t xml:space="preserve"> </w:t>
      </w:r>
      <w:r w:rsidRPr="00077CA0">
        <w:rPr>
          <w:b w:val="0"/>
          <w:bCs w:val="0"/>
          <w:color w:val="auto"/>
          <w:sz w:val="24"/>
          <w:szCs w:val="24"/>
          <w:lang w:val="en-US"/>
        </w:rPr>
        <w:t xml:space="preserve">Antimicrobial resistance in fecal generic </w:t>
      </w:r>
      <w:r w:rsidRPr="00077CA0">
        <w:rPr>
          <w:b w:val="0"/>
          <w:bCs w:val="0"/>
          <w:i/>
          <w:color w:val="auto"/>
          <w:sz w:val="24"/>
          <w:szCs w:val="24"/>
          <w:lang w:val="en-US"/>
        </w:rPr>
        <w:t>Escherichia coli</w:t>
      </w:r>
      <w:r w:rsidRPr="00077CA0">
        <w:rPr>
          <w:b w:val="0"/>
          <w:bCs w:val="0"/>
          <w:color w:val="auto"/>
          <w:sz w:val="24"/>
          <w:szCs w:val="24"/>
          <w:lang w:val="en-US"/>
        </w:rPr>
        <w:t xml:space="preserve"> and </w:t>
      </w:r>
      <w:r w:rsidRPr="00077CA0">
        <w:rPr>
          <w:b w:val="0"/>
          <w:bCs w:val="0"/>
          <w:i/>
          <w:color w:val="auto"/>
          <w:sz w:val="24"/>
          <w:szCs w:val="24"/>
          <w:lang w:val="en-US"/>
        </w:rPr>
        <w:t>Salmonella spp</w:t>
      </w:r>
      <w:r w:rsidRPr="00077CA0">
        <w:rPr>
          <w:b w:val="0"/>
          <w:bCs w:val="0"/>
          <w:color w:val="auto"/>
          <w:sz w:val="24"/>
          <w:szCs w:val="24"/>
          <w:lang w:val="en-US"/>
        </w:rPr>
        <w:t>. obtained from Ontario sheep flocks and associations between antimicrobial use and resistance</w:t>
      </w:r>
      <w:r w:rsidR="004C2F4B" w:rsidRPr="00077CA0">
        <w:rPr>
          <w:b w:val="0"/>
          <w:bCs w:val="0"/>
          <w:color w:val="auto"/>
          <w:sz w:val="24"/>
          <w:szCs w:val="24"/>
          <w:lang w:val="en-US"/>
        </w:rPr>
        <w:t>.</w:t>
      </w:r>
      <w:r w:rsidRPr="00077CA0">
        <w:rPr>
          <w:rFonts w:ascii="Verdana" w:hAnsi="Verdana" w:cs="Verdana"/>
          <w:b w:val="0"/>
          <w:color w:val="auto"/>
          <w:sz w:val="16"/>
          <w:szCs w:val="16"/>
          <w:lang w:val="en-US"/>
        </w:rPr>
        <w:t xml:space="preserve"> </w:t>
      </w:r>
      <w:r w:rsidRPr="00077CA0">
        <w:rPr>
          <w:b w:val="0"/>
          <w:bCs w:val="0"/>
          <w:color w:val="auto"/>
          <w:sz w:val="24"/>
          <w:szCs w:val="24"/>
          <w:lang w:val="en-US"/>
        </w:rPr>
        <w:t>The Canadian Journal of Veterinary Research</w:t>
      </w:r>
      <w:r w:rsidR="004C2F4B" w:rsidRPr="00077CA0">
        <w:rPr>
          <w:b w:val="0"/>
          <w:bCs w:val="0"/>
          <w:color w:val="auto"/>
          <w:sz w:val="24"/>
          <w:szCs w:val="24"/>
          <w:lang w:val="en-US"/>
        </w:rPr>
        <w:t>;</w:t>
      </w:r>
      <w:r w:rsidR="001635FD" w:rsidRPr="00077CA0">
        <w:rPr>
          <w:b w:val="0"/>
          <w:bCs w:val="0"/>
          <w:color w:val="auto"/>
          <w:sz w:val="24"/>
          <w:szCs w:val="24"/>
          <w:lang w:val="en-US"/>
        </w:rPr>
        <w:t xml:space="preserve"> </w:t>
      </w:r>
      <w:r w:rsidRPr="00077CA0">
        <w:rPr>
          <w:b w:val="0"/>
          <w:bCs w:val="0"/>
          <w:color w:val="auto"/>
          <w:sz w:val="24"/>
          <w:szCs w:val="24"/>
          <w:lang w:val="en-US"/>
        </w:rPr>
        <w:t>76</w:t>
      </w:r>
      <w:r w:rsidR="0075664D" w:rsidRPr="00077CA0">
        <w:rPr>
          <w:b w:val="0"/>
          <w:bCs w:val="0"/>
          <w:color w:val="auto"/>
          <w:sz w:val="24"/>
          <w:szCs w:val="24"/>
          <w:lang w:val="en-US"/>
        </w:rPr>
        <w:t>:(1),</w:t>
      </w:r>
      <w:r w:rsidRPr="00077CA0">
        <w:rPr>
          <w:b w:val="0"/>
          <w:bCs w:val="0"/>
          <w:color w:val="auto"/>
          <w:sz w:val="24"/>
          <w:szCs w:val="24"/>
          <w:lang w:val="en-US"/>
        </w:rPr>
        <w:t>109–119</w:t>
      </w:r>
      <w:r w:rsidR="001635FD" w:rsidRPr="00077CA0">
        <w:rPr>
          <w:b w:val="0"/>
          <w:bCs w:val="0"/>
          <w:color w:val="auto"/>
          <w:sz w:val="24"/>
          <w:szCs w:val="24"/>
          <w:lang w:val="en-US"/>
        </w:rPr>
        <w:t>.</w:t>
      </w:r>
    </w:p>
    <w:p w:rsidR="00077CA0" w:rsidRPr="00077CA0" w:rsidRDefault="004C2F4B" w:rsidP="00077CA0">
      <w:pPr>
        <w:pStyle w:val="Ttulo1"/>
        <w:shd w:val="clear" w:color="auto" w:fill="FFFFFF"/>
        <w:spacing w:after="0" w:afterAutospacing="0"/>
        <w:ind w:right="300" w:hanging="709"/>
        <w:jc w:val="both"/>
        <w:textAlignment w:val="baseline"/>
        <w:rPr>
          <w:b w:val="0"/>
          <w:bCs w:val="0"/>
          <w:color w:val="auto"/>
          <w:sz w:val="24"/>
          <w:szCs w:val="24"/>
          <w:lang w:val="en-US"/>
        </w:rPr>
      </w:pPr>
      <w:r w:rsidRPr="00077CA0">
        <w:rPr>
          <w:b w:val="0"/>
          <w:bCs w:val="0"/>
          <w:color w:val="auto"/>
          <w:sz w:val="24"/>
          <w:szCs w:val="24"/>
          <w:lang w:val="en-US"/>
        </w:rPr>
        <w:t>Scott L.,</w:t>
      </w:r>
      <w:r w:rsidR="0075664D" w:rsidRPr="00077CA0">
        <w:rPr>
          <w:b w:val="0"/>
          <w:bCs w:val="0"/>
          <w:color w:val="auto"/>
          <w:sz w:val="24"/>
          <w:szCs w:val="24"/>
          <w:lang w:val="en-US"/>
        </w:rPr>
        <w:t xml:space="preserve"> Menzies P., (2011), Antimicrobial resistance and sm</w:t>
      </w:r>
      <w:r w:rsidRPr="00077CA0">
        <w:rPr>
          <w:b w:val="0"/>
          <w:bCs w:val="0"/>
          <w:color w:val="auto"/>
          <w:sz w:val="24"/>
          <w:szCs w:val="24"/>
          <w:lang w:val="en-US"/>
        </w:rPr>
        <w:t>all rumiant veterinary practice.</w:t>
      </w:r>
      <w:r w:rsidR="0075664D" w:rsidRPr="00077CA0">
        <w:rPr>
          <w:b w:val="0"/>
          <w:bCs w:val="0"/>
          <w:color w:val="auto"/>
          <w:sz w:val="24"/>
          <w:szCs w:val="24"/>
          <w:lang w:val="en-US"/>
        </w:rPr>
        <w:t xml:space="preserve"> Veterinary Clinics of North America: Food animal practice</w:t>
      </w:r>
      <w:r w:rsidRPr="00077CA0">
        <w:rPr>
          <w:b w:val="0"/>
          <w:bCs w:val="0"/>
          <w:color w:val="auto"/>
          <w:sz w:val="24"/>
          <w:szCs w:val="24"/>
          <w:lang w:val="en-US"/>
        </w:rPr>
        <w:t>;</w:t>
      </w:r>
      <w:r w:rsidR="001635FD" w:rsidRPr="00077CA0">
        <w:rPr>
          <w:b w:val="0"/>
          <w:bCs w:val="0"/>
          <w:color w:val="auto"/>
          <w:sz w:val="24"/>
          <w:szCs w:val="24"/>
          <w:lang w:val="en-US"/>
        </w:rPr>
        <w:t xml:space="preserve"> </w:t>
      </w:r>
      <w:r w:rsidR="00A81649" w:rsidRPr="00077CA0">
        <w:rPr>
          <w:b w:val="0"/>
          <w:bCs w:val="0"/>
          <w:color w:val="auto"/>
          <w:sz w:val="24"/>
          <w:szCs w:val="24"/>
          <w:lang w:val="en-US"/>
        </w:rPr>
        <w:t>27 :(1</w:t>
      </w:r>
      <w:r w:rsidR="0075664D" w:rsidRPr="00077CA0">
        <w:rPr>
          <w:b w:val="0"/>
          <w:bCs w:val="0"/>
          <w:color w:val="auto"/>
          <w:sz w:val="24"/>
          <w:szCs w:val="24"/>
          <w:lang w:val="en-US"/>
        </w:rPr>
        <w:t>)23-32.</w:t>
      </w:r>
    </w:p>
    <w:p w:rsidR="00077CA0" w:rsidRPr="00077CA0" w:rsidRDefault="00A81649" w:rsidP="00077CA0">
      <w:pPr>
        <w:pStyle w:val="Ttulo1"/>
        <w:shd w:val="clear" w:color="auto" w:fill="FFFFFF"/>
        <w:spacing w:after="0" w:afterAutospacing="0"/>
        <w:ind w:right="300" w:hanging="709"/>
        <w:jc w:val="both"/>
        <w:textAlignment w:val="baseline"/>
        <w:rPr>
          <w:b w:val="0"/>
          <w:color w:val="auto"/>
          <w:sz w:val="24"/>
          <w:szCs w:val="24"/>
          <w:lang w:val="en-US"/>
        </w:rPr>
      </w:pPr>
      <w:r w:rsidRPr="00077CA0">
        <w:rPr>
          <w:b w:val="0"/>
          <w:color w:val="auto"/>
          <w:sz w:val="24"/>
          <w:szCs w:val="24"/>
          <w:lang w:val="en-US"/>
        </w:rPr>
        <w:t>Sharif</w:t>
      </w:r>
      <w:r w:rsidR="002C151F" w:rsidRPr="00077CA0">
        <w:rPr>
          <w:b w:val="0"/>
          <w:color w:val="auto"/>
          <w:sz w:val="24"/>
          <w:szCs w:val="24"/>
          <w:lang w:val="en-US"/>
        </w:rPr>
        <w:t xml:space="preserve"> L., </w:t>
      </w:r>
      <w:r w:rsidRPr="00077CA0">
        <w:rPr>
          <w:b w:val="0"/>
          <w:color w:val="auto"/>
          <w:sz w:val="24"/>
          <w:szCs w:val="24"/>
          <w:lang w:val="en-US"/>
        </w:rPr>
        <w:t xml:space="preserve">Obeidat J., </w:t>
      </w:r>
      <w:r w:rsidR="002C151F" w:rsidRPr="00077CA0">
        <w:rPr>
          <w:b w:val="0"/>
          <w:color w:val="auto"/>
          <w:sz w:val="24"/>
          <w:szCs w:val="24"/>
          <w:lang w:val="en-US"/>
        </w:rPr>
        <w:t>Al-Ani</w:t>
      </w:r>
      <w:r w:rsidRPr="00077CA0">
        <w:rPr>
          <w:b w:val="0"/>
          <w:color w:val="auto"/>
          <w:sz w:val="24"/>
          <w:szCs w:val="24"/>
          <w:lang w:val="en-US"/>
        </w:rPr>
        <w:t xml:space="preserve"> F.</w:t>
      </w:r>
      <w:r w:rsidR="002C151F" w:rsidRPr="00077CA0">
        <w:rPr>
          <w:b w:val="0"/>
          <w:color w:val="auto"/>
          <w:sz w:val="24"/>
          <w:szCs w:val="24"/>
          <w:lang w:val="en-US"/>
        </w:rPr>
        <w:t xml:space="preserve">, </w:t>
      </w:r>
      <w:r w:rsidR="004C2F4B" w:rsidRPr="00077CA0">
        <w:rPr>
          <w:b w:val="0"/>
          <w:color w:val="auto"/>
          <w:sz w:val="24"/>
          <w:szCs w:val="24"/>
          <w:lang w:val="en-US"/>
        </w:rPr>
        <w:t>(</w:t>
      </w:r>
      <w:r w:rsidR="002C151F" w:rsidRPr="00077CA0">
        <w:rPr>
          <w:b w:val="0"/>
          <w:color w:val="auto"/>
          <w:sz w:val="24"/>
          <w:szCs w:val="24"/>
          <w:lang w:val="en-US"/>
        </w:rPr>
        <w:t>2005</w:t>
      </w:r>
      <w:r w:rsidR="004C2F4B" w:rsidRPr="00077CA0">
        <w:rPr>
          <w:b w:val="0"/>
          <w:color w:val="auto"/>
          <w:sz w:val="24"/>
          <w:szCs w:val="24"/>
          <w:lang w:val="en-US"/>
        </w:rPr>
        <w:t>)</w:t>
      </w:r>
      <w:r w:rsidR="002C151F" w:rsidRPr="00077CA0">
        <w:rPr>
          <w:b w:val="0"/>
          <w:color w:val="auto"/>
          <w:sz w:val="24"/>
          <w:szCs w:val="24"/>
          <w:lang w:val="en-US"/>
        </w:rPr>
        <w:t xml:space="preserve">. Risk factors for lamb and kid mortality in sheep and goat farms in Jordan, </w:t>
      </w:r>
      <w:r w:rsidR="00637397" w:rsidRPr="00077CA0">
        <w:rPr>
          <w:b w:val="0"/>
          <w:color w:val="auto"/>
          <w:sz w:val="24"/>
          <w:szCs w:val="24"/>
          <w:lang w:val="en-US"/>
        </w:rPr>
        <w:t>Bulgarian Journal of Veterinary Medicine</w:t>
      </w:r>
      <w:r w:rsidR="004C2F4B" w:rsidRPr="00077CA0">
        <w:rPr>
          <w:b w:val="0"/>
          <w:color w:val="auto"/>
          <w:sz w:val="24"/>
          <w:szCs w:val="24"/>
          <w:lang w:val="en-US"/>
        </w:rPr>
        <w:t>.; 8(</w:t>
      </w:r>
      <w:r w:rsidR="002C151F" w:rsidRPr="00077CA0">
        <w:rPr>
          <w:b w:val="0"/>
          <w:color w:val="auto"/>
          <w:sz w:val="24"/>
          <w:szCs w:val="24"/>
          <w:lang w:val="en-US"/>
        </w:rPr>
        <w:t>2</w:t>
      </w:r>
      <w:r w:rsidR="004C2F4B" w:rsidRPr="00077CA0">
        <w:rPr>
          <w:b w:val="0"/>
          <w:color w:val="auto"/>
          <w:sz w:val="24"/>
          <w:szCs w:val="24"/>
          <w:lang w:val="en-US"/>
        </w:rPr>
        <w:t>)</w:t>
      </w:r>
      <w:r w:rsidR="002C151F" w:rsidRPr="00077CA0">
        <w:rPr>
          <w:b w:val="0"/>
          <w:color w:val="auto"/>
          <w:sz w:val="24"/>
          <w:szCs w:val="24"/>
          <w:lang w:val="en-US"/>
        </w:rPr>
        <w:t>, 99108.</w:t>
      </w:r>
    </w:p>
    <w:p w:rsidR="00077CA0" w:rsidRPr="00077CA0" w:rsidRDefault="004C2F4B" w:rsidP="00077CA0">
      <w:pPr>
        <w:pStyle w:val="Ttulo1"/>
        <w:shd w:val="clear" w:color="auto" w:fill="FFFFFF"/>
        <w:spacing w:after="0" w:afterAutospacing="0"/>
        <w:ind w:right="300" w:hanging="709"/>
        <w:jc w:val="both"/>
        <w:textAlignment w:val="baseline"/>
        <w:rPr>
          <w:b w:val="0"/>
          <w:color w:val="auto"/>
          <w:sz w:val="24"/>
          <w:szCs w:val="24"/>
        </w:rPr>
      </w:pPr>
      <w:r w:rsidRPr="00077CA0">
        <w:rPr>
          <w:b w:val="0"/>
          <w:color w:val="auto"/>
          <w:sz w:val="24"/>
          <w:szCs w:val="24"/>
        </w:rPr>
        <w:t>Sumano H.,</w:t>
      </w:r>
      <w:r w:rsidR="0002597E" w:rsidRPr="00077CA0">
        <w:rPr>
          <w:b w:val="0"/>
          <w:color w:val="auto"/>
          <w:sz w:val="24"/>
          <w:szCs w:val="24"/>
        </w:rPr>
        <w:t xml:space="preserve"> Ocampo L., (2006), Farmacología Veterinaria, Editorial Mc Graw Hill, México, pág. 235-248, 306-328.</w:t>
      </w:r>
    </w:p>
    <w:p w:rsidR="00077CA0" w:rsidRPr="00077CA0" w:rsidRDefault="00A81649" w:rsidP="00077CA0">
      <w:pPr>
        <w:pStyle w:val="Ttulo1"/>
        <w:shd w:val="clear" w:color="auto" w:fill="FFFFFF"/>
        <w:spacing w:after="0" w:afterAutospacing="0"/>
        <w:ind w:right="300" w:hanging="709"/>
        <w:jc w:val="both"/>
        <w:textAlignment w:val="baseline"/>
        <w:rPr>
          <w:b w:val="0"/>
          <w:color w:val="auto"/>
          <w:sz w:val="24"/>
          <w:szCs w:val="24"/>
          <w:lang w:val="en-US"/>
        </w:rPr>
      </w:pPr>
      <w:r w:rsidRPr="00077CA0">
        <w:rPr>
          <w:b w:val="0"/>
          <w:color w:val="auto"/>
          <w:sz w:val="24"/>
          <w:szCs w:val="24"/>
          <w:shd w:val="clear" w:color="auto" w:fill="FFFFFF"/>
          <w:lang w:val="en-US"/>
        </w:rPr>
        <w:t>Susic E.</w:t>
      </w:r>
      <w:r w:rsidRPr="00077CA0">
        <w:rPr>
          <w:b w:val="0"/>
          <w:color w:val="auto"/>
          <w:sz w:val="24"/>
          <w:szCs w:val="24"/>
          <w:lang w:val="en-US"/>
        </w:rPr>
        <w:t xml:space="preserve"> (2004), Mechanisms of resistance in Enterobacteriaceae towards beta-lactamase antibiotics. Acta Médica Croática; 5</w:t>
      </w:r>
      <w:r w:rsidRPr="00077CA0">
        <w:rPr>
          <w:b w:val="0"/>
          <w:color w:val="auto"/>
          <w:sz w:val="24"/>
          <w:szCs w:val="24"/>
          <w:shd w:val="clear" w:color="auto" w:fill="FFFFFF"/>
          <w:lang w:val="en-US"/>
        </w:rPr>
        <w:t>8(4):307-312</w:t>
      </w:r>
      <w:r w:rsidRPr="00077CA0">
        <w:rPr>
          <w:b w:val="0"/>
          <w:color w:val="auto"/>
          <w:sz w:val="24"/>
          <w:szCs w:val="24"/>
          <w:lang w:val="en-US"/>
        </w:rPr>
        <w:t xml:space="preserve">. </w:t>
      </w:r>
    </w:p>
    <w:p w:rsidR="0073777A" w:rsidRPr="00077CA0" w:rsidRDefault="0073777A" w:rsidP="00077CA0">
      <w:pPr>
        <w:pStyle w:val="Ttulo1"/>
        <w:shd w:val="clear" w:color="auto" w:fill="FFFFFF"/>
        <w:spacing w:after="0" w:afterAutospacing="0"/>
        <w:ind w:right="300" w:hanging="709"/>
        <w:jc w:val="both"/>
        <w:textAlignment w:val="baseline"/>
        <w:rPr>
          <w:b w:val="0"/>
          <w:color w:val="auto"/>
          <w:sz w:val="24"/>
          <w:szCs w:val="24"/>
          <w:lang w:val="es-MX"/>
        </w:rPr>
      </w:pPr>
      <w:r w:rsidRPr="00077CA0">
        <w:rPr>
          <w:b w:val="0"/>
          <w:color w:val="auto"/>
          <w:sz w:val="24"/>
          <w:szCs w:val="24"/>
          <w:lang w:val="en-US"/>
        </w:rPr>
        <w:t>Wani S</w:t>
      </w:r>
      <w:r w:rsidR="004C2F4B" w:rsidRPr="00077CA0">
        <w:rPr>
          <w:b w:val="0"/>
          <w:color w:val="auto"/>
          <w:sz w:val="24"/>
          <w:szCs w:val="24"/>
          <w:lang w:val="en-US"/>
        </w:rPr>
        <w:t>.</w:t>
      </w:r>
      <w:r w:rsidRPr="00077CA0">
        <w:rPr>
          <w:b w:val="0"/>
          <w:color w:val="auto"/>
          <w:sz w:val="24"/>
          <w:szCs w:val="24"/>
          <w:lang w:val="en-US"/>
        </w:rPr>
        <w:t>A</w:t>
      </w:r>
      <w:r w:rsidR="004C2F4B" w:rsidRPr="00077CA0">
        <w:rPr>
          <w:b w:val="0"/>
          <w:color w:val="auto"/>
          <w:sz w:val="24"/>
          <w:szCs w:val="24"/>
          <w:lang w:val="en-US"/>
        </w:rPr>
        <w:t>.</w:t>
      </w:r>
      <w:r w:rsidRPr="00077CA0">
        <w:rPr>
          <w:b w:val="0"/>
          <w:color w:val="auto"/>
          <w:sz w:val="24"/>
          <w:szCs w:val="24"/>
          <w:lang w:val="en-US"/>
        </w:rPr>
        <w:t>, Hussain I</w:t>
      </w:r>
      <w:r w:rsidR="004C2F4B" w:rsidRPr="00077CA0">
        <w:rPr>
          <w:b w:val="0"/>
          <w:color w:val="auto"/>
          <w:sz w:val="24"/>
          <w:szCs w:val="24"/>
          <w:lang w:val="en-US"/>
        </w:rPr>
        <w:t>.</w:t>
      </w:r>
      <w:r w:rsidRPr="00077CA0">
        <w:rPr>
          <w:b w:val="0"/>
          <w:color w:val="auto"/>
          <w:sz w:val="24"/>
          <w:szCs w:val="24"/>
          <w:lang w:val="en-US"/>
        </w:rPr>
        <w:t>, Beg S</w:t>
      </w:r>
      <w:r w:rsidR="004C2F4B" w:rsidRPr="00077CA0">
        <w:rPr>
          <w:b w:val="0"/>
          <w:color w:val="auto"/>
          <w:sz w:val="24"/>
          <w:szCs w:val="24"/>
          <w:lang w:val="en-US"/>
        </w:rPr>
        <w:t>.</w:t>
      </w:r>
      <w:r w:rsidRPr="00077CA0">
        <w:rPr>
          <w:b w:val="0"/>
          <w:color w:val="auto"/>
          <w:sz w:val="24"/>
          <w:szCs w:val="24"/>
          <w:lang w:val="en-US"/>
        </w:rPr>
        <w:t>A</w:t>
      </w:r>
      <w:r w:rsidR="004C2F4B" w:rsidRPr="00077CA0">
        <w:rPr>
          <w:b w:val="0"/>
          <w:color w:val="auto"/>
          <w:sz w:val="24"/>
          <w:szCs w:val="24"/>
          <w:lang w:val="en-US"/>
        </w:rPr>
        <w:t>.</w:t>
      </w:r>
      <w:r w:rsidRPr="00077CA0">
        <w:rPr>
          <w:b w:val="0"/>
          <w:color w:val="auto"/>
          <w:sz w:val="24"/>
          <w:szCs w:val="24"/>
          <w:lang w:val="en-US"/>
        </w:rPr>
        <w:t>, Rather M</w:t>
      </w:r>
      <w:r w:rsidR="004C2F4B" w:rsidRPr="00077CA0">
        <w:rPr>
          <w:b w:val="0"/>
          <w:color w:val="auto"/>
          <w:sz w:val="24"/>
          <w:szCs w:val="24"/>
          <w:lang w:val="en-US"/>
        </w:rPr>
        <w:t>.</w:t>
      </w:r>
      <w:r w:rsidRPr="00077CA0">
        <w:rPr>
          <w:b w:val="0"/>
          <w:color w:val="auto"/>
          <w:sz w:val="24"/>
          <w:szCs w:val="24"/>
          <w:lang w:val="en-US"/>
        </w:rPr>
        <w:t>A</w:t>
      </w:r>
      <w:r w:rsidR="004C2F4B" w:rsidRPr="00077CA0">
        <w:rPr>
          <w:b w:val="0"/>
          <w:color w:val="auto"/>
          <w:sz w:val="24"/>
          <w:szCs w:val="24"/>
          <w:lang w:val="en-US"/>
        </w:rPr>
        <w:t>.</w:t>
      </w:r>
      <w:r w:rsidRPr="00077CA0">
        <w:rPr>
          <w:b w:val="0"/>
          <w:color w:val="auto"/>
          <w:sz w:val="24"/>
          <w:szCs w:val="24"/>
          <w:lang w:val="en-US"/>
        </w:rPr>
        <w:t>, Kabli Z</w:t>
      </w:r>
      <w:r w:rsidR="004C2F4B" w:rsidRPr="00077CA0">
        <w:rPr>
          <w:b w:val="0"/>
          <w:color w:val="auto"/>
          <w:sz w:val="24"/>
          <w:szCs w:val="24"/>
          <w:lang w:val="en-US"/>
        </w:rPr>
        <w:t xml:space="preserve">. </w:t>
      </w:r>
      <w:r w:rsidRPr="00077CA0">
        <w:rPr>
          <w:b w:val="0"/>
          <w:color w:val="auto"/>
          <w:sz w:val="24"/>
          <w:szCs w:val="24"/>
          <w:lang w:val="en-US"/>
        </w:rPr>
        <w:t>A</w:t>
      </w:r>
      <w:r w:rsidR="004C2F4B" w:rsidRPr="00077CA0">
        <w:rPr>
          <w:b w:val="0"/>
          <w:color w:val="auto"/>
          <w:sz w:val="24"/>
          <w:szCs w:val="24"/>
          <w:lang w:val="en-US"/>
        </w:rPr>
        <w:t>.</w:t>
      </w:r>
      <w:r w:rsidRPr="00077CA0">
        <w:rPr>
          <w:b w:val="0"/>
          <w:color w:val="auto"/>
          <w:sz w:val="24"/>
          <w:szCs w:val="24"/>
          <w:lang w:val="en-US"/>
        </w:rPr>
        <w:t>, Mir M</w:t>
      </w:r>
      <w:r w:rsidR="004C2F4B" w:rsidRPr="00077CA0">
        <w:rPr>
          <w:b w:val="0"/>
          <w:color w:val="auto"/>
          <w:sz w:val="24"/>
          <w:szCs w:val="24"/>
          <w:lang w:val="en-US"/>
        </w:rPr>
        <w:t>.</w:t>
      </w:r>
      <w:r w:rsidRPr="00077CA0">
        <w:rPr>
          <w:b w:val="0"/>
          <w:color w:val="auto"/>
          <w:sz w:val="24"/>
          <w:szCs w:val="24"/>
          <w:lang w:val="en-US"/>
        </w:rPr>
        <w:t>A</w:t>
      </w:r>
      <w:r w:rsidR="004C2F4B" w:rsidRPr="00077CA0">
        <w:rPr>
          <w:b w:val="0"/>
          <w:color w:val="auto"/>
          <w:sz w:val="24"/>
          <w:szCs w:val="24"/>
          <w:lang w:val="en-US"/>
        </w:rPr>
        <w:t>.,</w:t>
      </w:r>
      <w:r w:rsidRPr="00077CA0">
        <w:rPr>
          <w:b w:val="0"/>
          <w:color w:val="auto"/>
          <w:sz w:val="24"/>
          <w:szCs w:val="24"/>
          <w:lang w:val="en-US"/>
        </w:rPr>
        <w:t xml:space="preserve"> Nishikawa Y.</w:t>
      </w:r>
      <w:r w:rsidR="004C2F4B" w:rsidRPr="00077CA0">
        <w:rPr>
          <w:b w:val="0"/>
          <w:color w:val="auto"/>
          <w:sz w:val="24"/>
          <w:szCs w:val="24"/>
          <w:lang w:val="en-US"/>
        </w:rPr>
        <w:t>, (2013),</w:t>
      </w:r>
      <w:r w:rsidRPr="00077CA0">
        <w:rPr>
          <w:b w:val="0"/>
          <w:color w:val="auto"/>
          <w:sz w:val="24"/>
          <w:szCs w:val="24"/>
          <w:lang w:val="en-US"/>
        </w:rPr>
        <w:t xml:space="preserve"> Diarrhoeagenic </w:t>
      </w:r>
      <w:r w:rsidRPr="00077CA0">
        <w:rPr>
          <w:b w:val="0"/>
          <w:i/>
          <w:color w:val="auto"/>
          <w:sz w:val="24"/>
          <w:szCs w:val="24"/>
          <w:lang w:val="en-US"/>
        </w:rPr>
        <w:t>Escherichia coli</w:t>
      </w:r>
      <w:r w:rsidRPr="00077CA0">
        <w:rPr>
          <w:b w:val="0"/>
          <w:color w:val="auto"/>
          <w:sz w:val="24"/>
          <w:szCs w:val="24"/>
          <w:lang w:val="en-US"/>
        </w:rPr>
        <w:t xml:space="preserve"> and  </w:t>
      </w:r>
      <w:r w:rsidR="005A7F1A" w:rsidRPr="00077CA0">
        <w:rPr>
          <w:b w:val="0"/>
          <w:i/>
          <w:color w:val="auto"/>
          <w:sz w:val="24"/>
          <w:szCs w:val="24"/>
          <w:lang w:val="en-US"/>
        </w:rPr>
        <w:t>S</w:t>
      </w:r>
      <w:r w:rsidR="004C2F4B" w:rsidRPr="00077CA0">
        <w:rPr>
          <w:b w:val="0"/>
          <w:i/>
          <w:color w:val="auto"/>
          <w:sz w:val="24"/>
          <w:szCs w:val="24"/>
          <w:lang w:val="en-US"/>
        </w:rPr>
        <w:t>almonella</w:t>
      </w:r>
      <w:r w:rsidRPr="00077CA0">
        <w:rPr>
          <w:b w:val="0"/>
          <w:color w:val="auto"/>
          <w:sz w:val="24"/>
          <w:szCs w:val="24"/>
          <w:lang w:val="en-US"/>
        </w:rPr>
        <w:t xml:space="preserve"> in calves and lambs in Kashmir: absence, prevalence and  antibiogram. Scientific and Technical Review of the Offi</w:t>
      </w:r>
      <w:r w:rsidR="004C2F4B" w:rsidRPr="00077CA0">
        <w:rPr>
          <w:b w:val="0"/>
          <w:color w:val="auto"/>
          <w:sz w:val="24"/>
          <w:szCs w:val="24"/>
          <w:lang w:val="en-US"/>
        </w:rPr>
        <w:t>ce International des Epizooties;</w:t>
      </w:r>
      <w:r w:rsidRPr="00077CA0">
        <w:rPr>
          <w:b w:val="0"/>
          <w:color w:val="auto"/>
          <w:sz w:val="24"/>
          <w:szCs w:val="24"/>
          <w:lang w:val="en-US"/>
        </w:rPr>
        <w:t xml:space="preserve"> </w:t>
      </w:r>
      <w:r w:rsidR="0075664D" w:rsidRPr="00077CA0">
        <w:rPr>
          <w:b w:val="0"/>
          <w:color w:val="auto"/>
          <w:sz w:val="24"/>
          <w:szCs w:val="24"/>
          <w:lang w:val="en-US"/>
        </w:rPr>
        <w:t>32:</w:t>
      </w:r>
      <w:r w:rsidRPr="00077CA0">
        <w:rPr>
          <w:b w:val="0"/>
          <w:color w:val="auto"/>
          <w:sz w:val="24"/>
          <w:szCs w:val="24"/>
          <w:lang w:val="en-US"/>
        </w:rPr>
        <w:t>(3)</w:t>
      </w:r>
      <w:r w:rsidR="004C2F4B" w:rsidRPr="00077CA0">
        <w:rPr>
          <w:b w:val="0"/>
          <w:color w:val="auto"/>
          <w:sz w:val="24"/>
          <w:szCs w:val="24"/>
          <w:lang w:val="en-US"/>
        </w:rPr>
        <w:t>,</w:t>
      </w:r>
      <w:r w:rsidRPr="00077CA0">
        <w:rPr>
          <w:b w:val="0"/>
          <w:color w:val="auto"/>
          <w:sz w:val="24"/>
          <w:szCs w:val="24"/>
          <w:lang w:val="en-US"/>
        </w:rPr>
        <w:t>1-17.</w:t>
      </w:r>
    </w:p>
    <w:p w:rsidR="00EE70AB" w:rsidRPr="000D320B" w:rsidRDefault="00EE70AB" w:rsidP="003B45A3">
      <w:pPr>
        <w:spacing w:after="0" w:line="360" w:lineRule="auto"/>
        <w:jc w:val="both"/>
        <w:rPr>
          <w:rFonts w:ascii="Arial" w:hAnsi="Arial" w:cs="Arial"/>
          <w:sz w:val="24"/>
          <w:szCs w:val="24"/>
          <w:lang w:val="en-US"/>
        </w:rPr>
      </w:pPr>
    </w:p>
    <w:p w:rsidR="00572002" w:rsidRPr="000D320B" w:rsidRDefault="00C9141A" w:rsidP="003B45A3">
      <w:pPr>
        <w:spacing w:after="0" w:line="360" w:lineRule="auto"/>
        <w:jc w:val="both"/>
        <w:rPr>
          <w:rFonts w:ascii="Arial" w:hAnsi="Arial" w:cs="Arial"/>
          <w:sz w:val="24"/>
          <w:szCs w:val="24"/>
          <w:lang w:val="en-US"/>
        </w:rPr>
      </w:pPr>
      <w:r w:rsidRPr="000D320B">
        <w:rPr>
          <w:rFonts w:ascii="Arial" w:hAnsi="Arial" w:cs="Arial"/>
          <w:sz w:val="24"/>
          <w:szCs w:val="24"/>
          <w:lang w:val="en-US"/>
        </w:rPr>
        <w:t xml:space="preserve"> </w:t>
      </w:r>
    </w:p>
    <w:sectPr w:rsidR="00572002" w:rsidRPr="000D320B" w:rsidSect="00A51536">
      <w:headerReference w:type="default" r:id="rId18"/>
      <w:footerReference w:type="even" r:id="rId19"/>
      <w:footerReference w:type="default" r:id="rId20"/>
      <w:pgSz w:w="12240" w:h="15840"/>
      <w:pgMar w:top="1701" w:right="1701" w:bottom="1701"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65AA" w:rsidRDefault="001F65AA" w:rsidP="0073515F">
      <w:pPr>
        <w:spacing w:after="0" w:line="240" w:lineRule="auto"/>
      </w:pPr>
      <w:r>
        <w:separator/>
      </w:r>
    </w:p>
  </w:endnote>
  <w:endnote w:type="continuationSeparator" w:id="0">
    <w:p w:rsidR="001F65AA" w:rsidRDefault="001F65AA" w:rsidP="00735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FranklinGothicITCbyBT-Heavy">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ED2" w:rsidRDefault="009D4ED2">
    <w:pPr>
      <w:pStyle w:val="Piedepgina"/>
    </w:pPr>
  </w:p>
  <w:p w:rsidR="009D4ED2" w:rsidRDefault="009D4ED2">
    <w:pPr>
      <w:pStyle w:val="Piedepgina"/>
    </w:pPr>
  </w:p>
  <w:p w:rsidR="009D4ED2" w:rsidRDefault="009D4ED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7531662"/>
      <w:docPartObj>
        <w:docPartGallery w:val="Page Numbers (Bottom of Page)"/>
        <w:docPartUnique/>
      </w:docPartObj>
    </w:sdtPr>
    <w:sdtEndPr/>
    <w:sdtContent>
      <w:p w:rsidR="009D4ED2" w:rsidRDefault="009D4ED2">
        <w:pPr>
          <w:pStyle w:val="Piedepgina"/>
          <w:jc w:val="center"/>
        </w:pPr>
        <w:r>
          <w:fldChar w:fldCharType="begin"/>
        </w:r>
        <w:r>
          <w:instrText>PAGE   \* MERGEFORMAT</w:instrText>
        </w:r>
        <w:r>
          <w:fldChar w:fldCharType="separate"/>
        </w:r>
        <w:r w:rsidR="007A75A7" w:rsidRPr="007A75A7">
          <w:rPr>
            <w:noProof/>
            <w:lang w:val="es-ES"/>
          </w:rPr>
          <w:t>2</w:t>
        </w:r>
        <w:r>
          <w:fldChar w:fldCharType="end"/>
        </w:r>
      </w:p>
    </w:sdtContent>
  </w:sdt>
  <w:p w:rsidR="009D4ED2" w:rsidRDefault="009D4ED2" w:rsidP="006F0950">
    <w:pPr>
      <w:pStyle w:val="Piedepgina"/>
      <w:tabs>
        <w:tab w:val="clear" w:pos="4419"/>
        <w:tab w:val="clear" w:pos="8838"/>
        <w:tab w:val="left" w:pos="337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65AA" w:rsidRDefault="001F65AA" w:rsidP="0073515F">
      <w:pPr>
        <w:spacing w:after="0" w:line="240" w:lineRule="auto"/>
      </w:pPr>
      <w:r>
        <w:separator/>
      </w:r>
    </w:p>
  </w:footnote>
  <w:footnote w:type="continuationSeparator" w:id="0">
    <w:p w:rsidR="001F65AA" w:rsidRDefault="001F65AA" w:rsidP="007351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ED2" w:rsidRDefault="009D4ED2">
    <w:pPr>
      <w:pStyle w:val="Encabezado"/>
    </w:pPr>
  </w:p>
  <w:p w:rsidR="009D4ED2" w:rsidRDefault="009D4ED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83A2C"/>
    <w:multiLevelType w:val="hybridMultilevel"/>
    <w:tmpl w:val="FDC05B48"/>
    <w:lvl w:ilvl="0" w:tplc="40682752">
      <w:start w:val="1"/>
      <w:numFmt w:val="decimal"/>
      <w:lvlText w:val="%1."/>
      <w:lvlJc w:val="left"/>
      <w:pPr>
        <w:ind w:left="786" w:hanging="360"/>
      </w:pPr>
      <w:rPr>
        <w:rFont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1" w15:restartNumberingAfterBreak="0">
    <w:nsid w:val="095A6347"/>
    <w:multiLevelType w:val="multilevel"/>
    <w:tmpl w:val="1C4AA6DC"/>
    <w:lvl w:ilvl="0">
      <w:start w:val="1"/>
      <w:numFmt w:val="decimal"/>
      <w:lvlText w:val="%1."/>
      <w:lvlJc w:val="left"/>
      <w:pPr>
        <w:ind w:left="1080" w:hanging="360"/>
      </w:pPr>
      <w:rPr>
        <w:rFonts w:hint="default"/>
      </w:rPr>
    </w:lvl>
    <w:lvl w:ilvl="1">
      <w:start w:val="4"/>
      <w:numFmt w:val="decimal"/>
      <w:isLgl/>
      <w:lvlText w:val="%1.%2"/>
      <w:lvlJc w:val="left"/>
      <w:pPr>
        <w:ind w:left="585" w:hanging="58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B155694"/>
    <w:multiLevelType w:val="hybridMultilevel"/>
    <w:tmpl w:val="7EA4C9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845A64"/>
    <w:multiLevelType w:val="hybridMultilevel"/>
    <w:tmpl w:val="1D5EFA68"/>
    <w:lvl w:ilvl="0" w:tplc="0C0A0019">
      <w:start w:val="38"/>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D731559"/>
    <w:multiLevelType w:val="multilevel"/>
    <w:tmpl w:val="4D36932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8425EDB"/>
    <w:multiLevelType w:val="hybridMultilevel"/>
    <w:tmpl w:val="EEA285D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15:restartNumberingAfterBreak="0">
    <w:nsid w:val="1A393BAE"/>
    <w:multiLevelType w:val="hybridMultilevel"/>
    <w:tmpl w:val="D708CAA2"/>
    <w:lvl w:ilvl="0" w:tplc="109EEDEA">
      <w:start w:val="10"/>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B733480"/>
    <w:multiLevelType w:val="hybridMultilevel"/>
    <w:tmpl w:val="84726C02"/>
    <w:lvl w:ilvl="0" w:tplc="0C0A0019">
      <w:start w:val="12"/>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0F05A4A"/>
    <w:multiLevelType w:val="hybridMultilevel"/>
    <w:tmpl w:val="370E72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117325F"/>
    <w:multiLevelType w:val="multilevel"/>
    <w:tmpl w:val="9BE40970"/>
    <w:lvl w:ilvl="0">
      <w:start w:val="1"/>
      <w:numFmt w:val="decimal"/>
      <w:lvlText w:val="%1."/>
      <w:lvlJc w:val="left"/>
      <w:pPr>
        <w:ind w:left="360" w:hanging="360"/>
      </w:pPr>
      <w:rPr>
        <w:rFonts w:hint="default"/>
      </w:rPr>
    </w:lvl>
    <w:lvl w:ilvl="1">
      <w:start w:val="2"/>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251F426A"/>
    <w:multiLevelType w:val="hybridMultilevel"/>
    <w:tmpl w:val="50E007E6"/>
    <w:lvl w:ilvl="0" w:tplc="0C0A0001">
      <w:start w:val="1"/>
      <w:numFmt w:val="bullet"/>
      <w:lvlText w:val=""/>
      <w:lvlJc w:val="left"/>
      <w:pPr>
        <w:ind w:left="720" w:hanging="360"/>
      </w:pPr>
      <w:rPr>
        <w:rFonts w:ascii="Symbol" w:hAnsi="Symbol"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6E67293"/>
    <w:multiLevelType w:val="hybridMultilevel"/>
    <w:tmpl w:val="E4C02712"/>
    <w:lvl w:ilvl="0" w:tplc="40682752">
      <w:start w:val="1"/>
      <w:numFmt w:val="decimal"/>
      <w:lvlText w:val="%1."/>
      <w:lvlJc w:val="left"/>
      <w:pPr>
        <w:ind w:left="720" w:hanging="360"/>
      </w:pPr>
      <w:rPr>
        <w:rFonts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E082744"/>
    <w:multiLevelType w:val="hybridMultilevel"/>
    <w:tmpl w:val="2C96D7C8"/>
    <w:lvl w:ilvl="0" w:tplc="91FE44C0">
      <w:start w:val="1"/>
      <w:numFmt w:val="upperRoman"/>
      <w:lvlText w:val="%1."/>
      <w:lvlJc w:val="right"/>
      <w:pPr>
        <w:ind w:left="720" w:hanging="360"/>
      </w:pPr>
      <w:rPr>
        <w:rFonts w:ascii="Arial" w:eastAsiaTheme="minorHAnsi"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3337B0E"/>
    <w:multiLevelType w:val="hybridMultilevel"/>
    <w:tmpl w:val="2E827A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FF3149A"/>
    <w:multiLevelType w:val="hybridMultilevel"/>
    <w:tmpl w:val="169EF1D6"/>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36A6071"/>
    <w:multiLevelType w:val="multilevel"/>
    <w:tmpl w:val="2B3AB7CE"/>
    <w:lvl w:ilvl="0">
      <w:start w:val="7"/>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540C0669"/>
    <w:multiLevelType w:val="hybridMultilevel"/>
    <w:tmpl w:val="286ABC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56F3F03"/>
    <w:multiLevelType w:val="hybridMultilevel"/>
    <w:tmpl w:val="323A65EC"/>
    <w:lvl w:ilvl="0" w:tplc="A0183CF0">
      <w:start w:val="7"/>
      <w:numFmt w:val="upperRoman"/>
      <w:lvlText w:val="%1."/>
      <w:lvlJc w:val="left"/>
      <w:pPr>
        <w:ind w:left="1440" w:hanging="108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E8B51E4"/>
    <w:multiLevelType w:val="hybridMultilevel"/>
    <w:tmpl w:val="C3F2A2F8"/>
    <w:lvl w:ilvl="0" w:tplc="0C0A0013">
      <w:start w:val="1"/>
      <w:numFmt w:val="upperRoman"/>
      <w:lvlText w:val="%1."/>
      <w:lvlJc w:val="righ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15:restartNumberingAfterBreak="0">
    <w:nsid w:val="61136EE2"/>
    <w:multiLevelType w:val="hybridMultilevel"/>
    <w:tmpl w:val="682E19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1570FA3"/>
    <w:multiLevelType w:val="hybridMultilevel"/>
    <w:tmpl w:val="23FAA8EE"/>
    <w:lvl w:ilvl="0" w:tplc="152448A8">
      <w:start w:val="1"/>
      <w:numFmt w:val="upp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5193D27"/>
    <w:multiLevelType w:val="multilevel"/>
    <w:tmpl w:val="5E0E939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51D4C25"/>
    <w:multiLevelType w:val="hybridMultilevel"/>
    <w:tmpl w:val="FC3886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C874AD8"/>
    <w:multiLevelType w:val="hybridMultilevel"/>
    <w:tmpl w:val="2EC0D150"/>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28B055F"/>
    <w:multiLevelType w:val="hybridMultilevel"/>
    <w:tmpl w:val="94F28C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2D351B2"/>
    <w:multiLevelType w:val="hybridMultilevel"/>
    <w:tmpl w:val="CE3681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FFC39E9"/>
    <w:multiLevelType w:val="hybridMultilevel"/>
    <w:tmpl w:val="CBB09624"/>
    <w:lvl w:ilvl="0" w:tplc="2C60C8D4">
      <w:start w:val="1"/>
      <w:numFmt w:val="upp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22"/>
  </w:num>
  <w:num w:numId="3">
    <w:abstractNumId w:val="7"/>
  </w:num>
  <w:num w:numId="4">
    <w:abstractNumId w:val="3"/>
  </w:num>
  <w:num w:numId="5">
    <w:abstractNumId w:val="18"/>
  </w:num>
  <w:num w:numId="6">
    <w:abstractNumId w:val="23"/>
  </w:num>
  <w:num w:numId="7">
    <w:abstractNumId w:val="12"/>
  </w:num>
  <w:num w:numId="8">
    <w:abstractNumId w:val="26"/>
  </w:num>
  <w:num w:numId="9">
    <w:abstractNumId w:val="14"/>
  </w:num>
  <w:num w:numId="10">
    <w:abstractNumId w:val="20"/>
  </w:num>
  <w:num w:numId="11">
    <w:abstractNumId w:val="6"/>
  </w:num>
  <w:num w:numId="12">
    <w:abstractNumId w:val="9"/>
  </w:num>
  <w:num w:numId="13">
    <w:abstractNumId w:val="1"/>
  </w:num>
  <w:num w:numId="14">
    <w:abstractNumId w:val="11"/>
  </w:num>
  <w:num w:numId="15">
    <w:abstractNumId w:val="10"/>
  </w:num>
  <w:num w:numId="16">
    <w:abstractNumId w:val="5"/>
  </w:num>
  <w:num w:numId="17">
    <w:abstractNumId w:val="8"/>
  </w:num>
  <w:num w:numId="18">
    <w:abstractNumId w:val="2"/>
  </w:num>
  <w:num w:numId="19">
    <w:abstractNumId w:val="19"/>
  </w:num>
  <w:num w:numId="20">
    <w:abstractNumId w:val="25"/>
  </w:num>
  <w:num w:numId="21">
    <w:abstractNumId w:val="16"/>
  </w:num>
  <w:num w:numId="22">
    <w:abstractNumId w:val="13"/>
  </w:num>
  <w:num w:numId="23">
    <w:abstractNumId w:val="17"/>
  </w:num>
  <w:num w:numId="24">
    <w:abstractNumId w:val="15"/>
  </w:num>
  <w:num w:numId="25">
    <w:abstractNumId w:val="21"/>
  </w:num>
  <w:num w:numId="26">
    <w:abstractNumId w:val="4"/>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B0E"/>
    <w:rsid w:val="00000209"/>
    <w:rsid w:val="00010A99"/>
    <w:rsid w:val="00013690"/>
    <w:rsid w:val="00016C61"/>
    <w:rsid w:val="0002597E"/>
    <w:rsid w:val="00027661"/>
    <w:rsid w:val="000332E8"/>
    <w:rsid w:val="0003492A"/>
    <w:rsid w:val="00040EB6"/>
    <w:rsid w:val="000414F6"/>
    <w:rsid w:val="0005779D"/>
    <w:rsid w:val="00062CB8"/>
    <w:rsid w:val="00064546"/>
    <w:rsid w:val="0006503F"/>
    <w:rsid w:val="00065060"/>
    <w:rsid w:val="00065E14"/>
    <w:rsid w:val="0006630A"/>
    <w:rsid w:val="00067383"/>
    <w:rsid w:val="00075336"/>
    <w:rsid w:val="00076EC2"/>
    <w:rsid w:val="00077CA0"/>
    <w:rsid w:val="00080653"/>
    <w:rsid w:val="000821C2"/>
    <w:rsid w:val="00084006"/>
    <w:rsid w:val="00091317"/>
    <w:rsid w:val="00091BFC"/>
    <w:rsid w:val="000924F7"/>
    <w:rsid w:val="0009484D"/>
    <w:rsid w:val="000A02FB"/>
    <w:rsid w:val="000A2DCE"/>
    <w:rsid w:val="000A5FBF"/>
    <w:rsid w:val="000B2548"/>
    <w:rsid w:val="000B58FA"/>
    <w:rsid w:val="000C12D0"/>
    <w:rsid w:val="000C1636"/>
    <w:rsid w:val="000C4175"/>
    <w:rsid w:val="000D320B"/>
    <w:rsid w:val="000D6EE7"/>
    <w:rsid w:val="000E34F6"/>
    <w:rsid w:val="000F1179"/>
    <w:rsid w:val="000F1F2A"/>
    <w:rsid w:val="000F46B1"/>
    <w:rsid w:val="000F6764"/>
    <w:rsid w:val="00101B1A"/>
    <w:rsid w:val="00105C86"/>
    <w:rsid w:val="0011490A"/>
    <w:rsid w:val="00122EBC"/>
    <w:rsid w:val="00127472"/>
    <w:rsid w:val="00127880"/>
    <w:rsid w:val="00141D1A"/>
    <w:rsid w:val="00143C80"/>
    <w:rsid w:val="0014782C"/>
    <w:rsid w:val="001635FD"/>
    <w:rsid w:val="00172BC4"/>
    <w:rsid w:val="001762B8"/>
    <w:rsid w:val="00194C5B"/>
    <w:rsid w:val="00195FA0"/>
    <w:rsid w:val="001A1F9C"/>
    <w:rsid w:val="001E14B4"/>
    <w:rsid w:val="001E5415"/>
    <w:rsid w:val="001E6319"/>
    <w:rsid w:val="001F3FC7"/>
    <w:rsid w:val="001F65AA"/>
    <w:rsid w:val="001F6727"/>
    <w:rsid w:val="001F6F03"/>
    <w:rsid w:val="00200424"/>
    <w:rsid w:val="0021241A"/>
    <w:rsid w:val="00213514"/>
    <w:rsid w:val="002139AA"/>
    <w:rsid w:val="0023149D"/>
    <w:rsid w:val="00251F07"/>
    <w:rsid w:val="0025465E"/>
    <w:rsid w:val="00261904"/>
    <w:rsid w:val="0026655B"/>
    <w:rsid w:val="00271E6B"/>
    <w:rsid w:val="00274E31"/>
    <w:rsid w:val="00281C74"/>
    <w:rsid w:val="00282632"/>
    <w:rsid w:val="002877AC"/>
    <w:rsid w:val="002A2073"/>
    <w:rsid w:val="002A3B81"/>
    <w:rsid w:val="002A43D3"/>
    <w:rsid w:val="002A4E3F"/>
    <w:rsid w:val="002B08EA"/>
    <w:rsid w:val="002B3EBA"/>
    <w:rsid w:val="002B3F9A"/>
    <w:rsid w:val="002B725A"/>
    <w:rsid w:val="002C151F"/>
    <w:rsid w:val="002C291D"/>
    <w:rsid w:val="002D36DC"/>
    <w:rsid w:val="002F1A70"/>
    <w:rsid w:val="002F41DC"/>
    <w:rsid w:val="002F570F"/>
    <w:rsid w:val="00304A89"/>
    <w:rsid w:val="00312403"/>
    <w:rsid w:val="00312EEE"/>
    <w:rsid w:val="003178FB"/>
    <w:rsid w:val="00320E78"/>
    <w:rsid w:val="00334D22"/>
    <w:rsid w:val="00336D9F"/>
    <w:rsid w:val="00344401"/>
    <w:rsid w:val="00345897"/>
    <w:rsid w:val="00350920"/>
    <w:rsid w:val="00357063"/>
    <w:rsid w:val="00360A7C"/>
    <w:rsid w:val="00362B82"/>
    <w:rsid w:val="00363D7F"/>
    <w:rsid w:val="00382AEC"/>
    <w:rsid w:val="003919F0"/>
    <w:rsid w:val="00393AFC"/>
    <w:rsid w:val="003948B9"/>
    <w:rsid w:val="003960AD"/>
    <w:rsid w:val="003B45A3"/>
    <w:rsid w:val="003B48F6"/>
    <w:rsid w:val="003C154B"/>
    <w:rsid w:val="003C4F65"/>
    <w:rsid w:val="003C5030"/>
    <w:rsid w:val="003C60FD"/>
    <w:rsid w:val="003D2933"/>
    <w:rsid w:val="003D3C15"/>
    <w:rsid w:val="003D71C5"/>
    <w:rsid w:val="003E28FC"/>
    <w:rsid w:val="003E3B16"/>
    <w:rsid w:val="003E40FE"/>
    <w:rsid w:val="003F3D22"/>
    <w:rsid w:val="003F56E3"/>
    <w:rsid w:val="00405E48"/>
    <w:rsid w:val="004129F0"/>
    <w:rsid w:val="0042757A"/>
    <w:rsid w:val="00434E7D"/>
    <w:rsid w:val="00436823"/>
    <w:rsid w:val="00436E53"/>
    <w:rsid w:val="00440C86"/>
    <w:rsid w:val="00442B8B"/>
    <w:rsid w:val="004474CC"/>
    <w:rsid w:val="0044792B"/>
    <w:rsid w:val="00447AB3"/>
    <w:rsid w:val="00450BE4"/>
    <w:rsid w:val="004524FF"/>
    <w:rsid w:val="00455306"/>
    <w:rsid w:val="00457C89"/>
    <w:rsid w:val="004649D4"/>
    <w:rsid w:val="00473DE6"/>
    <w:rsid w:val="004742D1"/>
    <w:rsid w:val="004833F2"/>
    <w:rsid w:val="00484976"/>
    <w:rsid w:val="004A2A46"/>
    <w:rsid w:val="004A3356"/>
    <w:rsid w:val="004C069D"/>
    <w:rsid w:val="004C2F4B"/>
    <w:rsid w:val="004C539B"/>
    <w:rsid w:val="004C68D1"/>
    <w:rsid w:val="004C7692"/>
    <w:rsid w:val="004D0ADD"/>
    <w:rsid w:val="004E254F"/>
    <w:rsid w:val="004E514F"/>
    <w:rsid w:val="004F046A"/>
    <w:rsid w:val="004F2019"/>
    <w:rsid w:val="004F2EBC"/>
    <w:rsid w:val="00500D91"/>
    <w:rsid w:val="00502EE7"/>
    <w:rsid w:val="00504C7F"/>
    <w:rsid w:val="00510F2A"/>
    <w:rsid w:val="005139BB"/>
    <w:rsid w:val="00524E5A"/>
    <w:rsid w:val="00530AA1"/>
    <w:rsid w:val="00547AF2"/>
    <w:rsid w:val="00556F14"/>
    <w:rsid w:val="00557444"/>
    <w:rsid w:val="0057101A"/>
    <w:rsid w:val="00571032"/>
    <w:rsid w:val="00572002"/>
    <w:rsid w:val="00574916"/>
    <w:rsid w:val="00576876"/>
    <w:rsid w:val="00580E76"/>
    <w:rsid w:val="005863EC"/>
    <w:rsid w:val="00586BB1"/>
    <w:rsid w:val="0059021F"/>
    <w:rsid w:val="005947C5"/>
    <w:rsid w:val="005952BA"/>
    <w:rsid w:val="005A033E"/>
    <w:rsid w:val="005A6F77"/>
    <w:rsid w:val="005A7F1A"/>
    <w:rsid w:val="005B0A6B"/>
    <w:rsid w:val="005B3A48"/>
    <w:rsid w:val="005B481D"/>
    <w:rsid w:val="005C594B"/>
    <w:rsid w:val="005D2E08"/>
    <w:rsid w:val="005D6EA6"/>
    <w:rsid w:val="005E0656"/>
    <w:rsid w:val="005E2978"/>
    <w:rsid w:val="005F470A"/>
    <w:rsid w:val="005F7204"/>
    <w:rsid w:val="00601C31"/>
    <w:rsid w:val="00602F46"/>
    <w:rsid w:val="006162A9"/>
    <w:rsid w:val="0063236C"/>
    <w:rsid w:val="00636CE0"/>
    <w:rsid w:val="00637397"/>
    <w:rsid w:val="00637B9C"/>
    <w:rsid w:val="00642A2E"/>
    <w:rsid w:val="00645AEE"/>
    <w:rsid w:val="006564AC"/>
    <w:rsid w:val="00657426"/>
    <w:rsid w:val="00665414"/>
    <w:rsid w:val="00677880"/>
    <w:rsid w:val="00680A81"/>
    <w:rsid w:val="00683901"/>
    <w:rsid w:val="00685F61"/>
    <w:rsid w:val="00695C65"/>
    <w:rsid w:val="00697191"/>
    <w:rsid w:val="006A1A34"/>
    <w:rsid w:val="006B15F9"/>
    <w:rsid w:val="006B45EB"/>
    <w:rsid w:val="006C13E8"/>
    <w:rsid w:val="006C167E"/>
    <w:rsid w:val="006C6795"/>
    <w:rsid w:val="006E0779"/>
    <w:rsid w:val="006E204A"/>
    <w:rsid w:val="006E4A00"/>
    <w:rsid w:val="006F0950"/>
    <w:rsid w:val="006F1887"/>
    <w:rsid w:val="006F3A2A"/>
    <w:rsid w:val="00704980"/>
    <w:rsid w:val="007103A9"/>
    <w:rsid w:val="00710C88"/>
    <w:rsid w:val="00713512"/>
    <w:rsid w:val="00714787"/>
    <w:rsid w:val="00717107"/>
    <w:rsid w:val="007232B8"/>
    <w:rsid w:val="00723758"/>
    <w:rsid w:val="007273A4"/>
    <w:rsid w:val="0073515F"/>
    <w:rsid w:val="00736680"/>
    <w:rsid w:val="0073777A"/>
    <w:rsid w:val="00741398"/>
    <w:rsid w:val="0074463C"/>
    <w:rsid w:val="00751A51"/>
    <w:rsid w:val="00753DE7"/>
    <w:rsid w:val="00755097"/>
    <w:rsid w:val="00756598"/>
    <w:rsid w:val="0075664D"/>
    <w:rsid w:val="0077141A"/>
    <w:rsid w:val="00775C8E"/>
    <w:rsid w:val="007832DF"/>
    <w:rsid w:val="007861D7"/>
    <w:rsid w:val="00786BC2"/>
    <w:rsid w:val="00786E33"/>
    <w:rsid w:val="00787871"/>
    <w:rsid w:val="00787C4A"/>
    <w:rsid w:val="007913B9"/>
    <w:rsid w:val="00793326"/>
    <w:rsid w:val="0079529A"/>
    <w:rsid w:val="00795C55"/>
    <w:rsid w:val="007A280D"/>
    <w:rsid w:val="007A3F31"/>
    <w:rsid w:val="007A5A42"/>
    <w:rsid w:val="007A75A7"/>
    <w:rsid w:val="007B1EAE"/>
    <w:rsid w:val="007B46AA"/>
    <w:rsid w:val="007C3143"/>
    <w:rsid w:val="007C7640"/>
    <w:rsid w:val="007D0182"/>
    <w:rsid w:val="007D7E1D"/>
    <w:rsid w:val="007E1F13"/>
    <w:rsid w:val="007E6596"/>
    <w:rsid w:val="007E703D"/>
    <w:rsid w:val="007F0DAA"/>
    <w:rsid w:val="00806751"/>
    <w:rsid w:val="00807292"/>
    <w:rsid w:val="00814F41"/>
    <w:rsid w:val="00820C9E"/>
    <w:rsid w:val="00822AAD"/>
    <w:rsid w:val="00830199"/>
    <w:rsid w:val="0083022F"/>
    <w:rsid w:val="00832E00"/>
    <w:rsid w:val="008507F5"/>
    <w:rsid w:val="008551DD"/>
    <w:rsid w:val="00856E80"/>
    <w:rsid w:val="00861BB9"/>
    <w:rsid w:val="00866B5C"/>
    <w:rsid w:val="00877E0A"/>
    <w:rsid w:val="00884FE2"/>
    <w:rsid w:val="00885197"/>
    <w:rsid w:val="00887030"/>
    <w:rsid w:val="00887600"/>
    <w:rsid w:val="00890914"/>
    <w:rsid w:val="00891DEB"/>
    <w:rsid w:val="00891FAD"/>
    <w:rsid w:val="008938B5"/>
    <w:rsid w:val="008942FB"/>
    <w:rsid w:val="00895A1D"/>
    <w:rsid w:val="008A3F3B"/>
    <w:rsid w:val="008A6909"/>
    <w:rsid w:val="008B03A3"/>
    <w:rsid w:val="008B3798"/>
    <w:rsid w:val="008C225E"/>
    <w:rsid w:val="008C3546"/>
    <w:rsid w:val="008D7905"/>
    <w:rsid w:val="008E3335"/>
    <w:rsid w:val="008F5A96"/>
    <w:rsid w:val="009003B8"/>
    <w:rsid w:val="00902162"/>
    <w:rsid w:val="0090638E"/>
    <w:rsid w:val="00906F19"/>
    <w:rsid w:val="00912248"/>
    <w:rsid w:val="00913905"/>
    <w:rsid w:val="009230C9"/>
    <w:rsid w:val="00924864"/>
    <w:rsid w:val="009338B5"/>
    <w:rsid w:val="0094125D"/>
    <w:rsid w:val="0094249B"/>
    <w:rsid w:val="0095423E"/>
    <w:rsid w:val="00955848"/>
    <w:rsid w:val="00956312"/>
    <w:rsid w:val="00964A26"/>
    <w:rsid w:val="00965C85"/>
    <w:rsid w:val="009663D4"/>
    <w:rsid w:val="0096678A"/>
    <w:rsid w:val="00967B0A"/>
    <w:rsid w:val="00970660"/>
    <w:rsid w:val="00971D09"/>
    <w:rsid w:val="0097278A"/>
    <w:rsid w:val="00980273"/>
    <w:rsid w:val="00985996"/>
    <w:rsid w:val="0099087F"/>
    <w:rsid w:val="009A40EF"/>
    <w:rsid w:val="009A4968"/>
    <w:rsid w:val="009A6EA2"/>
    <w:rsid w:val="009B1F8E"/>
    <w:rsid w:val="009B54CC"/>
    <w:rsid w:val="009B643D"/>
    <w:rsid w:val="009B76F9"/>
    <w:rsid w:val="009B7D75"/>
    <w:rsid w:val="009B7F1F"/>
    <w:rsid w:val="009C401C"/>
    <w:rsid w:val="009C72B4"/>
    <w:rsid w:val="009D1EFE"/>
    <w:rsid w:val="009D4425"/>
    <w:rsid w:val="009D4ED2"/>
    <w:rsid w:val="009D559A"/>
    <w:rsid w:val="009D61F3"/>
    <w:rsid w:val="009E4BC9"/>
    <w:rsid w:val="009E70A1"/>
    <w:rsid w:val="009F12D2"/>
    <w:rsid w:val="009F637A"/>
    <w:rsid w:val="00A0542F"/>
    <w:rsid w:val="00A103DE"/>
    <w:rsid w:val="00A25CB1"/>
    <w:rsid w:val="00A326B7"/>
    <w:rsid w:val="00A3347B"/>
    <w:rsid w:val="00A345B7"/>
    <w:rsid w:val="00A460DE"/>
    <w:rsid w:val="00A46D08"/>
    <w:rsid w:val="00A51536"/>
    <w:rsid w:val="00A51CFE"/>
    <w:rsid w:val="00A52880"/>
    <w:rsid w:val="00A5342B"/>
    <w:rsid w:val="00A54D92"/>
    <w:rsid w:val="00A56E96"/>
    <w:rsid w:val="00A65010"/>
    <w:rsid w:val="00A70DC0"/>
    <w:rsid w:val="00A81649"/>
    <w:rsid w:val="00A826BD"/>
    <w:rsid w:val="00A876C3"/>
    <w:rsid w:val="00A96B22"/>
    <w:rsid w:val="00A9754B"/>
    <w:rsid w:val="00AA514D"/>
    <w:rsid w:val="00AB4756"/>
    <w:rsid w:val="00AC3CD4"/>
    <w:rsid w:val="00AC5FBE"/>
    <w:rsid w:val="00AC6E1A"/>
    <w:rsid w:val="00AD6170"/>
    <w:rsid w:val="00AE14FE"/>
    <w:rsid w:val="00AE37B4"/>
    <w:rsid w:val="00AF1770"/>
    <w:rsid w:val="00AF3962"/>
    <w:rsid w:val="00B04A44"/>
    <w:rsid w:val="00B07BA2"/>
    <w:rsid w:val="00B07D3A"/>
    <w:rsid w:val="00B11C69"/>
    <w:rsid w:val="00B25606"/>
    <w:rsid w:val="00B323F2"/>
    <w:rsid w:val="00B35CDA"/>
    <w:rsid w:val="00B41435"/>
    <w:rsid w:val="00B54C05"/>
    <w:rsid w:val="00B61E6D"/>
    <w:rsid w:val="00B61FA0"/>
    <w:rsid w:val="00B63BB9"/>
    <w:rsid w:val="00B72F58"/>
    <w:rsid w:val="00BB1DDB"/>
    <w:rsid w:val="00BB7E66"/>
    <w:rsid w:val="00BC2422"/>
    <w:rsid w:val="00BC355B"/>
    <w:rsid w:val="00BC4BA6"/>
    <w:rsid w:val="00BC5AAC"/>
    <w:rsid w:val="00BC60E1"/>
    <w:rsid w:val="00BD032A"/>
    <w:rsid w:val="00BE48D1"/>
    <w:rsid w:val="00BF0D41"/>
    <w:rsid w:val="00C012A2"/>
    <w:rsid w:val="00C02D06"/>
    <w:rsid w:val="00C110E1"/>
    <w:rsid w:val="00C1173D"/>
    <w:rsid w:val="00C13C58"/>
    <w:rsid w:val="00C404FE"/>
    <w:rsid w:val="00C431C1"/>
    <w:rsid w:val="00C47BFB"/>
    <w:rsid w:val="00C51E85"/>
    <w:rsid w:val="00C55EB9"/>
    <w:rsid w:val="00C61F94"/>
    <w:rsid w:val="00C81BEB"/>
    <w:rsid w:val="00C852D4"/>
    <w:rsid w:val="00C9141A"/>
    <w:rsid w:val="00CA217C"/>
    <w:rsid w:val="00CA2FC7"/>
    <w:rsid w:val="00CA4BFD"/>
    <w:rsid w:val="00CA4E62"/>
    <w:rsid w:val="00CA5592"/>
    <w:rsid w:val="00CA5614"/>
    <w:rsid w:val="00CB1F35"/>
    <w:rsid w:val="00CB3829"/>
    <w:rsid w:val="00CB4E5C"/>
    <w:rsid w:val="00CB7293"/>
    <w:rsid w:val="00CC1AA1"/>
    <w:rsid w:val="00CC1BF6"/>
    <w:rsid w:val="00CC690B"/>
    <w:rsid w:val="00CD5419"/>
    <w:rsid w:val="00CD6388"/>
    <w:rsid w:val="00CE2F66"/>
    <w:rsid w:val="00CE3305"/>
    <w:rsid w:val="00CE49CD"/>
    <w:rsid w:val="00CE6466"/>
    <w:rsid w:val="00CF013F"/>
    <w:rsid w:val="00CF4B05"/>
    <w:rsid w:val="00D02A65"/>
    <w:rsid w:val="00D1391D"/>
    <w:rsid w:val="00D1435D"/>
    <w:rsid w:val="00D16830"/>
    <w:rsid w:val="00D26040"/>
    <w:rsid w:val="00D26897"/>
    <w:rsid w:val="00D3326E"/>
    <w:rsid w:val="00D458E0"/>
    <w:rsid w:val="00D46EA6"/>
    <w:rsid w:val="00D47300"/>
    <w:rsid w:val="00D555A7"/>
    <w:rsid w:val="00D609D0"/>
    <w:rsid w:val="00D623E7"/>
    <w:rsid w:val="00D629BA"/>
    <w:rsid w:val="00D63BB0"/>
    <w:rsid w:val="00D63CD3"/>
    <w:rsid w:val="00D653BF"/>
    <w:rsid w:val="00D659A4"/>
    <w:rsid w:val="00D7334F"/>
    <w:rsid w:val="00D75AB7"/>
    <w:rsid w:val="00D76720"/>
    <w:rsid w:val="00D8020D"/>
    <w:rsid w:val="00D863A2"/>
    <w:rsid w:val="00D9000D"/>
    <w:rsid w:val="00D97D7C"/>
    <w:rsid w:val="00DB45E9"/>
    <w:rsid w:val="00DB4F94"/>
    <w:rsid w:val="00DB67B4"/>
    <w:rsid w:val="00DB6FC9"/>
    <w:rsid w:val="00DC2419"/>
    <w:rsid w:val="00DC5BA9"/>
    <w:rsid w:val="00DD10DA"/>
    <w:rsid w:val="00DD38D0"/>
    <w:rsid w:val="00DE14B3"/>
    <w:rsid w:val="00DE4FE9"/>
    <w:rsid w:val="00DE6428"/>
    <w:rsid w:val="00DF2F65"/>
    <w:rsid w:val="00DF3134"/>
    <w:rsid w:val="00DF3176"/>
    <w:rsid w:val="00E03B88"/>
    <w:rsid w:val="00E11FAB"/>
    <w:rsid w:val="00E21530"/>
    <w:rsid w:val="00E238C1"/>
    <w:rsid w:val="00E312E6"/>
    <w:rsid w:val="00E377D6"/>
    <w:rsid w:val="00E47CB5"/>
    <w:rsid w:val="00E554B6"/>
    <w:rsid w:val="00E610CD"/>
    <w:rsid w:val="00E63962"/>
    <w:rsid w:val="00E6574F"/>
    <w:rsid w:val="00E7089D"/>
    <w:rsid w:val="00E76114"/>
    <w:rsid w:val="00E8293F"/>
    <w:rsid w:val="00E836F1"/>
    <w:rsid w:val="00E848A1"/>
    <w:rsid w:val="00E86333"/>
    <w:rsid w:val="00E87593"/>
    <w:rsid w:val="00E8774B"/>
    <w:rsid w:val="00EA3903"/>
    <w:rsid w:val="00EB26D9"/>
    <w:rsid w:val="00ED4DA7"/>
    <w:rsid w:val="00EE036C"/>
    <w:rsid w:val="00EE2F54"/>
    <w:rsid w:val="00EE70AB"/>
    <w:rsid w:val="00EE7B3B"/>
    <w:rsid w:val="00EF6183"/>
    <w:rsid w:val="00F014F2"/>
    <w:rsid w:val="00F135D3"/>
    <w:rsid w:val="00F209AF"/>
    <w:rsid w:val="00F21577"/>
    <w:rsid w:val="00F24B0E"/>
    <w:rsid w:val="00F27E3F"/>
    <w:rsid w:val="00F30BFC"/>
    <w:rsid w:val="00F32BC9"/>
    <w:rsid w:val="00F34773"/>
    <w:rsid w:val="00F36DB1"/>
    <w:rsid w:val="00F416BE"/>
    <w:rsid w:val="00F41D3D"/>
    <w:rsid w:val="00F43407"/>
    <w:rsid w:val="00F47B7F"/>
    <w:rsid w:val="00F504D4"/>
    <w:rsid w:val="00F73FB4"/>
    <w:rsid w:val="00F8198A"/>
    <w:rsid w:val="00F82477"/>
    <w:rsid w:val="00F92E6F"/>
    <w:rsid w:val="00F94298"/>
    <w:rsid w:val="00F943B5"/>
    <w:rsid w:val="00F94E67"/>
    <w:rsid w:val="00F975E8"/>
    <w:rsid w:val="00FA6651"/>
    <w:rsid w:val="00FA6EC3"/>
    <w:rsid w:val="00FB2428"/>
    <w:rsid w:val="00FB34D4"/>
    <w:rsid w:val="00FB3F6B"/>
    <w:rsid w:val="00FC0BE9"/>
    <w:rsid w:val="00FC5485"/>
    <w:rsid w:val="00FC59A7"/>
    <w:rsid w:val="00FD244E"/>
    <w:rsid w:val="00FD7027"/>
    <w:rsid w:val="00FE0D6B"/>
    <w:rsid w:val="00FE1DA6"/>
    <w:rsid w:val="00FE44BA"/>
    <w:rsid w:val="00FE5761"/>
    <w:rsid w:val="00FE709E"/>
    <w:rsid w:val="00FF2211"/>
    <w:rsid w:val="00FF540E"/>
    <w:rsid w:val="00FF543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3475A78-A17D-4C4E-87BD-EC03B290F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786BC2"/>
    <w:pPr>
      <w:spacing w:after="100" w:afterAutospacing="1" w:line="240" w:lineRule="auto"/>
      <w:outlineLvl w:val="0"/>
    </w:pPr>
    <w:rPr>
      <w:rFonts w:ascii="Arial" w:eastAsia="Times New Roman" w:hAnsi="Arial" w:cs="Arial"/>
      <w:b/>
      <w:bCs/>
      <w:color w:val="C0C0C0"/>
      <w:kern w:val="36"/>
      <w:sz w:val="38"/>
      <w:szCs w:val="38"/>
      <w:lang w:val="es-ES" w:eastAsia="es-ES"/>
    </w:rPr>
  </w:style>
  <w:style w:type="paragraph" w:styleId="Ttulo2">
    <w:name w:val="heading 2"/>
    <w:basedOn w:val="Normal"/>
    <w:next w:val="Normal"/>
    <w:link w:val="Ttulo2Car"/>
    <w:uiPriority w:val="9"/>
    <w:unhideWhenUsed/>
    <w:qFormat/>
    <w:rsid w:val="004474C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F24B0E"/>
    <w:pPr>
      <w:spacing w:after="0" w:line="240" w:lineRule="auto"/>
    </w:pPr>
  </w:style>
  <w:style w:type="character" w:styleId="Hipervnculo">
    <w:name w:val="Hyperlink"/>
    <w:basedOn w:val="Fuentedeprrafopredeter"/>
    <w:uiPriority w:val="99"/>
    <w:unhideWhenUsed/>
    <w:rsid w:val="00F24B0E"/>
    <w:rPr>
      <w:color w:val="0000FF"/>
      <w:u w:val="single"/>
    </w:rPr>
  </w:style>
  <w:style w:type="character" w:customStyle="1" w:styleId="Ttulo1Car">
    <w:name w:val="Título 1 Car"/>
    <w:basedOn w:val="Fuentedeprrafopredeter"/>
    <w:link w:val="Ttulo1"/>
    <w:uiPriority w:val="9"/>
    <w:rsid w:val="00786BC2"/>
    <w:rPr>
      <w:rFonts w:ascii="Arial" w:eastAsia="Times New Roman" w:hAnsi="Arial" w:cs="Arial"/>
      <w:b/>
      <w:bCs/>
      <w:color w:val="C0C0C0"/>
      <w:kern w:val="36"/>
      <w:sz w:val="38"/>
      <w:szCs w:val="38"/>
      <w:lang w:val="es-ES" w:eastAsia="es-ES"/>
    </w:rPr>
  </w:style>
  <w:style w:type="character" w:styleId="nfasis">
    <w:name w:val="Emphasis"/>
    <w:basedOn w:val="Fuentedeprrafopredeter"/>
    <w:uiPriority w:val="20"/>
    <w:qFormat/>
    <w:rsid w:val="00866B5C"/>
    <w:rPr>
      <w:b/>
      <w:bCs/>
      <w:i w:val="0"/>
      <w:iCs w:val="0"/>
    </w:rPr>
  </w:style>
  <w:style w:type="character" w:customStyle="1" w:styleId="st">
    <w:name w:val="st"/>
    <w:basedOn w:val="Fuentedeprrafopredeter"/>
    <w:rsid w:val="00866B5C"/>
  </w:style>
  <w:style w:type="character" w:styleId="Hipervnculovisitado">
    <w:name w:val="FollowedHyperlink"/>
    <w:basedOn w:val="Fuentedeprrafopredeter"/>
    <w:uiPriority w:val="99"/>
    <w:semiHidden/>
    <w:unhideWhenUsed/>
    <w:rsid w:val="004C68D1"/>
    <w:rPr>
      <w:color w:val="800080" w:themeColor="followedHyperlink"/>
      <w:u w:val="single"/>
    </w:rPr>
  </w:style>
  <w:style w:type="character" w:customStyle="1" w:styleId="Ttulo2Car">
    <w:name w:val="Título 2 Car"/>
    <w:basedOn w:val="Fuentedeprrafopredeter"/>
    <w:link w:val="Ttulo2"/>
    <w:uiPriority w:val="9"/>
    <w:rsid w:val="004474CC"/>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530AA1"/>
    <w:pPr>
      <w:ind w:left="720"/>
      <w:contextualSpacing/>
    </w:pPr>
  </w:style>
  <w:style w:type="paragraph" w:styleId="Textodeglobo">
    <w:name w:val="Balloon Text"/>
    <w:basedOn w:val="Normal"/>
    <w:link w:val="TextodegloboCar"/>
    <w:uiPriority w:val="99"/>
    <w:semiHidden/>
    <w:unhideWhenUsed/>
    <w:rsid w:val="0007533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5336"/>
    <w:rPr>
      <w:rFonts w:ascii="Tahoma" w:hAnsi="Tahoma" w:cs="Tahoma"/>
      <w:sz w:val="16"/>
      <w:szCs w:val="16"/>
    </w:rPr>
  </w:style>
  <w:style w:type="paragraph" w:styleId="Encabezado">
    <w:name w:val="header"/>
    <w:basedOn w:val="Normal"/>
    <w:link w:val="EncabezadoCar"/>
    <w:uiPriority w:val="99"/>
    <w:unhideWhenUsed/>
    <w:rsid w:val="0073515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3515F"/>
  </w:style>
  <w:style w:type="paragraph" w:styleId="Piedepgina">
    <w:name w:val="footer"/>
    <w:basedOn w:val="Normal"/>
    <w:link w:val="PiedepginaCar"/>
    <w:uiPriority w:val="99"/>
    <w:unhideWhenUsed/>
    <w:rsid w:val="0073515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3515F"/>
  </w:style>
  <w:style w:type="table" w:styleId="Tablaconcuadrcula">
    <w:name w:val="Table Grid"/>
    <w:basedOn w:val="Tablanormal"/>
    <w:uiPriority w:val="59"/>
    <w:rsid w:val="00CE4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7F0DAA"/>
  </w:style>
  <w:style w:type="paragraph" w:styleId="Textoindependiente">
    <w:name w:val="Body Text"/>
    <w:basedOn w:val="Normal"/>
    <w:link w:val="TextoindependienteCar"/>
    <w:uiPriority w:val="99"/>
    <w:unhideWhenUsed/>
    <w:rsid w:val="004F046A"/>
    <w:pPr>
      <w:spacing w:after="120"/>
    </w:pPr>
  </w:style>
  <w:style w:type="character" w:customStyle="1" w:styleId="TextoindependienteCar">
    <w:name w:val="Texto independiente Car"/>
    <w:basedOn w:val="Fuentedeprrafopredeter"/>
    <w:link w:val="Textoindependiente"/>
    <w:uiPriority w:val="99"/>
    <w:rsid w:val="004F046A"/>
  </w:style>
  <w:style w:type="paragraph" w:customStyle="1" w:styleId="ecxmsonormal">
    <w:name w:val="ecxmsonormal"/>
    <w:basedOn w:val="Normal"/>
    <w:rsid w:val="000F1F2A"/>
    <w:pPr>
      <w:spacing w:after="324"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550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journal">
    <w:name w:val="ref-journal"/>
    <w:basedOn w:val="Fuentedeprrafopredeter"/>
    <w:rsid w:val="005952BA"/>
  </w:style>
  <w:style w:type="character" w:customStyle="1" w:styleId="ref-vol">
    <w:name w:val="ref-vol"/>
    <w:basedOn w:val="Fuentedeprrafopredeter"/>
    <w:rsid w:val="005952BA"/>
  </w:style>
  <w:style w:type="character" w:styleId="Textoennegrita">
    <w:name w:val="Strong"/>
    <w:basedOn w:val="Fuentedeprrafopredeter"/>
    <w:uiPriority w:val="22"/>
    <w:qFormat/>
    <w:rsid w:val="00B72F5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138614">
      <w:bodyDiv w:val="1"/>
      <w:marLeft w:val="0"/>
      <w:marRight w:val="0"/>
      <w:marTop w:val="0"/>
      <w:marBottom w:val="0"/>
      <w:divBdr>
        <w:top w:val="none" w:sz="0" w:space="0" w:color="auto"/>
        <w:left w:val="none" w:sz="0" w:space="0" w:color="auto"/>
        <w:bottom w:val="none" w:sz="0" w:space="0" w:color="auto"/>
        <w:right w:val="none" w:sz="0" w:space="0" w:color="auto"/>
      </w:divBdr>
    </w:div>
    <w:div w:id="427697553">
      <w:bodyDiv w:val="1"/>
      <w:marLeft w:val="0"/>
      <w:marRight w:val="0"/>
      <w:marTop w:val="0"/>
      <w:marBottom w:val="0"/>
      <w:divBdr>
        <w:top w:val="none" w:sz="0" w:space="0" w:color="auto"/>
        <w:left w:val="none" w:sz="0" w:space="0" w:color="auto"/>
        <w:bottom w:val="none" w:sz="0" w:space="0" w:color="auto"/>
        <w:right w:val="none" w:sz="0" w:space="0" w:color="auto"/>
      </w:divBdr>
      <w:divsChild>
        <w:div w:id="1882398122">
          <w:marLeft w:val="0"/>
          <w:marRight w:val="0"/>
          <w:marTop w:val="0"/>
          <w:marBottom w:val="0"/>
          <w:divBdr>
            <w:top w:val="none" w:sz="0" w:space="0" w:color="auto"/>
            <w:left w:val="none" w:sz="0" w:space="0" w:color="auto"/>
            <w:bottom w:val="none" w:sz="0" w:space="0" w:color="auto"/>
            <w:right w:val="none" w:sz="0" w:space="0" w:color="auto"/>
          </w:divBdr>
          <w:divsChild>
            <w:div w:id="205641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896702">
      <w:bodyDiv w:val="1"/>
      <w:marLeft w:val="0"/>
      <w:marRight w:val="0"/>
      <w:marTop w:val="0"/>
      <w:marBottom w:val="0"/>
      <w:divBdr>
        <w:top w:val="none" w:sz="0" w:space="0" w:color="auto"/>
        <w:left w:val="none" w:sz="0" w:space="0" w:color="auto"/>
        <w:bottom w:val="none" w:sz="0" w:space="0" w:color="auto"/>
        <w:right w:val="none" w:sz="0" w:space="0" w:color="auto"/>
      </w:divBdr>
    </w:div>
    <w:div w:id="732118939">
      <w:bodyDiv w:val="1"/>
      <w:marLeft w:val="0"/>
      <w:marRight w:val="0"/>
      <w:marTop w:val="0"/>
      <w:marBottom w:val="0"/>
      <w:divBdr>
        <w:top w:val="none" w:sz="0" w:space="0" w:color="auto"/>
        <w:left w:val="none" w:sz="0" w:space="0" w:color="auto"/>
        <w:bottom w:val="none" w:sz="0" w:space="0" w:color="auto"/>
        <w:right w:val="none" w:sz="0" w:space="0" w:color="auto"/>
      </w:divBdr>
    </w:div>
    <w:div w:id="1136990330">
      <w:bodyDiv w:val="1"/>
      <w:marLeft w:val="0"/>
      <w:marRight w:val="0"/>
      <w:marTop w:val="0"/>
      <w:marBottom w:val="0"/>
      <w:divBdr>
        <w:top w:val="none" w:sz="0" w:space="0" w:color="auto"/>
        <w:left w:val="none" w:sz="0" w:space="0" w:color="auto"/>
        <w:bottom w:val="none" w:sz="0" w:space="0" w:color="auto"/>
        <w:right w:val="none" w:sz="0" w:space="0" w:color="auto"/>
      </w:divBdr>
    </w:div>
    <w:div w:id="1174296512">
      <w:bodyDiv w:val="1"/>
      <w:marLeft w:val="0"/>
      <w:marRight w:val="0"/>
      <w:marTop w:val="0"/>
      <w:marBottom w:val="0"/>
      <w:divBdr>
        <w:top w:val="none" w:sz="0" w:space="0" w:color="auto"/>
        <w:left w:val="none" w:sz="0" w:space="0" w:color="auto"/>
        <w:bottom w:val="none" w:sz="0" w:space="0" w:color="auto"/>
        <w:right w:val="none" w:sz="0" w:space="0" w:color="auto"/>
      </w:divBdr>
    </w:div>
    <w:div w:id="1183209587">
      <w:bodyDiv w:val="1"/>
      <w:marLeft w:val="0"/>
      <w:marRight w:val="0"/>
      <w:marTop w:val="0"/>
      <w:marBottom w:val="0"/>
      <w:divBdr>
        <w:top w:val="none" w:sz="0" w:space="0" w:color="auto"/>
        <w:left w:val="none" w:sz="0" w:space="0" w:color="auto"/>
        <w:bottom w:val="none" w:sz="0" w:space="0" w:color="auto"/>
        <w:right w:val="none" w:sz="0" w:space="0" w:color="auto"/>
      </w:divBdr>
    </w:div>
    <w:div w:id="1299728373">
      <w:bodyDiv w:val="1"/>
      <w:marLeft w:val="0"/>
      <w:marRight w:val="0"/>
      <w:marTop w:val="0"/>
      <w:marBottom w:val="0"/>
      <w:divBdr>
        <w:top w:val="none" w:sz="0" w:space="0" w:color="auto"/>
        <w:left w:val="none" w:sz="0" w:space="0" w:color="auto"/>
        <w:bottom w:val="none" w:sz="0" w:space="0" w:color="auto"/>
        <w:right w:val="none" w:sz="0" w:space="0" w:color="auto"/>
      </w:divBdr>
    </w:div>
    <w:div w:id="1301766682">
      <w:bodyDiv w:val="1"/>
      <w:marLeft w:val="0"/>
      <w:marRight w:val="0"/>
      <w:marTop w:val="0"/>
      <w:marBottom w:val="0"/>
      <w:divBdr>
        <w:top w:val="none" w:sz="0" w:space="0" w:color="auto"/>
        <w:left w:val="none" w:sz="0" w:space="0" w:color="auto"/>
        <w:bottom w:val="none" w:sz="0" w:space="0" w:color="auto"/>
        <w:right w:val="none" w:sz="0" w:space="0" w:color="auto"/>
      </w:divBdr>
    </w:div>
    <w:div w:id="1581982225">
      <w:bodyDiv w:val="1"/>
      <w:marLeft w:val="0"/>
      <w:marRight w:val="0"/>
      <w:marTop w:val="0"/>
      <w:marBottom w:val="0"/>
      <w:divBdr>
        <w:top w:val="none" w:sz="0" w:space="0" w:color="auto"/>
        <w:left w:val="none" w:sz="0" w:space="0" w:color="auto"/>
        <w:bottom w:val="none" w:sz="0" w:space="0" w:color="auto"/>
        <w:right w:val="none" w:sz="0" w:space="0" w:color="auto"/>
      </w:divBdr>
    </w:div>
    <w:div w:id="1899704902">
      <w:bodyDiv w:val="1"/>
      <w:marLeft w:val="0"/>
      <w:marRight w:val="0"/>
      <w:marTop w:val="0"/>
      <w:marBottom w:val="0"/>
      <w:divBdr>
        <w:top w:val="none" w:sz="0" w:space="0" w:color="auto"/>
        <w:left w:val="none" w:sz="0" w:space="0" w:color="auto"/>
        <w:bottom w:val="none" w:sz="0" w:space="0" w:color="auto"/>
        <w:right w:val="none" w:sz="0" w:space="0" w:color="auto"/>
      </w:divBdr>
    </w:div>
    <w:div w:id="1921333055">
      <w:bodyDiv w:val="1"/>
      <w:marLeft w:val="0"/>
      <w:marRight w:val="0"/>
      <w:marTop w:val="0"/>
      <w:marBottom w:val="0"/>
      <w:divBdr>
        <w:top w:val="none" w:sz="0" w:space="0" w:color="auto"/>
        <w:left w:val="none" w:sz="0" w:space="0" w:color="auto"/>
        <w:bottom w:val="none" w:sz="0" w:space="0" w:color="auto"/>
        <w:right w:val="none" w:sz="0" w:space="0" w:color="auto"/>
      </w:divBdr>
      <w:divsChild>
        <w:div w:id="15205549">
          <w:marLeft w:val="0"/>
          <w:marRight w:val="0"/>
          <w:marTop w:val="0"/>
          <w:marBottom w:val="0"/>
          <w:divBdr>
            <w:top w:val="none" w:sz="0" w:space="0" w:color="auto"/>
            <w:left w:val="none" w:sz="0" w:space="0" w:color="auto"/>
            <w:bottom w:val="none" w:sz="0" w:space="0" w:color="auto"/>
            <w:right w:val="none" w:sz="0" w:space="0" w:color="auto"/>
          </w:divBdr>
          <w:divsChild>
            <w:div w:id="121267287">
              <w:marLeft w:val="0"/>
              <w:marRight w:val="0"/>
              <w:marTop w:val="0"/>
              <w:marBottom w:val="0"/>
              <w:divBdr>
                <w:top w:val="none" w:sz="0" w:space="0" w:color="auto"/>
                <w:left w:val="none" w:sz="0" w:space="0" w:color="auto"/>
                <w:bottom w:val="none" w:sz="0" w:space="0" w:color="auto"/>
                <w:right w:val="none" w:sz="0" w:space="0" w:color="auto"/>
              </w:divBdr>
              <w:divsChild>
                <w:div w:id="678654647">
                  <w:marLeft w:val="0"/>
                  <w:marRight w:val="0"/>
                  <w:marTop w:val="100"/>
                  <w:marBottom w:val="100"/>
                  <w:divBdr>
                    <w:top w:val="none" w:sz="0" w:space="0" w:color="auto"/>
                    <w:left w:val="none" w:sz="0" w:space="0" w:color="auto"/>
                    <w:bottom w:val="none" w:sz="0" w:space="0" w:color="auto"/>
                    <w:right w:val="none" w:sz="0" w:space="0" w:color="auto"/>
                  </w:divBdr>
                  <w:divsChild>
                    <w:div w:id="461193105">
                      <w:marLeft w:val="0"/>
                      <w:marRight w:val="0"/>
                      <w:marTop w:val="0"/>
                      <w:marBottom w:val="0"/>
                      <w:divBdr>
                        <w:top w:val="none" w:sz="0" w:space="0" w:color="auto"/>
                        <w:left w:val="none" w:sz="0" w:space="0" w:color="auto"/>
                        <w:bottom w:val="none" w:sz="0" w:space="0" w:color="auto"/>
                        <w:right w:val="none" w:sz="0" w:space="0" w:color="auto"/>
                      </w:divBdr>
                      <w:divsChild>
                        <w:div w:id="407000304">
                          <w:marLeft w:val="0"/>
                          <w:marRight w:val="0"/>
                          <w:marTop w:val="0"/>
                          <w:marBottom w:val="0"/>
                          <w:divBdr>
                            <w:top w:val="none" w:sz="0" w:space="0" w:color="auto"/>
                            <w:left w:val="none" w:sz="0" w:space="0" w:color="auto"/>
                            <w:bottom w:val="none" w:sz="0" w:space="0" w:color="auto"/>
                            <w:right w:val="none" w:sz="0" w:space="0" w:color="auto"/>
                          </w:divBdr>
                          <w:divsChild>
                            <w:div w:id="882980762">
                              <w:marLeft w:val="0"/>
                              <w:marRight w:val="0"/>
                              <w:marTop w:val="0"/>
                              <w:marBottom w:val="0"/>
                              <w:divBdr>
                                <w:top w:val="none" w:sz="0" w:space="0" w:color="auto"/>
                                <w:left w:val="none" w:sz="0" w:space="0" w:color="auto"/>
                                <w:bottom w:val="none" w:sz="0" w:space="0" w:color="auto"/>
                                <w:right w:val="none" w:sz="0" w:space="0" w:color="auto"/>
                              </w:divBdr>
                              <w:divsChild>
                                <w:div w:id="971327888">
                                  <w:marLeft w:val="0"/>
                                  <w:marRight w:val="0"/>
                                  <w:marTop w:val="0"/>
                                  <w:marBottom w:val="0"/>
                                  <w:divBdr>
                                    <w:top w:val="none" w:sz="0" w:space="0" w:color="auto"/>
                                    <w:left w:val="none" w:sz="0" w:space="0" w:color="auto"/>
                                    <w:bottom w:val="none" w:sz="0" w:space="0" w:color="auto"/>
                                    <w:right w:val="none" w:sz="0" w:space="0" w:color="auto"/>
                                  </w:divBdr>
                                  <w:divsChild>
                                    <w:div w:id="654918152">
                                      <w:marLeft w:val="0"/>
                                      <w:marRight w:val="0"/>
                                      <w:marTop w:val="0"/>
                                      <w:marBottom w:val="0"/>
                                      <w:divBdr>
                                        <w:top w:val="none" w:sz="0" w:space="0" w:color="auto"/>
                                        <w:left w:val="none" w:sz="0" w:space="0" w:color="auto"/>
                                        <w:bottom w:val="none" w:sz="0" w:space="0" w:color="auto"/>
                                        <w:right w:val="none" w:sz="0" w:space="0" w:color="auto"/>
                                      </w:divBdr>
                                      <w:divsChild>
                                        <w:div w:id="944926896">
                                          <w:marLeft w:val="0"/>
                                          <w:marRight w:val="0"/>
                                          <w:marTop w:val="0"/>
                                          <w:marBottom w:val="0"/>
                                          <w:divBdr>
                                            <w:top w:val="none" w:sz="0" w:space="0" w:color="auto"/>
                                            <w:left w:val="none" w:sz="0" w:space="0" w:color="auto"/>
                                            <w:bottom w:val="none" w:sz="0" w:space="0" w:color="auto"/>
                                            <w:right w:val="none" w:sz="0" w:space="0" w:color="auto"/>
                                          </w:divBdr>
                                          <w:divsChild>
                                            <w:div w:id="94600309">
                                              <w:marLeft w:val="0"/>
                                              <w:marRight w:val="0"/>
                                              <w:marTop w:val="0"/>
                                              <w:marBottom w:val="0"/>
                                              <w:divBdr>
                                                <w:top w:val="none" w:sz="0" w:space="0" w:color="auto"/>
                                                <w:left w:val="none" w:sz="0" w:space="0" w:color="auto"/>
                                                <w:bottom w:val="none" w:sz="0" w:space="0" w:color="auto"/>
                                                <w:right w:val="none" w:sz="0" w:space="0" w:color="auto"/>
                                              </w:divBdr>
                                              <w:divsChild>
                                                <w:div w:id="608506748">
                                                  <w:marLeft w:val="0"/>
                                                  <w:marRight w:val="300"/>
                                                  <w:marTop w:val="0"/>
                                                  <w:marBottom w:val="0"/>
                                                  <w:divBdr>
                                                    <w:top w:val="none" w:sz="0" w:space="0" w:color="auto"/>
                                                    <w:left w:val="none" w:sz="0" w:space="0" w:color="auto"/>
                                                    <w:bottom w:val="none" w:sz="0" w:space="0" w:color="auto"/>
                                                    <w:right w:val="none" w:sz="0" w:space="0" w:color="auto"/>
                                                  </w:divBdr>
                                                  <w:divsChild>
                                                    <w:div w:id="1014111135">
                                                      <w:marLeft w:val="0"/>
                                                      <w:marRight w:val="0"/>
                                                      <w:marTop w:val="0"/>
                                                      <w:marBottom w:val="0"/>
                                                      <w:divBdr>
                                                        <w:top w:val="none" w:sz="0" w:space="0" w:color="auto"/>
                                                        <w:left w:val="none" w:sz="0" w:space="0" w:color="auto"/>
                                                        <w:bottom w:val="none" w:sz="0" w:space="0" w:color="auto"/>
                                                        <w:right w:val="none" w:sz="0" w:space="0" w:color="auto"/>
                                                      </w:divBdr>
                                                      <w:divsChild>
                                                        <w:div w:id="1967274917">
                                                          <w:marLeft w:val="0"/>
                                                          <w:marRight w:val="0"/>
                                                          <w:marTop w:val="0"/>
                                                          <w:marBottom w:val="300"/>
                                                          <w:divBdr>
                                                            <w:top w:val="single" w:sz="6" w:space="0" w:color="CCCCCC"/>
                                                            <w:left w:val="none" w:sz="0" w:space="0" w:color="auto"/>
                                                            <w:bottom w:val="none" w:sz="0" w:space="0" w:color="auto"/>
                                                            <w:right w:val="none" w:sz="0" w:space="0" w:color="auto"/>
                                                          </w:divBdr>
                                                          <w:divsChild>
                                                            <w:div w:id="1286303618">
                                                              <w:marLeft w:val="0"/>
                                                              <w:marRight w:val="0"/>
                                                              <w:marTop w:val="0"/>
                                                              <w:marBottom w:val="0"/>
                                                              <w:divBdr>
                                                                <w:top w:val="none" w:sz="0" w:space="0" w:color="auto"/>
                                                                <w:left w:val="none" w:sz="0" w:space="0" w:color="auto"/>
                                                                <w:bottom w:val="none" w:sz="0" w:space="0" w:color="auto"/>
                                                                <w:right w:val="none" w:sz="0" w:space="0" w:color="auto"/>
                                                              </w:divBdr>
                                                              <w:divsChild>
                                                                <w:div w:id="950403157">
                                                                  <w:marLeft w:val="0"/>
                                                                  <w:marRight w:val="0"/>
                                                                  <w:marTop w:val="0"/>
                                                                  <w:marBottom w:val="0"/>
                                                                  <w:divBdr>
                                                                    <w:top w:val="none" w:sz="0" w:space="0" w:color="auto"/>
                                                                    <w:left w:val="none" w:sz="0" w:space="0" w:color="auto"/>
                                                                    <w:bottom w:val="none" w:sz="0" w:space="0" w:color="auto"/>
                                                                    <w:right w:val="none" w:sz="0" w:space="0" w:color="auto"/>
                                                                  </w:divBdr>
                                                                  <w:divsChild>
                                                                    <w:div w:id="2005276461">
                                                                      <w:marLeft w:val="0"/>
                                                                      <w:marRight w:val="0"/>
                                                                      <w:marTop w:val="0"/>
                                                                      <w:marBottom w:val="0"/>
                                                                      <w:divBdr>
                                                                        <w:top w:val="none" w:sz="0" w:space="0" w:color="auto"/>
                                                                        <w:left w:val="none" w:sz="0" w:space="0" w:color="auto"/>
                                                                        <w:bottom w:val="none" w:sz="0" w:space="0" w:color="auto"/>
                                                                        <w:right w:val="none" w:sz="0" w:space="0" w:color="auto"/>
                                                                      </w:divBdr>
                                                                      <w:divsChild>
                                                                        <w:div w:id="196372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827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veterinaria.uaemex.mx/_docs/607_970_MP%20Bacteriolog%C3%ADa%20y%20Micolog%C3%ADa.pdf"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inafed.gob.mx/work/enciclopedia/EMM15mexico/index.html" TargetMode="External"/><Relationship Id="rId17" Type="http://schemas.openxmlformats.org/officeDocument/2006/relationships/hyperlink" Target="http://www.who.int/mediacentre/news/releases/2014/amr-report/es/" TargetMode="External"/><Relationship Id="rId2" Type="http://schemas.openxmlformats.org/officeDocument/2006/relationships/customXml" Target="../customXml/item2.xml"/><Relationship Id="rId16" Type="http://schemas.openxmlformats.org/officeDocument/2006/relationships/hyperlink" Target="http://www.sagarpa.gob.mx/ganaderia/Programas/Paginas/PROGRAM.asp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apuvetnet.org/antigo/Pdf%20Files/antib_portugal.pdf" TargetMode="External"/><Relationship Id="rId5" Type="http://schemas.openxmlformats.org/officeDocument/2006/relationships/settings" Target="settings.xml"/><Relationship Id="rId15" Type="http://schemas.openxmlformats.org/officeDocument/2006/relationships/hyperlink" Target="http://www.asmexcriadoresdeovinos.org/empezar/neonatales.html" TargetMode="Externa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cdc.gov/ncidod/dbmd/gss/publications/documents/Argentina-LevelI/Manual_procedimientos.pdf"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E37DB25-5639-4601-931D-AFB6811CE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9247</Words>
  <Characters>50860</Characters>
  <Application>Microsoft Office Word</Application>
  <DocSecurity>0</DocSecurity>
  <Lines>423</Lines>
  <Paragraphs>119</Paragraphs>
  <ScaleCrop>false</ScaleCrop>
  <HeadingPairs>
    <vt:vector size="2" baseType="variant">
      <vt:variant>
        <vt:lpstr>Título</vt:lpstr>
      </vt:variant>
      <vt:variant>
        <vt:i4>1</vt:i4>
      </vt:variant>
    </vt:vector>
  </HeadingPairs>
  <TitlesOfParts>
    <vt:vector size="1" baseType="lpstr">
      <vt:lpstr>Resistencia a antimicrobianos de Escherichia coli aislada de heces de ovinos en el Estado de México.</vt:lpstr>
    </vt:vector>
  </TitlesOfParts>
  <Company/>
  <LinksUpToDate>false</LinksUpToDate>
  <CharactersWithSpaces>59988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Resistencia a antimicrobianos de Escherichia coli aislada de heces de ovinos en el Estado de México.</dc:title>
  <dc:creator>Roberto González</dc:creator>
  <cp:lastModifiedBy>USUARIO</cp:lastModifiedBy>
  <cp:revision>2</cp:revision>
  <cp:lastPrinted>2015-04-13T16:12:00Z</cp:lastPrinted>
  <dcterms:created xsi:type="dcterms:W3CDTF">2016-05-02T19:35:00Z</dcterms:created>
  <dcterms:modified xsi:type="dcterms:W3CDTF">2016-05-02T19:35:00Z</dcterms:modified>
</cp:coreProperties>
</file>