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08C5" w:rsidRPr="00B30876" w:rsidRDefault="007E3195" w:rsidP="00B30876">
      <w:pPr>
        <w:pStyle w:val="Prrafodelista"/>
        <w:numPr>
          <w:ilvl w:val="0"/>
          <w:numId w:val="14"/>
        </w:numPr>
        <w:spacing w:after="0" w:line="360" w:lineRule="auto"/>
        <w:rPr>
          <w:rFonts w:ascii="Arial" w:hAnsi="Arial" w:cs="Arial"/>
          <w:b/>
          <w:sz w:val="24"/>
          <w:szCs w:val="24"/>
        </w:rPr>
      </w:pPr>
      <w:r w:rsidRPr="00B30876">
        <w:rPr>
          <w:rFonts w:ascii="Arial" w:hAnsi="Arial" w:cs="Arial"/>
          <w:b/>
          <w:sz w:val="24"/>
          <w:szCs w:val="24"/>
        </w:rPr>
        <w:t>Título.</w:t>
      </w:r>
    </w:p>
    <w:p w:rsidR="002A1CB4" w:rsidRDefault="002A1CB4" w:rsidP="00A351A5">
      <w:pPr>
        <w:spacing w:after="0" w:line="360" w:lineRule="auto"/>
        <w:rPr>
          <w:rFonts w:ascii="Arial" w:hAnsi="Arial" w:cs="Arial"/>
          <w:sz w:val="24"/>
          <w:szCs w:val="24"/>
        </w:rPr>
      </w:pPr>
    </w:p>
    <w:p w:rsidR="007E3195" w:rsidRPr="005003DB" w:rsidRDefault="002A1CB4" w:rsidP="00A351A5">
      <w:pPr>
        <w:spacing w:after="0" w:line="360" w:lineRule="auto"/>
        <w:rPr>
          <w:rFonts w:ascii="Arial" w:hAnsi="Arial" w:cs="Arial"/>
          <w:sz w:val="24"/>
          <w:szCs w:val="24"/>
        </w:rPr>
      </w:pPr>
      <w:r>
        <w:rPr>
          <w:rFonts w:ascii="Arial" w:hAnsi="Arial" w:cs="Arial"/>
          <w:sz w:val="24"/>
          <w:szCs w:val="24"/>
        </w:rPr>
        <w:t>Caracterización de la inserción laboral y la incidencia de la formación profesional de la Licenciatura en Contaduría</w:t>
      </w:r>
    </w:p>
    <w:p w:rsidR="00E10F5D" w:rsidRDefault="00E10F5D" w:rsidP="00A351A5">
      <w:pPr>
        <w:spacing w:after="0" w:line="360" w:lineRule="auto"/>
        <w:jc w:val="both"/>
        <w:rPr>
          <w:rFonts w:ascii="Arial" w:hAnsi="Arial" w:cs="Arial"/>
          <w:b/>
          <w:sz w:val="24"/>
          <w:szCs w:val="24"/>
        </w:rPr>
      </w:pPr>
    </w:p>
    <w:p w:rsidR="00B30876" w:rsidRDefault="00B30876" w:rsidP="00B30876">
      <w:pPr>
        <w:pStyle w:val="Prrafodelista"/>
        <w:numPr>
          <w:ilvl w:val="0"/>
          <w:numId w:val="14"/>
        </w:numPr>
        <w:spacing w:after="0" w:line="360" w:lineRule="auto"/>
        <w:jc w:val="both"/>
        <w:rPr>
          <w:rFonts w:ascii="Arial" w:hAnsi="Arial" w:cs="Arial"/>
          <w:b/>
          <w:sz w:val="24"/>
          <w:szCs w:val="24"/>
        </w:rPr>
      </w:pPr>
      <w:r>
        <w:rPr>
          <w:rFonts w:ascii="Arial" w:hAnsi="Arial" w:cs="Arial"/>
          <w:b/>
          <w:sz w:val="24"/>
          <w:szCs w:val="24"/>
        </w:rPr>
        <w:t>Autores.</w:t>
      </w:r>
    </w:p>
    <w:p w:rsidR="004915CD" w:rsidRDefault="004915CD" w:rsidP="00B30876">
      <w:pPr>
        <w:spacing w:after="0" w:line="360" w:lineRule="auto"/>
        <w:jc w:val="both"/>
        <w:rPr>
          <w:rFonts w:ascii="Arial" w:hAnsi="Arial" w:cs="Arial"/>
          <w:b/>
          <w:sz w:val="24"/>
          <w:szCs w:val="24"/>
        </w:rPr>
      </w:pPr>
    </w:p>
    <w:p w:rsidR="002A1CB4" w:rsidRDefault="002A1CB4" w:rsidP="002A1CB4">
      <w:pPr>
        <w:pStyle w:val="Prrafodelista"/>
        <w:numPr>
          <w:ilvl w:val="0"/>
          <w:numId w:val="15"/>
        </w:numPr>
        <w:spacing w:after="0" w:line="360" w:lineRule="auto"/>
        <w:jc w:val="both"/>
        <w:rPr>
          <w:rFonts w:ascii="Arial" w:hAnsi="Arial" w:cs="Arial"/>
          <w:b/>
          <w:sz w:val="24"/>
          <w:szCs w:val="24"/>
        </w:rPr>
      </w:pPr>
      <w:r>
        <w:rPr>
          <w:rFonts w:ascii="Arial" w:hAnsi="Arial" w:cs="Arial"/>
          <w:b/>
          <w:sz w:val="24"/>
          <w:szCs w:val="24"/>
        </w:rPr>
        <w:t>M. en D.A.E.S. Carmen Aurora Niembro Gaona</w:t>
      </w:r>
    </w:p>
    <w:p w:rsidR="002A1CB4" w:rsidRDefault="002A1CB4" w:rsidP="002A1CB4">
      <w:pPr>
        <w:spacing w:after="0" w:line="360" w:lineRule="auto"/>
        <w:jc w:val="both"/>
        <w:rPr>
          <w:rFonts w:ascii="Arial" w:hAnsi="Arial" w:cs="Arial"/>
          <w:b/>
          <w:sz w:val="24"/>
          <w:szCs w:val="24"/>
        </w:rPr>
      </w:pPr>
      <w:r>
        <w:rPr>
          <w:rFonts w:ascii="Arial" w:hAnsi="Arial" w:cs="Arial"/>
          <w:b/>
          <w:sz w:val="24"/>
          <w:szCs w:val="24"/>
        </w:rPr>
        <w:t>Centro Universitario UAEM Zumpango</w:t>
      </w:r>
      <w:bookmarkStart w:id="0" w:name="_GoBack"/>
      <w:bookmarkEnd w:id="0"/>
    </w:p>
    <w:p w:rsidR="002A1CB4" w:rsidRDefault="00A64775" w:rsidP="002A1CB4">
      <w:pPr>
        <w:spacing w:after="0" w:line="360" w:lineRule="auto"/>
        <w:jc w:val="both"/>
        <w:rPr>
          <w:rFonts w:ascii="Arial" w:hAnsi="Arial" w:cs="Arial"/>
          <w:b/>
          <w:sz w:val="24"/>
          <w:szCs w:val="24"/>
        </w:rPr>
      </w:pPr>
      <w:hyperlink r:id="rId9" w:history="1">
        <w:r w:rsidR="002A1CB4" w:rsidRPr="001A4247">
          <w:rPr>
            <w:rStyle w:val="Hipervnculo"/>
            <w:rFonts w:ascii="Arial" w:hAnsi="Arial" w:cs="Arial"/>
            <w:b/>
            <w:sz w:val="24"/>
            <w:szCs w:val="24"/>
          </w:rPr>
          <w:t>carminaniembro33@hotmail.com</w:t>
        </w:r>
      </w:hyperlink>
      <w:r w:rsidR="002A1CB4">
        <w:rPr>
          <w:rFonts w:ascii="Arial" w:hAnsi="Arial" w:cs="Arial"/>
          <w:b/>
          <w:sz w:val="24"/>
          <w:szCs w:val="24"/>
        </w:rPr>
        <w:t xml:space="preserve"> </w:t>
      </w:r>
    </w:p>
    <w:p w:rsidR="002A1CB4" w:rsidRDefault="00A64775" w:rsidP="002A1CB4">
      <w:pPr>
        <w:spacing w:after="0" w:line="360" w:lineRule="auto"/>
        <w:jc w:val="both"/>
        <w:rPr>
          <w:rFonts w:ascii="Arial" w:hAnsi="Arial" w:cs="Arial"/>
          <w:b/>
          <w:sz w:val="24"/>
          <w:szCs w:val="24"/>
        </w:rPr>
      </w:pPr>
      <w:hyperlink r:id="rId10" w:history="1">
        <w:r w:rsidR="002A1CB4" w:rsidRPr="001A4247">
          <w:rPr>
            <w:rStyle w:val="Hipervnculo"/>
            <w:rFonts w:ascii="Arial" w:hAnsi="Arial" w:cs="Arial"/>
            <w:b/>
            <w:sz w:val="24"/>
            <w:szCs w:val="24"/>
          </w:rPr>
          <w:t>caniembrog@uaemex.mx</w:t>
        </w:r>
      </w:hyperlink>
      <w:r w:rsidR="002A1CB4">
        <w:rPr>
          <w:rFonts w:ascii="Arial" w:hAnsi="Arial" w:cs="Arial"/>
          <w:b/>
          <w:sz w:val="24"/>
          <w:szCs w:val="24"/>
        </w:rPr>
        <w:t xml:space="preserve"> </w:t>
      </w:r>
    </w:p>
    <w:p w:rsidR="00B30876" w:rsidRPr="00C67264" w:rsidRDefault="00B30876" w:rsidP="00C67264">
      <w:pPr>
        <w:pStyle w:val="Prrafodelista"/>
        <w:numPr>
          <w:ilvl w:val="0"/>
          <w:numId w:val="15"/>
        </w:numPr>
        <w:spacing w:after="0" w:line="360" w:lineRule="auto"/>
        <w:jc w:val="both"/>
        <w:rPr>
          <w:rFonts w:ascii="Arial" w:hAnsi="Arial" w:cs="Arial"/>
          <w:b/>
          <w:sz w:val="24"/>
          <w:szCs w:val="24"/>
        </w:rPr>
      </w:pPr>
      <w:r w:rsidRPr="00C67264">
        <w:rPr>
          <w:rFonts w:ascii="Arial" w:hAnsi="Arial" w:cs="Arial"/>
          <w:b/>
          <w:sz w:val="24"/>
          <w:szCs w:val="24"/>
        </w:rPr>
        <w:t>M. en C.A. Lucio Na</w:t>
      </w:r>
      <w:r w:rsidR="00F87EE7" w:rsidRPr="00C67264">
        <w:rPr>
          <w:rFonts w:ascii="Arial" w:hAnsi="Arial" w:cs="Arial"/>
          <w:b/>
          <w:sz w:val="24"/>
          <w:szCs w:val="24"/>
        </w:rPr>
        <w:t>varro Sánchez</w:t>
      </w:r>
    </w:p>
    <w:p w:rsidR="00F87EE7" w:rsidRDefault="00F87EE7" w:rsidP="00B30876">
      <w:pPr>
        <w:spacing w:after="0" w:line="360" w:lineRule="auto"/>
        <w:jc w:val="both"/>
        <w:rPr>
          <w:rFonts w:ascii="Arial" w:hAnsi="Arial" w:cs="Arial"/>
          <w:b/>
          <w:sz w:val="24"/>
          <w:szCs w:val="24"/>
        </w:rPr>
      </w:pPr>
      <w:r>
        <w:rPr>
          <w:rFonts w:ascii="Arial" w:hAnsi="Arial" w:cs="Arial"/>
          <w:b/>
          <w:sz w:val="24"/>
          <w:szCs w:val="24"/>
        </w:rPr>
        <w:t>Centro Universitario UAEM Zumpango</w:t>
      </w:r>
    </w:p>
    <w:p w:rsidR="00F87EE7" w:rsidRDefault="00A64775" w:rsidP="00B30876">
      <w:pPr>
        <w:spacing w:after="0" w:line="360" w:lineRule="auto"/>
        <w:jc w:val="both"/>
        <w:rPr>
          <w:rFonts w:ascii="Arial" w:hAnsi="Arial" w:cs="Arial"/>
          <w:b/>
          <w:sz w:val="24"/>
          <w:szCs w:val="24"/>
        </w:rPr>
      </w:pPr>
      <w:hyperlink r:id="rId11" w:history="1">
        <w:r w:rsidR="00F87EE7" w:rsidRPr="001A4247">
          <w:rPr>
            <w:rStyle w:val="Hipervnculo"/>
            <w:rFonts w:ascii="Arial" w:hAnsi="Arial" w:cs="Arial"/>
            <w:b/>
            <w:sz w:val="24"/>
            <w:szCs w:val="24"/>
          </w:rPr>
          <w:t>lucionavarro_75@hotmail.com</w:t>
        </w:r>
      </w:hyperlink>
      <w:r w:rsidR="00F87EE7">
        <w:rPr>
          <w:rFonts w:ascii="Arial" w:hAnsi="Arial" w:cs="Arial"/>
          <w:b/>
          <w:sz w:val="24"/>
          <w:szCs w:val="24"/>
        </w:rPr>
        <w:t xml:space="preserve"> </w:t>
      </w:r>
    </w:p>
    <w:p w:rsidR="00F87EE7" w:rsidRDefault="00A64775" w:rsidP="00B30876">
      <w:pPr>
        <w:spacing w:after="0" w:line="360" w:lineRule="auto"/>
        <w:jc w:val="both"/>
        <w:rPr>
          <w:rFonts w:ascii="Arial" w:hAnsi="Arial" w:cs="Arial"/>
          <w:b/>
          <w:sz w:val="24"/>
          <w:szCs w:val="24"/>
        </w:rPr>
      </w:pPr>
      <w:hyperlink r:id="rId12" w:history="1">
        <w:r w:rsidR="004915CD" w:rsidRPr="001A4247">
          <w:rPr>
            <w:rStyle w:val="Hipervnculo"/>
            <w:rFonts w:ascii="Arial" w:hAnsi="Arial" w:cs="Arial"/>
            <w:b/>
            <w:sz w:val="24"/>
            <w:szCs w:val="24"/>
          </w:rPr>
          <w:t>lnavarros@uaemex.mx</w:t>
        </w:r>
      </w:hyperlink>
      <w:r w:rsidR="004915CD">
        <w:rPr>
          <w:rFonts w:ascii="Arial" w:hAnsi="Arial" w:cs="Arial"/>
          <w:b/>
          <w:sz w:val="24"/>
          <w:szCs w:val="24"/>
        </w:rPr>
        <w:t xml:space="preserve"> </w:t>
      </w:r>
    </w:p>
    <w:p w:rsidR="00F87EE7" w:rsidRDefault="004E2589">
      <w:pPr>
        <w:rPr>
          <w:rFonts w:ascii="Arial" w:hAnsi="Arial" w:cs="Arial"/>
          <w:b/>
          <w:sz w:val="24"/>
          <w:szCs w:val="24"/>
        </w:rPr>
      </w:pPr>
      <w:r>
        <w:rPr>
          <w:rFonts w:ascii="Arial" w:hAnsi="Arial" w:cs="Arial"/>
          <w:b/>
          <w:sz w:val="24"/>
          <w:szCs w:val="24"/>
        </w:rPr>
        <w:t>Becarios:</w:t>
      </w:r>
    </w:p>
    <w:p w:rsidR="004E2589" w:rsidRDefault="002A1CB4">
      <w:pPr>
        <w:rPr>
          <w:rFonts w:ascii="Arial" w:hAnsi="Arial" w:cs="Arial"/>
          <w:b/>
          <w:sz w:val="24"/>
          <w:szCs w:val="24"/>
        </w:rPr>
      </w:pPr>
      <w:r>
        <w:rPr>
          <w:rFonts w:ascii="Arial" w:hAnsi="Arial" w:cs="Arial"/>
          <w:b/>
          <w:sz w:val="24"/>
          <w:szCs w:val="24"/>
        </w:rPr>
        <w:t>Alva Fabiola Cuevas Hernández.</w:t>
      </w:r>
    </w:p>
    <w:p w:rsidR="002A1CB4" w:rsidRDefault="002A1CB4">
      <w:pPr>
        <w:rPr>
          <w:rFonts w:ascii="Arial" w:hAnsi="Arial" w:cs="Arial"/>
          <w:b/>
          <w:sz w:val="24"/>
          <w:szCs w:val="24"/>
        </w:rPr>
      </w:pPr>
    </w:p>
    <w:p w:rsidR="00C67264" w:rsidRDefault="00C67264" w:rsidP="00C67264">
      <w:pPr>
        <w:pStyle w:val="Prrafodelista"/>
        <w:numPr>
          <w:ilvl w:val="0"/>
          <w:numId w:val="14"/>
        </w:numPr>
        <w:spacing w:after="0" w:line="360" w:lineRule="auto"/>
        <w:jc w:val="both"/>
        <w:rPr>
          <w:rFonts w:ascii="Arial" w:hAnsi="Arial" w:cs="Arial"/>
          <w:b/>
          <w:sz w:val="24"/>
          <w:szCs w:val="24"/>
        </w:rPr>
      </w:pPr>
      <w:r>
        <w:rPr>
          <w:rFonts w:ascii="Arial" w:hAnsi="Arial" w:cs="Arial"/>
          <w:b/>
          <w:sz w:val="24"/>
          <w:szCs w:val="24"/>
        </w:rPr>
        <w:t>Área del conocimiento.</w:t>
      </w:r>
    </w:p>
    <w:p w:rsidR="00C67264" w:rsidRDefault="00C67264" w:rsidP="00C67264">
      <w:pPr>
        <w:spacing w:after="0" w:line="360" w:lineRule="auto"/>
        <w:jc w:val="both"/>
        <w:rPr>
          <w:rFonts w:ascii="Arial" w:hAnsi="Arial" w:cs="Arial"/>
          <w:b/>
          <w:sz w:val="24"/>
          <w:szCs w:val="24"/>
        </w:rPr>
      </w:pPr>
    </w:p>
    <w:p w:rsidR="00C67264" w:rsidRPr="00C67264" w:rsidRDefault="00C67264" w:rsidP="00C67264">
      <w:pPr>
        <w:spacing w:after="0" w:line="360" w:lineRule="auto"/>
        <w:jc w:val="both"/>
        <w:rPr>
          <w:rFonts w:ascii="Arial" w:hAnsi="Arial" w:cs="Arial"/>
          <w:b/>
          <w:sz w:val="24"/>
          <w:szCs w:val="24"/>
        </w:rPr>
      </w:pPr>
      <w:r>
        <w:rPr>
          <w:rFonts w:ascii="Arial" w:hAnsi="Arial" w:cs="Arial"/>
          <w:b/>
          <w:sz w:val="24"/>
          <w:szCs w:val="24"/>
        </w:rPr>
        <w:t>Educación</w:t>
      </w:r>
    </w:p>
    <w:p w:rsidR="002A1CB4" w:rsidRDefault="002A1CB4" w:rsidP="004E2589">
      <w:pPr>
        <w:rPr>
          <w:rFonts w:ascii="Arial" w:hAnsi="Arial" w:cs="Arial"/>
          <w:b/>
          <w:sz w:val="24"/>
          <w:szCs w:val="24"/>
        </w:rPr>
      </w:pPr>
    </w:p>
    <w:p w:rsidR="007E3195" w:rsidRPr="003D4903" w:rsidRDefault="009208B6" w:rsidP="003D4903">
      <w:pPr>
        <w:pStyle w:val="Prrafodelista"/>
        <w:numPr>
          <w:ilvl w:val="0"/>
          <w:numId w:val="14"/>
        </w:numPr>
        <w:rPr>
          <w:rFonts w:ascii="Arial" w:hAnsi="Arial" w:cs="Arial"/>
          <w:b/>
          <w:sz w:val="24"/>
          <w:szCs w:val="24"/>
        </w:rPr>
      </w:pPr>
      <w:r w:rsidRPr="003D4903">
        <w:rPr>
          <w:rFonts w:ascii="Arial" w:hAnsi="Arial" w:cs="Arial"/>
          <w:b/>
          <w:sz w:val="24"/>
          <w:szCs w:val="24"/>
        </w:rPr>
        <w:t>Resumen.</w:t>
      </w:r>
    </w:p>
    <w:p w:rsidR="00470FFB" w:rsidRPr="00FD391D" w:rsidRDefault="00470FFB" w:rsidP="00470FFB">
      <w:pPr>
        <w:spacing w:after="0" w:line="360" w:lineRule="auto"/>
        <w:jc w:val="both"/>
        <w:rPr>
          <w:rFonts w:ascii="Arial" w:hAnsi="Arial" w:cs="Arial"/>
          <w:sz w:val="24"/>
          <w:szCs w:val="24"/>
        </w:rPr>
      </w:pPr>
      <w:r w:rsidRPr="00FD391D">
        <w:rPr>
          <w:rFonts w:ascii="Arial" w:hAnsi="Arial" w:cs="Arial"/>
          <w:sz w:val="24"/>
          <w:szCs w:val="24"/>
        </w:rPr>
        <w:t xml:space="preserve">Vivimos una época llena de cambios constantes en un amplio sentido, en donde la situación más mentada ha sido el mundo laboral. Es importante </w:t>
      </w:r>
      <w:hyperlink r:id="rId13" w:history="1">
        <w:r w:rsidRPr="00E8474B">
          <w:rPr>
            <w:rStyle w:val="Hipervnculo"/>
            <w:rFonts w:ascii="Arial" w:hAnsi="Arial" w:cs="Arial"/>
            <w:color w:val="auto"/>
            <w:sz w:val="24"/>
            <w:szCs w:val="24"/>
            <w:u w:val="none"/>
          </w:rPr>
          <w:t>reflexionar</w:t>
        </w:r>
      </w:hyperlink>
      <w:r w:rsidRPr="00E8474B">
        <w:rPr>
          <w:rFonts w:ascii="Arial" w:hAnsi="Arial" w:cs="Arial"/>
          <w:sz w:val="24"/>
          <w:szCs w:val="24"/>
        </w:rPr>
        <w:t xml:space="preserve"> </w:t>
      </w:r>
      <w:r w:rsidRPr="00FD391D">
        <w:rPr>
          <w:rFonts w:ascii="Arial" w:hAnsi="Arial" w:cs="Arial"/>
          <w:sz w:val="24"/>
          <w:szCs w:val="24"/>
        </w:rPr>
        <w:t>en este sentido,  que la formación profesional juega un papel importante en el mundo del trabajo, pues de dicha formación depende el  resultado al momento de enfrentar el proceso de inserción laboral.</w:t>
      </w:r>
    </w:p>
    <w:p w:rsidR="00470FFB" w:rsidRPr="00FD391D" w:rsidRDefault="00470FFB" w:rsidP="00470FFB">
      <w:pPr>
        <w:spacing w:line="360" w:lineRule="auto"/>
        <w:jc w:val="center"/>
        <w:rPr>
          <w:rFonts w:ascii="Arial" w:hAnsi="Arial" w:cs="Arial"/>
          <w:sz w:val="24"/>
          <w:szCs w:val="24"/>
        </w:rPr>
      </w:pPr>
    </w:p>
    <w:p w:rsidR="00470FFB" w:rsidRPr="00FD391D" w:rsidRDefault="00470FFB" w:rsidP="00470FFB">
      <w:pPr>
        <w:spacing w:after="0" w:line="360" w:lineRule="auto"/>
        <w:jc w:val="both"/>
        <w:rPr>
          <w:rFonts w:ascii="Arial" w:hAnsi="Arial" w:cs="Arial"/>
          <w:sz w:val="24"/>
          <w:szCs w:val="24"/>
        </w:rPr>
      </w:pPr>
      <w:r w:rsidRPr="00FD391D">
        <w:rPr>
          <w:rFonts w:ascii="Arial" w:hAnsi="Arial" w:cs="Arial"/>
          <w:sz w:val="24"/>
          <w:szCs w:val="24"/>
        </w:rPr>
        <w:lastRenderedPageBreak/>
        <w:t xml:space="preserve">Es por ello que en la presente investigación se analizarán los elementos fundamentales para esta transición de la escuela al trabajo con la finalidad de describir las características y la incidencia de su formación profesional. </w:t>
      </w:r>
    </w:p>
    <w:p w:rsidR="00470FFB" w:rsidRPr="00FD391D" w:rsidRDefault="00470FFB" w:rsidP="00470FFB">
      <w:pPr>
        <w:spacing w:after="0" w:line="360" w:lineRule="auto"/>
        <w:jc w:val="both"/>
        <w:rPr>
          <w:rFonts w:ascii="Arial" w:hAnsi="Arial" w:cs="Arial"/>
          <w:sz w:val="24"/>
          <w:szCs w:val="24"/>
        </w:rPr>
      </w:pPr>
    </w:p>
    <w:p w:rsidR="00470FFB" w:rsidRPr="00FD391D" w:rsidRDefault="00470FFB" w:rsidP="00470FFB">
      <w:pPr>
        <w:spacing w:line="360" w:lineRule="auto"/>
        <w:jc w:val="both"/>
        <w:rPr>
          <w:rFonts w:ascii="Arial" w:hAnsi="Arial" w:cs="Arial"/>
          <w:sz w:val="24"/>
          <w:szCs w:val="24"/>
        </w:rPr>
      </w:pPr>
      <w:r w:rsidRPr="00FD391D">
        <w:rPr>
          <w:rFonts w:ascii="Arial" w:hAnsi="Arial" w:cs="Arial"/>
          <w:sz w:val="24"/>
          <w:szCs w:val="24"/>
        </w:rPr>
        <w:t xml:space="preserve">Así también se describirán las características de la inserción laboral de los egresados de la Licenciatura en Contaduría para inferir la incidencia de la formación profesional recibida por la UAEMéx. </w:t>
      </w:r>
    </w:p>
    <w:p w:rsidR="00470FFB" w:rsidRPr="00FD391D" w:rsidRDefault="00470FFB" w:rsidP="00470FFB">
      <w:pPr>
        <w:spacing w:line="360" w:lineRule="auto"/>
        <w:jc w:val="both"/>
        <w:rPr>
          <w:rFonts w:ascii="Arial" w:hAnsi="Arial" w:cs="Arial"/>
          <w:sz w:val="24"/>
          <w:szCs w:val="24"/>
        </w:rPr>
      </w:pPr>
      <w:r w:rsidRPr="00FD391D">
        <w:rPr>
          <w:rFonts w:ascii="Arial" w:hAnsi="Arial" w:cs="Arial"/>
          <w:sz w:val="24"/>
          <w:szCs w:val="24"/>
        </w:rPr>
        <w:t xml:space="preserve">En este sentido se podrán planear y desarrollar actividades que permitan mejorar las características de formación profesional del Licenciado en Contaduría implementando actividades, cursos, etc. que le permitan desarrollar y fortalecer habilidades, conocimientos, actitudes que le permitan forjarse un carácter acorde a la profesión. </w:t>
      </w:r>
    </w:p>
    <w:p w:rsidR="00470FFB" w:rsidRPr="00FD391D" w:rsidRDefault="00470FFB" w:rsidP="00470FFB">
      <w:pPr>
        <w:autoSpaceDE w:val="0"/>
        <w:autoSpaceDN w:val="0"/>
        <w:adjustRightInd w:val="0"/>
        <w:spacing w:after="0" w:line="360" w:lineRule="auto"/>
        <w:jc w:val="both"/>
        <w:rPr>
          <w:rFonts w:ascii="Arial" w:hAnsi="Arial" w:cs="Arial"/>
          <w:sz w:val="24"/>
          <w:szCs w:val="24"/>
        </w:rPr>
      </w:pPr>
      <w:r w:rsidRPr="00FD391D">
        <w:rPr>
          <w:rFonts w:ascii="Arial" w:hAnsi="Arial" w:cs="Arial"/>
          <w:sz w:val="24"/>
          <w:szCs w:val="24"/>
        </w:rPr>
        <w:t>Se realizo un estudio de campo mediante</w:t>
      </w:r>
      <w:r w:rsidR="00C92B28">
        <w:rPr>
          <w:rFonts w:ascii="Arial" w:hAnsi="Arial" w:cs="Arial"/>
          <w:sz w:val="24"/>
          <w:szCs w:val="24"/>
        </w:rPr>
        <w:t xml:space="preserve"> el sistema integral de seguimiento de egresados de los estudiantes de las cuatro últimas generaciones todo</w:t>
      </w:r>
      <w:r w:rsidRPr="00FD391D">
        <w:rPr>
          <w:rFonts w:ascii="Arial" w:hAnsi="Arial" w:cs="Arial"/>
          <w:sz w:val="24"/>
          <w:szCs w:val="24"/>
        </w:rPr>
        <w:t xml:space="preserve">s estudiantes de la Licenciatura en Contaduría del Campus UAEM Zumpango, con el fin de evaluar el proceso de inserción laboral los egresados de la Licenciatura en Contaduría a través  </w:t>
      </w:r>
      <w:r w:rsidR="00C92B28">
        <w:rPr>
          <w:rFonts w:ascii="Arial" w:hAnsi="Arial" w:cs="Arial"/>
          <w:sz w:val="24"/>
          <w:szCs w:val="24"/>
        </w:rPr>
        <w:t>de su ingreso, trayectoria académica y egreso.</w:t>
      </w:r>
    </w:p>
    <w:p w:rsidR="00470FFB" w:rsidRPr="00FD391D" w:rsidRDefault="00470FFB" w:rsidP="00470FFB">
      <w:pPr>
        <w:spacing w:line="360" w:lineRule="auto"/>
        <w:jc w:val="both"/>
        <w:rPr>
          <w:rFonts w:ascii="Arial" w:hAnsi="Arial" w:cs="Arial"/>
          <w:sz w:val="24"/>
          <w:szCs w:val="24"/>
        </w:rPr>
      </w:pPr>
    </w:p>
    <w:p w:rsidR="00470FFB" w:rsidRPr="00FD391D" w:rsidRDefault="00470FFB" w:rsidP="00470FFB">
      <w:pPr>
        <w:spacing w:line="360" w:lineRule="auto"/>
        <w:jc w:val="both"/>
        <w:rPr>
          <w:rFonts w:ascii="Arial" w:hAnsi="Arial" w:cs="Arial"/>
          <w:sz w:val="24"/>
          <w:szCs w:val="24"/>
        </w:rPr>
      </w:pPr>
      <w:r w:rsidRPr="00FD391D">
        <w:rPr>
          <w:rFonts w:ascii="Arial" w:hAnsi="Arial" w:cs="Arial"/>
          <w:b/>
          <w:sz w:val="24"/>
          <w:szCs w:val="24"/>
        </w:rPr>
        <w:t>Palabras Clave</w:t>
      </w:r>
      <w:r w:rsidRPr="00FD391D">
        <w:rPr>
          <w:rFonts w:ascii="Arial" w:hAnsi="Arial" w:cs="Arial"/>
          <w:sz w:val="24"/>
          <w:szCs w:val="24"/>
        </w:rPr>
        <w:t>: Caracterización, Formación profesional, Prácticas profesionales,  Desempeño profesional, Inserción laboral.</w:t>
      </w:r>
    </w:p>
    <w:p w:rsidR="00281839" w:rsidRDefault="00C92B28" w:rsidP="00A351A5">
      <w:pPr>
        <w:spacing w:after="0" w:line="360" w:lineRule="auto"/>
        <w:jc w:val="both"/>
        <w:rPr>
          <w:rFonts w:ascii="Arial" w:hAnsi="Arial" w:cs="Arial"/>
          <w:b/>
          <w:sz w:val="24"/>
          <w:szCs w:val="24"/>
        </w:rPr>
      </w:pPr>
      <w:r>
        <w:rPr>
          <w:rFonts w:ascii="Arial" w:hAnsi="Arial" w:cs="Arial"/>
          <w:b/>
          <w:sz w:val="24"/>
          <w:szCs w:val="24"/>
        </w:rPr>
        <w:t>Summary</w:t>
      </w:r>
    </w:p>
    <w:p w:rsidR="00C92B28" w:rsidRPr="00C92B28" w:rsidRDefault="00C92B28" w:rsidP="00C92B28">
      <w:pPr>
        <w:autoSpaceDE w:val="0"/>
        <w:autoSpaceDN w:val="0"/>
        <w:adjustRightInd w:val="0"/>
        <w:spacing w:after="0" w:line="360" w:lineRule="auto"/>
        <w:jc w:val="both"/>
        <w:rPr>
          <w:rFonts w:ascii="Arial" w:hAnsi="Arial" w:cs="Arial"/>
          <w:sz w:val="24"/>
          <w:szCs w:val="24"/>
        </w:rPr>
      </w:pPr>
      <w:r w:rsidRPr="00C92B28">
        <w:rPr>
          <w:rFonts w:ascii="Arial" w:hAnsi="Arial" w:cs="Arial"/>
          <w:sz w:val="24"/>
          <w:szCs w:val="24"/>
        </w:rPr>
        <w:t>This is a time filled with constant change in a broad sense , where the situation has been touted the workplace. It is important to consider in this regard , that vocational training plays an important role in the world of work , because of the training depends on the outcome when facing the placement process .</w:t>
      </w:r>
    </w:p>
    <w:p w:rsidR="00C92B28" w:rsidRPr="00C92B28" w:rsidRDefault="00C92B28" w:rsidP="00C92B28">
      <w:pPr>
        <w:autoSpaceDE w:val="0"/>
        <w:autoSpaceDN w:val="0"/>
        <w:adjustRightInd w:val="0"/>
        <w:spacing w:after="0" w:line="360" w:lineRule="auto"/>
        <w:jc w:val="both"/>
        <w:rPr>
          <w:rFonts w:ascii="Arial" w:hAnsi="Arial" w:cs="Arial"/>
          <w:sz w:val="24"/>
          <w:szCs w:val="24"/>
        </w:rPr>
      </w:pPr>
    </w:p>
    <w:p w:rsidR="00C92B28" w:rsidRPr="00C92B28" w:rsidRDefault="00C92B28" w:rsidP="00C92B28">
      <w:pPr>
        <w:autoSpaceDE w:val="0"/>
        <w:autoSpaceDN w:val="0"/>
        <w:adjustRightInd w:val="0"/>
        <w:spacing w:after="0" w:line="360" w:lineRule="auto"/>
        <w:jc w:val="both"/>
        <w:rPr>
          <w:rFonts w:ascii="Arial" w:hAnsi="Arial" w:cs="Arial"/>
          <w:sz w:val="24"/>
          <w:szCs w:val="24"/>
        </w:rPr>
      </w:pPr>
      <w:r w:rsidRPr="00C92B28">
        <w:rPr>
          <w:rFonts w:ascii="Arial" w:hAnsi="Arial" w:cs="Arial"/>
          <w:sz w:val="24"/>
          <w:szCs w:val="24"/>
        </w:rPr>
        <w:t>That is why in this research the key elements for the transition from school to work in order to describe the characteristics and impact of their training will be discussed.</w:t>
      </w:r>
    </w:p>
    <w:p w:rsidR="00C92B28" w:rsidRPr="00C92B28" w:rsidRDefault="00C92B28" w:rsidP="00C92B28">
      <w:pPr>
        <w:autoSpaceDE w:val="0"/>
        <w:autoSpaceDN w:val="0"/>
        <w:adjustRightInd w:val="0"/>
        <w:spacing w:after="0" w:line="360" w:lineRule="auto"/>
        <w:jc w:val="both"/>
        <w:rPr>
          <w:rFonts w:ascii="Arial" w:hAnsi="Arial" w:cs="Arial"/>
          <w:sz w:val="24"/>
          <w:szCs w:val="24"/>
        </w:rPr>
      </w:pPr>
    </w:p>
    <w:p w:rsidR="00C92B28" w:rsidRPr="00C92B28" w:rsidRDefault="00C92B28" w:rsidP="00C92B28">
      <w:pPr>
        <w:autoSpaceDE w:val="0"/>
        <w:autoSpaceDN w:val="0"/>
        <w:adjustRightInd w:val="0"/>
        <w:spacing w:after="0" w:line="360" w:lineRule="auto"/>
        <w:jc w:val="both"/>
        <w:rPr>
          <w:rFonts w:ascii="Arial" w:hAnsi="Arial" w:cs="Arial"/>
          <w:sz w:val="24"/>
          <w:szCs w:val="24"/>
        </w:rPr>
      </w:pPr>
      <w:r w:rsidRPr="00C92B28">
        <w:rPr>
          <w:rFonts w:ascii="Arial" w:hAnsi="Arial" w:cs="Arial"/>
          <w:sz w:val="24"/>
          <w:szCs w:val="24"/>
        </w:rPr>
        <w:t>So the characteristics of the employment of graduates of the Bachelor of Accountancy to infer the incidence of training received by the UAEMEX were also described.</w:t>
      </w:r>
    </w:p>
    <w:p w:rsidR="00C92B28" w:rsidRDefault="00C92B28" w:rsidP="00C92B28">
      <w:pPr>
        <w:autoSpaceDE w:val="0"/>
        <w:autoSpaceDN w:val="0"/>
        <w:adjustRightInd w:val="0"/>
        <w:spacing w:after="0" w:line="360" w:lineRule="auto"/>
        <w:jc w:val="both"/>
        <w:rPr>
          <w:rFonts w:ascii="Arial" w:hAnsi="Arial" w:cs="Arial"/>
          <w:sz w:val="24"/>
          <w:szCs w:val="24"/>
        </w:rPr>
      </w:pPr>
      <w:r w:rsidRPr="00C92B28">
        <w:rPr>
          <w:rFonts w:ascii="Arial" w:hAnsi="Arial" w:cs="Arial"/>
          <w:sz w:val="24"/>
          <w:szCs w:val="24"/>
        </w:rPr>
        <w:t>In this sense they can plan and develop activities to improve the characteristics of vocational training degree in Accounting implementing activities , courses, etc. that allow you to develop and strengthen skills, knowledge, attitudes that enable them to forge a character according to the profession .</w:t>
      </w:r>
    </w:p>
    <w:p w:rsidR="00C92B28" w:rsidRPr="00C92B28" w:rsidRDefault="00C92B28" w:rsidP="00C92B28">
      <w:pPr>
        <w:autoSpaceDE w:val="0"/>
        <w:autoSpaceDN w:val="0"/>
        <w:adjustRightInd w:val="0"/>
        <w:spacing w:after="0" w:line="360" w:lineRule="auto"/>
        <w:jc w:val="both"/>
        <w:rPr>
          <w:rFonts w:ascii="Arial" w:hAnsi="Arial" w:cs="Arial"/>
          <w:sz w:val="24"/>
          <w:szCs w:val="24"/>
        </w:rPr>
      </w:pPr>
    </w:p>
    <w:p w:rsidR="00C92B28" w:rsidRPr="00C92B28" w:rsidRDefault="00C92B28" w:rsidP="00C92B28">
      <w:pPr>
        <w:autoSpaceDE w:val="0"/>
        <w:autoSpaceDN w:val="0"/>
        <w:adjustRightInd w:val="0"/>
        <w:spacing w:after="0" w:line="360" w:lineRule="auto"/>
        <w:jc w:val="both"/>
        <w:rPr>
          <w:rFonts w:ascii="Arial" w:hAnsi="Arial" w:cs="Arial"/>
          <w:sz w:val="24"/>
          <w:szCs w:val="24"/>
        </w:rPr>
      </w:pPr>
      <w:r w:rsidRPr="00C92B28">
        <w:rPr>
          <w:rFonts w:ascii="Arial" w:hAnsi="Arial" w:cs="Arial"/>
          <w:sz w:val="24"/>
          <w:szCs w:val="24"/>
        </w:rPr>
        <w:t>A field study was conducted through comprehensive tracking system graduates students of the last four generations all college students majoring in Accounting Campus UAEM Zumpango , in order to evaluate the process of employment of graduates of the Bachelor of Accounts through admission, academic record and graduation .</w:t>
      </w:r>
    </w:p>
    <w:p w:rsidR="00C92B28" w:rsidRPr="00C92B28" w:rsidRDefault="00C92B28" w:rsidP="00C92B28">
      <w:pPr>
        <w:autoSpaceDE w:val="0"/>
        <w:autoSpaceDN w:val="0"/>
        <w:adjustRightInd w:val="0"/>
        <w:spacing w:after="0" w:line="360" w:lineRule="auto"/>
        <w:jc w:val="both"/>
        <w:rPr>
          <w:rFonts w:ascii="Arial" w:hAnsi="Arial" w:cs="Arial"/>
          <w:sz w:val="24"/>
          <w:szCs w:val="24"/>
        </w:rPr>
      </w:pPr>
    </w:p>
    <w:p w:rsidR="00C92B28" w:rsidRPr="00C92B28" w:rsidRDefault="00C92B28" w:rsidP="00C92B28">
      <w:pPr>
        <w:autoSpaceDE w:val="0"/>
        <w:autoSpaceDN w:val="0"/>
        <w:adjustRightInd w:val="0"/>
        <w:spacing w:after="0" w:line="360" w:lineRule="auto"/>
        <w:jc w:val="both"/>
        <w:rPr>
          <w:rFonts w:ascii="Arial" w:hAnsi="Arial" w:cs="Arial"/>
          <w:sz w:val="24"/>
          <w:szCs w:val="24"/>
        </w:rPr>
      </w:pPr>
      <w:r w:rsidRPr="00C92B28">
        <w:rPr>
          <w:rFonts w:ascii="Arial" w:hAnsi="Arial" w:cs="Arial"/>
          <w:b/>
          <w:sz w:val="24"/>
          <w:szCs w:val="24"/>
        </w:rPr>
        <w:t>Keywords</w:t>
      </w:r>
      <w:r w:rsidRPr="00C92B28">
        <w:rPr>
          <w:rFonts w:ascii="Arial" w:hAnsi="Arial" w:cs="Arial"/>
          <w:sz w:val="24"/>
          <w:szCs w:val="24"/>
        </w:rPr>
        <w:t>: Characterization , Vocational Training, Internships , Professional Performance , Job placement .</w:t>
      </w:r>
    </w:p>
    <w:p w:rsidR="002A1CB4" w:rsidRPr="00C92B28" w:rsidRDefault="002A1CB4" w:rsidP="00C92B28">
      <w:pPr>
        <w:autoSpaceDE w:val="0"/>
        <w:autoSpaceDN w:val="0"/>
        <w:adjustRightInd w:val="0"/>
        <w:spacing w:after="0" w:line="360" w:lineRule="auto"/>
        <w:jc w:val="both"/>
        <w:rPr>
          <w:rFonts w:ascii="Arial" w:hAnsi="Arial" w:cs="Arial"/>
          <w:sz w:val="24"/>
          <w:szCs w:val="24"/>
        </w:rPr>
      </w:pPr>
    </w:p>
    <w:p w:rsidR="006913C0" w:rsidRPr="006913C0" w:rsidRDefault="006913C0" w:rsidP="006913C0">
      <w:pPr>
        <w:pStyle w:val="Prrafodelista"/>
        <w:numPr>
          <w:ilvl w:val="0"/>
          <w:numId w:val="14"/>
        </w:numPr>
        <w:rPr>
          <w:rFonts w:ascii="Arial" w:hAnsi="Arial" w:cs="Arial"/>
          <w:b/>
          <w:sz w:val="24"/>
          <w:szCs w:val="24"/>
        </w:rPr>
      </w:pPr>
      <w:r>
        <w:rPr>
          <w:rFonts w:ascii="Arial" w:hAnsi="Arial" w:cs="Arial"/>
          <w:b/>
          <w:sz w:val="24"/>
          <w:szCs w:val="24"/>
        </w:rPr>
        <w:t>Introducción</w:t>
      </w:r>
    </w:p>
    <w:p w:rsidR="00C92B28" w:rsidRPr="00C92B28" w:rsidRDefault="00C92B28" w:rsidP="00C92B28">
      <w:pPr>
        <w:spacing w:line="360" w:lineRule="auto"/>
        <w:jc w:val="both"/>
        <w:rPr>
          <w:rFonts w:ascii="Arial" w:hAnsi="Arial" w:cs="Arial"/>
          <w:sz w:val="24"/>
          <w:szCs w:val="24"/>
        </w:rPr>
      </w:pPr>
      <w:r w:rsidRPr="00C92B28">
        <w:rPr>
          <w:rFonts w:ascii="Arial" w:hAnsi="Arial" w:cs="Arial"/>
          <w:sz w:val="24"/>
          <w:szCs w:val="24"/>
        </w:rPr>
        <w:t>La evaluación como medio para garantizar la calidad en el ámbito educativo es la que desarrolla y formula estándares que permiten el logro de metas que se proponen a nivel nacional, estatal y local.</w:t>
      </w:r>
    </w:p>
    <w:p w:rsidR="00C92B28" w:rsidRPr="00C92B28" w:rsidRDefault="00C92B28" w:rsidP="00C92B28">
      <w:pPr>
        <w:spacing w:line="360" w:lineRule="auto"/>
        <w:jc w:val="both"/>
        <w:rPr>
          <w:rFonts w:ascii="Arial" w:hAnsi="Arial" w:cs="Arial"/>
          <w:sz w:val="24"/>
          <w:szCs w:val="24"/>
        </w:rPr>
      </w:pPr>
      <w:r w:rsidRPr="00C92B28">
        <w:rPr>
          <w:rFonts w:ascii="Arial" w:hAnsi="Arial" w:cs="Arial"/>
          <w:sz w:val="24"/>
          <w:szCs w:val="24"/>
        </w:rPr>
        <w:t xml:space="preserve">La Universidad Autónoma del Estado de México preocupada en este sentido ha determinado en sus planes de estudio una evaluación de egreso, la cual se entiende como el proceso integral, sistemático y continuo mediante el cual se emite una valoración global sobre las características que posee el egresado del currículum como producto de los aprendizajes que logró en él. Se contrasta el perfil de egreso con las condiciones reales que presenten los egresados </w:t>
      </w:r>
      <w:sdt>
        <w:sdtPr>
          <w:id w:val="-915930450"/>
          <w:citation/>
        </w:sdtPr>
        <w:sdtEndPr/>
        <w:sdtContent>
          <w:r w:rsidR="00550C8E" w:rsidRPr="00C92B28">
            <w:rPr>
              <w:rFonts w:ascii="Arial" w:hAnsi="Arial" w:cs="Arial"/>
              <w:sz w:val="24"/>
              <w:szCs w:val="24"/>
            </w:rPr>
            <w:fldChar w:fldCharType="begin"/>
          </w:r>
          <w:r w:rsidRPr="00C92B28">
            <w:rPr>
              <w:rFonts w:ascii="Arial" w:hAnsi="Arial" w:cs="Arial"/>
              <w:sz w:val="24"/>
              <w:szCs w:val="24"/>
            </w:rPr>
            <w:instrText xml:space="preserve"> CITATION MarcadorDePosición2 \l 2058  </w:instrText>
          </w:r>
          <w:r w:rsidR="00550C8E" w:rsidRPr="00C92B28">
            <w:rPr>
              <w:rFonts w:ascii="Arial" w:hAnsi="Arial" w:cs="Arial"/>
              <w:sz w:val="24"/>
              <w:szCs w:val="24"/>
            </w:rPr>
            <w:fldChar w:fldCharType="separate"/>
          </w:r>
          <w:r w:rsidRPr="00C92B28">
            <w:rPr>
              <w:rFonts w:ascii="Arial" w:hAnsi="Arial" w:cs="Arial"/>
              <w:noProof/>
              <w:sz w:val="24"/>
              <w:szCs w:val="24"/>
            </w:rPr>
            <w:t>(UAEM, 2003)</w:t>
          </w:r>
          <w:r w:rsidR="00550C8E" w:rsidRPr="00C92B28">
            <w:rPr>
              <w:rFonts w:ascii="Arial" w:hAnsi="Arial" w:cs="Arial"/>
              <w:sz w:val="24"/>
              <w:szCs w:val="24"/>
            </w:rPr>
            <w:fldChar w:fldCharType="end"/>
          </w:r>
        </w:sdtContent>
      </w:sdt>
      <w:r w:rsidRPr="00C92B28">
        <w:rPr>
          <w:rFonts w:ascii="Arial" w:hAnsi="Arial" w:cs="Arial"/>
          <w:sz w:val="24"/>
          <w:szCs w:val="24"/>
        </w:rPr>
        <w:t>.</w:t>
      </w:r>
    </w:p>
    <w:p w:rsidR="00C92B28" w:rsidRPr="00C92B28" w:rsidRDefault="00C92B28" w:rsidP="00C92B28">
      <w:pPr>
        <w:spacing w:line="360" w:lineRule="auto"/>
        <w:jc w:val="both"/>
        <w:rPr>
          <w:rFonts w:ascii="Arial" w:hAnsi="Arial" w:cs="Arial"/>
          <w:sz w:val="24"/>
          <w:szCs w:val="24"/>
        </w:rPr>
      </w:pPr>
      <w:r w:rsidRPr="00C92B28">
        <w:rPr>
          <w:rFonts w:ascii="Arial" w:hAnsi="Arial" w:cs="Arial"/>
          <w:sz w:val="24"/>
          <w:szCs w:val="24"/>
        </w:rPr>
        <w:lastRenderedPageBreak/>
        <w:t xml:space="preserve">Con la consigna determinada por el párrafo anterior, la presente investigación </w:t>
      </w:r>
      <w:r>
        <w:rPr>
          <w:rFonts w:ascii="Arial" w:hAnsi="Arial" w:cs="Arial"/>
          <w:sz w:val="24"/>
          <w:szCs w:val="24"/>
        </w:rPr>
        <w:t xml:space="preserve">describe </w:t>
      </w:r>
      <w:r w:rsidRPr="00C92B28">
        <w:rPr>
          <w:rFonts w:ascii="Arial" w:hAnsi="Arial" w:cs="Arial"/>
          <w:sz w:val="24"/>
          <w:szCs w:val="24"/>
        </w:rPr>
        <w:t>las características de la inserción laboral de los egresados de la Licenciatura en Contaduría para inferir la incidencia de la formación profesional recibida por la UAEMéx</w:t>
      </w:r>
    </w:p>
    <w:p w:rsidR="00C92B28" w:rsidRPr="00C92B28" w:rsidRDefault="00C92B28" w:rsidP="00C92B28">
      <w:pPr>
        <w:spacing w:line="360" w:lineRule="auto"/>
        <w:jc w:val="both"/>
        <w:rPr>
          <w:rFonts w:ascii="Arial" w:hAnsi="Arial" w:cs="Arial"/>
          <w:sz w:val="24"/>
          <w:szCs w:val="24"/>
        </w:rPr>
      </w:pPr>
      <w:r w:rsidRPr="00C92B28">
        <w:rPr>
          <w:rFonts w:ascii="Arial" w:hAnsi="Arial" w:cs="Arial"/>
          <w:sz w:val="24"/>
          <w:szCs w:val="24"/>
        </w:rPr>
        <w:t>Lo anterior con el soporte que nos brinda la Universidad del Sistema Institucional de Seguimiento de Egresados al graficar e interpretar los puntos  sobre trayectoria académica, aspiraciones profesionales dentro de la UAEM, su ocupación, desempeño profesional, exigencias en el desempeño profesional cotidiano en el trabajo actual, opinión de los egresados sobre la formación profesional recibida, comentarios sobre los contenidos de los planes de estudio, opinión sobre los conocimientos y habilidades aprendidos, recomendaciones para mejorar el perfil de formación profesional y la opinión sobre la organización académica, el desempeño y la organización institucional.</w:t>
      </w:r>
    </w:p>
    <w:p w:rsidR="00C92B28" w:rsidRPr="00C92B28" w:rsidRDefault="00C92B28" w:rsidP="00C92B28">
      <w:pPr>
        <w:spacing w:line="360" w:lineRule="auto"/>
        <w:jc w:val="both"/>
        <w:rPr>
          <w:rFonts w:ascii="Arial" w:hAnsi="Arial" w:cs="Arial"/>
          <w:sz w:val="24"/>
          <w:szCs w:val="24"/>
        </w:rPr>
      </w:pPr>
      <w:r w:rsidRPr="00C92B28">
        <w:rPr>
          <w:rFonts w:ascii="Arial" w:hAnsi="Arial" w:cs="Arial"/>
          <w:sz w:val="24"/>
          <w:szCs w:val="24"/>
        </w:rPr>
        <w:t>Los anteriores elementos y la comparación propia con trayectorias escolares y el perfil de egreso permitirán establecer algunos elementos de formación y desarrollo característicos para evaluar y tomar acciones respecto al Plan de Estudios de la Licenciatura en Contaduría del Centro Universitario UAEM Zumpango</w:t>
      </w:r>
      <w:r>
        <w:rPr>
          <w:rFonts w:ascii="Arial" w:hAnsi="Arial" w:cs="Arial"/>
          <w:sz w:val="24"/>
          <w:szCs w:val="24"/>
        </w:rPr>
        <w:t>.</w:t>
      </w:r>
    </w:p>
    <w:p w:rsidR="00C92B28" w:rsidRPr="00C92B28" w:rsidRDefault="00C92B28" w:rsidP="00C92B28">
      <w:pPr>
        <w:spacing w:line="360" w:lineRule="auto"/>
        <w:jc w:val="both"/>
        <w:rPr>
          <w:rFonts w:ascii="Arial" w:hAnsi="Arial" w:cs="Arial"/>
          <w:sz w:val="24"/>
          <w:szCs w:val="24"/>
        </w:rPr>
      </w:pPr>
      <w:r w:rsidRPr="00C92B28">
        <w:rPr>
          <w:rFonts w:ascii="Arial" w:hAnsi="Arial" w:cs="Arial"/>
          <w:sz w:val="24"/>
          <w:szCs w:val="24"/>
        </w:rPr>
        <w:t>En México durante los últimos tiempos se ha agudizado el hecho de que la juventud debe transitar de las aulas de educación superior a incorporarse a una situación laboral, en donde preponderantemente requiere de demostrar competencias propias de su formación profesional.</w:t>
      </w:r>
    </w:p>
    <w:p w:rsidR="00C92B28" w:rsidRPr="00C92B28" w:rsidRDefault="00C92B28" w:rsidP="00C92B28">
      <w:pPr>
        <w:spacing w:line="360" w:lineRule="auto"/>
        <w:jc w:val="both"/>
        <w:rPr>
          <w:rFonts w:ascii="Arial" w:hAnsi="Arial" w:cs="Arial"/>
          <w:sz w:val="24"/>
          <w:szCs w:val="24"/>
        </w:rPr>
      </w:pPr>
      <w:r w:rsidRPr="00C92B28">
        <w:rPr>
          <w:rFonts w:ascii="Arial" w:hAnsi="Arial" w:cs="Arial"/>
          <w:sz w:val="24"/>
          <w:szCs w:val="24"/>
        </w:rPr>
        <w:t xml:space="preserve">La probabilidad de no tener trabajo es 3.8 veces mayor para los jóvenes que para los adultos en países en desarrollo, esta probabilidad en las economías industrializadas es de 2.3 veces </w:t>
      </w:r>
      <w:sdt>
        <w:sdtPr>
          <w:id w:val="1818863985"/>
          <w:citation/>
        </w:sdtPr>
        <w:sdtEndPr/>
        <w:sdtContent>
          <w:r w:rsidR="00550C8E" w:rsidRPr="00C92B28">
            <w:rPr>
              <w:rFonts w:ascii="Arial" w:hAnsi="Arial" w:cs="Arial"/>
              <w:sz w:val="24"/>
              <w:szCs w:val="24"/>
            </w:rPr>
            <w:fldChar w:fldCharType="begin"/>
          </w:r>
          <w:r w:rsidRPr="00C92B28">
            <w:rPr>
              <w:rFonts w:ascii="Arial" w:hAnsi="Arial" w:cs="Arial"/>
              <w:sz w:val="24"/>
              <w:szCs w:val="24"/>
            </w:rPr>
            <w:instrText xml:space="preserve"> CITATION OTI04 \l 2058 </w:instrText>
          </w:r>
          <w:r w:rsidR="00550C8E" w:rsidRPr="00C92B28">
            <w:rPr>
              <w:rFonts w:ascii="Arial" w:hAnsi="Arial" w:cs="Arial"/>
              <w:sz w:val="24"/>
              <w:szCs w:val="24"/>
            </w:rPr>
            <w:fldChar w:fldCharType="separate"/>
          </w:r>
          <w:r w:rsidRPr="00C92B28">
            <w:rPr>
              <w:rFonts w:ascii="Arial" w:hAnsi="Arial" w:cs="Arial"/>
              <w:noProof/>
              <w:sz w:val="24"/>
              <w:szCs w:val="24"/>
            </w:rPr>
            <w:t>(OTI, 2004)</w:t>
          </w:r>
          <w:r w:rsidR="00550C8E" w:rsidRPr="00C92B28">
            <w:rPr>
              <w:rFonts w:ascii="Arial" w:hAnsi="Arial" w:cs="Arial"/>
              <w:sz w:val="24"/>
              <w:szCs w:val="24"/>
            </w:rPr>
            <w:fldChar w:fldCharType="end"/>
          </w:r>
        </w:sdtContent>
      </w:sdt>
      <w:r w:rsidRPr="00C92B28">
        <w:rPr>
          <w:rFonts w:ascii="Arial" w:hAnsi="Arial" w:cs="Arial"/>
          <w:sz w:val="24"/>
          <w:szCs w:val="24"/>
        </w:rPr>
        <w:t>.</w:t>
      </w:r>
    </w:p>
    <w:p w:rsidR="00C92B28" w:rsidRPr="00C92B28" w:rsidRDefault="00C92B28" w:rsidP="00C92B28">
      <w:pPr>
        <w:spacing w:line="360" w:lineRule="auto"/>
        <w:jc w:val="both"/>
        <w:rPr>
          <w:rFonts w:ascii="Arial" w:hAnsi="Arial" w:cs="Arial"/>
          <w:sz w:val="24"/>
          <w:szCs w:val="24"/>
        </w:rPr>
      </w:pPr>
      <w:r w:rsidRPr="00C92B28">
        <w:rPr>
          <w:rFonts w:ascii="Arial" w:hAnsi="Arial" w:cs="Arial"/>
          <w:sz w:val="24"/>
          <w:szCs w:val="24"/>
        </w:rPr>
        <w:t xml:space="preserve">Lo anterior representa altas posibilidades de no encontrar trabajo al final de una formación profesional, además de que no se habla de si el egresado esta titulado o no lo está, porque esto, es una apremiante más para su desempeño profesional y una limitante en muchos de los casos. </w:t>
      </w:r>
    </w:p>
    <w:p w:rsidR="00C92B28" w:rsidRPr="00C92B28" w:rsidRDefault="00C92B28" w:rsidP="00C92B28">
      <w:pPr>
        <w:spacing w:line="360" w:lineRule="auto"/>
        <w:jc w:val="both"/>
        <w:rPr>
          <w:rFonts w:ascii="Arial" w:hAnsi="Arial" w:cs="Arial"/>
          <w:sz w:val="24"/>
          <w:szCs w:val="24"/>
        </w:rPr>
      </w:pPr>
      <w:r w:rsidRPr="00C92B28">
        <w:rPr>
          <w:rFonts w:ascii="Arial" w:hAnsi="Arial" w:cs="Arial"/>
          <w:sz w:val="24"/>
          <w:szCs w:val="24"/>
        </w:rPr>
        <w:lastRenderedPageBreak/>
        <w:t>La Universidad Autónoma del Estado de México ha impulsado a través de la modificación curricular de planes de estudio el enfoque en las competencias, las cuales son</w:t>
      </w:r>
      <w:r>
        <w:rPr>
          <w:rFonts w:ascii="Arial" w:hAnsi="Arial" w:cs="Arial"/>
          <w:sz w:val="24"/>
          <w:szCs w:val="24"/>
        </w:rPr>
        <w:t xml:space="preserve"> </w:t>
      </w:r>
      <w:r w:rsidRPr="00C92B28">
        <w:rPr>
          <w:rFonts w:ascii="Arial" w:hAnsi="Arial" w:cs="Arial"/>
          <w:sz w:val="24"/>
          <w:szCs w:val="24"/>
        </w:rPr>
        <w:t>establecidas</w:t>
      </w:r>
      <w:r>
        <w:rPr>
          <w:rFonts w:ascii="Arial" w:hAnsi="Arial" w:cs="Arial"/>
          <w:sz w:val="24"/>
          <w:szCs w:val="24"/>
        </w:rPr>
        <w:t xml:space="preserve"> </w:t>
      </w:r>
      <w:r w:rsidRPr="00C92B28">
        <w:rPr>
          <w:rFonts w:ascii="Arial" w:hAnsi="Arial" w:cs="Arial"/>
          <w:sz w:val="24"/>
          <w:szCs w:val="24"/>
        </w:rPr>
        <w:t>y utilizadas a nivel nacional; de igual manera esta Institución educativa, inicio el proceso de evaluar a sus programas educativos, a través de procesos de certificación y acreditación con la finalidad de establecer parámetros de calidad en los mismos.</w:t>
      </w:r>
    </w:p>
    <w:p w:rsidR="00C92B28" w:rsidRPr="00C92B28" w:rsidRDefault="00C92B28" w:rsidP="00C92B28">
      <w:pPr>
        <w:spacing w:line="360" w:lineRule="auto"/>
        <w:jc w:val="both"/>
        <w:rPr>
          <w:rFonts w:ascii="Arial" w:hAnsi="Arial" w:cs="Arial"/>
          <w:sz w:val="24"/>
          <w:szCs w:val="24"/>
        </w:rPr>
      </w:pPr>
      <w:r w:rsidRPr="00C92B28">
        <w:rPr>
          <w:rFonts w:ascii="Arial" w:hAnsi="Arial" w:cs="Arial"/>
          <w:sz w:val="24"/>
          <w:szCs w:val="24"/>
        </w:rPr>
        <w:t>Estas características de trabajo impactan directamente en la formación de los estudiantes, ya que el perfil de egreso de los jóvenes que realizan una formación profesional en las aulas de la universidad cuenta con educación basada en competencias y con perfiles de egreso establecidos bajo esta perspectiva.</w:t>
      </w:r>
    </w:p>
    <w:p w:rsidR="00C92B28" w:rsidRPr="00C92B28" w:rsidRDefault="00C92B28" w:rsidP="00C92B28">
      <w:pPr>
        <w:spacing w:line="360" w:lineRule="auto"/>
        <w:jc w:val="both"/>
        <w:rPr>
          <w:rFonts w:ascii="Arial" w:hAnsi="Arial" w:cs="Arial"/>
          <w:sz w:val="24"/>
          <w:szCs w:val="24"/>
        </w:rPr>
      </w:pPr>
      <w:r w:rsidRPr="00C92B28">
        <w:rPr>
          <w:rFonts w:ascii="Arial" w:hAnsi="Arial" w:cs="Arial"/>
          <w:sz w:val="24"/>
          <w:szCs w:val="24"/>
        </w:rPr>
        <w:t>La evaluación de estos planes de estudio se basa en aspectos como el curricular, el de ingreso y el de egreso, este último entendido como el proceso integral, sistemático y continuo mediante el cual se emite una valoración global sobre las características que posee el egresado del programa de estudios como producto de los aprendizajes que logró en él, Se contrasta el perfil de egreso con las condiciones reales que presenten los egresados.</w:t>
      </w:r>
      <w:sdt>
        <w:sdtPr>
          <w:id w:val="1818863986"/>
          <w:citation/>
        </w:sdtPr>
        <w:sdtEndPr/>
        <w:sdtContent>
          <w:r w:rsidR="00550C8E" w:rsidRPr="00C92B28">
            <w:rPr>
              <w:rFonts w:ascii="Arial" w:hAnsi="Arial" w:cs="Arial"/>
              <w:sz w:val="24"/>
              <w:szCs w:val="24"/>
            </w:rPr>
            <w:fldChar w:fldCharType="begin"/>
          </w:r>
          <w:r w:rsidRPr="00C92B28">
            <w:rPr>
              <w:rFonts w:ascii="Arial" w:hAnsi="Arial" w:cs="Arial"/>
              <w:sz w:val="24"/>
              <w:szCs w:val="24"/>
            </w:rPr>
            <w:instrText xml:space="preserve"> CITATION MarcadorDePosición2 \l 2058  </w:instrText>
          </w:r>
          <w:r w:rsidR="00550C8E" w:rsidRPr="00C92B28">
            <w:rPr>
              <w:rFonts w:ascii="Arial" w:hAnsi="Arial" w:cs="Arial"/>
              <w:sz w:val="24"/>
              <w:szCs w:val="24"/>
            </w:rPr>
            <w:fldChar w:fldCharType="separate"/>
          </w:r>
          <w:r w:rsidRPr="00C92B28">
            <w:rPr>
              <w:rFonts w:ascii="Arial" w:hAnsi="Arial" w:cs="Arial"/>
              <w:noProof/>
              <w:sz w:val="24"/>
              <w:szCs w:val="24"/>
            </w:rPr>
            <w:t xml:space="preserve"> (UAEM, 2003)</w:t>
          </w:r>
          <w:r w:rsidR="00550C8E" w:rsidRPr="00C92B28">
            <w:rPr>
              <w:rFonts w:ascii="Arial" w:hAnsi="Arial" w:cs="Arial"/>
              <w:sz w:val="24"/>
              <w:szCs w:val="24"/>
            </w:rPr>
            <w:fldChar w:fldCharType="end"/>
          </w:r>
        </w:sdtContent>
      </w:sdt>
    </w:p>
    <w:p w:rsidR="00C92B28" w:rsidRPr="00C92B28" w:rsidRDefault="00C92B28" w:rsidP="00C92B28">
      <w:pPr>
        <w:spacing w:line="360" w:lineRule="auto"/>
        <w:jc w:val="both"/>
        <w:rPr>
          <w:rFonts w:ascii="Arial" w:hAnsi="Arial" w:cs="Arial"/>
          <w:sz w:val="24"/>
          <w:szCs w:val="24"/>
        </w:rPr>
      </w:pPr>
      <w:r w:rsidRPr="00C92B28">
        <w:rPr>
          <w:rFonts w:ascii="Arial" w:hAnsi="Arial" w:cs="Arial"/>
          <w:sz w:val="24"/>
          <w:szCs w:val="24"/>
        </w:rPr>
        <w:t>En este sentido el Centro universitario UAEM Zumpango, como un organismo de la misma universidad y específicamente la licenciatura en contaduría, pretenden a través de la caracterización de las tres últimas generaciones establecer elementos que permitan la evaluación limitada de la procuración curricular de este programa educativo.</w:t>
      </w:r>
    </w:p>
    <w:p w:rsidR="00C92B28" w:rsidRPr="00C92B28" w:rsidRDefault="00C92B28" w:rsidP="00C92B28">
      <w:pPr>
        <w:spacing w:line="360" w:lineRule="auto"/>
        <w:jc w:val="both"/>
        <w:rPr>
          <w:rFonts w:ascii="Arial" w:hAnsi="Arial" w:cs="Arial"/>
          <w:sz w:val="24"/>
          <w:szCs w:val="24"/>
        </w:rPr>
      </w:pPr>
      <w:r w:rsidRPr="00C92B28">
        <w:rPr>
          <w:rFonts w:ascii="Arial" w:hAnsi="Arial" w:cs="Arial"/>
          <w:sz w:val="24"/>
          <w:szCs w:val="24"/>
        </w:rPr>
        <w:t>Establecer los elementos característicos de la formación de los Licenciados en Contaduría del Centro Universitario UAEM Zumpango permitirá inferir si la formación profesional está otorgando los conocimientos, habilidades y valores necesarios para competir en el campo laboral.</w:t>
      </w:r>
    </w:p>
    <w:p w:rsidR="00C92B28" w:rsidRPr="00C92B28" w:rsidRDefault="00C92B28" w:rsidP="00C92B28">
      <w:pPr>
        <w:spacing w:line="360" w:lineRule="auto"/>
        <w:jc w:val="both"/>
        <w:rPr>
          <w:rFonts w:ascii="Arial" w:hAnsi="Arial" w:cs="Arial"/>
          <w:sz w:val="24"/>
          <w:szCs w:val="24"/>
        </w:rPr>
      </w:pPr>
      <w:r w:rsidRPr="00C92B28">
        <w:rPr>
          <w:rFonts w:ascii="Arial" w:hAnsi="Arial" w:cs="Arial"/>
          <w:sz w:val="24"/>
          <w:szCs w:val="24"/>
        </w:rPr>
        <w:t>Esta formación profesional entendida como el proceso que facilita alcanzar el ámbito  productivo en un área de trabajo específica en donde se establecen parámetros específicos y requeridos para el desarrollo de trabajos en un mundo globalizado, cambiante y radical en muchos aspectos.</w:t>
      </w:r>
    </w:p>
    <w:p w:rsidR="00C92B28" w:rsidRPr="00C92B28" w:rsidRDefault="00C92B28" w:rsidP="00C92B28">
      <w:pPr>
        <w:spacing w:line="360" w:lineRule="auto"/>
        <w:jc w:val="both"/>
        <w:rPr>
          <w:rFonts w:ascii="Arial" w:hAnsi="Arial" w:cs="Arial"/>
          <w:sz w:val="24"/>
          <w:szCs w:val="24"/>
        </w:rPr>
      </w:pPr>
      <w:r w:rsidRPr="00C92B28">
        <w:rPr>
          <w:rFonts w:ascii="Arial" w:hAnsi="Arial" w:cs="Arial"/>
          <w:sz w:val="24"/>
          <w:szCs w:val="24"/>
        </w:rPr>
        <w:lastRenderedPageBreak/>
        <w:t>Así, el mundo laboral está en progresivo cambio, por lo que se requiere mayor profesionalización. Es importante señalar que se requiere de una adecuada intervención social</w:t>
      </w:r>
      <w:r w:rsidRPr="003011FB">
        <w:rPr>
          <w:vertAlign w:val="superscript"/>
        </w:rPr>
        <w:footnoteReference w:id="1"/>
      </w:r>
      <w:r w:rsidRPr="00C92B28">
        <w:rPr>
          <w:rFonts w:ascii="Arial" w:hAnsi="Arial" w:cs="Arial"/>
          <w:sz w:val="24"/>
          <w:szCs w:val="24"/>
        </w:rPr>
        <w:t xml:space="preserve"> para inferir sobre la inserción ocupacional como una tarea compleja que conlleva actuar desde muy diferentes frentes. También los valores y las actitudes del mundo laboral son distintos. El trabajo</w:t>
      </w:r>
      <w:r w:rsidRPr="003011FB">
        <w:rPr>
          <w:vertAlign w:val="superscript"/>
        </w:rPr>
        <w:footnoteReference w:id="2"/>
      </w:r>
      <w:r w:rsidRPr="00C92B28">
        <w:rPr>
          <w:rFonts w:ascii="Arial" w:hAnsi="Arial" w:cs="Arial"/>
          <w:sz w:val="24"/>
          <w:szCs w:val="24"/>
        </w:rPr>
        <w:t xml:space="preserve"> ha dejado de ser un fin en sí mismo para convertirse en un instrumento; si hablamos de éste como una profesión, nos referimos a algo que requiere preparación previa y un aprendizaje. Por otra parte si nos referimos al término ocupación lo entendemos como todo aquello en lo que empleamos nuestro tiempo: estamos ocupados cuando comemos, trabajamos, paseamos, etc.; es un concepto mucho más general; todo trabajo es una ocupación pero no viceversa.  El empleo se define como la función desempeñada para ganarse la vida, es decir, la ocupación en un trabajo determinado a cambio de una contraprestación </w:t>
      </w:r>
      <w:sdt>
        <w:sdtPr>
          <w:id w:val="58094993"/>
          <w:citation/>
        </w:sdtPr>
        <w:sdtEndPr/>
        <w:sdtContent>
          <w:r w:rsidR="00550C8E" w:rsidRPr="00C92B28">
            <w:rPr>
              <w:rFonts w:ascii="Arial" w:hAnsi="Arial" w:cs="Arial"/>
              <w:sz w:val="24"/>
              <w:szCs w:val="24"/>
            </w:rPr>
            <w:fldChar w:fldCharType="begin"/>
          </w:r>
          <w:r w:rsidRPr="00C92B28">
            <w:rPr>
              <w:rFonts w:ascii="Arial" w:hAnsi="Arial" w:cs="Arial"/>
              <w:sz w:val="24"/>
              <w:szCs w:val="24"/>
            </w:rPr>
            <w:instrText xml:space="preserve"> CITATION CED10 \l 2058 </w:instrText>
          </w:r>
          <w:r w:rsidR="00550C8E" w:rsidRPr="00C92B28">
            <w:rPr>
              <w:rFonts w:ascii="Arial" w:hAnsi="Arial" w:cs="Arial"/>
              <w:sz w:val="24"/>
              <w:szCs w:val="24"/>
            </w:rPr>
            <w:fldChar w:fldCharType="separate"/>
          </w:r>
          <w:r w:rsidRPr="00C92B28">
            <w:rPr>
              <w:rFonts w:ascii="Arial" w:hAnsi="Arial" w:cs="Arial"/>
              <w:noProof/>
              <w:sz w:val="24"/>
              <w:szCs w:val="24"/>
            </w:rPr>
            <w:t>(CEDE, 2010)</w:t>
          </w:r>
          <w:r w:rsidR="00550C8E" w:rsidRPr="00C92B28">
            <w:rPr>
              <w:rFonts w:ascii="Arial" w:hAnsi="Arial" w:cs="Arial"/>
              <w:sz w:val="24"/>
              <w:szCs w:val="24"/>
            </w:rPr>
            <w:fldChar w:fldCharType="end"/>
          </w:r>
        </w:sdtContent>
      </w:sdt>
    </w:p>
    <w:p w:rsidR="00C92B28" w:rsidRPr="00C92B28" w:rsidRDefault="00C92B28" w:rsidP="00C92B28">
      <w:pPr>
        <w:spacing w:line="360" w:lineRule="auto"/>
        <w:jc w:val="both"/>
        <w:rPr>
          <w:rFonts w:ascii="Arial" w:hAnsi="Arial" w:cs="Arial"/>
          <w:sz w:val="24"/>
          <w:szCs w:val="24"/>
        </w:rPr>
      </w:pPr>
      <w:r w:rsidRPr="00C92B28">
        <w:rPr>
          <w:rFonts w:ascii="Arial" w:hAnsi="Arial" w:cs="Arial"/>
          <w:sz w:val="24"/>
          <w:szCs w:val="24"/>
        </w:rPr>
        <w:t>Por otra parte, uno de los aspectos más interesantes y desconocidos del mercado de trabajo es el análisis de la inserción laboral. Las acepciones y perspectivas desde las que puede estudiarse dicho concepto son tan variadas, que a pesar de la amplitud de fuentes estadísticas de empleo disponibles subsisten importantes lagunas informativas, en este sentido la Universidad Autónoma del Estado de México cuenta con el Sistema de Seguimiento de Egresados el cual tiene dimensiones específicas, que permiten clasificar de mejor manera los elementos que son útiles para la presente caracterización.</w:t>
      </w:r>
    </w:p>
    <w:p w:rsidR="002A1CB4" w:rsidRDefault="002A1CB4" w:rsidP="00A559B1">
      <w:pPr>
        <w:rPr>
          <w:rFonts w:ascii="Arial" w:hAnsi="Arial" w:cs="Arial"/>
          <w:b/>
          <w:sz w:val="24"/>
          <w:szCs w:val="24"/>
        </w:rPr>
      </w:pPr>
    </w:p>
    <w:p w:rsidR="00F64E1A" w:rsidRPr="005F3C34" w:rsidRDefault="00F64E1A" w:rsidP="005F3C34">
      <w:pPr>
        <w:pStyle w:val="Prrafodelista"/>
        <w:numPr>
          <w:ilvl w:val="0"/>
          <w:numId w:val="14"/>
        </w:numPr>
        <w:rPr>
          <w:rFonts w:ascii="Arial" w:hAnsi="Arial" w:cs="Arial"/>
          <w:b/>
          <w:sz w:val="24"/>
          <w:szCs w:val="24"/>
        </w:rPr>
      </w:pPr>
      <w:r w:rsidRPr="00F64E1A">
        <w:rPr>
          <w:rFonts w:ascii="Arial" w:hAnsi="Arial" w:cs="Arial"/>
          <w:b/>
          <w:sz w:val="24"/>
          <w:szCs w:val="24"/>
        </w:rPr>
        <w:t xml:space="preserve">Marco de Referencia Teórico-Metodológico </w:t>
      </w:r>
    </w:p>
    <w:p w:rsidR="00F64E1A" w:rsidRDefault="00F64E1A" w:rsidP="00F64E1A">
      <w:pPr>
        <w:spacing w:after="0" w:line="360" w:lineRule="auto"/>
        <w:jc w:val="both"/>
        <w:rPr>
          <w:rFonts w:ascii="Arial" w:hAnsi="Arial" w:cs="Arial"/>
          <w:sz w:val="24"/>
          <w:szCs w:val="24"/>
        </w:rPr>
      </w:pPr>
    </w:p>
    <w:p w:rsidR="00470FFB" w:rsidRPr="00FE7F6A" w:rsidRDefault="00470FFB" w:rsidP="00470FFB">
      <w:pPr>
        <w:spacing w:line="360" w:lineRule="auto"/>
        <w:jc w:val="both"/>
        <w:rPr>
          <w:rFonts w:ascii="Arial" w:hAnsi="Arial" w:cs="Arial"/>
          <w:b/>
          <w:sz w:val="24"/>
          <w:szCs w:val="24"/>
        </w:rPr>
      </w:pPr>
      <w:r w:rsidRPr="00FE7F6A">
        <w:rPr>
          <w:rFonts w:ascii="Arial" w:hAnsi="Arial" w:cs="Arial"/>
          <w:sz w:val="24"/>
          <w:szCs w:val="24"/>
        </w:rPr>
        <w:t>Las demandas sociales en la actualidad hacen que la educación en los diferentes niveles se vea afectada de manera sorprendente y drástica.</w:t>
      </w:r>
    </w:p>
    <w:p w:rsidR="00470FFB" w:rsidRPr="009E144E" w:rsidRDefault="00470FFB" w:rsidP="00470FFB">
      <w:pPr>
        <w:spacing w:line="360" w:lineRule="auto"/>
        <w:jc w:val="both"/>
        <w:rPr>
          <w:rFonts w:ascii="Arial" w:hAnsi="Arial" w:cs="Arial"/>
          <w:sz w:val="24"/>
          <w:szCs w:val="24"/>
        </w:rPr>
      </w:pPr>
      <w:r w:rsidRPr="009E144E">
        <w:rPr>
          <w:rFonts w:ascii="Arial" w:hAnsi="Arial" w:cs="Arial"/>
          <w:sz w:val="24"/>
          <w:szCs w:val="24"/>
        </w:rPr>
        <w:t xml:space="preserve">La enseñanza superior de forma particular se ve obligada a realizar modificaciones con la finalidad de vincularse a los procesos continuos de modernización, pero </w:t>
      </w:r>
      <w:r w:rsidRPr="009E144E">
        <w:rPr>
          <w:rFonts w:ascii="Arial" w:hAnsi="Arial" w:cs="Arial"/>
          <w:sz w:val="24"/>
          <w:szCs w:val="24"/>
        </w:rPr>
        <w:lastRenderedPageBreak/>
        <w:t>además de adaptarse a las políticas y cambios que se orientan a lograr una mayor proyección nacional e internacional de planes y programas de estudio que tengan como fin el formar profesionales o investigadores con creatividad y capacidad para plantear problemas, resolviéndolos de acuerdo a las nuevas realidades de la demanda social y educativa.</w:t>
      </w:r>
    </w:p>
    <w:p w:rsidR="00470FFB" w:rsidRDefault="00470FFB" w:rsidP="00470FFB">
      <w:pPr>
        <w:spacing w:line="360" w:lineRule="auto"/>
        <w:jc w:val="both"/>
        <w:rPr>
          <w:rFonts w:ascii="Arial" w:hAnsi="Arial" w:cs="Arial"/>
          <w:sz w:val="24"/>
          <w:szCs w:val="24"/>
        </w:rPr>
      </w:pPr>
      <w:r w:rsidRPr="009E144E">
        <w:rPr>
          <w:rFonts w:ascii="Arial" w:hAnsi="Arial" w:cs="Arial"/>
          <w:sz w:val="24"/>
          <w:szCs w:val="24"/>
        </w:rPr>
        <w:t>Una de las alternativas que se vislumbra para hacer frente a la situación planteada es la flexibilidad educativa, que consiste principalmente en cambiar de un sistema cerrado a uno abierto, flexible, inn</w:t>
      </w:r>
      <w:r>
        <w:rPr>
          <w:rFonts w:ascii="Arial" w:hAnsi="Arial" w:cs="Arial"/>
          <w:sz w:val="24"/>
          <w:szCs w:val="24"/>
        </w:rPr>
        <w:t xml:space="preserve">ovador y dinámico </w:t>
      </w:r>
      <w:sdt>
        <w:sdtPr>
          <w:rPr>
            <w:rFonts w:ascii="Arial" w:hAnsi="Arial" w:cs="Arial"/>
            <w:sz w:val="24"/>
            <w:szCs w:val="24"/>
          </w:rPr>
          <w:id w:val="-1185366374"/>
          <w:citation/>
        </w:sdtPr>
        <w:sdtEndPr/>
        <w:sdtContent>
          <w:r w:rsidR="00550C8E">
            <w:rPr>
              <w:rFonts w:ascii="Arial" w:hAnsi="Arial" w:cs="Arial"/>
              <w:sz w:val="24"/>
              <w:szCs w:val="24"/>
            </w:rPr>
            <w:fldChar w:fldCharType="begin"/>
          </w:r>
          <w:r>
            <w:rPr>
              <w:rFonts w:ascii="Arial" w:hAnsi="Arial" w:cs="Arial"/>
              <w:sz w:val="24"/>
              <w:szCs w:val="24"/>
            </w:rPr>
            <w:instrText xml:space="preserve"> CITATION Nie02 \l 2058 </w:instrText>
          </w:r>
          <w:r w:rsidR="00550C8E">
            <w:rPr>
              <w:rFonts w:ascii="Arial" w:hAnsi="Arial" w:cs="Arial"/>
              <w:sz w:val="24"/>
              <w:szCs w:val="24"/>
            </w:rPr>
            <w:fldChar w:fldCharType="separate"/>
          </w:r>
          <w:r w:rsidR="002313F1" w:rsidRPr="002313F1">
            <w:rPr>
              <w:rFonts w:ascii="Arial" w:hAnsi="Arial" w:cs="Arial"/>
              <w:noProof/>
              <w:sz w:val="24"/>
              <w:szCs w:val="24"/>
            </w:rPr>
            <w:t>(Nieto, 2002)</w:t>
          </w:r>
          <w:r w:rsidR="00550C8E">
            <w:rPr>
              <w:rFonts w:ascii="Arial" w:hAnsi="Arial" w:cs="Arial"/>
              <w:sz w:val="24"/>
              <w:szCs w:val="24"/>
            </w:rPr>
            <w:fldChar w:fldCharType="end"/>
          </w:r>
        </w:sdtContent>
      </w:sdt>
    </w:p>
    <w:p w:rsidR="00470FFB" w:rsidRDefault="00470FFB" w:rsidP="00470FFB">
      <w:pPr>
        <w:spacing w:line="360" w:lineRule="auto"/>
        <w:jc w:val="both"/>
        <w:rPr>
          <w:rFonts w:ascii="Arial" w:hAnsi="Arial" w:cs="Arial"/>
          <w:sz w:val="24"/>
          <w:szCs w:val="24"/>
        </w:rPr>
      </w:pPr>
      <w:r>
        <w:rPr>
          <w:rFonts w:ascii="Arial" w:hAnsi="Arial" w:cs="Arial"/>
          <w:sz w:val="24"/>
          <w:szCs w:val="24"/>
        </w:rPr>
        <w:t>Esta flexibilización entonces, estará determinada por movimientos administrativos, académicos y políticos que permitan establecer nuevos parámetros en el desarrollo de la educación superior en el país.</w:t>
      </w:r>
    </w:p>
    <w:p w:rsidR="00470FFB" w:rsidRDefault="00470FFB" w:rsidP="00470FFB">
      <w:pPr>
        <w:spacing w:after="0" w:line="360" w:lineRule="auto"/>
        <w:jc w:val="both"/>
        <w:rPr>
          <w:rFonts w:ascii="Arial" w:hAnsi="Arial" w:cs="Arial"/>
          <w:sz w:val="24"/>
          <w:szCs w:val="24"/>
        </w:rPr>
      </w:pPr>
      <w:r w:rsidRPr="00974262">
        <w:rPr>
          <w:rFonts w:ascii="Arial" w:hAnsi="Arial" w:cs="Arial"/>
          <w:sz w:val="24"/>
          <w:szCs w:val="24"/>
        </w:rPr>
        <w:t>En México durante los últimos tiempos se ha agudizado el hecho de que la juventud debe transitar de las aulas de educación superior a incorporarse a una situación laboral, en donde preponderantemente requiere de demostrar competencias propias de su formación profesional.</w:t>
      </w:r>
      <w:r w:rsidR="00C92B28">
        <w:rPr>
          <w:rFonts w:ascii="Arial" w:hAnsi="Arial" w:cs="Arial"/>
          <w:sz w:val="24"/>
          <w:szCs w:val="24"/>
        </w:rPr>
        <w:t xml:space="preserve"> </w:t>
      </w:r>
      <w:r w:rsidRPr="00974262">
        <w:rPr>
          <w:rFonts w:ascii="Arial" w:hAnsi="Arial" w:cs="Arial"/>
          <w:sz w:val="24"/>
          <w:szCs w:val="24"/>
        </w:rPr>
        <w:t xml:space="preserve">La probabilidad de no tener trabajo es 3.8 veces mayor para los jóvenes que para los adultos en países en desarrollo, esta probabilidad en las economías industrializadas es de 2.3 veces </w:t>
      </w:r>
      <w:sdt>
        <w:sdtPr>
          <w:rPr>
            <w:rFonts w:ascii="Arial" w:hAnsi="Arial" w:cs="Arial"/>
            <w:sz w:val="24"/>
            <w:szCs w:val="24"/>
          </w:rPr>
          <w:id w:val="-841551290"/>
          <w:citation/>
        </w:sdtPr>
        <w:sdtEndPr/>
        <w:sdtContent>
          <w:r w:rsidR="00550C8E" w:rsidRPr="00974262">
            <w:rPr>
              <w:rFonts w:ascii="Arial" w:hAnsi="Arial" w:cs="Arial"/>
              <w:sz w:val="24"/>
              <w:szCs w:val="24"/>
            </w:rPr>
            <w:fldChar w:fldCharType="begin"/>
          </w:r>
          <w:r w:rsidRPr="00974262">
            <w:rPr>
              <w:rFonts w:ascii="Arial" w:hAnsi="Arial" w:cs="Arial"/>
              <w:sz w:val="24"/>
              <w:szCs w:val="24"/>
            </w:rPr>
            <w:instrText xml:space="preserve"> CITATION OTI04 \l 2058 </w:instrText>
          </w:r>
          <w:r w:rsidR="00550C8E" w:rsidRPr="00974262">
            <w:rPr>
              <w:rFonts w:ascii="Arial" w:hAnsi="Arial" w:cs="Arial"/>
              <w:sz w:val="24"/>
              <w:szCs w:val="24"/>
            </w:rPr>
            <w:fldChar w:fldCharType="separate"/>
          </w:r>
          <w:r w:rsidR="002313F1" w:rsidRPr="002313F1">
            <w:rPr>
              <w:rFonts w:ascii="Arial" w:hAnsi="Arial" w:cs="Arial"/>
              <w:noProof/>
              <w:sz w:val="24"/>
              <w:szCs w:val="24"/>
            </w:rPr>
            <w:t>(OTI, 2004)</w:t>
          </w:r>
          <w:r w:rsidR="00550C8E" w:rsidRPr="00974262">
            <w:rPr>
              <w:rFonts w:ascii="Arial" w:hAnsi="Arial" w:cs="Arial"/>
              <w:sz w:val="24"/>
              <w:szCs w:val="24"/>
            </w:rPr>
            <w:fldChar w:fldCharType="end"/>
          </w:r>
        </w:sdtContent>
      </w:sdt>
      <w:r w:rsidRPr="00974262">
        <w:rPr>
          <w:rFonts w:ascii="Arial" w:hAnsi="Arial" w:cs="Arial"/>
          <w:sz w:val="24"/>
          <w:szCs w:val="24"/>
        </w:rPr>
        <w:t>.</w:t>
      </w:r>
    </w:p>
    <w:p w:rsidR="00470FFB" w:rsidRDefault="00470FFB" w:rsidP="00470FFB">
      <w:pPr>
        <w:spacing w:after="0" w:line="360" w:lineRule="auto"/>
        <w:jc w:val="both"/>
        <w:rPr>
          <w:rFonts w:ascii="Arial" w:hAnsi="Arial" w:cs="Arial"/>
          <w:sz w:val="24"/>
          <w:szCs w:val="24"/>
        </w:rPr>
      </w:pPr>
    </w:p>
    <w:p w:rsidR="00470FFB" w:rsidRPr="00974262" w:rsidRDefault="00470FFB" w:rsidP="00470FFB">
      <w:pPr>
        <w:spacing w:after="0" w:line="360" w:lineRule="auto"/>
        <w:jc w:val="both"/>
        <w:rPr>
          <w:rFonts w:ascii="Arial" w:hAnsi="Arial" w:cs="Arial"/>
          <w:sz w:val="24"/>
          <w:szCs w:val="24"/>
        </w:rPr>
      </w:pPr>
      <w:r w:rsidRPr="00974262">
        <w:rPr>
          <w:rFonts w:ascii="Arial" w:hAnsi="Arial" w:cs="Arial"/>
          <w:sz w:val="24"/>
          <w:szCs w:val="24"/>
        </w:rPr>
        <w:t xml:space="preserve">Lo anterior representa altas posibilidades de no encontrar trabajo al final de una formación profesional, además de que no se habla de si el egresado esta titulado o no lo está, porque esto, es una apremiante más para su desempeño profesional y una limitante en muchos de los casos. </w:t>
      </w:r>
    </w:p>
    <w:p w:rsidR="00470FFB" w:rsidRDefault="00470FFB" w:rsidP="00470FFB">
      <w:pPr>
        <w:spacing w:after="0" w:line="360" w:lineRule="auto"/>
        <w:jc w:val="both"/>
        <w:rPr>
          <w:rFonts w:ascii="Arial" w:hAnsi="Arial" w:cs="Arial"/>
          <w:sz w:val="24"/>
          <w:szCs w:val="24"/>
        </w:rPr>
      </w:pPr>
    </w:p>
    <w:p w:rsidR="00470FFB" w:rsidRDefault="00470FFB" w:rsidP="00470FFB">
      <w:pPr>
        <w:spacing w:after="0" w:line="360" w:lineRule="auto"/>
        <w:jc w:val="both"/>
        <w:rPr>
          <w:rFonts w:ascii="Arial" w:hAnsi="Arial" w:cs="Arial"/>
          <w:sz w:val="24"/>
          <w:szCs w:val="24"/>
        </w:rPr>
      </w:pPr>
      <w:r w:rsidRPr="00974262">
        <w:rPr>
          <w:rFonts w:ascii="Arial" w:hAnsi="Arial" w:cs="Arial"/>
          <w:sz w:val="24"/>
          <w:szCs w:val="24"/>
        </w:rPr>
        <w:t>La Universidad Autónoma del Estado de México ha impulsado a través de la modificación curricular de planes de estudio el enfoque en las competencias, las cuales son establecidas y utilizadas a nivel nacional; de igual manera esta Institución educativa, inicio el proceso de evaluar a sus programas educativos, a través de procesos de certificación y acreditación con la finalidad de establecer parámetros de calidad en los mismos.</w:t>
      </w:r>
    </w:p>
    <w:p w:rsidR="00470FFB" w:rsidRDefault="00470FFB" w:rsidP="00470FFB">
      <w:pPr>
        <w:spacing w:after="0" w:line="360" w:lineRule="auto"/>
        <w:jc w:val="both"/>
        <w:rPr>
          <w:rFonts w:ascii="Arial" w:hAnsi="Arial" w:cs="Arial"/>
          <w:sz w:val="24"/>
          <w:szCs w:val="24"/>
        </w:rPr>
      </w:pPr>
    </w:p>
    <w:p w:rsidR="00470FFB" w:rsidRDefault="00470FFB" w:rsidP="00470FFB">
      <w:pPr>
        <w:spacing w:after="0" w:line="360" w:lineRule="auto"/>
        <w:jc w:val="both"/>
        <w:rPr>
          <w:rFonts w:ascii="Arial" w:hAnsi="Arial" w:cs="Arial"/>
          <w:sz w:val="24"/>
          <w:szCs w:val="24"/>
        </w:rPr>
      </w:pPr>
      <w:r w:rsidRPr="00974262">
        <w:rPr>
          <w:rFonts w:ascii="Arial" w:hAnsi="Arial" w:cs="Arial"/>
          <w:sz w:val="24"/>
          <w:szCs w:val="24"/>
        </w:rPr>
        <w:t>Estas características de trabajo impactan directamente en la formación de los estudiantes, ya que el perfil de egreso de los jóvenes que realizan una formación profesional en las aulas de la universidad cuenta con educación basada en competencias y con perfiles de egreso establecidos bajo esta perspectiva.</w:t>
      </w:r>
    </w:p>
    <w:p w:rsidR="00470FFB" w:rsidRDefault="00470FFB" w:rsidP="00470FFB">
      <w:pPr>
        <w:spacing w:after="0" w:line="360" w:lineRule="auto"/>
        <w:jc w:val="both"/>
        <w:rPr>
          <w:rFonts w:ascii="Arial" w:hAnsi="Arial" w:cs="Arial"/>
          <w:sz w:val="24"/>
          <w:szCs w:val="24"/>
        </w:rPr>
      </w:pPr>
    </w:p>
    <w:p w:rsidR="00470FFB" w:rsidRPr="00974262" w:rsidRDefault="00470FFB" w:rsidP="00470FFB">
      <w:pPr>
        <w:spacing w:after="0" w:line="360" w:lineRule="auto"/>
        <w:jc w:val="both"/>
        <w:rPr>
          <w:rFonts w:ascii="Arial" w:hAnsi="Arial" w:cs="Arial"/>
          <w:sz w:val="24"/>
          <w:szCs w:val="24"/>
        </w:rPr>
      </w:pPr>
      <w:r w:rsidRPr="00974262">
        <w:rPr>
          <w:rFonts w:ascii="Arial" w:hAnsi="Arial" w:cs="Arial"/>
          <w:sz w:val="24"/>
          <w:szCs w:val="24"/>
        </w:rPr>
        <w:t>La evaluación de estos planes de estudio se basa en aspectos como el curricular, el de ingreso y el de egreso, este último entendido como el proceso integral, sistemático y continuo mediante el cual se emite una valoración global sobre las características que posee el egresado del programa de estudios como producto de los aprendizajes que logró en él, Se contrasta el perfil de egreso con las condiciones reales que presenten los egresados.</w:t>
      </w:r>
      <w:sdt>
        <w:sdtPr>
          <w:rPr>
            <w:rFonts w:ascii="Arial" w:hAnsi="Arial" w:cs="Arial"/>
            <w:sz w:val="24"/>
            <w:szCs w:val="24"/>
          </w:rPr>
          <w:id w:val="1978641693"/>
          <w:citation/>
        </w:sdtPr>
        <w:sdtEndPr/>
        <w:sdtContent>
          <w:r w:rsidR="00550C8E">
            <w:rPr>
              <w:rFonts w:ascii="Arial" w:hAnsi="Arial" w:cs="Arial"/>
              <w:sz w:val="24"/>
              <w:szCs w:val="24"/>
            </w:rPr>
            <w:fldChar w:fldCharType="begin"/>
          </w:r>
          <w:r>
            <w:rPr>
              <w:rFonts w:ascii="Arial" w:hAnsi="Arial" w:cs="Arial"/>
              <w:sz w:val="24"/>
              <w:szCs w:val="24"/>
            </w:rPr>
            <w:instrText xml:space="preserve"> CITATION MarcadorDePosición2 \l 2058  </w:instrText>
          </w:r>
          <w:r w:rsidR="00550C8E">
            <w:rPr>
              <w:rFonts w:ascii="Arial" w:hAnsi="Arial" w:cs="Arial"/>
              <w:sz w:val="24"/>
              <w:szCs w:val="24"/>
            </w:rPr>
            <w:fldChar w:fldCharType="separate"/>
          </w:r>
          <w:r w:rsidR="002313F1">
            <w:rPr>
              <w:rFonts w:ascii="Arial" w:hAnsi="Arial" w:cs="Arial"/>
              <w:noProof/>
              <w:sz w:val="24"/>
              <w:szCs w:val="24"/>
            </w:rPr>
            <w:t xml:space="preserve"> </w:t>
          </w:r>
          <w:r w:rsidR="002313F1" w:rsidRPr="002313F1">
            <w:rPr>
              <w:rFonts w:ascii="Arial" w:hAnsi="Arial" w:cs="Arial"/>
              <w:noProof/>
              <w:sz w:val="24"/>
              <w:szCs w:val="24"/>
            </w:rPr>
            <w:t>(UAEM, 2003)</w:t>
          </w:r>
          <w:r w:rsidR="00550C8E">
            <w:rPr>
              <w:rFonts w:ascii="Arial" w:hAnsi="Arial" w:cs="Arial"/>
              <w:sz w:val="24"/>
              <w:szCs w:val="24"/>
            </w:rPr>
            <w:fldChar w:fldCharType="end"/>
          </w:r>
        </w:sdtContent>
      </w:sdt>
    </w:p>
    <w:p w:rsidR="00470FFB" w:rsidRDefault="00470FFB" w:rsidP="00470FFB">
      <w:pPr>
        <w:spacing w:after="0" w:line="360" w:lineRule="auto"/>
        <w:jc w:val="both"/>
        <w:rPr>
          <w:rFonts w:ascii="Arial" w:hAnsi="Arial" w:cs="Arial"/>
          <w:sz w:val="24"/>
          <w:szCs w:val="24"/>
        </w:rPr>
      </w:pPr>
    </w:p>
    <w:p w:rsidR="00470FFB" w:rsidRDefault="00470FFB" w:rsidP="00470FFB">
      <w:pPr>
        <w:spacing w:after="0" w:line="360" w:lineRule="auto"/>
        <w:jc w:val="both"/>
        <w:rPr>
          <w:rFonts w:ascii="Arial" w:hAnsi="Arial" w:cs="Arial"/>
          <w:sz w:val="24"/>
          <w:szCs w:val="24"/>
        </w:rPr>
      </w:pPr>
      <w:r w:rsidRPr="00974262">
        <w:rPr>
          <w:rFonts w:ascii="Arial" w:hAnsi="Arial" w:cs="Arial"/>
          <w:sz w:val="24"/>
          <w:szCs w:val="24"/>
        </w:rPr>
        <w:t>En este sentido el Centro universitario UAEM Zumpango, como un organismo de la misma universidad y específicamente la licenciatura en contaduría, pretenden a través de la caracterización de las tres últimas generaciones establecer elementos que permitan la evaluación limitada de la procuración curricular de este programa educativo.</w:t>
      </w:r>
    </w:p>
    <w:p w:rsidR="00470FFB" w:rsidRDefault="00470FFB" w:rsidP="00470FFB">
      <w:pPr>
        <w:spacing w:after="0" w:line="360" w:lineRule="auto"/>
        <w:jc w:val="both"/>
        <w:rPr>
          <w:rFonts w:ascii="Arial" w:hAnsi="Arial" w:cs="Arial"/>
          <w:sz w:val="24"/>
          <w:szCs w:val="24"/>
        </w:rPr>
      </w:pPr>
    </w:p>
    <w:p w:rsidR="00470FFB" w:rsidRDefault="00470FFB" w:rsidP="00470FFB">
      <w:pPr>
        <w:spacing w:after="0" w:line="360" w:lineRule="auto"/>
        <w:jc w:val="both"/>
        <w:rPr>
          <w:rFonts w:ascii="Arial" w:hAnsi="Arial" w:cs="Arial"/>
          <w:sz w:val="24"/>
          <w:szCs w:val="24"/>
        </w:rPr>
      </w:pPr>
      <w:r w:rsidRPr="00974262">
        <w:rPr>
          <w:rFonts w:ascii="Arial" w:hAnsi="Arial" w:cs="Arial"/>
          <w:sz w:val="24"/>
          <w:szCs w:val="24"/>
        </w:rPr>
        <w:t>Por otra parte, uno de los aspectos más interesantes y desconocidos del mercado de trabajo es el análisis de la inserción laboral. Las acepciones y perspectivas desde las que puede estudiarse dicho concepto son tan variadas, que a pesar de la amplitud de fuentes estadísticas de empleo disponibles subsisten importantes lagunas informativas, en este sentido la Universidad Autónoma del Estado de México cuenta con el Sistema de Seguimiento de Egresados el cual tiene dimensiones específicas, que permiten clasificar de mejor manera los elementos que son útiles para la presente caracterización.</w:t>
      </w:r>
    </w:p>
    <w:p w:rsidR="00470FFB" w:rsidRPr="00FD391D" w:rsidRDefault="00470FFB" w:rsidP="00470FFB">
      <w:pPr>
        <w:spacing w:after="0" w:line="360" w:lineRule="auto"/>
        <w:jc w:val="both"/>
        <w:rPr>
          <w:rFonts w:ascii="Arial" w:hAnsi="Arial" w:cs="Arial"/>
          <w:b/>
          <w:sz w:val="24"/>
          <w:szCs w:val="24"/>
        </w:rPr>
      </w:pPr>
      <w:r w:rsidRPr="00FD391D">
        <w:rPr>
          <w:rFonts w:ascii="Arial" w:hAnsi="Arial" w:cs="Arial"/>
          <w:b/>
          <w:sz w:val="24"/>
          <w:szCs w:val="24"/>
        </w:rPr>
        <w:t>Situación problemática.</w:t>
      </w:r>
    </w:p>
    <w:p w:rsidR="00470FFB" w:rsidRPr="00FD391D" w:rsidRDefault="00470FFB" w:rsidP="00470FFB">
      <w:pPr>
        <w:spacing w:after="0" w:line="360" w:lineRule="auto"/>
        <w:jc w:val="both"/>
        <w:rPr>
          <w:rFonts w:ascii="Arial" w:eastAsia="Times New Roman" w:hAnsi="Arial" w:cs="Arial"/>
          <w:sz w:val="24"/>
          <w:szCs w:val="24"/>
        </w:rPr>
      </w:pPr>
      <w:r w:rsidRPr="00FD391D">
        <w:rPr>
          <w:rFonts w:ascii="Arial" w:eastAsia="Times New Roman" w:hAnsi="Arial" w:cs="Arial"/>
          <w:sz w:val="24"/>
          <w:szCs w:val="24"/>
        </w:rPr>
        <w:t xml:space="preserve">Ante los cambios que la sociedad actual viene sufriendo debido a la globalización, y los avances tecnológicos, se están produciendo constantes reajustes en la organización de las empresas y la necesidad de  personal calificado, lo cual nos </w:t>
      </w:r>
      <w:r w:rsidRPr="00FD391D">
        <w:rPr>
          <w:rFonts w:ascii="Arial" w:eastAsia="Times New Roman" w:hAnsi="Arial" w:cs="Arial"/>
          <w:sz w:val="24"/>
          <w:szCs w:val="24"/>
        </w:rPr>
        <w:lastRenderedPageBreak/>
        <w:t>obliga a todos a realizar un esfuerzo extraordinario para cubrir con el perfil  profesional que estas buscan.</w:t>
      </w:r>
    </w:p>
    <w:p w:rsidR="00470FFB" w:rsidRPr="00FD391D" w:rsidRDefault="00470FFB" w:rsidP="00470FFB">
      <w:pPr>
        <w:spacing w:after="0" w:line="360" w:lineRule="auto"/>
        <w:jc w:val="both"/>
        <w:rPr>
          <w:rFonts w:ascii="Arial" w:eastAsia="Times New Roman" w:hAnsi="Arial" w:cs="Arial"/>
          <w:sz w:val="24"/>
          <w:szCs w:val="24"/>
        </w:rPr>
      </w:pPr>
    </w:p>
    <w:p w:rsidR="00470FFB" w:rsidRPr="00FD391D" w:rsidRDefault="00470FFB" w:rsidP="00470FFB">
      <w:pPr>
        <w:spacing w:line="360" w:lineRule="auto"/>
        <w:jc w:val="both"/>
        <w:rPr>
          <w:rFonts w:ascii="Arial" w:hAnsi="Arial" w:cs="Arial"/>
          <w:sz w:val="24"/>
          <w:szCs w:val="24"/>
        </w:rPr>
      </w:pPr>
      <w:r w:rsidRPr="00FD391D">
        <w:rPr>
          <w:rFonts w:ascii="Arial" w:hAnsi="Arial" w:cs="Arial"/>
          <w:sz w:val="24"/>
          <w:szCs w:val="24"/>
        </w:rPr>
        <w:t>De esta manera la inserción laboral representa la forma de evaluar de manera fehaciente los resultados de un programa educativo en constante movimiento, lo anterior por la serie de actualizaciones que un Licenciado en contaduría necesita para poder competir en dicha dinámica laboral.</w:t>
      </w:r>
    </w:p>
    <w:p w:rsidR="00470FFB" w:rsidRPr="00FD391D" w:rsidRDefault="00470FFB" w:rsidP="00470FFB">
      <w:pPr>
        <w:spacing w:after="0" w:line="360" w:lineRule="auto"/>
        <w:jc w:val="both"/>
        <w:rPr>
          <w:rFonts w:ascii="Arial" w:hAnsi="Arial" w:cs="Arial"/>
          <w:b/>
          <w:sz w:val="24"/>
          <w:szCs w:val="24"/>
        </w:rPr>
      </w:pPr>
      <w:r w:rsidRPr="00FD391D">
        <w:rPr>
          <w:rFonts w:ascii="Arial" w:hAnsi="Arial" w:cs="Arial"/>
          <w:b/>
          <w:sz w:val="24"/>
          <w:szCs w:val="24"/>
        </w:rPr>
        <w:t>Supuesto de trabajo.</w:t>
      </w:r>
    </w:p>
    <w:p w:rsidR="00470FFB" w:rsidRPr="00FD391D" w:rsidRDefault="00470FFB" w:rsidP="00470FFB">
      <w:pPr>
        <w:spacing w:after="0" w:line="360" w:lineRule="auto"/>
        <w:jc w:val="both"/>
        <w:rPr>
          <w:rFonts w:ascii="Arial" w:hAnsi="Arial" w:cs="Arial"/>
          <w:sz w:val="24"/>
          <w:szCs w:val="24"/>
        </w:rPr>
      </w:pPr>
      <w:r w:rsidRPr="00FD391D">
        <w:rPr>
          <w:rFonts w:ascii="Arial" w:hAnsi="Arial" w:cs="Arial"/>
          <w:sz w:val="24"/>
          <w:szCs w:val="24"/>
        </w:rPr>
        <w:t>La caracterización de la inserción laboral permite inferir la incidencia de la formación profesional de los Licenciados en Contaduría para establecer las relaciones entre su formación y el campo laboral.</w:t>
      </w:r>
    </w:p>
    <w:p w:rsidR="00BE08B5" w:rsidRDefault="00BE08B5" w:rsidP="00470FFB">
      <w:pPr>
        <w:spacing w:after="0" w:line="360" w:lineRule="auto"/>
        <w:jc w:val="both"/>
        <w:rPr>
          <w:rFonts w:ascii="Arial" w:hAnsi="Arial" w:cs="Arial"/>
          <w:sz w:val="24"/>
          <w:szCs w:val="24"/>
        </w:rPr>
      </w:pPr>
    </w:p>
    <w:p w:rsidR="00470FFB" w:rsidRPr="00FD391D" w:rsidRDefault="00470FFB" w:rsidP="00470FFB">
      <w:pPr>
        <w:spacing w:after="0" w:line="360" w:lineRule="auto"/>
        <w:jc w:val="both"/>
        <w:rPr>
          <w:rFonts w:ascii="Arial" w:hAnsi="Arial" w:cs="Arial"/>
          <w:b/>
          <w:sz w:val="24"/>
          <w:szCs w:val="24"/>
        </w:rPr>
      </w:pPr>
      <w:r w:rsidRPr="00FD391D">
        <w:rPr>
          <w:rFonts w:ascii="Arial" w:hAnsi="Arial" w:cs="Arial"/>
          <w:b/>
          <w:sz w:val="24"/>
          <w:szCs w:val="24"/>
        </w:rPr>
        <w:t>Objetivo general de la investigación.</w:t>
      </w:r>
    </w:p>
    <w:p w:rsidR="00470FFB" w:rsidRDefault="00470FFB" w:rsidP="00BE08B5">
      <w:pPr>
        <w:spacing w:after="0" w:line="360" w:lineRule="auto"/>
        <w:jc w:val="both"/>
        <w:rPr>
          <w:rFonts w:ascii="Arial" w:hAnsi="Arial" w:cs="Arial"/>
          <w:sz w:val="24"/>
          <w:szCs w:val="24"/>
        </w:rPr>
      </w:pPr>
      <w:r w:rsidRPr="00FD391D">
        <w:rPr>
          <w:rFonts w:ascii="Arial" w:hAnsi="Arial" w:cs="Arial"/>
          <w:sz w:val="24"/>
          <w:szCs w:val="24"/>
        </w:rPr>
        <w:t>Caracterizar la inserción laboral para inferir la incidencia de la formación profesional de los Licenciados en Contaduría del Centro Universitario UAEM Zumpango.</w:t>
      </w:r>
    </w:p>
    <w:p w:rsidR="00BE08B5" w:rsidRPr="00BE08B5" w:rsidRDefault="00BE08B5" w:rsidP="00BE08B5">
      <w:pPr>
        <w:spacing w:after="0" w:line="360" w:lineRule="auto"/>
        <w:jc w:val="both"/>
        <w:rPr>
          <w:rFonts w:ascii="Arial" w:hAnsi="Arial" w:cs="Arial"/>
          <w:sz w:val="24"/>
          <w:szCs w:val="24"/>
        </w:rPr>
      </w:pPr>
    </w:p>
    <w:p w:rsidR="00470FFB" w:rsidRPr="00FD391D" w:rsidRDefault="00470FFB" w:rsidP="00470FFB">
      <w:pPr>
        <w:spacing w:after="0" w:line="360" w:lineRule="auto"/>
        <w:jc w:val="both"/>
        <w:rPr>
          <w:rFonts w:ascii="Arial" w:hAnsi="Arial" w:cs="Arial"/>
          <w:b/>
          <w:sz w:val="24"/>
          <w:szCs w:val="24"/>
        </w:rPr>
      </w:pPr>
      <w:r w:rsidRPr="00FD391D">
        <w:rPr>
          <w:rFonts w:ascii="Arial" w:hAnsi="Arial" w:cs="Arial"/>
          <w:b/>
          <w:sz w:val="24"/>
          <w:szCs w:val="24"/>
        </w:rPr>
        <w:t>Objetivos específicos.</w:t>
      </w:r>
    </w:p>
    <w:p w:rsidR="00470FFB" w:rsidRPr="00FD391D" w:rsidRDefault="00470FFB" w:rsidP="00470FFB">
      <w:pPr>
        <w:pStyle w:val="Prrafodelista"/>
        <w:numPr>
          <w:ilvl w:val="0"/>
          <w:numId w:val="20"/>
        </w:numPr>
        <w:spacing w:after="0" w:line="360" w:lineRule="auto"/>
        <w:jc w:val="both"/>
        <w:rPr>
          <w:rFonts w:ascii="Arial" w:hAnsi="Arial" w:cs="Arial"/>
          <w:b/>
          <w:sz w:val="24"/>
          <w:szCs w:val="24"/>
        </w:rPr>
      </w:pPr>
      <w:r w:rsidRPr="00FD391D">
        <w:rPr>
          <w:rFonts w:ascii="Arial" w:hAnsi="Arial" w:cs="Arial"/>
          <w:sz w:val="24"/>
          <w:szCs w:val="24"/>
        </w:rPr>
        <w:t>Identificar problemáticas que existen a lo largo del proceso de inserción laboral.</w:t>
      </w:r>
    </w:p>
    <w:p w:rsidR="00470FFB" w:rsidRPr="00FD391D" w:rsidRDefault="00470FFB" w:rsidP="00470FFB">
      <w:pPr>
        <w:pStyle w:val="Prrafodelista"/>
        <w:numPr>
          <w:ilvl w:val="0"/>
          <w:numId w:val="20"/>
        </w:numPr>
        <w:spacing w:after="0" w:line="360" w:lineRule="auto"/>
        <w:jc w:val="both"/>
        <w:rPr>
          <w:rFonts w:ascii="Arial" w:hAnsi="Arial" w:cs="Arial"/>
          <w:b/>
          <w:sz w:val="24"/>
          <w:szCs w:val="24"/>
        </w:rPr>
      </w:pPr>
      <w:r w:rsidRPr="00FD391D">
        <w:rPr>
          <w:rFonts w:ascii="Arial" w:hAnsi="Arial" w:cs="Arial"/>
          <w:sz w:val="24"/>
          <w:szCs w:val="24"/>
        </w:rPr>
        <w:t>Conocer la transición y repercusiones  de la educación en México.</w:t>
      </w:r>
    </w:p>
    <w:p w:rsidR="00470FFB" w:rsidRPr="00FD391D" w:rsidRDefault="00470FFB" w:rsidP="00470FFB">
      <w:pPr>
        <w:pStyle w:val="Prrafodelista"/>
        <w:numPr>
          <w:ilvl w:val="0"/>
          <w:numId w:val="20"/>
        </w:numPr>
        <w:spacing w:after="0" w:line="360" w:lineRule="auto"/>
        <w:jc w:val="both"/>
        <w:rPr>
          <w:rFonts w:ascii="Arial" w:hAnsi="Arial" w:cs="Arial"/>
          <w:sz w:val="24"/>
          <w:szCs w:val="24"/>
        </w:rPr>
      </w:pPr>
      <w:r w:rsidRPr="00FD391D">
        <w:rPr>
          <w:rFonts w:ascii="Arial" w:hAnsi="Arial" w:cs="Arial"/>
          <w:sz w:val="24"/>
          <w:szCs w:val="24"/>
        </w:rPr>
        <w:t>Analizar y dar a conocer conceptos y generalidades de las variables formación profesional e inserción laboral.</w:t>
      </w:r>
    </w:p>
    <w:p w:rsidR="00470FFB" w:rsidRPr="00FD391D" w:rsidRDefault="00470FFB" w:rsidP="00470FFB">
      <w:pPr>
        <w:pStyle w:val="Prrafodelista"/>
        <w:numPr>
          <w:ilvl w:val="0"/>
          <w:numId w:val="20"/>
        </w:numPr>
        <w:spacing w:after="0" w:line="360" w:lineRule="auto"/>
        <w:jc w:val="both"/>
        <w:rPr>
          <w:rFonts w:ascii="Arial" w:hAnsi="Arial" w:cs="Arial"/>
          <w:sz w:val="24"/>
          <w:szCs w:val="24"/>
        </w:rPr>
      </w:pPr>
      <w:r w:rsidRPr="00FD391D">
        <w:rPr>
          <w:rFonts w:ascii="Arial" w:hAnsi="Arial" w:cs="Arial"/>
          <w:sz w:val="24"/>
          <w:szCs w:val="24"/>
        </w:rPr>
        <w:t>Realizar investigación de campo para evaluar la formación profesional de los egresados de la Licenciatura en Contaduría durante el proceso de inserción laboral.</w:t>
      </w:r>
    </w:p>
    <w:p w:rsidR="00470FFB" w:rsidRPr="00FD391D" w:rsidRDefault="00470FFB" w:rsidP="00470FFB">
      <w:pPr>
        <w:pStyle w:val="Prrafodelista"/>
        <w:spacing w:after="0" w:line="360" w:lineRule="auto"/>
        <w:jc w:val="both"/>
        <w:rPr>
          <w:rFonts w:ascii="Arial" w:hAnsi="Arial" w:cs="Arial"/>
          <w:sz w:val="24"/>
          <w:szCs w:val="24"/>
        </w:rPr>
      </w:pPr>
    </w:p>
    <w:p w:rsidR="00470FFB" w:rsidRPr="00C92B28" w:rsidRDefault="00470FFB" w:rsidP="00470FFB">
      <w:pPr>
        <w:spacing w:line="360" w:lineRule="auto"/>
        <w:jc w:val="both"/>
        <w:rPr>
          <w:rFonts w:ascii="Arial" w:hAnsi="Arial" w:cs="Arial"/>
          <w:sz w:val="24"/>
          <w:szCs w:val="24"/>
        </w:rPr>
      </w:pPr>
      <w:r w:rsidRPr="00C92B28">
        <w:rPr>
          <w:rFonts w:ascii="Arial" w:hAnsi="Arial" w:cs="Arial"/>
          <w:sz w:val="24"/>
          <w:szCs w:val="24"/>
        </w:rPr>
        <w:t>Variable independiente: Inserción laboral</w:t>
      </w:r>
    </w:p>
    <w:p w:rsidR="00470FFB" w:rsidRPr="00C92B28" w:rsidRDefault="00470FFB" w:rsidP="00470FFB">
      <w:pPr>
        <w:spacing w:line="360" w:lineRule="auto"/>
        <w:jc w:val="both"/>
        <w:rPr>
          <w:rFonts w:ascii="Arial" w:hAnsi="Arial" w:cs="Arial"/>
          <w:sz w:val="24"/>
          <w:szCs w:val="24"/>
        </w:rPr>
      </w:pPr>
      <w:r w:rsidRPr="00C92B28">
        <w:rPr>
          <w:rFonts w:ascii="Arial" w:hAnsi="Arial" w:cs="Arial"/>
          <w:sz w:val="24"/>
          <w:szCs w:val="24"/>
        </w:rPr>
        <w:t>Variable Dependiente:</w:t>
      </w:r>
      <w:r w:rsidR="00C92B28">
        <w:rPr>
          <w:rFonts w:ascii="Arial" w:hAnsi="Arial" w:cs="Arial"/>
          <w:sz w:val="24"/>
          <w:szCs w:val="24"/>
        </w:rPr>
        <w:t xml:space="preserve"> </w:t>
      </w:r>
      <w:r w:rsidRPr="00C92B28">
        <w:rPr>
          <w:rFonts w:ascii="Arial" w:hAnsi="Arial" w:cs="Arial"/>
          <w:sz w:val="24"/>
          <w:szCs w:val="24"/>
        </w:rPr>
        <w:t>Formación profesional</w:t>
      </w:r>
    </w:p>
    <w:p w:rsidR="00470FFB" w:rsidRPr="00FD391D" w:rsidRDefault="00470FFB" w:rsidP="00470FFB">
      <w:pPr>
        <w:spacing w:after="0" w:line="360" w:lineRule="auto"/>
        <w:jc w:val="both"/>
        <w:rPr>
          <w:rFonts w:ascii="Arial" w:hAnsi="Arial" w:cs="Arial"/>
          <w:sz w:val="24"/>
        </w:rPr>
      </w:pPr>
      <w:r w:rsidRPr="00FD391D">
        <w:rPr>
          <w:rFonts w:ascii="Arial" w:hAnsi="Arial" w:cs="Arial"/>
          <w:sz w:val="24"/>
          <w:szCs w:val="24"/>
        </w:rPr>
        <w:lastRenderedPageBreak/>
        <w:t xml:space="preserve">A lo largo de estos últimos años en México el desempleo se ha convertido en problema que ha afectado a la mayoría de la población; fenómeno que ha ido adquiriendo fuerza como secuela emanada del  lento crecimiento económico. </w:t>
      </w:r>
      <w:r w:rsidRPr="00FD391D">
        <w:rPr>
          <w:rFonts w:ascii="Arial" w:hAnsi="Arial" w:cs="Arial"/>
          <w:sz w:val="24"/>
        </w:rPr>
        <w:t>Acorde a la situación actual y a las perspectivas del mercado de trabajo en nuestro país se requiere 1 100 000 plazas nuevas anualmente para estabilizar la economía en donde el sector más afectado es el de los jóvenes.</w:t>
      </w:r>
    </w:p>
    <w:p w:rsidR="00470FFB" w:rsidRPr="00FD391D" w:rsidRDefault="00470FFB" w:rsidP="00470FFB">
      <w:pPr>
        <w:pStyle w:val="entradilla"/>
        <w:spacing w:before="0" w:beforeAutospacing="0" w:after="0" w:afterAutospacing="0" w:line="360" w:lineRule="auto"/>
        <w:jc w:val="both"/>
        <w:rPr>
          <w:rFonts w:ascii="Arial" w:hAnsi="Arial" w:cs="Arial"/>
        </w:rPr>
      </w:pPr>
    </w:p>
    <w:p w:rsidR="00470FFB" w:rsidRPr="00FD391D" w:rsidRDefault="00470FFB" w:rsidP="00470FFB">
      <w:pPr>
        <w:pStyle w:val="entradilla"/>
        <w:spacing w:before="0" w:beforeAutospacing="0" w:after="0" w:afterAutospacing="0" w:line="360" w:lineRule="auto"/>
        <w:jc w:val="both"/>
        <w:rPr>
          <w:rFonts w:ascii="Arial" w:hAnsi="Arial" w:cs="Arial"/>
        </w:rPr>
      </w:pPr>
      <w:r w:rsidRPr="00FD391D">
        <w:rPr>
          <w:rFonts w:ascii="Arial" w:hAnsi="Arial" w:cs="Arial"/>
        </w:rPr>
        <w:t xml:space="preserve">Asimismo de acuerdo con la Organización Internacional del Trabajo (OIT), </w:t>
      </w:r>
      <w:r w:rsidRPr="00470FFB">
        <w:rPr>
          <w:rStyle w:val="Textoennegrita"/>
          <w:rFonts w:ascii="Arial" w:eastAsiaTheme="majorEastAsia" w:hAnsi="Arial" w:cs="Arial"/>
          <w:b w:val="0"/>
        </w:rPr>
        <w:t>en la crisis económica de 2009 ese sector de la población fue el más perjudicado por este fenómeno</w:t>
      </w:r>
      <w:r w:rsidRPr="00470FFB">
        <w:rPr>
          <w:rFonts w:ascii="Arial" w:hAnsi="Arial" w:cs="Arial"/>
          <w:b/>
        </w:rPr>
        <w:t>.</w:t>
      </w:r>
      <w:r w:rsidRPr="00FD391D">
        <w:rPr>
          <w:rFonts w:ascii="Arial" w:hAnsi="Arial" w:cs="Arial"/>
        </w:rPr>
        <w:t xml:space="preserve"> El escenario actual refiere que </w:t>
      </w:r>
      <w:r w:rsidRPr="00470FFB">
        <w:rPr>
          <w:rStyle w:val="Textoennegrita"/>
          <w:rFonts w:ascii="Arial" w:eastAsiaTheme="majorEastAsia" w:hAnsi="Arial" w:cs="Arial"/>
          <w:b w:val="0"/>
        </w:rPr>
        <w:t>en México, más de la</w:t>
      </w:r>
      <w:r>
        <w:rPr>
          <w:rFonts w:ascii="Arial" w:hAnsi="Arial" w:cs="Arial"/>
          <w:bCs/>
        </w:rPr>
        <w:t xml:space="preserve"> </w:t>
      </w:r>
      <w:r w:rsidRPr="00FD391D">
        <w:rPr>
          <w:rFonts w:ascii="Arial" w:hAnsi="Arial" w:cs="Arial"/>
          <w:bCs/>
        </w:rPr>
        <w:t xml:space="preserve">mitad de los desempleados </w:t>
      </w:r>
      <w:r w:rsidRPr="00470FFB">
        <w:rPr>
          <w:rStyle w:val="Textoennegrita"/>
          <w:rFonts w:ascii="Arial" w:eastAsiaTheme="majorEastAsia" w:hAnsi="Arial" w:cs="Arial"/>
          <w:b w:val="0"/>
        </w:rPr>
        <w:t>tiene entre 14 y 29 años de edad</w:t>
      </w:r>
      <w:r w:rsidRPr="00FD391D">
        <w:rPr>
          <w:rFonts w:ascii="Arial" w:hAnsi="Arial" w:cs="Arial"/>
          <w:b/>
        </w:rPr>
        <w:t>,</w:t>
      </w:r>
      <w:r w:rsidRPr="00FD391D">
        <w:rPr>
          <w:rFonts w:ascii="Arial" w:hAnsi="Arial" w:cs="Arial"/>
        </w:rPr>
        <w:t xml:space="preserve"> siendo el grupo de entre 20 y 24 años el más vulnerable, según datos de la Encuesta Nacional de Ocupación y Empleo (ENOE 2013).</w:t>
      </w:r>
    </w:p>
    <w:p w:rsidR="00470FFB" w:rsidRPr="00FD391D" w:rsidRDefault="00470FFB" w:rsidP="00470FFB">
      <w:pPr>
        <w:pStyle w:val="entradilla"/>
        <w:spacing w:before="0" w:beforeAutospacing="0" w:after="0" w:afterAutospacing="0" w:line="360" w:lineRule="auto"/>
        <w:jc w:val="both"/>
        <w:rPr>
          <w:rFonts w:ascii="Arial" w:hAnsi="Arial" w:cs="Arial"/>
        </w:rPr>
      </w:pPr>
    </w:p>
    <w:p w:rsidR="00470FFB" w:rsidRPr="00FD391D" w:rsidRDefault="00470FFB" w:rsidP="00470FFB">
      <w:pPr>
        <w:pStyle w:val="entradilla"/>
        <w:spacing w:before="0" w:beforeAutospacing="0" w:after="0" w:afterAutospacing="0" w:line="360" w:lineRule="auto"/>
        <w:jc w:val="both"/>
        <w:rPr>
          <w:rFonts w:ascii="Arial" w:hAnsi="Arial" w:cs="Arial"/>
        </w:rPr>
      </w:pPr>
      <w:r w:rsidRPr="00FD391D">
        <w:rPr>
          <w:rFonts w:ascii="Arial" w:hAnsi="Arial" w:cs="Arial"/>
        </w:rPr>
        <w:t>De los 16 millones de jóvenes en el país en edad de trabajar, 1 millón y medio no encuentran una oportunidad de empleo, y cada año se suman más personas a la población económicamente activa que no tiene un espacio donde desempeñarse, de los cuales el 40% corresponde a egresados universitarios, pues aun con la formación profesional recibida se encuentran desempeñando actividades que no van acorde a su perfil profesional, o bien, por las cuales no es necesario contar con educación superior, esto según estudios del Instituto de Investigaciones Sociales de la Universidad Nacional Autónoma de México (UNAM).</w:t>
      </w:r>
    </w:p>
    <w:p w:rsidR="00470FFB" w:rsidRPr="00FD391D" w:rsidRDefault="00470FFB" w:rsidP="00470FFB">
      <w:pPr>
        <w:pStyle w:val="entradilla"/>
        <w:spacing w:before="0" w:beforeAutospacing="0" w:after="0" w:afterAutospacing="0" w:line="360" w:lineRule="auto"/>
        <w:jc w:val="both"/>
        <w:rPr>
          <w:rFonts w:ascii="Arial" w:hAnsi="Arial" w:cs="Arial"/>
        </w:rPr>
      </w:pPr>
    </w:p>
    <w:p w:rsidR="00470FFB" w:rsidRPr="00FD391D" w:rsidRDefault="00470FFB" w:rsidP="00470FFB">
      <w:pPr>
        <w:pStyle w:val="entradilla"/>
        <w:spacing w:before="0" w:beforeAutospacing="0" w:after="0" w:afterAutospacing="0" w:line="360" w:lineRule="auto"/>
        <w:jc w:val="both"/>
        <w:rPr>
          <w:rFonts w:ascii="Arial" w:hAnsi="Arial" w:cs="Arial"/>
        </w:rPr>
      </w:pPr>
      <w:r w:rsidRPr="00FD391D">
        <w:rPr>
          <w:rFonts w:ascii="Arial" w:hAnsi="Arial" w:cs="Arial"/>
        </w:rPr>
        <w:t>Las empresas abusando de la actual situación económica que enfrenta México, se benefician a través de la contratación de personal calificado a sueldos bajos, en donde la pérdida de derechos laborales de los trabajadores es evidente, violentándose así las garantías sociales y laborales esenciales para la población como el derecho a un trabajo digno, salario mínimo, duración de la jornada, capacitación, seguridad social entre otros establecidas en el artículo 123 de la constitución.</w:t>
      </w:r>
    </w:p>
    <w:p w:rsidR="00470FFB" w:rsidRPr="00FD391D" w:rsidRDefault="00470FFB" w:rsidP="00470FFB">
      <w:pPr>
        <w:pStyle w:val="entradilla"/>
        <w:spacing w:before="0" w:beforeAutospacing="0" w:after="0" w:afterAutospacing="0" w:line="360" w:lineRule="auto"/>
        <w:jc w:val="both"/>
        <w:rPr>
          <w:rFonts w:ascii="Arial" w:hAnsi="Arial" w:cs="Arial"/>
        </w:rPr>
      </w:pPr>
    </w:p>
    <w:p w:rsidR="00470FFB" w:rsidRPr="00FD391D" w:rsidRDefault="00470FFB" w:rsidP="00470FFB">
      <w:pPr>
        <w:pStyle w:val="entradilla"/>
        <w:spacing w:before="0" w:beforeAutospacing="0" w:after="0" w:afterAutospacing="0" w:line="360" w:lineRule="auto"/>
        <w:jc w:val="both"/>
        <w:rPr>
          <w:rFonts w:ascii="Arial" w:hAnsi="Arial" w:cs="Arial"/>
        </w:rPr>
      </w:pPr>
      <w:r w:rsidRPr="00470FFB">
        <w:rPr>
          <w:rStyle w:val="Textoennegrita"/>
          <w:rFonts w:ascii="Arial" w:eastAsiaTheme="majorEastAsia" w:hAnsi="Arial" w:cs="Arial"/>
          <w:b w:val="0"/>
        </w:rPr>
        <w:lastRenderedPageBreak/>
        <w:t>Por dicha problemática la experiencia de muchos jóvenes está marcada por la dificultad y la escasez de oportunidades</w:t>
      </w:r>
      <w:r w:rsidRPr="00FD391D">
        <w:rPr>
          <w:rFonts w:ascii="Arial" w:hAnsi="Arial" w:cs="Arial"/>
          <w:b/>
        </w:rPr>
        <w:t>.</w:t>
      </w:r>
      <w:r w:rsidRPr="00FD391D">
        <w:rPr>
          <w:rFonts w:ascii="Arial" w:hAnsi="Arial" w:cs="Arial"/>
        </w:rPr>
        <w:t xml:space="preserve"> Entran a la vida productiva y se encuentran con que las posibilidades de acceder a un trabajo de calidad son pocas.</w:t>
      </w:r>
    </w:p>
    <w:p w:rsidR="00470FFB" w:rsidRPr="00FD391D" w:rsidRDefault="00470FFB" w:rsidP="00470FFB">
      <w:pPr>
        <w:pStyle w:val="entradilla"/>
        <w:spacing w:before="0" w:beforeAutospacing="0" w:after="0" w:afterAutospacing="0" w:line="360" w:lineRule="auto"/>
        <w:jc w:val="both"/>
        <w:rPr>
          <w:rStyle w:val="Textoennegrita"/>
          <w:rFonts w:ascii="Arial" w:hAnsi="Arial" w:cs="Arial"/>
          <w:b w:val="0"/>
        </w:rPr>
      </w:pPr>
    </w:p>
    <w:p w:rsidR="00470FFB" w:rsidRPr="00FD391D" w:rsidRDefault="00470FFB" w:rsidP="00470FFB">
      <w:pPr>
        <w:pStyle w:val="entradilla"/>
        <w:spacing w:before="0" w:beforeAutospacing="0" w:after="0" w:afterAutospacing="0" w:line="360" w:lineRule="auto"/>
        <w:jc w:val="both"/>
        <w:rPr>
          <w:rFonts w:ascii="Arial" w:hAnsi="Arial" w:cs="Arial"/>
        </w:rPr>
      </w:pPr>
      <w:r w:rsidRPr="00470FFB">
        <w:rPr>
          <w:rStyle w:val="Textoennegrita"/>
          <w:rFonts w:ascii="Arial" w:eastAsiaTheme="majorEastAsia" w:hAnsi="Arial" w:cs="Arial"/>
          <w:b w:val="0"/>
        </w:rPr>
        <w:t>Como anteriormente se mencionó esta situación afecta incluso a quienes cuentan con estudios universitarios</w:t>
      </w:r>
      <w:r w:rsidRPr="00470FFB">
        <w:rPr>
          <w:rFonts w:ascii="Arial" w:hAnsi="Arial" w:cs="Arial"/>
          <w:b/>
        </w:rPr>
        <w:t>,</w:t>
      </w:r>
      <w:r w:rsidRPr="00FD391D">
        <w:rPr>
          <w:rFonts w:ascii="Arial" w:hAnsi="Arial" w:cs="Arial"/>
        </w:rPr>
        <w:t xml:space="preserve"> eso apunta a que la educación y/o preparación ha dejado de ser el instrumento de movilidad  social, como lo era en otros anteriormente; pues actualmente </w:t>
      </w:r>
      <w:r w:rsidRPr="00470FFB">
        <w:rPr>
          <w:rFonts w:ascii="Arial" w:hAnsi="Arial" w:cs="Arial"/>
        </w:rPr>
        <w:t>d</w:t>
      </w:r>
      <w:r w:rsidRPr="00470FFB">
        <w:rPr>
          <w:rStyle w:val="Textoennegrita"/>
          <w:rFonts w:ascii="Arial" w:eastAsiaTheme="majorEastAsia" w:hAnsi="Arial" w:cs="Arial"/>
          <w:b w:val="0"/>
        </w:rPr>
        <w:t>e cada 10 egresados universi</w:t>
      </w:r>
      <w:r w:rsidRPr="00470FFB">
        <w:rPr>
          <w:rStyle w:val="Textoennegrita"/>
          <w:rFonts w:ascii="Arial" w:hAnsi="Arial" w:cs="Arial"/>
          <w:b w:val="0"/>
        </w:rPr>
        <w:t xml:space="preserve">tarios, sólo siete encontrarán </w:t>
      </w:r>
      <w:r w:rsidRPr="00470FFB">
        <w:rPr>
          <w:rStyle w:val="Textoennegrita"/>
          <w:rFonts w:ascii="Arial" w:eastAsiaTheme="majorEastAsia" w:hAnsi="Arial" w:cs="Arial"/>
          <w:b w:val="0"/>
        </w:rPr>
        <w:t>trabajo</w:t>
      </w:r>
      <w:r w:rsidRPr="00470FFB">
        <w:rPr>
          <w:rFonts w:ascii="Arial" w:hAnsi="Arial" w:cs="Arial"/>
          <w:b/>
        </w:rPr>
        <w:t>,</w:t>
      </w:r>
      <w:r w:rsidRPr="00FD391D">
        <w:rPr>
          <w:rFonts w:ascii="Arial" w:hAnsi="Arial" w:cs="Arial"/>
        </w:rPr>
        <w:t xml:space="preserve"> y de estos últimos sólo cuatro lo harán en algún empleo relacionado con la profesión elegida.</w:t>
      </w:r>
    </w:p>
    <w:p w:rsidR="00470FFB" w:rsidRPr="00FD391D" w:rsidRDefault="00470FFB" w:rsidP="00470FFB">
      <w:pPr>
        <w:pStyle w:val="entradilla"/>
        <w:spacing w:before="0" w:beforeAutospacing="0" w:after="0" w:afterAutospacing="0" w:line="360" w:lineRule="auto"/>
        <w:jc w:val="both"/>
        <w:rPr>
          <w:rFonts w:ascii="Arial" w:hAnsi="Arial" w:cs="Arial"/>
        </w:rPr>
      </w:pPr>
    </w:p>
    <w:p w:rsidR="00470FFB" w:rsidRPr="00FD391D" w:rsidRDefault="00470FFB" w:rsidP="00470FFB">
      <w:pPr>
        <w:pStyle w:val="entradilla"/>
        <w:spacing w:before="0" w:beforeAutospacing="0" w:after="0" w:afterAutospacing="0" w:line="360" w:lineRule="auto"/>
        <w:jc w:val="both"/>
        <w:rPr>
          <w:rFonts w:ascii="Arial" w:hAnsi="Arial" w:cs="Arial"/>
        </w:rPr>
      </w:pPr>
      <w:r w:rsidRPr="00FD391D">
        <w:rPr>
          <w:rFonts w:ascii="Arial" w:hAnsi="Arial" w:cs="Arial"/>
        </w:rPr>
        <w:t>Estas condiciones sociales propicia que muchos estudiantes se pregunten y duden sobre si tiene sentido invertir tiempo y mucho esfuerzo en tener una formación continua o terminar sus estudios. Es por ello que por  las condiciones del mercado de trabajo, se sugiere a quienes están por iniciar su formación universitaria  analizar qué oportunidades les ofrecerá la carrera elegida y la institución en la que la cursaran.</w:t>
      </w:r>
    </w:p>
    <w:p w:rsidR="00470FFB" w:rsidRPr="00FD391D" w:rsidRDefault="00470FFB" w:rsidP="00470FFB">
      <w:pPr>
        <w:pStyle w:val="entradilla"/>
        <w:spacing w:before="0" w:beforeAutospacing="0" w:after="0" w:afterAutospacing="0" w:line="360" w:lineRule="auto"/>
        <w:jc w:val="both"/>
        <w:rPr>
          <w:rStyle w:val="Textoennegrita"/>
          <w:rFonts w:ascii="Arial" w:eastAsiaTheme="majorEastAsia" w:hAnsi="Arial" w:cs="Arial"/>
          <w:b w:val="0"/>
          <w:bCs w:val="0"/>
        </w:rPr>
      </w:pPr>
    </w:p>
    <w:p w:rsidR="00470FFB" w:rsidRPr="00FD391D" w:rsidRDefault="00470FFB" w:rsidP="00470FFB">
      <w:pPr>
        <w:autoSpaceDE w:val="0"/>
        <w:autoSpaceDN w:val="0"/>
        <w:adjustRightInd w:val="0"/>
        <w:spacing w:after="0" w:line="360" w:lineRule="auto"/>
        <w:jc w:val="both"/>
        <w:rPr>
          <w:rFonts w:ascii="Arial" w:hAnsi="Arial" w:cs="Arial"/>
          <w:sz w:val="24"/>
          <w:szCs w:val="24"/>
        </w:rPr>
      </w:pPr>
      <w:r w:rsidRPr="00FD391D">
        <w:rPr>
          <w:rFonts w:ascii="Arial" w:hAnsi="Arial" w:cs="Arial"/>
          <w:sz w:val="24"/>
          <w:szCs w:val="24"/>
        </w:rPr>
        <w:t xml:space="preserve">La inserción en el mercado de trabajo es un tema de enorme trascendencia en las sociedades modernas y, en consecuencia, ha concitado la atención de diversas disciplinas de los campos económico, educativo y de las ciencias del comportamiento, en repetidos intentos de identificar los factores implicados en la inserción, los procesos que siguen las personas para conseguir un empleo estable y la influencia del contexto en ambos elementos. </w:t>
      </w:r>
    </w:p>
    <w:p w:rsidR="00470FFB" w:rsidRPr="00FD391D" w:rsidRDefault="00470FFB" w:rsidP="00470FFB">
      <w:pPr>
        <w:autoSpaceDE w:val="0"/>
        <w:autoSpaceDN w:val="0"/>
        <w:adjustRightInd w:val="0"/>
        <w:spacing w:after="0" w:line="360" w:lineRule="auto"/>
        <w:jc w:val="both"/>
        <w:rPr>
          <w:rFonts w:ascii="Arial" w:hAnsi="Arial" w:cs="Arial"/>
          <w:sz w:val="24"/>
          <w:szCs w:val="24"/>
        </w:rPr>
      </w:pPr>
    </w:p>
    <w:p w:rsidR="00470FFB" w:rsidRPr="00FD391D" w:rsidRDefault="00470FFB" w:rsidP="00470FFB">
      <w:pPr>
        <w:autoSpaceDE w:val="0"/>
        <w:autoSpaceDN w:val="0"/>
        <w:adjustRightInd w:val="0"/>
        <w:spacing w:after="0" w:line="360" w:lineRule="auto"/>
        <w:jc w:val="both"/>
        <w:rPr>
          <w:rFonts w:ascii="Arial" w:hAnsi="Arial" w:cs="Arial"/>
          <w:sz w:val="24"/>
          <w:szCs w:val="24"/>
        </w:rPr>
      </w:pPr>
      <w:r w:rsidRPr="00FD391D">
        <w:rPr>
          <w:rFonts w:ascii="Arial" w:hAnsi="Arial" w:cs="Arial"/>
          <w:sz w:val="24"/>
          <w:szCs w:val="24"/>
        </w:rPr>
        <w:t>Así la inserción laboral se define como el paso que nos ocupa la transición desde la vida académica a la laboral o incluso lo sucedido entre  el proceso  dos realidades laborales, es decir, el periodo de tiempo en que una persona prepara, busca y se acomoda a una situación laboral.</w:t>
      </w:r>
      <w:sdt>
        <w:sdtPr>
          <w:rPr>
            <w:rFonts w:ascii="Arial" w:hAnsi="Arial" w:cs="Arial"/>
            <w:sz w:val="24"/>
            <w:szCs w:val="24"/>
          </w:rPr>
          <w:id w:val="1123431896"/>
          <w:citation/>
        </w:sdtPr>
        <w:sdtEndPr/>
        <w:sdtContent>
          <w:r w:rsidR="00550C8E" w:rsidRPr="00FD391D">
            <w:rPr>
              <w:rFonts w:ascii="Arial" w:hAnsi="Arial" w:cs="Arial"/>
              <w:sz w:val="24"/>
              <w:szCs w:val="24"/>
            </w:rPr>
            <w:fldChar w:fldCharType="begin"/>
          </w:r>
          <w:r w:rsidRPr="00FD391D">
            <w:rPr>
              <w:rFonts w:ascii="Arial" w:hAnsi="Arial" w:cs="Arial"/>
              <w:sz w:val="24"/>
              <w:szCs w:val="24"/>
            </w:rPr>
            <w:instrText xml:space="preserve"> CITATION Vaz00 \l 2058 </w:instrText>
          </w:r>
          <w:r w:rsidR="00550C8E" w:rsidRPr="00FD391D">
            <w:rPr>
              <w:rFonts w:ascii="Arial" w:hAnsi="Arial" w:cs="Arial"/>
              <w:sz w:val="24"/>
              <w:szCs w:val="24"/>
            </w:rPr>
            <w:fldChar w:fldCharType="separate"/>
          </w:r>
          <w:r w:rsidR="002313F1">
            <w:rPr>
              <w:rFonts w:ascii="Arial" w:hAnsi="Arial" w:cs="Arial"/>
              <w:noProof/>
              <w:sz w:val="24"/>
              <w:szCs w:val="24"/>
            </w:rPr>
            <w:t xml:space="preserve"> </w:t>
          </w:r>
          <w:r w:rsidR="002313F1" w:rsidRPr="002313F1">
            <w:rPr>
              <w:rFonts w:ascii="Arial" w:hAnsi="Arial" w:cs="Arial"/>
              <w:noProof/>
              <w:sz w:val="24"/>
              <w:szCs w:val="24"/>
            </w:rPr>
            <w:t>(Damaso, 2000)</w:t>
          </w:r>
          <w:r w:rsidR="00550C8E" w:rsidRPr="00FD391D">
            <w:rPr>
              <w:rFonts w:ascii="Arial" w:hAnsi="Arial" w:cs="Arial"/>
              <w:sz w:val="24"/>
              <w:szCs w:val="24"/>
            </w:rPr>
            <w:fldChar w:fldCharType="end"/>
          </w:r>
        </w:sdtContent>
      </w:sdt>
    </w:p>
    <w:p w:rsidR="00470FFB" w:rsidRPr="00FD391D" w:rsidRDefault="00470FFB" w:rsidP="00470FFB">
      <w:pPr>
        <w:autoSpaceDE w:val="0"/>
        <w:autoSpaceDN w:val="0"/>
        <w:adjustRightInd w:val="0"/>
        <w:spacing w:after="0" w:line="360" w:lineRule="auto"/>
        <w:jc w:val="both"/>
        <w:rPr>
          <w:rFonts w:ascii="Arial" w:hAnsi="Arial" w:cs="Arial"/>
          <w:sz w:val="24"/>
          <w:szCs w:val="24"/>
        </w:rPr>
      </w:pPr>
    </w:p>
    <w:p w:rsidR="00470FFB" w:rsidRPr="00FD391D" w:rsidRDefault="00470FFB" w:rsidP="00470FFB">
      <w:pPr>
        <w:spacing w:after="0" w:line="360" w:lineRule="auto"/>
        <w:jc w:val="both"/>
        <w:rPr>
          <w:rFonts w:ascii="Arial" w:eastAsia="Times New Roman" w:hAnsi="Arial" w:cs="Arial"/>
          <w:sz w:val="24"/>
          <w:szCs w:val="24"/>
        </w:rPr>
      </w:pPr>
      <w:r w:rsidRPr="00FD391D">
        <w:rPr>
          <w:rFonts w:ascii="Arial" w:eastAsia="Times New Roman" w:hAnsi="Arial" w:cs="Arial"/>
          <w:sz w:val="24"/>
          <w:szCs w:val="24"/>
        </w:rPr>
        <w:lastRenderedPageBreak/>
        <w:t>La actitud más efectiva en el enfrentamiento de las nuevas posibilidades laborales radica en valorar y promocionar los servicios y conocimientos personales. Si bien se está buscando empleo también se está ofreciendo la solución de problemas en la empresa, es como si se trata de una venta: hay que buscar interesados y ofrecer los beneficios de nuestro servicio o conocimientos.</w:t>
      </w:r>
    </w:p>
    <w:p w:rsidR="00470FFB" w:rsidRPr="00FD391D" w:rsidRDefault="00470FFB" w:rsidP="00470FFB">
      <w:pPr>
        <w:spacing w:after="0" w:line="360" w:lineRule="auto"/>
        <w:jc w:val="both"/>
        <w:rPr>
          <w:rFonts w:ascii="Arial" w:eastAsia="Times New Roman" w:hAnsi="Arial" w:cs="Arial"/>
          <w:sz w:val="24"/>
          <w:szCs w:val="24"/>
        </w:rPr>
      </w:pPr>
    </w:p>
    <w:p w:rsidR="00470FFB" w:rsidRDefault="00470FFB" w:rsidP="00BE08B5">
      <w:pPr>
        <w:spacing w:after="0" w:line="360" w:lineRule="auto"/>
        <w:jc w:val="both"/>
        <w:rPr>
          <w:rFonts w:ascii="Arial" w:eastAsia="Times New Roman" w:hAnsi="Arial" w:cs="Arial"/>
          <w:sz w:val="24"/>
          <w:szCs w:val="24"/>
        </w:rPr>
      </w:pPr>
      <w:r w:rsidRPr="00FD391D">
        <w:rPr>
          <w:rFonts w:ascii="Arial" w:eastAsia="Times New Roman" w:hAnsi="Arial" w:cs="Arial"/>
          <w:sz w:val="24"/>
          <w:szCs w:val="24"/>
        </w:rPr>
        <w:t>La búsqueda de empleo es un trabajo, y como todo trabajo requiere tiempo, planificación, dedicación, organización, perseverancia, persistencia, resistencia y tolerancia a la frustración. La sensación de estar a la deriva y sin empleo genera en muchos casos un fuerte sentimiento de desprotección, desorientación e incluso de pánico, el cual debe superarse a través del fortalecimiento de la autonomía personal, planificación y gestión personal.</w:t>
      </w:r>
    </w:p>
    <w:p w:rsidR="00BE08B5" w:rsidRPr="00BE08B5" w:rsidRDefault="00BE08B5" w:rsidP="00BE08B5">
      <w:pPr>
        <w:spacing w:after="0" w:line="360" w:lineRule="auto"/>
        <w:jc w:val="both"/>
        <w:rPr>
          <w:rFonts w:ascii="Arial" w:eastAsia="Times New Roman" w:hAnsi="Arial" w:cs="Arial"/>
          <w:sz w:val="24"/>
          <w:szCs w:val="24"/>
        </w:rPr>
      </w:pPr>
    </w:p>
    <w:p w:rsidR="00470FFB" w:rsidRPr="00FD391D" w:rsidRDefault="00470FFB" w:rsidP="00470FFB">
      <w:pPr>
        <w:spacing w:after="0" w:line="360" w:lineRule="auto"/>
        <w:jc w:val="both"/>
        <w:rPr>
          <w:rFonts w:ascii="Arial" w:hAnsi="Arial" w:cs="Arial"/>
          <w:sz w:val="24"/>
          <w:szCs w:val="24"/>
        </w:rPr>
      </w:pPr>
      <w:r w:rsidRPr="00FD391D">
        <w:rPr>
          <w:rFonts w:ascii="Arial" w:hAnsi="Arial" w:cs="Arial"/>
          <w:sz w:val="24"/>
          <w:szCs w:val="24"/>
        </w:rPr>
        <w:t>Con frecuencia escuchamos hablar sobre la ejecución de estudios que de manera metódica abundan sobre los antecedentes, surgimiento y la trayectoria de programas de estudios y los procesos que sigue cada institución para poder llevar a cabo la formación de profesionales, enfocándonos en instituciones o dependencias para la educación superior.</w:t>
      </w:r>
    </w:p>
    <w:p w:rsidR="00470FFB" w:rsidRPr="00FD391D" w:rsidRDefault="00470FFB" w:rsidP="00470FFB">
      <w:pPr>
        <w:spacing w:after="0" w:line="360" w:lineRule="auto"/>
        <w:jc w:val="both"/>
        <w:rPr>
          <w:rFonts w:ascii="Arial" w:hAnsi="Arial" w:cs="Arial"/>
          <w:sz w:val="24"/>
          <w:szCs w:val="24"/>
        </w:rPr>
      </w:pPr>
    </w:p>
    <w:p w:rsidR="00470FFB" w:rsidRPr="00FD391D" w:rsidRDefault="00470FFB" w:rsidP="00470FFB">
      <w:pPr>
        <w:autoSpaceDE w:val="0"/>
        <w:autoSpaceDN w:val="0"/>
        <w:adjustRightInd w:val="0"/>
        <w:spacing w:after="0" w:line="360" w:lineRule="auto"/>
        <w:jc w:val="both"/>
        <w:rPr>
          <w:rFonts w:ascii="Arial" w:hAnsi="Arial" w:cs="Arial"/>
          <w:sz w:val="24"/>
          <w:szCs w:val="24"/>
        </w:rPr>
      </w:pPr>
      <w:r w:rsidRPr="00FD391D">
        <w:rPr>
          <w:rFonts w:ascii="Arial" w:hAnsi="Arial" w:cs="Arial"/>
          <w:sz w:val="24"/>
          <w:szCs w:val="24"/>
        </w:rPr>
        <w:t>En este aspecto la formación está atada al ámbito educativo lo cual a su vez engloba la cultura y el conocimiento que el universitario tenga de sí mismo además de las relaciones y procesos que este logre desarrollar en la sociedad, acrecentando las posibilidades del sujeto para la construcción conceptual y la producción del conocimiento.</w:t>
      </w:r>
    </w:p>
    <w:p w:rsidR="00470FFB" w:rsidRPr="00FD391D" w:rsidRDefault="00470FFB" w:rsidP="00470FFB">
      <w:pPr>
        <w:autoSpaceDE w:val="0"/>
        <w:autoSpaceDN w:val="0"/>
        <w:adjustRightInd w:val="0"/>
        <w:spacing w:after="0" w:line="360" w:lineRule="auto"/>
        <w:jc w:val="both"/>
        <w:rPr>
          <w:rFonts w:ascii="Arial" w:hAnsi="Arial" w:cs="Arial"/>
          <w:sz w:val="24"/>
          <w:szCs w:val="24"/>
        </w:rPr>
      </w:pPr>
    </w:p>
    <w:p w:rsidR="00470FFB" w:rsidRPr="00FD391D" w:rsidRDefault="00470FFB" w:rsidP="00470FFB">
      <w:pPr>
        <w:autoSpaceDE w:val="0"/>
        <w:autoSpaceDN w:val="0"/>
        <w:adjustRightInd w:val="0"/>
        <w:spacing w:after="0" w:line="360" w:lineRule="auto"/>
        <w:jc w:val="both"/>
        <w:rPr>
          <w:rFonts w:ascii="Arial" w:hAnsi="Arial" w:cs="Arial"/>
          <w:sz w:val="24"/>
          <w:szCs w:val="24"/>
        </w:rPr>
      </w:pPr>
      <w:r w:rsidRPr="00FD391D">
        <w:rPr>
          <w:rFonts w:ascii="Arial" w:hAnsi="Arial" w:cs="Arial"/>
          <w:sz w:val="24"/>
          <w:szCs w:val="24"/>
        </w:rPr>
        <w:t xml:space="preserve">La Formación Profesional es el conjunto de modalidades de aprendizaje sistematizado que tienen como objetivo la formación socio-laboral, para y en el trabajo, involucrando desde el nivel de calificación de introducción al mundo del trabajo hasta el de alta especialización. Está conformada por instituciones diversas, públicas y/o privadas, que especializan su oferta formativa en </w:t>
      </w:r>
      <w:r w:rsidRPr="00FD391D">
        <w:rPr>
          <w:rFonts w:ascii="Arial" w:hAnsi="Arial" w:cs="Arial"/>
          <w:sz w:val="24"/>
          <w:szCs w:val="24"/>
        </w:rPr>
        <w:lastRenderedPageBreak/>
        <w:t>modalidades de formación integral, integradora y permanente y que focalizan sus acciones por población objetivo y/o por saberes profesionales a impartir.</w:t>
      </w:r>
    </w:p>
    <w:p w:rsidR="00470FFB" w:rsidRPr="00FD391D" w:rsidRDefault="00470FFB" w:rsidP="00470FFB">
      <w:pPr>
        <w:autoSpaceDE w:val="0"/>
        <w:autoSpaceDN w:val="0"/>
        <w:adjustRightInd w:val="0"/>
        <w:spacing w:after="0" w:line="360" w:lineRule="auto"/>
        <w:jc w:val="both"/>
        <w:rPr>
          <w:rFonts w:ascii="Arial" w:hAnsi="Arial" w:cs="Arial"/>
          <w:sz w:val="24"/>
          <w:szCs w:val="24"/>
        </w:rPr>
      </w:pPr>
    </w:p>
    <w:p w:rsidR="00470FFB" w:rsidRPr="00FD391D" w:rsidRDefault="00470FFB" w:rsidP="00470FFB">
      <w:pPr>
        <w:autoSpaceDE w:val="0"/>
        <w:autoSpaceDN w:val="0"/>
        <w:adjustRightInd w:val="0"/>
        <w:spacing w:after="0" w:line="360" w:lineRule="auto"/>
        <w:jc w:val="both"/>
        <w:rPr>
          <w:rFonts w:ascii="Arial" w:hAnsi="Arial" w:cs="Arial"/>
          <w:sz w:val="24"/>
          <w:szCs w:val="24"/>
        </w:rPr>
      </w:pPr>
      <w:r w:rsidRPr="00FD391D">
        <w:rPr>
          <w:rFonts w:ascii="Arial" w:hAnsi="Arial" w:cs="Arial"/>
          <w:sz w:val="24"/>
          <w:szCs w:val="24"/>
        </w:rPr>
        <w:t>La Formación Profesional está compuesta por procesos de enseñanza-aprendizaje de carácter continuo y permanente integrados por acciones técnico-pedagógicas destinadas a proporcionar a las personas oportunidades de crecimiento personal, laboral y comunitario brindándoles educación y capacitación socio-laboral.</w:t>
      </w:r>
      <w:sdt>
        <w:sdtPr>
          <w:rPr>
            <w:rFonts w:ascii="Arial" w:hAnsi="Arial" w:cs="Arial"/>
            <w:sz w:val="24"/>
            <w:szCs w:val="24"/>
          </w:rPr>
          <w:id w:val="-325667911"/>
          <w:citation/>
        </w:sdtPr>
        <w:sdtEndPr/>
        <w:sdtContent>
          <w:r w:rsidR="00550C8E">
            <w:rPr>
              <w:rFonts w:ascii="Arial" w:hAnsi="Arial" w:cs="Arial"/>
              <w:sz w:val="24"/>
              <w:szCs w:val="24"/>
            </w:rPr>
            <w:fldChar w:fldCharType="begin"/>
          </w:r>
          <w:r>
            <w:rPr>
              <w:rFonts w:ascii="Arial" w:hAnsi="Arial" w:cs="Arial"/>
              <w:sz w:val="24"/>
              <w:szCs w:val="24"/>
            </w:rPr>
            <w:instrText xml:space="preserve"> CITATION MarcadorDePosición3 \l 2058  </w:instrText>
          </w:r>
          <w:r w:rsidR="00550C8E">
            <w:rPr>
              <w:rFonts w:ascii="Arial" w:hAnsi="Arial" w:cs="Arial"/>
              <w:sz w:val="24"/>
              <w:szCs w:val="24"/>
            </w:rPr>
            <w:fldChar w:fldCharType="separate"/>
          </w:r>
          <w:r w:rsidR="002313F1">
            <w:rPr>
              <w:rFonts w:ascii="Arial" w:hAnsi="Arial" w:cs="Arial"/>
              <w:noProof/>
              <w:sz w:val="24"/>
              <w:szCs w:val="24"/>
            </w:rPr>
            <w:t xml:space="preserve"> </w:t>
          </w:r>
          <w:r w:rsidR="002313F1" w:rsidRPr="002313F1">
            <w:rPr>
              <w:rFonts w:ascii="Arial" w:hAnsi="Arial" w:cs="Arial"/>
              <w:noProof/>
              <w:sz w:val="24"/>
              <w:szCs w:val="24"/>
            </w:rPr>
            <w:t>(inet, 2001)</w:t>
          </w:r>
          <w:r w:rsidR="00550C8E">
            <w:rPr>
              <w:rFonts w:ascii="Arial" w:hAnsi="Arial" w:cs="Arial"/>
              <w:sz w:val="24"/>
              <w:szCs w:val="24"/>
            </w:rPr>
            <w:fldChar w:fldCharType="end"/>
          </w:r>
        </w:sdtContent>
      </w:sdt>
    </w:p>
    <w:p w:rsidR="00470FFB" w:rsidRPr="00FD391D" w:rsidRDefault="00470FFB" w:rsidP="00470FFB">
      <w:pPr>
        <w:autoSpaceDE w:val="0"/>
        <w:autoSpaceDN w:val="0"/>
        <w:adjustRightInd w:val="0"/>
        <w:spacing w:after="0" w:line="360" w:lineRule="auto"/>
        <w:jc w:val="both"/>
        <w:rPr>
          <w:rFonts w:ascii="Arial" w:hAnsi="Arial" w:cs="Arial"/>
          <w:sz w:val="24"/>
          <w:szCs w:val="24"/>
        </w:rPr>
      </w:pPr>
    </w:p>
    <w:p w:rsidR="00470FFB" w:rsidRPr="00FD391D" w:rsidRDefault="00470FFB" w:rsidP="00470FFB">
      <w:pPr>
        <w:autoSpaceDE w:val="0"/>
        <w:autoSpaceDN w:val="0"/>
        <w:adjustRightInd w:val="0"/>
        <w:spacing w:after="0" w:line="360" w:lineRule="auto"/>
        <w:jc w:val="both"/>
        <w:rPr>
          <w:rFonts w:ascii="Arial" w:hAnsi="Arial" w:cs="Arial"/>
          <w:sz w:val="24"/>
          <w:szCs w:val="24"/>
        </w:rPr>
      </w:pPr>
      <w:r w:rsidRPr="00FD391D">
        <w:rPr>
          <w:rFonts w:ascii="Arial" w:hAnsi="Arial" w:cs="Arial"/>
          <w:sz w:val="24"/>
          <w:szCs w:val="24"/>
        </w:rPr>
        <w:t>La Formación Profesional, en los actuales contextos impuestos por una forma de globalización y competitividad que generan profundas desigualdades, tiene por función:</w:t>
      </w:r>
    </w:p>
    <w:p w:rsidR="00470FFB" w:rsidRPr="00FD391D" w:rsidRDefault="00470FFB" w:rsidP="00470FFB">
      <w:pPr>
        <w:pStyle w:val="Prrafodelista"/>
        <w:numPr>
          <w:ilvl w:val="0"/>
          <w:numId w:val="16"/>
        </w:numPr>
        <w:autoSpaceDE w:val="0"/>
        <w:autoSpaceDN w:val="0"/>
        <w:adjustRightInd w:val="0"/>
        <w:spacing w:after="0" w:line="360" w:lineRule="auto"/>
        <w:contextualSpacing w:val="0"/>
        <w:jc w:val="both"/>
        <w:rPr>
          <w:rFonts w:ascii="Arial" w:hAnsi="Arial" w:cs="Arial"/>
          <w:sz w:val="24"/>
          <w:szCs w:val="24"/>
        </w:rPr>
      </w:pPr>
      <w:r w:rsidRPr="00FD391D">
        <w:rPr>
          <w:rFonts w:ascii="Arial" w:hAnsi="Arial" w:cs="Arial"/>
          <w:sz w:val="24"/>
          <w:szCs w:val="24"/>
        </w:rPr>
        <w:t>Consolidar la formación del trabajador como ciudadano, brindándole educación para y en el trabajo acorde a estándares reconocidos sectorial y socialmente y en el marco de la educación continua.</w:t>
      </w:r>
    </w:p>
    <w:p w:rsidR="00470FFB" w:rsidRPr="00FD391D" w:rsidRDefault="00470FFB" w:rsidP="00470FFB">
      <w:pPr>
        <w:pStyle w:val="Prrafodelista"/>
        <w:numPr>
          <w:ilvl w:val="0"/>
          <w:numId w:val="16"/>
        </w:numPr>
        <w:autoSpaceDE w:val="0"/>
        <w:autoSpaceDN w:val="0"/>
        <w:adjustRightInd w:val="0"/>
        <w:spacing w:after="0" w:line="360" w:lineRule="auto"/>
        <w:contextualSpacing w:val="0"/>
        <w:jc w:val="both"/>
        <w:rPr>
          <w:rFonts w:ascii="Arial" w:hAnsi="Arial" w:cs="Arial"/>
          <w:sz w:val="24"/>
          <w:szCs w:val="24"/>
        </w:rPr>
      </w:pPr>
      <w:r w:rsidRPr="00FD391D">
        <w:rPr>
          <w:rFonts w:ascii="Arial" w:hAnsi="Arial" w:cs="Arial"/>
          <w:sz w:val="24"/>
          <w:szCs w:val="24"/>
        </w:rPr>
        <w:t>Garantizar la promoción social y la elevación del nivel de calificación de la población trabajadora, brindándole con ello oportunidades de crecimiento personal, profesional y comunitario.</w:t>
      </w:r>
    </w:p>
    <w:p w:rsidR="00470FFB" w:rsidRPr="00FD391D" w:rsidRDefault="00470FFB" w:rsidP="00470FFB">
      <w:pPr>
        <w:pStyle w:val="Prrafodelista"/>
        <w:numPr>
          <w:ilvl w:val="0"/>
          <w:numId w:val="16"/>
        </w:numPr>
        <w:autoSpaceDE w:val="0"/>
        <w:autoSpaceDN w:val="0"/>
        <w:adjustRightInd w:val="0"/>
        <w:spacing w:after="0" w:line="360" w:lineRule="auto"/>
        <w:contextualSpacing w:val="0"/>
        <w:jc w:val="both"/>
        <w:rPr>
          <w:rFonts w:ascii="Arial" w:hAnsi="Arial" w:cs="Arial"/>
          <w:sz w:val="24"/>
          <w:szCs w:val="24"/>
        </w:rPr>
      </w:pPr>
      <w:r w:rsidRPr="00FD391D">
        <w:rPr>
          <w:rFonts w:ascii="Arial" w:hAnsi="Arial" w:cs="Arial"/>
          <w:sz w:val="24"/>
          <w:szCs w:val="24"/>
        </w:rPr>
        <w:t>Promover la adquisición y el dominio de competencias básicas, fundamentales y profesionales específicas requeridas por un área ocupacional dada.</w:t>
      </w:r>
    </w:p>
    <w:p w:rsidR="00470FFB" w:rsidRPr="00FD391D" w:rsidRDefault="00470FFB" w:rsidP="00470FFB">
      <w:pPr>
        <w:autoSpaceDE w:val="0"/>
        <w:autoSpaceDN w:val="0"/>
        <w:adjustRightInd w:val="0"/>
        <w:spacing w:after="0" w:line="360" w:lineRule="auto"/>
        <w:jc w:val="both"/>
        <w:rPr>
          <w:rFonts w:ascii="Arial" w:hAnsi="Arial" w:cs="Arial"/>
          <w:sz w:val="24"/>
          <w:szCs w:val="24"/>
        </w:rPr>
      </w:pPr>
    </w:p>
    <w:p w:rsidR="00470FFB" w:rsidRPr="00FD391D" w:rsidRDefault="00470FFB" w:rsidP="00470FFB">
      <w:pPr>
        <w:spacing w:after="0" w:line="360" w:lineRule="auto"/>
        <w:jc w:val="both"/>
        <w:rPr>
          <w:rFonts w:ascii="Arial" w:hAnsi="Arial" w:cs="Arial"/>
          <w:sz w:val="24"/>
          <w:szCs w:val="24"/>
        </w:rPr>
      </w:pPr>
      <w:r w:rsidRPr="00FD391D">
        <w:rPr>
          <w:rFonts w:ascii="Arial" w:hAnsi="Arial" w:cs="Arial"/>
          <w:sz w:val="24"/>
          <w:szCs w:val="24"/>
        </w:rPr>
        <w:t>Ahora bien, hablemos de la formación profesional como un agente en el desarrollo de la educación  superior, identificando las principales tendencia que coadyuvan en diversas categorías a la mejora del mismo. Entendiendo por ello como formación profesional a las acciones formativas que vinculan ideas de enseñanza, aprendizaje</w:t>
      </w:r>
      <w:r w:rsidR="00C92B28">
        <w:rPr>
          <w:rFonts w:ascii="Arial" w:hAnsi="Arial" w:cs="Arial"/>
          <w:sz w:val="24"/>
          <w:szCs w:val="24"/>
        </w:rPr>
        <w:t>, competencias, capacitación y/</w:t>
      </w:r>
      <w:r w:rsidRPr="00FD391D">
        <w:rPr>
          <w:rFonts w:ascii="Arial" w:hAnsi="Arial" w:cs="Arial"/>
          <w:sz w:val="24"/>
          <w:szCs w:val="24"/>
        </w:rPr>
        <w:t xml:space="preserve">o desarrollo de habilidades encaminadas hacia la preparación profesional, las cuales posteriormente asisten el paso hacia la inserción laboral, en donde esta será evaluada pero ahora por terceros; es decir la formación profesional es el pase de acceso para incursionar en el ámbito laboral y este dependerá de la capacidad con que el egresado </w:t>
      </w:r>
      <w:r w:rsidRPr="00FD391D">
        <w:rPr>
          <w:rFonts w:ascii="Arial" w:hAnsi="Arial" w:cs="Arial"/>
          <w:sz w:val="24"/>
          <w:szCs w:val="24"/>
        </w:rPr>
        <w:lastRenderedPageBreak/>
        <w:t>ejecute las tareas encomendadas aplicando los intelectos  y competencias que dicho egresado capto durante su formación profesional.</w:t>
      </w:r>
    </w:p>
    <w:p w:rsidR="00470FFB" w:rsidRPr="00FD391D" w:rsidRDefault="00470FFB" w:rsidP="00470FFB">
      <w:pPr>
        <w:spacing w:after="0" w:line="360" w:lineRule="auto"/>
        <w:jc w:val="both"/>
        <w:rPr>
          <w:rFonts w:ascii="Arial" w:hAnsi="Arial" w:cs="Arial"/>
          <w:sz w:val="24"/>
          <w:szCs w:val="24"/>
        </w:rPr>
      </w:pPr>
    </w:p>
    <w:p w:rsidR="00470FFB" w:rsidRPr="00FD391D" w:rsidRDefault="00470FFB" w:rsidP="00470FFB">
      <w:pPr>
        <w:autoSpaceDE w:val="0"/>
        <w:autoSpaceDN w:val="0"/>
        <w:adjustRightInd w:val="0"/>
        <w:spacing w:after="0" w:line="360" w:lineRule="auto"/>
        <w:jc w:val="both"/>
        <w:rPr>
          <w:rFonts w:ascii="Arial" w:hAnsi="Arial" w:cs="Arial"/>
          <w:sz w:val="24"/>
          <w:szCs w:val="24"/>
        </w:rPr>
      </w:pPr>
      <w:r w:rsidRPr="00FD391D">
        <w:rPr>
          <w:rFonts w:ascii="Arial" w:hAnsi="Arial" w:cs="Arial"/>
          <w:sz w:val="24"/>
          <w:szCs w:val="24"/>
        </w:rPr>
        <w:t>La formación profesional tiene el propósito de que el estudiante domine las competencias académicas, personales y sociales que aseguren que no solo sepa mucho de lo que está obligado a aprender por el carácter y orientación de su nivel de estudios; sino que tenga además, sensibilidad respecto a la reconfiguración global de la sociedad, tacto para emergencias de problemas nuevos y la determinación de las condiciones necesarias para generar esquemas y modelos alternativos de convivencia humana.</w:t>
      </w:r>
    </w:p>
    <w:p w:rsidR="00470FFB" w:rsidRPr="00FD391D" w:rsidRDefault="00470FFB" w:rsidP="00470FFB">
      <w:pPr>
        <w:spacing w:line="360" w:lineRule="auto"/>
        <w:jc w:val="both"/>
        <w:rPr>
          <w:rFonts w:ascii="Arial" w:hAnsi="Arial" w:cs="Arial"/>
          <w:b/>
          <w:bCs/>
          <w:sz w:val="24"/>
          <w:szCs w:val="24"/>
        </w:rPr>
      </w:pPr>
      <w:r w:rsidRPr="00FD391D">
        <w:rPr>
          <w:rFonts w:ascii="Arial" w:hAnsi="Arial" w:cs="Arial"/>
          <w:b/>
          <w:bCs/>
          <w:sz w:val="24"/>
          <w:szCs w:val="24"/>
        </w:rPr>
        <w:t>Diseño de la investigación</w:t>
      </w:r>
    </w:p>
    <w:p w:rsidR="00470FFB" w:rsidRPr="00FD391D" w:rsidRDefault="00470FFB" w:rsidP="00470FFB">
      <w:pPr>
        <w:spacing w:line="360" w:lineRule="auto"/>
        <w:jc w:val="both"/>
        <w:rPr>
          <w:rFonts w:ascii="Arial" w:hAnsi="Arial" w:cs="Arial"/>
          <w:b/>
          <w:bCs/>
          <w:sz w:val="24"/>
          <w:szCs w:val="24"/>
        </w:rPr>
      </w:pPr>
      <w:r w:rsidRPr="00C92B28">
        <w:rPr>
          <w:rFonts w:ascii="Arial" w:hAnsi="Arial" w:cs="Arial"/>
          <w:bCs/>
          <w:sz w:val="24"/>
          <w:szCs w:val="24"/>
        </w:rPr>
        <w:t>Primer criterio: Método formal</w:t>
      </w:r>
      <w:sdt>
        <w:sdtPr>
          <w:rPr>
            <w:rFonts w:ascii="Arial" w:hAnsi="Arial" w:cs="Arial"/>
            <w:bCs/>
            <w:sz w:val="24"/>
            <w:szCs w:val="24"/>
          </w:rPr>
          <w:id w:val="-1128460939"/>
          <w:citation/>
        </w:sdtPr>
        <w:sdtEndPr/>
        <w:sdtContent>
          <w:r w:rsidR="00550C8E" w:rsidRPr="00C92B28">
            <w:rPr>
              <w:rFonts w:ascii="Arial" w:hAnsi="Arial" w:cs="Arial"/>
              <w:bCs/>
              <w:sz w:val="24"/>
              <w:szCs w:val="24"/>
            </w:rPr>
            <w:fldChar w:fldCharType="begin"/>
          </w:r>
          <w:r w:rsidRPr="00C92B28">
            <w:rPr>
              <w:rFonts w:ascii="Arial" w:hAnsi="Arial" w:cs="Arial"/>
              <w:bCs/>
              <w:sz w:val="24"/>
              <w:szCs w:val="24"/>
            </w:rPr>
            <w:instrText xml:space="preserve"> CITATION Sán95 \l 2058 </w:instrText>
          </w:r>
          <w:r w:rsidR="00550C8E" w:rsidRPr="00C92B28">
            <w:rPr>
              <w:rFonts w:ascii="Arial" w:hAnsi="Arial" w:cs="Arial"/>
              <w:bCs/>
              <w:sz w:val="24"/>
              <w:szCs w:val="24"/>
            </w:rPr>
            <w:fldChar w:fldCharType="separate"/>
          </w:r>
          <w:r w:rsidR="002313F1" w:rsidRPr="00C92B28">
            <w:rPr>
              <w:rFonts w:ascii="Arial" w:hAnsi="Arial" w:cs="Arial"/>
              <w:bCs/>
              <w:noProof/>
              <w:sz w:val="24"/>
              <w:szCs w:val="24"/>
            </w:rPr>
            <w:t xml:space="preserve"> </w:t>
          </w:r>
          <w:r w:rsidR="002313F1" w:rsidRPr="00C92B28">
            <w:rPr>
              <w:rFonts w:ascii="Arial" w:hAnsi="Arial" w:cs="Arial"/>
              <w:noProof/>
              <w:sz w:val="24"/>
              <w:szCs w:val="24"/>
            </w:rPr>
            <w:t>(Sánchez, 1995)</w:t>
          </w:r>
          <w:r w:rsidR="00550C8E" w:rsidRPr="00C92B28">
            <w:rPr>
              <w:rFonts w:ascii="Arial" w:hAnsi="Arial" w:cs="Arial"/>
              <w:bCs/>
              <w:sz w:val="24"/>
              <w:szCs w:val="24"/>
            </w:rPr>
            <w:fldChar w:fldCharType="end"/>
          </w:r>
        </w:sdtContent>
      </w:sdt>
      <w:r w:rsidRPr="00FD391D">
        <w:rPr>
          <w:rStyle w:val="Refdenotaalpie"/>
          <w:rFonts w:ascii="Arial" w:hAnsi="Arial" w:cs="Arial"/>
          <w:b/>
          <w:bCs/>
          <w:sz w:val="24"/>
          <w:szCs w:val="24"/>
        </w:rPr>
        <w:footnoteReference w:id="3"/>
      </w:r>
    </w:p>
    <w:p w:rsidR="00470FFB" w:rsidRPr="00470FFB" w:rsidRDefault="00470FFB" w:rsidP="00470FFB">
      <w:pPr>
        <w:autoSpaceDE w:val="0"/>
        <w:autoSpaceDN w:val="0"/>
        <w:adjustRightInd w:val="0"/>
        <w:spacing w:after="0" w:line="360" w:lineRule="auto"/>
        <w:jc w:val="both"/>
        <w:rPr>
          <w:rFonts w:ascii="Arial" w:hAnsi="Arial" w:cs="Arial"/>
          <w:sz w:val="24"/>
          <w:szCs w:val="24"/>
        </w:rPr>
      </w:pPr>
      <w:r w:rsidRPr="00470FFB">
        <w:rPr>
          <w:rFonts w:ascii="Arial" w:hAnsi="Arial" w:cs="Arial"/>
          <w:sz w:val="24"/>
          <w:szCs w:val="24"/>
        </w:rPr>
        <w:t>El proceso por el cual se desarrolló la presente investigación fue el método  deductivo iniciándose con un diagnóstico que permitió recopilar la información preliminar que permitiera analizar y valorar mediante el análisis del discurso la situación contextual del Centro Universitario UAEM Zumpango, los requerimientos necesarios para poner en marcha y hacer el seguimiento de la formación profesional para saber cuánto influye en la inserción laboral de los jóvenes que estudian la Licenciatura en Contaduría en el Centro Universitario UAEM Zumpango.</w:t>
      </w:r>
    </w:p>
    <w:p w:rsidR="00470FFB" w:rsidRPr="00470FFB" w:rsidRDefault="00470FFB" w:rsidP="00470FFB">
      <w:pPr>
        <w:autoSpaceDE w:val="0"/>
        <w:autoSpaceDN w:val="0"/>
        <w:adjustRightInd w:val="0"/>
        <w:spacing w:after="0" w:line="360" w:lineRule="auto"/>
        <w:jc w:val="both"/>
        <w:rPr>
          <w:rFonts w:ascii="Arial" w:hAnsi="Arial" w:cs="Arial"/>
          <w:sz w:val="24"/>
          <w:szCs w:val="24"/>
        </w:rPr>
      </w:pPr>
      <w:r w:rsidRPr="00470FFB">
        <w:rPr>
          <w:rFonts w:ascii="Arial" w:hAnsi="Arial" w:cs="Arial"/>
          <w:sz w:val="24"/>
          <w:szCs w:val="24"/>
        </w:rPr>
        <w:t xml:space="preserve">Para describir el problema antes citado se requirió del análisis de los documentos necesarios con la finalidad de conocer las características del entorno y desarrollar el análisis propuesto en forma objetiva, la verificación de documentos fueron una parte primordial de la presente investigación </w:t>
      </w:r>
    </w:p>
    <w:p w:rsidR="00470FFB" w:rsidRPr="00470FFB" w:rsidRDefault="00470FFB" w:rsidP="00470FFB">
      <w:pPr>
        <w:autoSpaceDE w:val="0"/>
        <w:autoSpaceDN w:val="0"/>
        <w:adjustRightInd w:val="0"/>
        <w:spacing w:after="0" w:line="360" w:lineRule="auto"/>
        <w:jc w:val="both"/>
        <w:rPr>
          <w:rFonts w:ascii="Arial" w:hAnsi="Arial" w:cs="Arial"/>
          <w:sz w:val="24"/>
          <w:szCs w:val="24"/>
        </w:rPr>
      </w:pPr>
    </w:p>
    <w:p w:rsidR="00470FFB" w:rsidRPr="00470FFB" w:rsidRDefault="00470FFB" w:rsidP="00470FFB">
      <w:pPr>
        <w:autoSpaceDE w:val="0"/>
        <w:autoSpaceDN w:val="0"/>
        <w:adjustRightInd w:val="0"/>
        <w:spacing w:after="0" w:line="360" w:lineRule="auto"/>
        <w:jc w:val="both"/>
        <w:rPr>
          <w:rFonts w:ascii="Arial" w:hAnsi="Arial" w:cs="Arial"/>
          <w:sz w:val="24"/>
          <w:szCs w:val="24"/>
        </w:rPr>
      </w:pPr>
      <w:r w:rsidRPr="00470FFB">
        <w:rPr>
          <w:rFonts w:ascii="Arial" w:hAnsi="Arial" w:cs="Arial"/>
          <w:sz w:val="24"/>
          <w:szCs w:val="24"/>
        </w:rPr>
        <w:lastRenderedPageBreak/>
        <w:t>Segundo criterio: Tipo de investigación</w:t>
      </w:r>
    </w:p>
    <w:p w:rsidR="00470FFB" w:rsidRPr="00470FFB" w:rsidRDefault="00470FFB" w:rsidP="00470FFB">
      <w:pPr>
        <w:autoSpaceDE w:val="0"/>
        <w:autoSpaceDN w:val="0"/>
        <w:adjustRightInd w:val="0"/>
        <w:spacing w:after="0" w:line="360" w:lineRule="auto"/>
        <w:jc w:val="both"/>
        <w:rPr>
          <w:rFonts w:ascii="Arial" w:hAnsi="Arial" w:cs="Arial"/>
          <w:sz w:val="24"/>
          <w:szCs w:val="24"/>
        </w:rPr>
      </w:pPr>
      <w:r w:rsidRPr="00470FFB">
        <w:rPr>
          <w:rFonts w:ascii="Arial" w:hAnsi="Arial" w:cs="Arial"/>
          <w:sz w:val="24"/>
          <w:szCs w:val="24"/>
        </w:rPr>
        <w:t>Según el grado de abstracción: Es una investigación aplicada</w:t>
      </w:r>
    </w:p>
    <w:p w:rsidR="00470FFB" w:rsidRPr="00470FFB" w:rsidRDefault="00470FFB" w:rsidP="00470FFB">
      <w:pPr>
        <w:autoSpaceDE w:val="0"/>
        <w:autoSpaceDN w:val="0"/>
        <w:adjustRightInd w:val="0"/>
        <w:spacing w:after="0" w:line="360" w:lineRule="auto"/>
        <w:jc w:val="both"/>
        <w:rPr>
          <w:rFonts w:ascii="Arial" w:hAnsi="Arial" w:cs="Arial"/>
          <w:sz w:val="24"/>
          <w:szCs w:val="24"/>
        </w:rPr>
      </w:pPr>
      <w:r w:rsidRPr="00470FFB">
        <w:rPr>
          <w:rFonts w:ascii="Arial" w:hAnsi="Arial" w:cs="Arial"/>
          <w:sz w:val="24"/>
          <w:szCs w:val="24"/>
        </w:rPr>
        <w:t>Según la naturaleza de los datos: Investigación cualitativa</w:t>
      </w:r>
      <w:sdt>
        <w:sdtPr>
          <w:rPr>
            <w:rFonts w:ascii="Arial" w:hAnsi="Arial" w:cs="Arial"/>
            <w:sz w:val="24"/>
            <w:szCs w:val="24"/>
          </w:rPr>
          <w:id w:val="192821592"/>
          <w:citation/>
        </w:sdtPr>
        <w:sdtEndPr/>
        <w:sdtContent>
          <w:r w:rsidR="00550C8E" w:rsidRPr="00470FFB">
            <w:rPr>
              <w:rFonts w:ascii="Arial" w:hAnsi="Arial" w:cs="Arial"/>
              <w:sz w:val="24"/>
              <w:szCs w:val="24"/>
            </w:rPr>
            <w:fldChar w:fldCharType="begin"/>
          </w:r>
          <w:r w:rsidRPr="00470FFB">
            <w:rPr>
              <w:rFonts w:ascii="Arial" w:hAnsi="Arial" w:cs="Arial"/>
              <w:sz w:val="24"/>
              <w:szCs w:val="24"/>
            </w:rPr>
            <w:instrText xml:space="preserve">CITATION San01 \l 2058 </w:instrText>
          </w:r>
          <w:r w:rsidR="00550C8E" w:rsidRPr="00470FFB">
            <w:rPr>
              <w:rFonts w:ascii="Arial" w:hAnsi="Arial" w:cs="Arial"/>
              <w:sz w:val="24"/>
              <w:szCs w:val="24"/>
            </w:rPr>
            <w:fldChar w:fldCharType="separate"/>
          </w:r>
          <w:r w:rsidR="002313F1">
            <w:rPr>
              <w:rFonts w:ascii="Arial" w:hAnsi="Arial" w:cs="Arial"/>
              <w:noProof/>
              <w:sz w:val="24"/>
              <w:szCs w:val="24"/>
            </w:rPr>
            <w:t xml:space="preserve"> </w:t>
          </w:r>
          <w:r w:rsidR="002313F1" w:rsidRPr="002313F1">
            <w:rPr>
              <w:rFonts w:ascii="Arial" w:hAnsi="Arial" w:cs="Arial"/>
              <w:noProof/>
              <w:sz w:val="24"/>
              <w:szCs w:val="24"/>
            </w:rPr>
            <w:t>(Santesmases, 2001)</w:t>
          </w:r>
          <w:r w:rsidR="00550C8E" w:rsidRPr="00470FFB">
            <w:rPr>
              <w:rFonts w:ascii="Arial" w:hAnsi="Arial" w:cs="Arial"/>
              <w:sz w:val="24"/>
              <w:szCs w:val="24"/>
            </w:rPr>
            <w:fldChar w:fldCharType="end"/>
          </w:r>
        </w:sdtContent>
      </w:sdt>
      <w:r w:rsidRPr="00470FFB">
        <w:rPr>
          <w:rFonts w:ascii="Arial" w:hAnsi="Arial" w:cs="Arial"/>
          <w:sz w:val="24"/>
          <w:szCs w:val="24"/>
        </w:rPr>
        <w:footnoteReference w:id="4"/>
      </w:r>
    </w:p>
    <w:p w:rsidR="00470FFB" w:rsidRPr="00470FFB" w:rsidRDefault="00470FFB" w:rsidP="00470FFB">
      <w:pPr>
        <w:autoSpaceDE w:val="0"/>
        <w:autoSpaceDN w:val="0"/>
        <w:adjustRightInd w:val="0"/>
        <w:spacing w:after="0" w:line="360" w:lineRule="auto"/>
        <w:jc w:val="both"/>
        <w:rPr>
          <w:rFonts w:ascii="Arial" w:hAnsi="Arial" w:cs="Arial"/>
          <w:sz w:val="24"/>
          <w:szCs w:val="24"/>
        </w:rPr>
      </w:pPr>
      <w:r w:rsidRPr="00470FFB">
        <w:rPr>
          <w:rFonts w:ascii="Arial" w:hAnsi="Arial" w:cs="Arial"/>
          <w:sz w:val="24"/>
          <w:szCs w:val="24"/>
        </w:rPr>
        <w:t>Según la orientación: A propuesta</w:t>
      </w:r>
    </w:p>
    <w:p w:rsidR="00470FFB" w:rsidRPr="00470FFB" w:rsidRDefault="00470FFB" w:rsidP="00470FFB">
      <w:pPr>
        <w:autoSpaceDE w:val="0"/>
        <w:autoSpaceDN w:val="0"/>
        <w:adjustRightInd w:val="0"/>
        <w:spacing w:after="0" w:line="360" w:lineRule="auto"/>
        <w:jc w:val="both"/>
        <w:rPr>
          <w:rFonts w:ascii="Arial" w:hAnsi="Arial" w:cs="Arial"/>
          <w:sz w:val="24"/>
          <w:szCs w:val="24"/>
        </w:rPr>
      </w:pPr>
      <w:r w:rsidRPr="00470FFB">
        <w:rPr>
          <w:rFonts w:ascii="Arial" w:hAnsi="Arial" w:cs="Arial"/>
          <w:sz w:val="24"/>
          <w:szCs w:val="24"/>
        </w:rPr>
        <w:t>Según la manipulación de las variables: Exploratorio</w:t>
      </w:r>
    </w:p>
    <w:p w:rsidR="00470FFB" w:rsidRPr="00470FFB" w:rsidRDefault="00470FFB" w:rsidP="00470FFB">
      <w:pPr>
        <w:autoSpaceDE w:val="0"/>
        <w:autoSpaceDN w:val="0"/>
        <w:adjustRightInd w:val="0"/>
        <w:spacing w:after="0" w:line="360" w:lineRule="auto"/>
        <w:jc w:val="both"/>
        <w:rPr>
          <w:rFonts w:ascii="Arial" w:hAnsi="Arial" w:cs="Arial"/>
          <w:sz w:val="24"/>
          <w:szCs w:val="24"/>
        </w:rPr>
      </w:pPr>
      <w:r w:rsidRPr="00470FFB">
        <w:rPr>
          <w:rFonts w:ascii="Arial" w:hAnsi="Arial" w:cs="Arial"/>
          <w:sz w:val="24"/>
          <w:szCs w:val="24"/>
        </w:rPr>
        <w:t xml:space="preserve">Según el lugar: De campo </w:t>
      </w:r>
    </w:p>
    <w:p w:rsidR="00470FFB" w:rsidRPr="00470FFB" w:rsidRDefault="00470FFB" w:rsidP="00470FFB">
      <w:pPr>
        <w:autoSpaceDE w:val="0"/>
        <w:autoSpaceDN w:val="0"/>
        <w:adjustRightInd w:val="0"/>
        <w:spacing w:after="0" w:line="360" w:lineRule="auto"/>
        <w:jc w:val="both"/>
        <w:rPr>
          <w:rFonts w:ascii="Arial" w:hAnsi="Arial" w:cs="Arial"/>
          <w:sz w:val="24"/>
          <w:szCs w:val="24"/>
        </w:rPr>
      </w:pPr>
      <w:r w:rsidRPr="00470FFB">
        <w:rPr>
          <w:rFonts w:ascii="Arial" w:hAnsi="Arial" w:cs="Arial"/>
          <w:sz w:val="24"/>
          <w:szCs w:val="24"/>
        </w:rPr>
        <w:t>Según el número de individuos: Nomotético</w:t>
      </w:r>
    </w:p>
    <w:p w:rsidR="00470FFB" w:rsidRPr="00470FFB" w:rsidRDefault="00470FFB" w:rsidP="00470FFB">
      <w:pPr>
        <w:autoSpaceDE w:val="0"/>
        <w:autoSpaceDN w:val="0"/>
        <w:adjustRightInd w:val="0"/>
        <w:spacing w:after="0" w:line="360" w:lineRule="auto"/>
        <w:jc w:val="both"/>
        <w:rPr>
          <w:rFonts w:ascii="Arial" w:hAnsi="Arial" w:cs="Arial"/>
          <w:sz w:val="24"/>
          <w:szCs w:val="24"/>
        </w:rPr>
      </w:pPr>
      <w:r w:rsidRPr="00470FFB">
        <w:rPr>
          <w:rFonts w:ascii="Arial" w:hAnsi="Arial" w:cs="Arial"/>
          <w:sz w:val="24"/>
          <w:szCs w:val="24"/>
        </w:rPr>
        <w:t>Según la temporalización: Transversal</w:t>
      </w:r>
      <w:sdt>
        <w:sdtPr>
          <w:rPr>
            <w:rFonts w:ascii="Arial" w:hAnsi="Arial" w:cs="Arial"/>
            <w:sz w:val="24"/>
            <w:szCs w:val="24"/>
          </w:rPr>
          <w:id w:val="436110640"/>
          <w:citation/>
        </w:sdtPr>
        <w:sdtEndPr/>
        <w:sdtContent>
          <w:r w:rsidR="00550C8E" w:rsidRPr="00470FFB">
            <w:rPr>
              <w:rFonts w:ascii="Arial" w:hAnsi="Arial" w:cs="Arial"/>
              <w:sz w:val="24"/>
              <w:szCs w:val="24"/>
            </w:rPr>
            <w:fldChar w:fldCharType="begin"/>
          </w:r>
          <w:r w:rsidRPr="00470FFB">
            <w:rPr>
              <w:rFonts w:ascii="Arial" w:hAnsi="Arial" w:cs="Arial"/>
              <w:sz w:val="24"/>
              <w:szCs w:val="24"/>
            </w:rPr>
            <w:instrText xml:space="preserve"> CITATION San01 \l 2058 </w:instrText>
          </w:r>
          <w:r w:rsidR="00550C8E" w:rsidRPr="00470FFB">
            <w:rPr>
              <w:rFonts w:ascii="Arial" w:hAnsi="Arial" w:cs="Arial"/>
              <w:sz w:val="24"/>
              <w:szCs w:val="24"/>
            </w:rPr>
            <w:fldChar w:fldCharType="separate"/>
          </w:r>
          <w:r w:rsidR="002313F1">
            <w:rPr>
              <w:rFonts w:ascii="Arial" w:hAnsi="Arial" w:cs="Arial"/>
              <w:noProof/>
              <w:sz w:val="24"/>
              <w:szCs w:val="24"/>
            </w:rPr>
            <w:t xml:space="preserve"> </w:t>
          </w:r>
          <w:r w:rsidR="002313F1" w:rsidRPr="002313F1">
            <w:rPr>
              <w:rFonts w:ascii="Arial" w:hAnsi="Arial" w:cs="Arial"/>
              <w:noProof/>
              <w:sz w:val="24"/>
              <w:szCs w:val="24"/>
            </w:rPr>
            <w:t>(Santesmases, 2001)</w:t>
          </w:r>
          <w:r w:rsidR="00550C8E" w:rsidRPr="00470FFB">
            <w:rPr>
              <w:rFonts w:ascii="Arial" w:hAnsi="Arial" w:cs="Arial"/>
              <w:sz w:val="24"/>
              <w:szCs w:val="24"/>
            </w:rPr>
            <w:fldChar w:fldCharType="end"/>
          </w:r>
        </w:sdtContent>
      </w:sdt>
      <w:r w:rsidRPr="00470FFB">
        <w:rPr>
          <w:rFonts w:ascii="Arial" w:hAnsi="Arial" w:cs="Arial"/>
          <w:sz w:val="24"/>
          <w:szCs w:val="24"/>
        </w:rPr>
        <w:footnoteReference w:id="5"/>
      </w:r>
    </w:p>
    <w:p w:rsidR="00470FFB" w:rsidRPr="00470FFB" w:rsidRDefault="00470FFB" w:rsidP="00470FFB">
      <w:pPr>
        <w:autoSpaceDE w:val="0"/>
        <w:autoSpaceDN w:val="0"/>
        <w:adjustRightInd w:val="0"/>
        <w:spacing w:after="0" w:line="360" w:lineRule="auto"/>
        <w:jc w:val="both"/>
        <w:rPr>
          <w:rFonts w:ascii="Arial" w:hAnsi="Arial" w:cs="Arial"/>
          <w:sz w:val="24"/>
          <w:szCs w:val="24"/>
        </w:rPr>
      </w:pPr>
    </w:p>
    <w:p w:rsidR="00470FFB" w:rsidRPr="00470FFB" w:rsidRDefault="00470FFB" w:rsidP="00470FFB">
      <w:pPr>
        <w:autoSpaceDE w:val="0"/>
        <w:autoSpaceDN w:val="0"/>
        <w:adjustRightInd w:val="0"/>
        <w:spacing w:after="0" w:line="360" w:lineRule="auto"/>
        <w:jc w:val="both"/>
        <w:rPr>
          <w:rFonts w:ascii="Arial" w:hAnsi="Arial" w:cs="Arial"/>
          <w:sz w:val="24"/>
          <w:szCs w:val="24"/>
        </w:rPr>
      </w:pPr>
      <w:r w:rsidRPr="00470FFB">
        <w:rPr>
          <w:rFonts w:ascii="Arial" w:hAnsi="Arial" w:cs="Arial"/>
          <w:sz w:val="24"/>
          <w:szCs w:val="24"/>
        </w:rPr>
        <w:t>Tercer criterio: Metodologías de evaluación estadística</w:t>
      </w:r>
    </w:p>
    <w:p w:rsidR="00470FFB" w:rsidRPr="00470FFB" w:rsidRDefault="00470FFB" w:rsidP="00470FFB">
      <w:pPr>
        <w:autoSpaceDE w:val="0"/>
        <w:autoSpaceDN w:val="0"/>
        <w:adjustRightInd w:val="0"/>
        <w:spacing w:after="0" w:line="360" w:lineRule="auto"/>
        <w:jc w:val="both"/>
        <w:rPr>
          <w:rFonts w:ascii="Arial" w:hAnsi="Arial" w:cs="Arial"/>
          <w:sz w:val="24"/>
          <w:szCs w:val="24"/>
        </w:rPr>
      </w:pPr>
      <w:r w:rsidRPr="00470FFB">
        <w:rPr>
          <w:rFonts w:ascii="Arial" w:hAnsi="Arial" w:cs="Arial"/>
          <w:sz w:val="24"/>
          <w:szCs w:val="24"/>
        </w:rPr>
        <w:t>Unidad de análisis</w:t>
      </w:r>
      <w:sdt>
        <w:sdtPr>
          <w:rPr>
            <w:rFonts w:ascii="Arial" w:hAnsi="Arial" w:cs="Arial"/>
            <w:sz w:val="24"/>
            <w:szCs w:val="24"/>
          </w:rPr>
          <w:id w:val="-1269242410"/>
          <w:citation/>
        </w:sdtPr>
        <w:sdtEndPr/>
        <w:sdtContent>
          <w:r w:rsidR="00550C8E" w:rsidRPr="00470FFB">
            <w:rPr>
              <w:rFonts w:ascii="Arial" w:hAnsi="Arial" w:cs="Arial"/>
              <w:sz w:val="24"/>
              <w:szCs w:val="24"/>
            </w:rPr>
            <w:fldChar w:fldCharType="begin"/>
          </w:r>
          <w:r w:rsidRPr="00470FFB">
            <w:rPr>
              <w:rFonts w:ascii="Arial" w:hAnsi="Arial" w:cs="Arial"/>
              <w:sz w:val="24"/>
              <w:szCs w:val="24"/>
            </w:rPr>
            <w:instrText xml:space="preserve">CITATION Her911 \l 2058 </w:instrText>
          </w:r>
          <w:r w:rsidR="00550C8E" w:rsidRPr="00470FFB">
            <w:rPr>
              <w:rFonts w:ascii="Arial" w:hAnsi="Arial" w:cs="Arial"/>
              <w:sz w:val="24"/>
              <w:szCs w:val="24"/>
            </w:rPr>
            <w:fldChar w:fldCharType="separate"/>
          </w:r>
          <w:r w:rsidR="002313F1">
            <w:rPr>
              <w:rFonts w:ascii="Arial" w:hAnsi="Arial" w:cs="Arial"/>
              <w:noProof/>
              <w:sz w:val="24"/>
              <w:szCs w:val="24"/>
            </w:rPr>
            <w:t xml:space="preserve"> </w:t>
          </w:r>
          <w:r w:rsidR="002313F1" w:rsidRPr="002313F1">
            <w:rPr>
              <w:rFonts w:ascii="Arial" w:hAnsi="Arial" w:cs="Arial"/>
              <w:noProof/>
              <w:sz w:val="24"/>
              <w:szCs w:val="24"/>
            </w:rPr>
            <w:t>(Sampieri &amp; Lucio, Metodología de la Investigación, 1991)</w:t>
          </w:r>
          <w:r w:rsidR="00550C8E" w:rsidRPr="00470FFB">
            <w:rPr>
              <w:rFonts w:ascii="Arial" w:hAnsi="Arial" w:cs="Arial"/>
              <w:sz w:val="24"/>
              <w:szCs w:val="24"/>
            </w:rPr>
            <w:fldChar w:fldCharType="end"/>
          </w:r>
        </w:sdtContent>
      </w:sdt>
      <w:r w:rsidRPr="00470FFB">
        <w:rPr>
          <w:rFonts w:ascii="Arial" w:hAnsi="Arial" w:cs="Arial"/>
          <w:sz w:val="24"/>
          <w:szCs w:val="24"/>
        </w:rPr>
        <w:footnoteReference w:id="6"/>
      </w:r>
      <w:r w:rsidRPr="00470FFB">
        <w:rPr>
          <w:rFonts w:ascii="Arial" w:hAnsi="Arial" w:cs="Arial"/>
          <w:sz w:val="24"/>
          <w:szCs w:val="24"/>
        </w:rPr>
        <w:t>:</w:t>
      </w:r>
      <w:r>
        <w:rPr>
          <w:rFonts w:ascii="Arial" w:hAnsi="Arial" w:cs="Arial"/>
          <w:sz w:val="24"/>
          <w:szCs w:val="24"/>
        </w:rPr>
        <w:t xml:space="preserve"> </w:t>
      </w:r>
      <w:r w:rsidRPr="00470FFB">
        <w:rPr>
          <w:rFonts w:ascii="Arial" w:hAnsi="Arial" w:cs="Arial"/>
          <w:sz w:val="24"/>
          <w:szCs w:val="24"/>
        </w:rPr>
        <w:t>Egresados de la Licenciatura en contaduría de 4 generaciones 2006 -2010, 2007 – 2011, 2008 – 2012 y 2009 – 2013 a través del Sistema Inteligente de Seguimiento de egresados.</w:t>
      </w:r>
    </w:p>
    <w:p w:rsidR="00470FFB" w:rsidRPr="00470FFB" w:rsidRDefault="00470FFB" w:rsidP="00470FFB">
      <w:pPr>
        <w:autoSpaceDE w:val="0"/>
        <w:autoSpaceDN w:val="0"/>
        <w:adjustRightInd w:val="0"/>
        <w:spacing w:after="0" w:line="360" w:lineRule="auto"/>
        <w:jc w:val="both"/>
        <w:rPr>
          <w:rFonts w:ascii="Arial" w:hAnsi="Arial" w:cs="Arial"/>
          <w:sz w:val="24"/>
          <w:szCs w:val="24"/>
        </w:rPr>
      </w:pPr>
    </w:p>
    <w:p w:rsidR="00470FFB" w:rsidRPr="00470FFB" w:rsidRDefault="00470FFB" w:rsidP="00470FFB">
      <w:pPr>
        <w:autoSpaceDE w:val="0"/>
        <w:autoSpaceDN w:val="0"/>
        <w:adjustRightInd w:val="0"/>
        <w:spacing w:after="0" w:line="360" w:lineRule="auto"/>
        <w:jc w:val="both"/>
        <w:rPr>
          <w:rFonts w:ascii="Arial" w:hAnsi="Arial" w:cs="Arial"/>
          <w:sz w:val="24"/>
          <w:szCs w:val="24"/>
        </w:rPr>
      </w:pPr>
      <w:r w:rsidRPr="00470FFB">
        <w:rPr>
          <w:rFonts w:ascii="Arial" w:hAnsi="Arial" w:cs="Arial"/>
          <w:sz w:val="24"/>
          <w:szCs w:val="24"/>
        </w:rPr>
        <w:t>Población</w:t>
      </w:r>
      <w:sdt>
        <w:sdtPr>
          <w:rPr>
            <w:rFonts w:ascii="Arial" w:hAnsi="Arial" w:cs="Arial"/>
            <w:sz w:val="24"/>
            <w:szCs w:val="24"/>
          </w:rPr>
          <w:id w:val="237139466"/>
          <w:citation/>
        </w:sdtPr>
        <w:sdtEndPr/>
        <w:sdtContent>
          <w:r w:rsidR="00550C8E" w:rsidRPr="00470FFB">
            <w:rPr>
              <w:rFonts w:ascii="Arial" w:hAnsi="Arial" w:cs="Arial"/>
              <w:sz w:val="24"/>
              <w:szCs w:val="24"/>
            </w:rPr>
            <w:fldChar w:fldCharType="begin"/>
          </w:r>
          <w:r w:rsidRPr="00470FFB">
            <w:rPr>
              <w:rFonts w:ascii="Arial" w:hAnsi="Arial" w:cs="Arial"/>
              <w:sz w:val="24"/>
              <w:szCs w:val="24"/>
            </w:rPr>
            <w:instrText xml:space="preserve"> CITATION Sch81 \l 2058 </w:instrText>
          </w:r>
          <w:r w:rsidR="00550C8E" w:rsidRPr="00470FFB">
            <w:rPr>
              <w:rFonts w:ascii="Arial" w:hAnsi="Arial" w:cs="Arial"/>
              <w:sz w:val="24"/>
              <w:szCs w:val="24"/>
            </w:rPr>
            <w:fldChar w:fldCharType="separate"/>
          </w:r>
          <w:r w:rsidR="002313F1">
            <w:rPr>
              <w:rFonts w:ascii="Arial" w:hAnsi="Arial" w:cs="Arial"/>
              <w:noProof/>
              <w:sz w:val="24"/>
              <w:szCs w:val="24"/>
            </w:rPr>
            <w:t xml:space="preserve"> </w:t>
          </w:r>
          <w:r w:rsidR="002313F1" w:rsidRPr="002313F1">
            <w:rPr>
              <w:rFonts w:ascii="Arial" w:hAnsi="Arial" w:cs="Arial"/>
              <w:noProof/>
              <w:sz w:val="24"/>
              <w:szCs w:val="24"/>
            </w:rPr>
            <w:t>(Schefler, 1981)</w:t>
          </w:r>
          <w:r w:rsidR="00550C8E" w:rsidRPr="00470FFB">
            <w:rPr>
              <w:rFonts w:ascii="Arial" w:hAnsi="Arial" w:cs="Arial"/>
              <w:sz w:val="24"/>
              <w:szCs w:val="24"/>
            </w:rPr>
            <w:fldChar w:fldCharType="end"/>
          </w:r>
        </w:sdtContent>
      </w:sdt>
      <w:r w:rsidRPr="00470FFB">
        <w:rPr>
          <w:rFonts w:ascii="Arial" w:hAnsi="Arial" w:cs="Arial"/>
          <w:sz w:val="24"/>
          <w:szCs w:val="24"/>
        </w:rPr>
        <w:footnoteReference w:id="7"/>
      </w:r>
      <w:r w:rsidRPr="00470FFB">
        <w:rPr>
          <w:rFonts w:ascii="Arial" w:hAnsi="Arial" w:cs="Arial"/>
          <w:sz w:val="24"/>
          <w:szCs w:val="24"/>
        </w:rPr>
        <w:t xml:space="preserve"> a estudiar: Todos los alumnos egresados que tienen completo el cuestionario de seguimiento de egresados en la plataforma.</w:t>
      </w:r>
    </w:p>
    <w:p w:rsidR="00470FFB" w:rsidRPr="00470FFB" w:rsidRDefault="00470FFB" w:rsidP="00470FFB">
      <w:pPr>
        <w:autoSpaceDE w:val="0"/>
        <w:autoSpaceDN w:val="0"/>
        <w:adjustRightInd w:val="0"/>
        <w:spacing w:after="0" w:line="360" w:lineRule="auto"/>
        <w:jc w:val="both"/>
        <w:rPr>
          <w:rFonts w:ascii="Arial" w:hAnsi="Arial" w:cs="Arial"/>
          <w:sz w:val="24"/>
          <w:szCs w:val="24"/>
        </w:rPr>
      </w:pPr>
    </w:p>
    <w:p w:rsidR="00470FFB" w:rsidRPr="00470FFB" w:rsidRDefault="00470FFB" w:rsidP="00470FFB">
      <w:pPr>
        <w:autoSpaceDE w:val="0"/>
        <w:autoSpaceDN w:val="0"/>
        <w:adjustRightInd w:val="0"/>
        <w:spacing w:after="0" w:line="360" w:lineRule="auto"/>
        <w:jc w:val="both"/>
        <w:rPr>
          <w:rFonts w:ascii="Arial" w:hAnsi="Arial" w:cs="Arial"/>
          <w:sz w:val="24"/>
          <w:szCs w:val="24"/>
        </w:rPr>
      </w:pPr>
      <w:r w:rsidRPr="00470FFB">
        <w:rPr>
          <w:rFonts w:ascii="Arial" w:hAnsi="Arial" w:cs="Arial"/>
          <w:sz w:val="24"/>
          <w:szCs w:val="24"/>
        </w:rPr>
        <w:t>Tipo de muestreo</w:t>
      </w:r>
      <w:sdt>
        <w:sdtPr>
          <w:rPr>
            <w:rFonts w:ascii="Arial" w:hAnsi="Arial" w:cs="Arial"/>
            <w:sz w:val="24"/>
            <w:szCs w:val="24"/>
          </w:rPr>
          <w:id w:val="17521856"/>
          <w:citation/>
        </w:sdtPr>
        <w:sdtEndPr/>
        <w:sdtContent>
          <w:r w:rsidR="00550C8E" w:rsidRPr="00470FFB">
            <w:rPr>
              <w:rFonts w:ascii="Arial" w:hAnsi="Arial" w:cs="Arial"/>
              <w:sz w:val="24"/>
              <w:szCs w:val="24"/>
            </w:rPr>
            <w:fldChar w:fldCharType="begin"/>
          </w:r>
          <w:r w:rsidRPr="00470FFB">
            <w:rPr>
              <w:rFonts w:ascii="Arial" w:hAnsi="Arial" w:cs="Arial"/>
              <w:sz w:val="24"/>
              <w:szCs w:val="24"/>
            </w:rPr>
            <w:instrText xml:space="preserve">CITATION Her91 \l 2058 </w:instrText>
          </w:r>
          <w:r w:rsidR="00550C8E" w:rsidRPr="00470FFB">
            <w:rPr>
              <w:rFonts w:ascii="Arial" w:hAnsi="Arial" w:cs="Arial"/>
              <w:sz w:val="24"/>
              <w:szCs w:val="24"/>
            </w:rPr>
            <w:fldChar w:fldCharType="separate"/>
          </w:r>
          <w:r w:rsidR="002313F1">
            <w:rPr>
              <w:rFonts w:ascii="Arial" w:hAnsi="Arial" w:cs="Arial"/>
              <w:noProof/>
              <w:sz w:val="24"/>
              <w:szCs w:val="24"/>
            </w:rPr>
            <w:t xml:space="preserve"> </w:t>
          </w:r>
          <w:r w:rsidR="002313F1" w:rsidRPr="002313F1">
            <w:rPr>
              <w:rFonts w:ascii="Arial" w:hAnsi="Arial" w:cs="Arial"/>
              <w:noProof/>
              <w:sz w:val="24"/>
              <w:szCs w:val="24"/>
            </w:rPr>
            <w:t>(Sampieri &amp; Lucio, Metodología de la Investigación, 1991)</w:t>
          </w:r>
          <w:r w:rsidR="00550C8E" w:rsidRPr="00470FFB">
            <w:rPr>
              <w:rFonts w:ascii="Arial" w:hAnsi="Arial" w:cs="Arial"/>
              <w:sz w:val="24"/>
              <w:szCs w:val="24"/>
            </w:rPr>
            <w:fldChar w:fldCharType="end"/>
          </w:r>
        </w:sdtContent>
      </w:sdt>
      <w:r w:rsidRPr="00470FFB">
        <w:rPr>
          <w:rFonts w:ascii="Arial" w:hAnsi="Arial" w:cs="Arial"/>
          <w:sz w:val="24"/>
          <w:szCs w:val="24"/>
        </w:rPr>
        <w:footnoteReference w:id="8"/>
      </w:r>
      <w:r w:rsidRPr="00470FFB">
        <w:rPr>
          <w:rFonts w:ascii="Arial" w:hAnsi="Arial" w:cs="Arial"/>
          <w:sz w:val="24"/>
          <w:szCs w:val="24"/>
        </w:rPr>
        <w:t>: No probabilística.</w:t>
      </w:r>
    </w:p>
    <w:p w:rsidR="00470FFB" w:rsidRPr="00470FFB" w:rsidRDefault="00470FFB" w:rsidP="00470FFB">
      <w:pPr>
        <w:autoSpaceDE w:val="0"/>
        <w:autoSpaceDN w:val="0"/>
        <w:adjustRightInd w:val="0"/>
        <w:spacing w:after="0" w:line="360" w:lineRule="auto"/>
        <w:jc w:val="both"/>
        <w:rPr>
          <w:rFonts w:ascii="Arial" w:hAnsi="Arial" w:cs="Arial"/>
          <w:sz w:val="24"/>
          <w:szCs w:val="24"/>
        </w:rPr>
      </w:pPr>
      <w:r w:rsidRPr="00470FFB">
        <w:rPr>
          <w:rFonts w:ascii="Arial" w:hAnsi="Arial" w:cs="Arial"/>
          <w:sz w:val="24"/>
          <w:szCs w:val="24"/>
        </w:rPr>
        <w:lastRenderedPageBreak/>
        <w:t>Estadística para análisis de resultados: No paramétrica</w:t>
      </w:r>
    </w:p>
    <w:p w:rsidR="00470FFB" w:rsidRPr="00470FFB" w:rsidRDefault="00470FFB" w:rsidP="00470FFB">
      <w:pPr>
        <w:autoSpaceDE w:val="0"/>
        <w:autoSpaceDN w:val="0"/>
        <w:adjustRightInd w:val="0"/>
        <w:spacing w:after="0" w:line="360" w:lineRule="auto"/>
        <w:jc w:val="both"/>
        <w:rPr>
          <w:rFonts w:ascii="Arial" w:hAnsi="Arial" w:cs="Arial"/>
          <w:sz w:val="24"/>
          <w:szCs w:val="24"/>
        </w:rPr>
      </w:pPr>
    </w:p>
    <w:p w:rsidR="00470FFB" w:rsidRPr="00470FFB" w:rsidRDefault="00470FFB" w:rsidP="00470FFB">
      <w:pPr>
        <w:autoSpaceDE w:val="0"/>
        <w:autoSpaceDN w:val="0"/>
        <w:adjustRightInd w:val="0"/>
        <w:spacing w:after="0" w:line="360" w:lineRule="auto"/>
        <w:jc w:val="both"/>
        <w:rPr>
          <w:rFonts w:ascii="Arial" w:hAnsi="Arial" w:cs="Arial"/>
          <w:sz w:val="24"/>
          <w:szCs w:val="24"/>
        </w:rPr>
      </w:pPr>
      <w:r w:rsidRPr="00470FFB">
        <w:rPr>
          <w:rFonts w:ascii="Arial" w:hAnsi="Arial" w:cs="Arial"/>
          <w:sz w:val="24"/>
          <w:szCs w:val="24"/>
        </w:rPr>
        <w:t xml:space="preserve">Estrategia metodológica del estudio de campo. </w:t>
      </w:r>
    </w:p>
    <w:p w:rsidR="00470FFB" w:rsidRPr="00470FFB" w:rsidRDefault="00470FFB" w:rsidP="00470FFB">
      <w:pPr>
        <w:autoSpaceDE w:val="0"/>
        <w:autoSpaceDN w:val="0"/>
        <w:adjustRightInd w:val="0"/>
        <w:spacing w:after="0" w:line="360" w:lineRule="auto"/>
        <w:jc w:val="both"/>
        <w:rPr>
          <w:rFonts w:ascii="Arial" w:hAnsi="Arial" w:cs="Arial"/>
          <w:sz w:val="24"/>
          <w:szCs w:val="24"/>
        </w:rPr>
      </w:pPr>
      <w:r w:rsidRPr="00470FFB">
        <w:rPr>
          <w:rFonts w:ascii="Arial" w:hAnsi="Arial" w:cs="Arial"/>
          <w:sz w:val="24"/>
          <w:szCs w:val="24"/>
        </w:rPr>
        <w:t>Para fortalecer la investigación, se buscó información especializada sobre el tema en cuestión y se abordó de manera teórico - práctica con una muestra de profesores involucrados en este contexto.</w:t>
      </w:r>
    </w:p>
    <w:p w:rsidR="00470FFB" w:rsidRDefault="00470FFB" w:rsidP="00470FFB">
      <w:pPr>
        <w:autoSpaceDE w:val="0"/>
        <w:autoSpaceDN w:val="0"/>
        <w:adjustRightInd w:val="0"/>
        <w:spacing w:after="0" w:line="360" w:lineRule="auto"/>
        <w:jc w:val="both"/>
        <w:rPr>
          <w:rFonts w:ascii="Arial" w:hAnsi="Arial" w:cs="Arial"/>
          <w:sz w:val="24"/>
          <w:szCs w:val="24"/>
        </w:rPr>
      </w:pPr>
      <w:r w:rsidRPr="00470FFB">
        <w:rPr>
          <w:rFonts w:ascii="Arial" w:hAnsi="Arial" w:cs="Arial"/>
          <w:sz w:val="24"/>
          <w:szCs w:val="24"/>
        </w:rPr>
        <w:t>Dado que es una población pequeña menor a 200 alumnos, no se aplicó  muestreo y   se tomaron en cuenta al total de ellos, realizando el estudio  generación por generación.</w:t>
      </w:r>
    </w:p>
    <w:p w:rsidR="00801C7A" w:rsidRPr="00470FFB" w:rsidRDefault="00801C7A" w:rsidP="00470FFB">
      <w:pPr>
        <w:autoSpaceDE w:val="0"/>
        <w:autoSpaceDN w:val="0"/>
        <w:adjustRightInd w:val="0"/>
        <w:spacing w:after="0" w:line="360" w:lineRule="auto"/>
        <w:jc w:val="both"/>
        <w:rPr>
          <w:rFonts w:ascii="Arial" w:hAnsi="Arial" w:cs="Arial"/>
          <w:sz w:val="24"/>
          <w:szCs w:val="24"/>
        </w:rPr>
      </w:pPr>
    </w:p>
    <w:p w:rsidR="00023A8E" w:rsidRPr="005F3C34" w:rsidRDefault="00023A8E" w:rsidP="005F3C34">
      <w:pPr>
        <w:pStyle w:val="Prrafodelista"/>
        <w:numPr>
          <w:ilvl w:val="0"/>
          <w:numId w:val="14"/>
        </w:numPr>
        <w:rPr>
          <w:rFonts w:ascii="Arial" w:hAnsi="Arial" w:cs="Arial"/>
          <w:b/>
          <w:sz w:val="24"/>
          <w:szCs w:val="24"/>
        </w:rPr>
      </w:pPr>
      <w:r w:rsidRPr="005F3C34">
        <w:rPr>
          <w:rFonts w:ascii="Arial" w:hAnsi="Arial" w:cs="Arial"/>
          <w:b/>
          <w:sz w:val="24"/>
          <w:szCs w:val="24"/>
        </w:rPr>
        <w:t>Análisis de Resultados</w:t>
      </w:r>
    </w:p>
    <w:p w:rsidR="002313F1" w:rsidRDefault="002313F1" w:rsidP="002313F1">
      <w:pPr>
        <w:spacing w:line="360" w:lineRule="auto"/>
        <w:jc w:val="both"/>
        <w:rPr>
          <w:rFonts w:ascii="Arial" w:hAnsi="Arial" w:cs="Arial"/>
          <w:sz w:val="24"/>
          <w:szCs w:val="24"/>
        </w:rPr>
      </w:pPr>
      <w:r>
        <w:rPr>
          <w:rFonts w:ascii="Arial" w:hAnsi="Arial" w:cs="Arial"/>
          <w:sz w:val="24"/>
          <w:szCs w:val="24"/>
        </w:rPr>
        <w:t>La evaluación es un concepto que se ha tratado de definir en función a diversas perspectivas como son los objetivos, las recompensas, para lograr mejoras, para detectar responsabilidades, entre otras, es decir, es proporcionar información para la toma de decisiones. Por ello la evaluación es de suma importancia en cualquier organización, porque permite verificar si se está avanzando en el cumplimiento de las metas establecidas o bien conocer qué problemas existen para proponer acciones de mejora.</w:t>
      </w:r>
    </w:p>
    <w:p w:rsidR="002313F1" w:rsidRDefault="002313F1" w:rsidP="002313F1">
      <w:pPr>
        <w:spacing w:line="360" w:lineRule="auto"/>
        <w:jc w:val="both"/>
        <w:rPr>
          <w:rFonts w:ascii="Arial" w:hAnsi="Arial" w:cs="Arial"/>
          <w:sz w:val="24"/>
          <w:szCs w:val="24"/>
        </w:rPr>
      </w:pPr>
      <w:r>
        <w:rPr>
          <w:rFonts w:ascii="Arial" w:hAnsi="Arial" w:cs="Arial"/>
          <w:sz w:val="24"/>
          <w:szCs w:val="24"/>
        </w:rPr>
        <w:t>Es por ello que se decidió realizar un análisis evaluación de la  formación profesional de los egresados de las generaciones 2006, 2007,2008 y 2009 en donde se valoraron aspectos de su trayectoria académica como los siguientes indicadores:</w:t>
      </w:r>
    </w:p>
    <w:p w:rsidR="002313F1" w:rsidRDefault="002313F1" w:rsidP="002313F1">
      <w:pPr>
        <w:pStyle w:val="Prrafodelista"/>
        <w:numPr>
          <w:ilvl w:val="0"/>
          <w:numId w:val="21"/>
        </w:numPr>
        <w:spacing w:line="360" w:lineRule="auto"/>
        <w:jc w:val="both"/>
        <w:rPr>
          <w:rFonts w:ascii="Arial" w:hAnsi="Arial" w:cs="Arial"/>
          <w:sz w:val="24"/>
          <w:szCs w:val="24"/>
        </w:rPr>
      </w:pPr>
      <w:r>
        <w:rPr>
          <w:rFonts w:ascii="Arial" w:hAnsi="Arial" w:cs="Arial"/>
          <w:sz w:val="24"/>
          <w:szCs w:val="24"/>
        </w:rPr>
        <w:t>Promedio de Aprovechamiento</w:t>
      </w:r>
    </w:p>
    <w:p w:rsidR="002313F1" w:rsidRDefault="002313F1" w:rsidP="002313F1">
      <w:pPr>
        <w:pStyle w:val="Prrafodelista"/>
        <w:numPr>
          <w:ilvl w:val="0"/>
          <w:numId w:val="21"/>
        </w:numPr>
        <w:spacing w:line="360" w:lineRule="auto"/>
        <w:jc w:val="both"/>
        <w:rPr>
          <w:rFonts w:ascii="Arial" w:hAnsi="Arial" w:cs="Arial"/>
          <w:sz w:val="24"/>
          <w:szCs w:val="24"/>
        </w:rPr>
      </w:pPr>
      <w:r>
        <w:rPr>
          <w:rFonts w:ascii="Arial" w:hAnsi="Arial" w:cs="Arial"/>
          <w:sz w:val="24"/>
          <w:szCs w:val="24"/>
        </w:rPr>
        <w:t xml:space="preserve">Deserción </w:t>
      </w:r>
    </w:p>
    <w:p w:rsidR="002313F1" w:rsidRDefault="002313F1" w:rsidP="002313F1">
      <w:pPr>
        <w:pStyle w:val="Prrafodelista"/>
        <w:numPr>
          <w:ilvl w:val="0"/>
          <w:numId w:val="21"/>
        </w:numPr>
        <w:spacing w:line="360" w:lineRule="auto"/>
        <w:jc w:val="both"/>
        <w:rPr>
          <w:rFonts w:ascii="Arial" w:hAnsi="Arial" w:cs="Arial"/>
          <w:sz w:val="24"/>
          <w:szCs w:val="24"/>
        </w:rPr>
      </w:pPr>
      <w:r>
        <w:rPr>
          <w:rFonts w:ascii="Arial" w:hAnsi="Arial" w:cs="Arial"/>
          <w:sz w:val="24"/>
          <w:szCs w:val="24"/>
        </w:rPr>
        <w:t>Eficiencia terminal</w:t>
      </w:r>
    </w:p>
    <w:p w:rsidR="002313F1" w:rsidRDefault="002313F1" w:rsidP="002313F1">
      <w:pPr>
        <w:pStyle w:val="Prrafodelista"/>
        <w:numPr>
          <w:ilvl w:val="0"/>
          <w:numId w:val="21"/>
        </w:numPr>
        <w:spacing w:line="360" w:lineRule="auto"/>
        <w:jc w:val="both"/>
        <w:rPr>
          <w:rFonts w:ascii="Arial" w:hAnsi="Arial" w:cs="Arial"/>
          <w:sz w:val="24"/>
          <w:szCs w:val="24"/>
        </w:rPr>
      </w:pPr>
      <w:r>
        <w:rPr>
          <w:rFonts w:ascii="Arial" w:hAnsi="Arial" w:cs="Arial"/>
          <w:sz w:val="24"/>
          <w:szCs w:val="24"/>
        </w:rPr>
        <w:t>Titulación</w:t>
      </w:r>
    </w:p>
    <w:p w:rsidR="002313F1" w:rsidRDefault="002313F1" w:rsidP="002313F1">
      <w:pPr>
        <w:pStyle w:val="Prrafodelista"/>
        <w:numPr>
          <w:ilvl w:val="0"/>
          <w:numId w:val="21"/>
        </w:numPr>
        <w:spacing w:line="360" w:lineRule="auto"/>
        <w:jc w:val="both"/>
        <w:rPr>
          <w:rFonts w:ascii="Arial" w:hAnsi="Arial" w:cs="Arial"/>
          <w:sz w:val="24"/>
          <w:szCs w:val="24"/>
        </w:rPr>
      </w:pPr>
      <w:r>
        <w:rPr>
          <w:rFonts w:ascii="Arial" w:hAnsi="Arial" w:cs="Arial"/>
          <w:sz w:val="24"/>
          <w:szCs w:val="24"/>
        </w:rPr>
        <w:t>Modalidad de titulación</w:t>
      </w:r>
    </w:p>
    <w:p w:rsidR="002313F1" w:rsidRDefault="002313F1" w:rsidP="002313F1">
      <w:pPr>
        <w:pStyle w:val="Prrafodelista"/>
        <w:numPr>
          <w:ilvl w:val="0"/>
          <w:numId w:val="21"/>
        </w:numPr>
        <w:spacing w:after="0" w:line="360" w:lineRule="auto"/>
        <w:jc w:val="both"/>
        <w:rPr>
          <w:rFonts w:ascii="Arial" w:eastAsia="Times New Roman" w:hAnsi="Arial" w:cs="Arial"/>
          <w:bCs/>
          <w:color w:val="000000"/>
          <w:sz w:val="24"/>
          <w:szCs w:val="24"/>
        </w:rPr>
      </w:pPr>
      <w:r>
        <w:rPr>
          <w:rFonts w:ascii="Arial" w:eastAsia="Times New Roman" w:hAnsi="Arial" w:cs="Arial"/>
          <w:bCs/>
          <w:color w:val="000000"/>
          <w:sz w:val="24"/>
          <w:szCs w:val="24"/>
        </w:rPr>
        <w:t>Tiempo que tardó en realizar sus estudios de Licenciatura</w:t>
      </w:r>
    </w:p>
    <w:p w:rsidR="002313F1" w:rsidRDefault="002313F1" w:rsidP="002313F1">
      <w:pPr>
        <w:pStyle w:val="Prrafodelista"/>
        <w:spacing w:after="0" w:line="360" w:lineRule="auto"/>
        <w:jc w:val="both"/>
        <w:rPr>
          <w:rFonts w:ascii="Arial" w:eastAsia="Times New Roman" w:hAnsi="Arial" w:cs="Arial"/>
          <w:bCs/>
          <w:color w:val="000000"/>
          <w:sz w:val="24"/>
          <w:szCs w:val="24"/>
        </w:rPr>
      </w:pPr>
    </w:p>
    <w:p w:rsidR="002313F1" w:rsidRDefault="002313F1" w:rsidP="002313F1">
      <w:pPr>
        <w:spacing w:line="360" w:lineRule="auto"/>
        <w:jc w:val="both"/>
        <w:rPr>
          <w:rFonts w:ascii="Arial" w:hAnsi="Arial" w:cs="Arial"/>
          <w:sz w:val="24"/>
          <w:szCs w:val="24"/>
        </w:rPr>
      </w:pPr>
      <w:r>
        <w:rPr>
          <w:rFonts w:ascii="Arial" w:hAnsi="Arial" w:cs="Arial"/>
          <w:sz w:val="24"/>
          <w:szCs w:val="24"/>
        </w:rPr>
        <w:t>Para el análisis evaluación de los indicadores antes mencionados se tomaron en cuenta los 157 alumnos de la licenciatura en contaduría de las cuatro generaciones antes mencionadas. haciendo hincapié a que la diferencia de alumnos evaluados en la etapa de ingreso y la trayectoria académica es producto de la deserción estudiantil, es decir, alumnos que desertaron en periodos anteriores los cuales deciden reingresar para continuar con sus estudios superiores.</w:t>
      </w:r>
    </w:p>
    <w:p w:rsidR="002313F1" w:rsidRDefault="002313F1" w:rsidP="002313F1">
      <w:pPr>
        <w:spacing w:line="360" w:lineRule="auto"/>
        <w:jc w:val="both"/>
        <w:rPr>
          <w:rFonts w:ascii="Arial" w:hAnsi="Arial" w:cs="Arial"/>
          <w:sz w:val="24"/>
          <w:szCs w:val="24"/>
        </w:rPr>
      </w:pPr>
      <w:r>
        <w:rPr>
          <w:rFonts w:ascii="Arial" w:hAnsi="Arial" w:cs="Arial"/>
          <w:sz w:val="24"/>
          <w:szCs w:val="24"/>
        </w:rPr>
        <w:t>La base de datos fue proporcionada por el departamento de control escolar del Campus UAEM Zumpango.</w:t>
      </w:r>
    </w:p>
    <w:p w:rsidR="002313F1" w:rsidRDefault="002313F1" w:rsidP="002313F1">
      <w:pPr>
        <w:spacing w:line="360" w:lineRule="auto"/>
        <w:jc w:val="both"/>
        <w:rPr>
          <w:rFonts w:ascii="Arial" w:hAnsi="Arial" w:cs="Arial"/>
          <w:sz w:val="24"/>
          <w:szCs w:val="24"/>
        </w:rPr>
      </w:pPr>
      <w:r>
        <w:rPr>
          <w:rFonts w:ascii="Arial" w:hAnsi="Arial" w:cs="Arial"/>
          <w:sz w:val="24"/>
          <w:szCs w:val="24"/>
        </w:rPr>
        <w:t>En este estudio se consideraron todos los alumnos inscritos desde el primer semestre.</w:t>
      </w:r>
    </w:p>
    <w:p w:rsidR="002313F1" w:rsidRDefault="002313F1" w:rsidP="002313F1">
      <w:pPr>
        <w:spacing w:line="360" w:lineRule="auto"/>
        <w:rPr>
          <w:rFonts w:ascii="Arial" w:hAnsi="Arial" w:cs="Arial"/>
          <w:i/>
          <w:sz w:val="24"/>
          <w:szCs w:val="24"/>
        </w:rPr>
      </w:pPr>
      <w:r>
        <w:rPr>
          <w:rFonts w:ascii="Arial" w:hAnsi="Arial" w:cs="Arial"/>
          <w:i/>
          <w:sz w:val="24"/>
          <w:szCs w:val="24"/>
        </w:rPr>
        <w:t>Trayectoria académica</w:t>
      </w:r>
    </w:p>
    <w:p w:rsidR="002313F1" w:rsidRDefault="002313F1" w:rsidP="002313F1">
      <w:pPr>
        <w:spacing w:line="360" w:lineRule="auto"/>
        <w:jc w:val="both"/>
        <w:rPr>
          <w:rFonts w:ascii="Arial" w:hAnsi="Arial" w:cs="Arial"/>
          <w:sz w:val="24"/>
          <w:szCs w:val="24"/>
        </w:rPr>
      </w:pPr>
      <w:r>
        <w:rPr>
          <w:rFonts w:ascii="Arial" w:hAnsi="Arial" w:cs="Arial"/>
          <w:sz w:val="24"/>
          <w:szCs w:val="24"/>
        </w:rPr>
        <w:t>El promedio general de egreso de los estudiantes de la Licenciatura en Contaduría oscila entre 8.1 y 9.0 siendo este el alcanzado por el 58% de dichos egresados, mientras tanto un 35% obtuvo un promedio entre un 9.1 y 10 y un 7% representado por 9 egresados termina con promedio menor a 8.0.</w:t>
      </w:r>
    </w:p>
    <w:p w:rsidR="002313F1" w:rsidRDefault="002313F1" w:rsidP="002313F1">
      <w:pPr>
        <w:spacing w:line="360" w:lineRule="auto"/>
        <w:jc w:val="both"/>
      </w:pPr>
      <w:r>
        <w:rPr>
          <w:rFonts w:ascii="Arial" w:hAnsi="Arial" w:cs="Arial"/>
          <w:sz w:val="24"/>
          <w:szCs w:val="24"/>
        </w:rPr>
        <w:t>Por otra parte la deserción estudiantil está representada por el 17.19% respecto de los 157 alumnos inscritos desde el primer semestre de la licenciatura, observándose que este  problema se torna más vulnerable  durante los primeros cuatro semestres.</w:t>
      </w:r>
    </w:p>
    <w:p w:rsidR="002313F1" w:rsidRDefault="002313F1" w:rsidP="002313F1">
      <w:pPr>
        <w:spacing w:line="360" w:lineRule="auto"/>
        <w:jc w:val="both"/>
        <w:rPr>
          <w:rFonts w:ascii="Arial" w:hAnsi="Arial" w:cs="Arial"/>
          <w:sz w:val="24"/>
          <w:szCs w:val="24"/>
        </w:rPr>
      </w:pPr>
      <w:r>
        <w:rPr>
          <w:rFonts w:ascii="Arial" w:hAnsi="Arial" w:cs="Arial"/>
          <w:sz w:val="24"/>
          <w:szCs w:val="24"/>
        </w:rPr>
        <w:t>Encontrándose que de ese 17.19% que representa a los 27 alumnos desertores el 6% está ubicado en el 1° y 2° semestre, mientras que un 5% se posiciona en 3° y 4° semestre, por consecuencia el 6% restante está dividido entre el 5° y 8° semestre.</w:t>
      </w:r>
    </w:p>
    <w:p w:rsidR="002313F1" w:rsidRDefault="002313F1" w:rsidP="002313F1">
      <w:pPr>
        <w:spacing w:line="360" w:lineRule="auto"/>
        <w:jc w:val="both"/>
        <w:rPr>
          <w:rFonts w:ascii="Arial" w:hAnsi="Arial" w:cs="Arial"/>
          <w:sz w:val="24"/>
          <w:szCs w:val="24"/>
        </w:rPr>
      </w:pPr>
      <w:r>
        <w:rPr>
          <w:rFonts w:ascii="Arial" w:hAnsi="Arial" w:cs="Arial"/>
          <w:sz w:val="24"/>
          <w:szCs w:val="24"/>
        </w:rPr>
        <w:t>En cuanto a titulación el número total de egresados titulados a lo largo de las cuatro generaciones fue de 63 alumnos quienes representan el 48% de los 130 alumnos egresados; de los cuales 37% fueron mujeres y el 11% fueron hombres.</w:t>
      </w:r>
    </w:p>
    <w:p w:rsidR="002313F1" w:rsidRDefault="002313F1" w:rsidP="002313F1">
      <w:pPr>
        <w:spacing w:line="360" w:lineRule="auto"/>
        <w:jc w:val="both"/>
        <w:rPr>
          <w:rFonts w:ascii="Arial" w:hAnsi="Arial" w:cs="Arial"/>
          <w:sz w:val="24"/>
          <w:szCs w:val="24"/>
        </w:rPr>
      </w:pPr>
      <w:r>
        <w:rPr>
          <w:rFonts w:ascii="Arial" w:hAnsi="Arial" w:cs="Arial"/>
          <w:sz w:val="24"/>
          <w:szCs w:val="24"/>
        </w:rPr>
        <w:lastRenderedPageBreak/>
        <w:t>Identificando que la generación que mayor número de alumnos titulados fue la generación 2008 con un total de 25 alumnos titulados entre hombres y mujeres.</w:t>
      </w:r>
    </w:p>
    <w:p w:rsidR="002313F1" w:rsidRDefault="002313F1" w:rsidP="002313F1">
      <w:pPr>
        <w:spacing w:line="360" w:lineRule="auto"/>
        <w:jc w:val="both"/>
        <w:rPr>
          <w:rFonts w:ascii="Arial" w:hAnsi="Arial" w:cs="Arial"/>
          <w:sz w:val="24"/>
          <w:szCs w:val="24"/>
        </w:rPr>
      </w:pPr>
      <w:r>
        <w:rPr>
          <w:rFonts w:ascii="Arial" w:hAnsi="Arial" w:cs="Arial"/>
          <w:sz w:val="24"/>
          <w:szCs w:val="24"/>
        </w:rPr>
        <w:t xml:space="preserve">Cabe mencionar en cuanto a modalidad de titulación que de los 63 egresados titulados 44 se titularon por la modalidad de aprovechamiento académico, cuatro realizaron examen E-GEL, 8 más optaron por la modalidad de trabajo escrito tesina, mientras que la demanda para las modalidades de  ensayo y memoria laboral fue  de 6 y 1 respectivamente. </w:t>
      </w:r>
    </w:p>
    <w:p w:rsidR="002313F1" w:rsidRDefault="00A64775" w:rsidP="002313F1">
      <w:pPr>
        <w:spacing w:line="360" w:lineRule="auto"/>
        <w:jc w:val="both"/>
        <w:rPr>
          <w:rFonts w:ascii="Arial" w:hAnsi="Arial" w:cs="Arial"/>
          <w:sz w:val="24"/>
          <w:szCs w:val="24"/>
        </w:rPr>
      </w:pPr>
      <w:r>
        <w:rPr>
          <w:noProof/>
        </w:rPr>
        <w:pict>
          <v:shapetype id="_x0000_t202" coordsize="21600,21600" o:spt="202" path="m,l,21600r21600,l21600,xe">
            <v:stroke joinstyle="miter"/>
            <v:path gradientshapeok="t" o:connecttype="rect"/>
          </v:shapetype>
          <v:shape id="Cuadro de texto 272" o:spid="_x0000_s1030" type="#_x0000_t202" style="position:absolute;left:0;text-align:left;margin-left:48.1pt;margin-top:3.5pt;width:231pt;height:32.6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" stroked="f">
            <v:textbox>
              <w:txbxContent>
                <w:p w:rsidR="00C92B28" w:rsidRDefault="00C92B28" w:rsidP="002313F1">
                  <w:pPr>
                    <w:spacing w:after="112" w:line="360" w:lineRule="auto"/>
                    <w:ind w:left="360"/>
                    <w:rPr>
                      <w:rFonts w:ascii="Arial" w:hAnsi="Arial" w:cs="Arial"/>
                      <w:b/>
                      <w:sz w:val="24"/>
                      <w:szCs w:val="24"/>
                    </w:rPr>
                  </w:pPr>
                  <w:r>
                    <w:rPr>
                      <w:rFonts w:ascii="Arial" w:hAnsi="Arial" w:cs="Arial"/>
                      <w:b/>
                      <w:sz w:val="24"/>
                      <w:szCs w:val="24"/>
                    </w:rPr>
                    <w:t>Grafico No. 20   Eficiencia terminal</w:t>
                  </w:r>
                </w:p>
                <w:p w:rsidR="00C92B28" w:rsidRDefault="00C92B28" w:rsidP="002313F1">
                  <w:pPr>
                    <w:spacing w:after="112"/>
                  </w:pPr>
                </w:p>
              </w:txbxContent>
            </v:textbox>
          </v:shape>
        </w:pict>
      </w:r>
    </w:p>
    <w:p w:rsidR="002313F1" w:rsidRDefault="002313F1" w:rsidP="002313F1">
      <w:pPr>
        <w:pStyle w:val="Prrafodelista"/>
        <w:spacing w:line="360" w:lineRule="auto"/>
        <w:rPr>
          <w:rFonts w:ascii="Arial" w:hAnsi="Arial" w:cs="Arial"/>
          <w:sz w:val="24"/>
          <w:szCs w:val="24"/>
        </w:rPr>
      </w:pPr>
    </w:p>
    <w:tbl>
      <w:tblPr>
        <w:tblW w:w="7980" w:type="dxa"/>
        <w:jc w:val="center"/>
        <w:tblCellMar>
          <w:left w:w="70" w:type="dxa"/>
          <w:right w:w="70" w:type="dxa"/>
        </w:tblCellMar>
        <w:tblLook w:val="04A0" w:firstRow="1" w:lastRow="0" w:firstColumn="1" w:lastColumn="0" w:noHBand="0" w:noVBand="1"/>
      </w:tblPr>
      <w:tblGrid>
        <w:gridCol w:w="2474"/>
        <w:gridCol w:w="808"/>
        <w:gridCol w:w="808"/>
        <w:gridCol w:w="808"/>
        <w:gridCol w:w="808"/>
        <w:gridCol w:w="1074"/>
        <w:gridCol w:w="1200"/>
      </w:tblGrid>
      <w:tr w:rsidR="002313F1" w:rsidTr="00677515">
        <w:trPr>
          <w:trHeight w:val="674"/>
          <w:jc w:val="center"/>
        </w:trPr>
        <w:tc>
          <w:tcPr>
            <w:tcW w:w="247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313F1" w:rsidRDefault="002313F1" w:rsidP="00C92B28">
            <w:pPr>
              <w:spacing w:after="0" w:line="240" w:lineRule="auto"/>
              <w:jc w:val="center"/>
              <w:rPr>
                <w:rFonts w:ascii="Arial" w:eastAsia="Times New Roman" w:hAnsi="Arial" w:cs="Arial"/>
                <w:b/>
                <w:bCs/>
                <w:color w:val="000000"/>
                <w:sz w:val="20"/>
                <w:szCs w:val="20"/>
              </w:rPr>
            </w:pPr>
            <w:r>
              <w:rPr>
                <w:rFonts w:ascii="Arial" w:eastAsia="Times New Roman" w:hAnsi="Arial" w:cs="Arial"/>
                <w:b/>
                <w:bCs/>
                <w:color w:val="000000"/>
                <w:sz w:val="20"/>
                <w:szCs w:val="20"/>
              </w:rPr>
              <w:t>EFICIENCIA TERMINAL</w:t>
            </w:r>
          </w:p>
        </w:tc>
        <w:tc>
          <w:tcPr>
            <w:tcW w:w="808" w:type="dxa"/>
            <w:tcBorders>
              <w:top w:val="single" w:sz="4" w:space="0" w:color="auto"/>
              <w:left w:val="nil"/>
              <w:bottom w:val="single" w:sz="4" w:space="0" w:color="auto"/>
              <w:right w:val="single" w:sz="4" w:space="0" w:color="auto"/>
            </w:tcBorders>
            <w:shd w:val="clear" w:color="auto" w:fill="FFFFFF"/>
            <w:noWrap/>
            <w:vAlign w:val="center"/>
            <w:hideMark/>
          </w:tcPr>
          <w:p w:rsidR="002313F1" w:rsidRDefault="002313F1" w:rsidP="00C92B28">
            <w:pPr>
              <w:spacing w:after="0" w:line="240" w:lineRule="auto"/>
              <w:jc w:val="center"/>
              <w:rPr>
                <w:rFonts w:ascii="Arial" w:eastAsia="Times New Roman" w:hAnsi="Arial" w:cs="Arial"/>
                <w:b/>
                <w:color w:val="000000"/>
                <w:sz w:val="24"/>
                <w:szCs w:val="24"/>
              </w:rPr>
            </w:pPr>
            <w:r>
              <w:rPr>
                <w:rFonts w:ascii="Arial" w:eastAsia="Times New Roman" w:hAnsi="Arial" w:cs="Arial"/>
                <w:b/>
                <w:color w:val="000000"/>
                <w:sz w:val="24"/>
                <w:szCs w:val="24"/>
              </w:rPr>
              <w:t>2006</w:t>
            </w:r>
          </w:p>
        </w:tc>
        <w:tc>
          <w:tcPr>
            <w:tcW w:w="808" w:type="dxa"/>
            <w:tcBorders>
              <w:top w:val="single" w:sz="4" w:space="0" w:color="auto"/>
              <w:left w:val="nil"/>
              <w:bottom w:val="single" w:sz="4" w:space="0" w:color="auto"/>
              <w:right w:val="single" w:sz="4" w:space="0" w:color="auto"/>
            </w:tcBorders>
            <w:shd w:val="clear" w:color="auto" w:fill="FFFFFF"/>
            <w:noWrap/>
            <w:vAlign w:val="center"/>
            <w:hideMark/>
          </w:tcPr>
          <w:p w:rsidR="002313F1" w:rsidRDefault="002313F1" w:rsidP="00C92B28">
            <w:pPr>
              <w:spacing w:after="0" w:line="240" w:lineRule="auto"/>
              <w:jc w:val="center"/>
              <w:rPr>
                <w:rFonts w:ascii="Arial" w:eastAsia="Times New Roman" w:hAnsi="Arial" w:cs="Arial"/>
                <w:b/>
                <w:color w:val="000000"/>
                <w:sz w:val="24"/>
                <w:szCs w:val="24"/>
              </w:rPr>
            </w:pPr>
            <w:r>
              <w:rPr>
                <w:rFonts w:ascii="Arial" w:eastAsia="Times New Roman" w:hAnsi="Arial" w:cs="Arial"/>
                <w:b/>
                <w:color w:val="000000"/>
                <w:sz w:val="24"/>
                <w:szCs w:val="24"/>
              </w:rPr>
              <w:t>2007</w:t>
            </w:r>
          </w:p>
        </w:tc>
        <w:tc>
          <w:tcPr>
            <w:tcW w:w="808" w:type="dxa"/>
            <w:tcBorders>
              <w:top w:val="single" w:sz="4" w:space="0" w:color="auto"/>
              <w:left w:val="nil"/>
              <w:bottom w:val="single" w:sz="4" w:space="0" w:color="auto"/>
              <w:right w:val="single" w:sz="4" w:space="0" w:color="auto"/>
            </w:tcBorders>
            <w:shd w:val="clear" w:color="auto" w:fill="FFFFFF"/>
            <w:noWrap/>
            <w:vAlign w:val="center"/>
            <w:hideMark/>
          </w:tcPr>
          <w:p w:rsidR="002313F1" w:rsidRDefault="002313F1" w:rsidP="00C92B28">
            <w:pPr>
              <w:spacing w:after="0" w:line="240" w:lineRule="auto"/>
              <w:jc w:val="center"/>
              <w:rPr>
                <w:rFonts w:ascii="Arial" w:eastAsia="Times New Roman" w:hAnsi="Arial" w:cs="Arial"/>
                <w:b/>
                <w:color w:val="000000"/>
                <w:sz w:val="24"/>
                <w:szCs w:val="24"/>
              </w:rPr>
            </w:pPr>
            <w:r>
              <w:rPr>
                <w:rFonts w:ascii="Arial" w:eastAsia="Times New Roman" w:hAnsi="Arial" w:cs="Arial"/>
                <w:b/>
                <w:color w:val="000000"/>
                <w:sz w:val="24"/>
                <w:szCs w:val="24"/>
              </w:rPr>
              <w:t>2008</w:t>
            </w:r>
          </w:p>
        </w:tc>
        <w:tc>
          <w:tcPr>
            <w:tcW w:w="808" w:type="dxa"/>
            <w:tcBorders>
              <w:top w:val="single" w:sz="4" w:space="0" w:color="auto"/>
              <w:left w:val="nil"/>
              <w:bottom w:val="single" w:sz="4" w:space="0" w:color="auto"/>
              <w:right w:val="single" w:sz="4" w:space="0" w:color="auto"/>
            </w:tcBorders>
            <w:shd w:val="clear" w:color="auto" w:fill="FFFFFF"/>
            <w:noWrap/>
            <w:vAlign w:val="center"/>
            <w:hideMark/>
          </w:tcPr>
          <w:p w:rsidR="002313F1" w:rsidRDefault="002313F1" w:rsidP="00C92B28">
            <w:pPr>
              <w:spacing w:after="0" w:line="240" w:lineRule="auto"/>
              <w:jc w:val="center"/>
              <w:rPr>
                <w:rFonts w:ascii="Arial" w:eastAsia="Times New Roman" w:hAnsi="Arial" w:cs="Arial"/>
                <w:b/>
                <w:color w:val="000000"/>
                <w:sz w:val="24"/>
                <w:szCs w:val="24"/>
              </w:rPr>
            </w:pPr>
            <w:r>
              <w:rPr>
                <w:rFonts w:ascii="Arial" w:eastAsia="Times New Roman" w:hAnsi="Arial" w:cs="Arial"/>
                <w:b/>
                <w:color w:val="000000"/>
                <w:sz w:val="24"/>
                <w:szCs w:val="24"/>
              </w:rPr>
              <w:t>2009</w:t>
            </w:r>
          </w:p>
        </w:tc>
        <w:tc>
          <w:tcPr>
            <w:tcW w:w="1074" w:type="dxa"/>
            <w:tcBorders>
              <w:top w:val="single" w:sz="4" w:space="0" w:color="auto"/>
              <w:left w:val="nil"/>
              <w:bottom w:val="single" w:sz="4" w:space="0" w:color="auto"/>
              <w:right w:val="single" w:sz="4" w:space="0" w:color="auto"/>
            </w:tcBorders>
            <w:shd w:val="clear" w:color="auto" w:fill="FFFFFF"/>
            <w:noWrap/>
            <w:vAlign w:val="center"/>
            <w:hideMark/>
          </w:tcPr>
          <w:p w:rsidR="002313F1" w:rsidRDefault="002313F1" w:rsidP="00C92B28">
            <w:pPr>
              <w:spacing w:after="0" w:line="240" w:lineRule="auto"/>
              <w:jc w:val="center"/>
              <w:rPr>
                <w:rFonts w:ascii="Arial" w:eastAsia="Times New Roman" w:hAnsi="Arial" w:cs="Arial"/>
                <w:b/>
                <w:color w:val="000000"/>
                <w:sz w:val="24"/>
                <w:szCs w:val="24"/>
              </w:rPr>
            </w:pPr>
            <w:r>
              <w:rPr>
                <w:rFonts w:ascii="Arial" w:eastAsia="Times New Roman" w:hAnsi="Arial" w:cs="Arial"/>
                <w:b/>
                <w:color w:val="000000"/>
                <w:sz w:val="24"/>
                <w:szCs w:val="24"/>
              </w:rPr>
              <w:t>TOTAL</w:t>
            </w:r>
          </w:p>
        </w:tc>
        <w:tc>
          <w:tcPr>
            <w:tcW w:w="1200" w:type="dxa"/>
            <w:tcBorders>
              <w:top w:val="single" w:sz="4" w:space="0" w:color="auto"/>
              <w:left w:val="nil"/>
              <w:bottom w:val="single" w:sz="4" w:space="0" w:color="auto"/>
              <w:right w:val="single" w:sz="4" w:space="0" w:color="auto"/>
            </w:tcBorders>
            <w:shd w:val="clear" w:color="auto" w:fill="FFFFFF"/>
            <w:noWrap/>
            <w:vAlign w:val="center"/>
            <w:hideMark/>
          </w:tcPr>
          <w:p w:rsidR="002313F1" w:rsidRDefault="002313F1" w:rsidP="00C92B28">
            <w:pPr>
              <w:spacing w:after="0" w:line="240" w:lineRule="auto"/>
              <w:jc w:val="center"/>
              <w:rPr>
                <w:rFonts w:ascii="Calibri" w:eastAsia="Times New Roman" w:hAnsi="Calibri" w:cs="Calibri"/>
                <w:b/>
                <w:color w:val="000000"/>
              </w:rPr>
            </w:pPr>
            <w:r>
              <w:rPr>
                <w:rFonts w:ascii="Calibri" w:eastAsia="Times New Roman" w:hAnsi="Calibri" w:cs="Calibri"/>
                <w:b/>
                <w:color w:val="000000"/>
              </w:rPr>
              <w:t>%</w:t>
            </w:r>
          </w:p>
        </w:tc>
      </w:tr>
      <w:tr w:rsidR="002313F1" w:rsidTr="00677515">
        <w:trPr>
          <w:trHeight w:val="300"/>
          <w:jc w:val="center"/>
        </w:trPr>
        <w:tc>
          <w:tcPr>
            <w:tcW w:w="2474" w:type="dxa"/>
            <w:tcBorders>
              <w:top w:val="nil"/>
              <w:left w:val="single" w:sz="4" w:space="0" w:color="auto"/>
              <w:bottom w:val="single" w:sz="4" w:space="0" w:color="auto"/>
              <w:right w:val="single" w:sz="4" w:space="0" w:color="auto"/>
            </w:tcBorders>
            <w:shd w:val="clear" w:color="auto" w:fill="FFFFFF"/>
            <w:noWrap/>
            <w:vAlign w:val="center"/>
            <w:hideMark/>
          </w:tcPr>
          <w:p w:rsidR="002313F1" w:rsidRDefault="002313F1" w:rsidP="00C92B28">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HOMBRES</w:t>
            </w:r>
          </w:p>
        </w:tc>
        <w:tc>
          <w:tcPr>
            <w:tcW w:w="808" w:type="dxa"/>
            <w:tcBorders>
              <w:top w:val="nil"/>
              <w:left w:val="nil"/>
              <w:bottom w:val="single" w:sz="4" w:space="0" w:color="auto"/>
              <w:right w:val="single" w:sz="4" w:space="0" w:color="auto"/>
            </w:tcBorders>
            <w:shd w:val="clear" w:color="auto" w:fill="FFFFFF"/>
            <w:noWrap/>
            <w:vAlign w:val="bottom"/>
            <w:hideMark/>
          </w:tcPr>
          <w:p w:rsidR="002313F1" w:rsidRDefault="002313F1" w:rsidP="00C92B28">
            <w:pPr>
              <w:spacing w:after="0" w:line="240" w:lineRule="auto"/>
              <w:jc w:val="center"/>
              <w:rPr>
                <w:rFonts w:ascii="Calibri" w:eastAsia="Times New Roman" w:hAnsi="Calibri" w:cs="Calibri"/>
                <w:color w:val="000000"/>
              </w:rPr>
            </w:pPr>
            <w:r>
              <w:rPr>
                <w:rFonts w:ascii="Calibri" w:eastAsia="Times New Roman" w:hAnsi="Calibri" w:cs="Calibri"/>
                <w:color w:val="000000"/>
              </w:rPr>
              <w:t>7</w:t>
            </w:r>
          </w:p>
        </w:tc>
        <w:tc>
          <w:tcPr>
            <w:tcW w:w="808" w:type="dxa"/>
            <w:tcBorders>
              <w:top w:val="nil"/>
              <w:left w:val="nil"/>
              <w:bottom w:val="single" w:sz="4" w:space="0" w:color="auto"/>
              <w:right w:val="single" w:sz="4" w:space="0" w:color="auto"/>
            </w:tcBorders>
            <w:shd w:val="clear" w:color="auto" w:fill="FFFFFF"/>
            <w:noWrap/>
            <w:vAlign w:val="bottom"/>
            <w:hideMark/>
          </w:tcPr>
          <w:p w:rsidR="002313F1" w:rsidRDefault="002313F1" w:rsidP="00C92B28">
            <w:pPr>
              <w:spacing w:after="0" w:line="240" w:lineRule="auto"/>
              <w:jc w:val="center"/>
              <w:rPr>
                <w:rFonts w:ascii="Calibri" w:eastAsia="Times New Roman" w:hAnsi="Calibri" w:cs="Calibri"/>
                <w:color w:val="000000"/>
              </w:rPr>
            </w:pPr>
            <w:r>
              <w:rPr>
                <w:rFonts w:ascii="Calibri" w:eastAsia="Times New Roman" w:hAnsi="Calibri" w:cs="Calibri"/>
                <w:color w:val="000000"/>
              </w:rPr>
              <w:t>9</w:t>
            </w:r>
          </w:p>
        </w:tc>
        <w:tc>
          <w:tcPr>
            <w:tcW w:w="808" w:type="dxa"/>
            <w:tcBorders>
              <w:top w:val="nil"/>
              <w:left w:val="nil"/>
              <w:bottom w:val="single" w:sz="4" w:space="0" w:color="auto"/>
              <w:right w:val="single" w:sz="4" w:space="0" w:color="auto"/>
            </w:tcBorders>
            <w:shd w:val="clear" w:color="auto" w:fill="FFFFFF"/>
            <w:noWrap/>
            <w:vAlign w:val="bottom"/>
            <w:hideMark/>
          </w:tcPr>
          <w:p w:rsidR="002313F1" w:rsidRDefault="002313F1" w:rsidP="00C92B28">
            <w:pPr>
              <w:spacing w:after="0" w:line="240" w:lineRule="auto"/>
              <w:jc w:val="center"/>
              <w:rPr>
                <w:rFonts w:ascii="Calibri" w:eastAsia="Times New Roman" w:hAnsi="Calibri" w:cs="Calibri"/>
                <w:color w:val="000000"/>
              </w:rPr>
            </w:pPr>
            <w:r>
              <w:rPr>
                <w:rFonts w:ascii="Calibri" w:eastAsia="Times New Roman" w:hAnsi="Calibri" w:cs="Calibri"/>
                <w:color w:val="000000"/>
              </w:rPr>
              <w:t>12</w:t>
            </w:r>
          </w:p>
        </w:tc>
        <w:tc>
          <w:tcPr>
            <w:tcW w:w="808" w:type="dxa"/>
            <w:tcBorders>
              <w:top w:val="nil"/>
              <w:left w:val="nil"/>
              <w:bottom w:val="single" w:sz="4" w:space="0" w:color="auto"/>
              <w:right w:val="single" w:sz="4" w:space="0" w:color="auto"/>
            </w:tcBorders>
            <w:shd w:val="clear" w:color="auto" w:fill="FFFFFF"/>
            <w:noWrap/>
            <w:vAlign w:val="bottom"/>
            <w:hideMark/>
          </w:tcPr>
          <w:p w:rsidR="002313F1" w:rsidRDefault="002313F1" w:rsidP="00C92B28">
            <w:pPr>
              <w:spacing w:after="0" w:line="240" w:lineRule="auto"/>
              <w:jc w:val="center"/>
              <w:rPr>
                <w:rFonts w:ascii="Calibri" w:eastAsia="Times New Roman" w:hAnsi="Calibri" w:cs="Calibri"/>
                <w:color w:val="000000"/>
              </w:rPr>
            </w:pPr>
            <w:r>
              <w:rPr>
                <w:rFonts w:ascii="Calibri" w:eastAsia="Times New Roman" w:hAnsi="Calibri" w:cs="Calibri"/>
                <w:color w:val="000000"/>
              </w:rPr>
              <w:t>11</w:t>
            </w:r>
          </w:p>
        </w:tc>
        <w:tc>
          <w:tcPr>
            <w:tcW w:w="1074" w:type="dxa"/>
            <w:tcBorders>
              <w:top w:val="nil"/>
              <w:left w:val="nil"/>
              <w:bottom w:val="single" w:sz="4" w:space="0" w:color="auto"/>
              <w:right w:val="single" w:sz="4" w:space="0" w:color="auto"/>
            </w:tcBorders>
            <w:shd w:val="clear" w:color="auto" w:fill="FFFFFF"/>
            <w:noWrap/>
            <w:vAlign w:val="bottom"/>
            <w:hideMark/>
          </w:tcPr>
          <w:p w:rsidR="002313F1" w:rsidRDefault="002313F1" w:rsidP="00C92B28">
            <w:pPr>
              <w:spacing w:after="0" w:line="240" w:lineRule="auto"/>
              <w:jc w:val="center"/>
              <w:rPr>
                <w:rFonts w:ascii="Calibri" w:eastAsia="Times New Roman" w:hAnsi="Calibri" w:cs="Calibri"/>
                <w:color w:val="000000"/>
              </w:rPr>
            </w:pPr>
            <w:r>
              <w:rPr>
                <w:rFonts w:ascii="Calibri" w:eastAsia="Times New Roman" w:hAnsi="Calibri" w:cs="Calibri"/>
                <w:color w:val="000000"/>
              </w:rPr>
              <w:t>39</w:t>
            </w:r>
          </w:p>
        </w:tc>
        <w:tc>
          <w:tcPr>
            <w:tcW w:w="1200" w:type="dxa"/>
            <w:tcBorders>
              <w:top w:val="nil"/>
              <w:left w:val="nil"/>
              <w:bottom w:val="single" w:sz="4" w:space="0" w:color="auto"/>
              <w:right w:val="single" w:sz="4" w:space="0" w:color="auto"/>
            </w:tcBorders>
            <w:shd w:val="clear" w:color="auto" w:fill="FFFFFF"/>
            <w:noWrap/>
            <w:vAlign w:val="center"/>
            <w:hideMark/>
          </w:tcPr>
          <w:p w:rsidR="002313F1" w:rsidRDefault="002313F1" w:rsidP="00C92B28">
            <w:pPr>
              <w:spacing w:after="0" w:line="240" w:lineRule="auto"/>
              <w:jc w:val="center"/>
              <w:rPr>
                <w:rFonts w:ascii="Calibri" w:eastAsia="Times New Roman" w:hAnsi="Calibri" w:cs="Calibri"/>
                <w:color w:val="000000"/>
              </w:rPr>
            </w:pPr>
            <w:r>
              <w:rPr>
                <w:rFonts w:ascii="Calibri" w:eastAsia="Times New Roman" w:hAnsi="Calibri" w:cs="Calibri"/>
                <w:color w:val="000000"/>
              </w:rPr>
              <w:t>30%</w:t>
            </w:r>
          </w:p>
        </w:tc>
      </w:tr>
      <w:tr w:rsidR="002313F1" w:rsidTr="00677515">
        <w:trPr>
          <w:trHeight w:val="300"/>
          <w:jc w:val="center"/>
        </w:trPr>
        <w:tc>
          <w:tcPr>
            <w:tcW w:w="2474" w:type="dxa"/>
            <w:tcBorders>
              <w:top w:val="nil"/>
              <w:left w:val="single" w:sz="4" w:space="0" w:color="auto"/>
              <w:bottom w:val="single" w:sz="4" w:space="0" w:color="auto"/>
              <w:right w:val="single" w:sz="4" w:space="0" w:color="auto"/>
            </w:tcBorders>
            <w:shd w:val="clear" w:color="auto" w:fill="FFFFFF"/>
            <w:noWrap/>
            <w:vAlign w:val="center"/>
            <w:hideMark/>
          </w:tcPr>
          <w:p w:rsidR="002313F1" w:rsidRDefault="002313F1" w:rsidP="00C92B28">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MUJERES</w:t>
            </w:r>
          </w:p>
        </w:tc>
        <w:tc>
          <w:tcPr>
            <w:tcW w:w="808" w:type="dxa"/>
            <w:tcBorders>
              <w:top w:val="nil"/>
              <w:left w:val="nil"/>
              <w:bottom w:val="single" w:sz="4" w:space="0" w:color="auto"/>
              <w:right w:val="single" w:sz="4" w:space="0" w:color="auto"/>
            </w:tcBorders>
            <w:shd w:val="clear" w:color="auto" w:fill="FFFFFF"/>
            <w:noWrap/>
            <w:vAlign w:val="bottom"/>
            <w:hideMark/>
          </w:tcPr>
          <w:p w:rsidR="002313F1" w:rsidRDefault="002313F1" w:rsidP="00C92B28">
            <w:pPr>
              <w:spacing w:after="0" w:line="240" w:lineRule="auto"/>
              <w:jc w:val="center"/>
              <w:rPr>
                <w:rFonts w:ascii="Calibri" w:eastAsia="Times New Roman" w:hAnsi="Calibri" w:cs="Calibri"/>
                <w:color w:val="000000"/>
              </w:rPr>
            </w:pPr>
            <w:r>
              <w:rPr>
                <w:rFonts w:ascii="Calibri" w:eastAsia="Times New Roman" w:hAnsi="Calibri" w:cs="Calibri"/>
                <w:color w:val="000000"/>
              </w:rPr>
              <w:t>21</w:t>
            </w:r>
          </w:p>
        </w:tc>
        <w:tc>
          <w:tcPr>
            <w:tcW w:w="808" w:type="dxa"/>
            <w:tcBorders>
              <w:top w:val="nil"/>
              <w:left w:val="nil"/>
              <w:bottom w:val="single" w:sz="4" w:space="0" w:color="auto"/>
              <w:right w:val="single" w:sz="4" w:space="0" w:color="auto"/>
            </w:tcBorders>
            <w:shd w:val="clear" w:color="auto" w:fill="FFFFFF"/>
            <w:noWrap/>
            <w:vAlign w:val="bottom"/>
            <w:hideMark/>
          </w:tcPr>
          <w:p w:rsidR="002313F1" w:rsidRDefault="002313F1" w:rsidP="00C92B28">
            <w:pPr>
              <w:spacing w:after="0" w:line="240" w:lineRule="auto"/>
              <w:jc w:val="center"/>
              <w:rPr>
                <w:rFonts w:ascii="Calibri" w:eastAsia="Times New Roman" w:hAnsi="Calibri" w:cs="Calibri"/>
                <w:color w:val="000000"/>
              </w:rPr>
            </w:pPr>
            <w:r>
              <w:rPr>
                <w:rFonts w:ascii="Calibri" w:eastAsia="Times New Roman" w:hAnsi="Calibri" w:cs="Calibri"/>
                <w:color w:val="000000"/>
              </w:rPr>
              <w:t>22</w:t>
            </w:r>
          </w:p>
        </w:tc>
        <w:tc>
          <w:tcPr>
            <w:tcW w:w="808" w:type="dxa"/>
            <w:tcBorders>
              <w:top w:val="nil"/>
              <w:left w:val="nil"/>
              <w:bottom w:val="single" w:sz="4" w:space="0" w:color="auto"/>
              <w:right w:val="single" w:sz="4" w:space="0" w:color="auto"/>
            </w:tcBorders>
            <w:shd w:val="clear" w:color="auto" w:fill="FFFFFF"/>
            <w:noWrap/>
            <w:vAlign w:val="bottom"/>
            <w:hideMark/>
          </w:tcPr>
          <w:p w:rsidR="002313F1" w:rsidRDefault="002313F1" w:rsidP="00C92B28">
            <w:pPr>
              <w:spacing w:after="0" w:line="240" w:lineRule="auto"/>
              <w:jc w:val="center"/>
              <w:rPr>
                <w:rFonts w:ascii="Calibri" w:eastAsia="Times New Roman" w:hAnsi="Calibri" w:cs="Calibri"/>
                <w:color w:val="000000"/>
              </w:rPr>
            </w:pPr>
            <w:r>
              <w:rPr>
                <w:rFonts w:ascii="Calibri" w:eastAsia="Times New Roman" w:hAnsi="Calibri" w:cs="Calibri"/>
                <w:color w:val="000000"/>
              </w:rPr>
              <w:t>26</w:t>
            </w:r>
          </w:p>
        </w:tc>
        <w:tc>
          <w:tcPr>
            <w:tcW w:w="808" w:type="dxa"/>
            <w:tcBorders>
              <w:top w:val="nil"/>
              <w:left w:val="nil"/>
              <w:bottom w:val="single" w:sz="4" w:space="0" w:color="auto"/>
              <w:right w:val="single" w:sz="4" w:space="0" w:color="auto"/>
            </w:tcBorders>
            <w:shd w:val="clear" w:color="auto" w:fill="FFFFFF"/>
            <w:noWrap/>
            <w:vAlign w:val="bottom"/>
            <w:hideMark/>
          </w:tcPr>
          <w:p w:rsidR="002313F1" w:rsidRDefault="002313F1" w:rsidP="00C92B28">
            <w:pPr>
              <w:spacing w:after="0" w:line="240" w:lineRule="auto"/>
              <w:jc w:val="center"/>
              <w:rPr>
                <w:rFonts w:ascii="Calibri" w:eastAsia="Times New Roman" w:hAnsi="Calibri" w:cs="Calibri"/>
                <w:color w:val="000000"/>
              </w:rPr>
            </w:pPr>
            <w:r>
              <w:rPr>
                <w:rFonts w:ascii="Calibri" w:eastAsia="Times New Roman" w:hAnsi="Calibri" w:cs="Calibri"/>
                <w:color w:val="000000"/>
              </w:rPr>
              <w:t>22</w:t>
            </w:r>
          </w:p>
        </w:tc>
        <w:tc>
          <w:tcPr>
            <w:tcW w:w="1074" w:type="dxa"/>
            <w:tcBorders>
              <w:top w:val="nil"/>
              <w:left w:val="nil"/>
              <w:bottom w:val="single" w:sz="4" w:space="0" w:color="auto"/>
              <w:right w:val="single" w:sz="4" w:space="0" w:color="auto"/>
            </w:tcBorders>
            <w:shd w:val="clear" w:color="auto" w:fill="FFFFFF"/>
            <w:noWrap/>
            <w:vAlign w:val="bottom"/>
            <w:hideMark/>
          </w:tcPr>
          <w:p w:rsidR="002313F1" w:rsidRDefault="002313F1" w:rsidP="00C92B28">
            <w:pPr>
              <w:spacing w:after="0" w:line="240" w:lineRule="auto"/>
              <w:jc w:val="center"/>
              <w:rPr>
                <w:rFonts w:ascii="Calibri" w:eastAsia="Times New Roman" w:hAnsi="Calibri" w:cs="Calibri"/>
                <w:color w:val="000000"/>
              </w:rPr>
            </w:pPr>
            <w:r>
              <w:rPr>
                <w:rFonts w:ascii="Calibri" w:eastAsia="Times New Roman" w:hAnsi="Calibri" w:cs="Calibri"/>
                <w:color w:val="000000"/>
              </w:rPr>
              <w:t>91</w:t>
            </w:r>
          </w:p>
        </w:tc>
        <w:tc>
          <w:tcPr>
            <w:tcW w:w="1200" w:type="dxa"/>
            <w:tcBorders>
              <w:top w:val="nil"/>
              <w:left w:val="nil"/>
              <w:bottom w:val="single" w:sz="4" w:space="0" w:color="auto"/>
              <w:right w:val="single" w:sz="4" w:space="0" w:color="auto"/>
            </w:tcBorders>
            <w:shd w:val="clear" w:color="auto" w:fill="FFFFFF"/>
            <w:noWrap/>
            <w:vAlign w:val="center"/>
            <w:hideMark/>
          </w:tcPr>
          <w:p w:rsidR="002313F1" w:rsidRDefault="002313F1" w:rsidP="00C92B28">
            <w:pPr>
              <w:spacing w:after="0" w:line="240" w:lineRule="auto"/>
              <w:jc w:val="center"/>
              <w:rPr>
                <w:rFonts w:ascii="Calibri" w:eastAsia="Times New Roman" w:hAnsi="Calibri" w:cs="Calibri"/>
                <w:color w:val="000000"/>
              </w:rPr>
            </w:pPr>
            <w:r>
              <w:rPr>
                <w:rFonts w:ascii="Calibri" w:eastAsia="Times New Roman" w:hAnsi="Calibri" w:cs="Calibri"/>
                <w:color w:val="000000"/>
              </w:rPr>
              <w:t>70%</w:t>
            </w:r>
          </w:p>
        </w:tc>
      </w:tr>
      <w:tr w:rsidR="002313F1" w:rsidTr="00677515">
        <w:trPr>
          <w:trHeight w:val="300"/>
          <w:jc w:val="center"/>
        </w:trPr>
        <w:tc>
          <w:tcPr>
            <w:tcW w:w="2474" w:type="dxa"/>
            <w:tcBorders>
              <w:top w:val="nil"/>
              <w:left w:val="single" w:sz="4" w:space="0" w:color="auto"/>
              <w:bottom w:val="single" w:sz="4" w:space="0" w:color="auto"/>
              <w:right w:val="single" w:sz="4" w:space="0" w:color="auto"/>
            </w:tcBorders>
            <w:shd w:val="clear" w:color="auto" w:fill="FFFFFF"/>
            <w:noWrap/>
            <w:vAlign w:val="center"/>
            <w:hideMark/>
          </w:tcPr>
          <w:p w:rsidR="002313F1" w:rsidRDefault="002313F1" w:rsidP="00C92B28">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TOTAL</w:t>
            </w:r>
          </w:p>
        </w:tc>
        <w:tc>
          <w:tcPr>
            <w:tcW w:w="808" w:type="dxa"/>
            <w:tcBorders>
              <w:top w:val="nil"/>
              <w:left w:val="nil"/>
              <w:bottom w:val="single" w:sz="4" w:space="0" w:color="auto"/>
              <w:right w:val="single" w:sz="4" w:space="0" w:color="auto"/>
            </w:tcBorders>
            <w:shd w:val="clear" w:color="auto" w:fill="FFFFFF"/>
            <w:noWrap/>
            <w:vAlign w:val="bottom"/>
            <w:hideMark/>
          </w:tcPr>
          <w:p w:rsidR="002313F1" w:rsidRDefault="002313F1" w:rsidP="00C92B28">
            <w:pPr>
              <w:spacing w:after="0" w:line="240" w:lineRule="auto"/>
              <w:jc w:val="center"/>
              <w:rPr>
                <w:rFonts w:ascii="Calibri" w:eastAsia="Times New Roman" w:hAnsi="Calibri" w:cs="Calibri"/>
                <w:color w:val="000000"/>
              </w:rPr>
            </w:pPr>
            <w:r>
              <w:rPr>
                <w:rFonts w:ascii="Calibri" w:eastAsia="Times New Roman" w:hAnsi="Calibri" w:cs="Calibri"/>
                <w:color w:val="000000"/>
              </w:rPr>
              <w:t>28</w:t>
            </w:r>
          </w:p>
        </w:tc>
        <w:tc>
          <w:tcPr>
            <w:tcW w:w="808" w:type="dxa"/>
            <w:tcBorders>
              <w:top w:val="nil"/>
              <w:left w:val="nil"/>
              <w:bottom w:val="single" w:sz="4" w:space="0" w:color="auto"/>
              <w:right w:val="single" w:sz="4" w:space="0" w:color="auto"/>
            </w:tcBorders>
            <w:shd w:val="clear" w:color="auto" w:fill="FFFFFF"/>
            <w:noWrap/>
            <w:vAlign w:val="bottom"/>
            <w:hideMark/>
          </w:tcPr>
          <w:p w:rsidR="002313F1" w:rsidRDefault="002313F1" w:rsidP="00C92B28">
            <w:pPr>
              <w:spacing w:after="0" w:line="240" w:lineRule="auto"/>
              <w:jc w:val="center"/>
              <w:rPr>
                <w:rFonts w:ascii="Calibri" w:eastAsia="Times New Roman" w:hAnsi="Calibri" w:cs="Calibri"/>
                <w:color w:val="000000"/>
              </w:rPr>
            </w:pPr>
            <w:r>
              <w:rPr>
                <w:rFonts w:ascii="Calibri" w:eastAsia="Times New Roman" w:hAnsi="Calibri" w:cs="Calibri"/>
                <w:color w:val="000000"/>
              </w:rPr>
              <w:t>31</w:t>
            </w:r>
          </w:p>
        </w:tc>
        <w:tc>
          <w:tcPr>
            <w:tcW w:w="808" w:type="dxa"/>
            <w:tcBorders>
              <w:top w:val="nil"/>
              <w:left w:val="nil"/>
              <w:bottom w:val="single" w:sz="4" w:space="0" w:color="auto"/>
              <w:right w:val="single" w:sz="4" w:space="0" w:color="auto"/>
            </w:tcBorders>
            <w:shd w:val="clear" w:color="auto" w:fill="FFFFFF"/>
            <w:noWrap/>
            <w:vAlign w:val="bottom"/>
            <w:hideMark/>
          </w:tcPr>
          <w:p w:rsidR="002313F1" w:rsidRDefault="002313F1" w:rsidP="00C92B28">
            <w:pPr>
              <w:spacing w:after="0" w:line="240" w:lineRule="auto"/>
              <w:jc w:val="center"/>
              <w:rPr>
                <w:rFonts w:ascii="Calibri" w:eastAsia="Times New Roman" w:hAnsi="Calibri" w:cs="Calibri"/>
                <w:color w:val="000000"/>
              </w:rPr>
            </w:pPr>
            <w:r>
              <w:rPr>
                <w:rFonts w:ascii="Calibri" w:eastAsia="Times New Roman" w:hAnsi="Calibri" w:cs="Calibri"/>
                <w:color w:val="000000"/>
              </w:rPr>
              <w:t>38</w:t>
            </w:r>
          </w:p>
        </w:tc>
        <w:tc>
          <w:tcPr>
            <w:tcW w:w="808" w:type="dxa"/>
            <w:tcBorders>
              <w:top w:val="nil"/>
              <w:left w:val="nil"/>
              <w:bottom w:val="single" w:sz="4" w:space="0" w:color="auto"/>
              <w:right w:val="single" w:sz="4" w:space="0" w:color="auto"/>
            </w:tcBorders>
            <w:shd w:val="clear" w:color="auto" w:fill="FFFFFF"/>
            <w:noWrap/>
            <w:vAlign w:val="bottom"/>
            <w:hideMark/>
          </w:tcPr>
          <w:p w:rsidR="002313F1" w:rsidRDefault="002313F1" w:rsidP="00C92B28">
            <w:pPr>
              <w:spacing w:after="0" w:line="240" w:lineRule="auto"/>
              <w:jc w:val="center"/>
              <w:rPr>
                <w:rFonts w:ascii="Calibri" w:eastAsia="Times New Roman" w:hAnsi="Calibri" w:cs="Calibri"/>
                <w:color w:val="000000"/>
              </w:rPr>
            </w:pPr>
            <w:r>
              <w:rPr>
                <w:rFonts w:ascii="Calibri" w:eastAsia="Times New Roman" w:hAnsi="Calibri" w:cs="Calibri"/>
                <w:color w:val="000000"/>
              </w:rPr>
              <w:t>33</w:t>
            </w:r>
          </w:p>
        </w:tc>
        <w:tc>
          <w:tcPr>
            <w:tcW w:w="1074" w:type="dxa"/>
            <w:tcBorders>
              <w:top w:val="nil"/>
              <w:left w:val="nil"/>
              <w:bottom w:val="single" w:sz="4" w:space="0" w:color="auto"/>
              <w:right w:val="single" w:sz="4" w:space="0" w:color="auto"/>
            </w:tcBorders>
            <w:shd w:val="clear" w:color="auto" w:fill="FFFFFF"/>
            <w:noWrap/>
            <w:vAlign w:val="bottom"/>
            <w:hideMark/>
          </w:tcPr>
          <w:p w:rsidR="002313F1" w:rsidRDefault="002313F1" w:rsidP="00C92B28">
            <w:pPr>
              <w:spacing w:after="0" w:line="240" w:lineRule="auto"/>
              <w:jc w:val="center"/>
              <w:rPr>
                <w:rFonts w:ascii="Calibri" w:eastAsia="Times New Roman" w:hAnsi="Calibri" w:cs="Calibri"/>
                <w:color w:val="000000"/>
              </w:rPr>
            </w:pPr>
            <w:r>
              <w:rPr>
                <w:rFonts w:ascii="Calibri" w:eastAsia="Times New Roman" w:hAnsi="Calibri" w:cs="Calibri"/>
                <w:color w:val="000000"/>
              </w:rPr>
              <w:t>130</w:t>
            </w:r>
          </w:p>
        </w:tc>
        <w:tc>
          <w:tcPr>
            <w:tcW w:w="1200" w:type="dxa"/>
            <w:tcBorders>
              <w:top w:val="nil"/>
              <w:left w:val="nil"/>
              <w:bottom w:val="single" w:sz="4" w:space="0" w:color="auto"/>
              <w:right w:val="single" w:sz="4" w:space="0" w:color="auto"/>
            </w:tcBorders>
            <w:shd w:val="clear" w:color="auto" w:fill="FFFFFF"/>
            <w:noWrap/>
            <w:vAlign w:val="center"/>
            <w:hideMark/>
          </w:tcPr>
          <w:p w:rsidR="002313F1" w:rsidRDefault="002313F1" w:rsidP="00C92B28">
            <w:pPr>
              <w:spacing w:after="0" w:line="240" w:lineRule="auto"/>
              <w:jc w:val="center"/>
              <w:rPr>
                <w:rFonts w:ascii="Calibri" w:eastAsia="Times New Roman" w:hAnsi="Calibri" w:cs="Calibri"/>
                <w:color w:val="000000"/>
              </w:rPr>
            </w:pPr>
            <w:r>
              <w:rPr>
                <w:rFonts w:ascii="Calibri" w:eastAsia="Times New Roman" w:hAnsi="Calibri" w:cs="Calibri"/>
                <w:color w:val="000000"/>
              </w:rPr>
              <w:t>100%</w:t>
            </w:r>
          </w:p>
        </w:tc>
      </w:tr>
    </w:tbl>
    <w:p w:rsidR="002313F1" w:rsidRDefault="002313F1" w:rsidP="002313F1">
      <w:pPr>
        <w:pStyle w:val="Prrafodelista"/>
        <w:spacing w:line="360" w:lineRule="auto"/>
        <w:rPr>
          <w:rFonts w:ascii="Arial" w:hAnsi="Arial" w:cs="Arial"/>
          <w:sz w:val="24"/>
          <w:szCs w:val="24"/>
        </w:rPr>
      </w:pPr>
    </w:p>
    <w:p w:rsidR="002313F1" w:rsidRDefault="002313F1" w:rsidP="002313F1">
      <w:pPr>
        <w:spacing w:line="360" w:lineRule="auto"/>
        <w:jc w:val="both"/>
        <w:rPr>
          <w:rFonts w:ascii="Arial" w:hAnsi="Arial" w:cs="Arial"/>
          <w:sz w:val="24"/>
          <w:szCs w:val="24"/>
        </w:rPr>
      </w:pPr>
      <w:r>
        <w:rPr>
          <w:rFonts w:ascii="Arial" w:hAnsi="Arial" w:cs="Arial"/>
          <w:sz w:val="24"/>
          <w:szCs w:val="24"/>
        </w:rPr>
        <w:t xml:space="preserve"> Por otra parte, como se observa en la tabla anterior la eficiencia terminal ascendió a 130 alumnos quienes cubrieron en un 100% los créditos que requería la licenciatura. </w:t>
      </w:r>
    </w:p>
    <w:p w:rsidR="002313F1" w:rsidRDefault="002313F1" w:rsidP="002313F1">
      <w:pPr>
        <w:spacing w:line="360" w:lineRule="auto"/>
        <w:jc w:val="both"/>
        <w:rPr>
          <w:rFonts w:ascii="Arial" w:hAnsi="Arial" w:cs="Arial"/>
          <w:sz w:val="24"/>
          <w:szCs w:val="24"/>
        </w:rPr>
      </w:pPr>
      <w:r>
        <w:rPr>
          <w:rFonts w:ascii="Arial" w:hAnsi="Arial" w:cs="Arial"/>
          <w:sz w:val="24"/>
          <w:szCs w:val="24"/>
        </w:rPr>
        <w:t xml:space="preserve"> En donde de los 130 alumnos que egresaron el 70% estuvo representado por mujeres y el 30% restante por 39 hombres. Obteniendo un mayor número de egresados en la generación 2008.</w:t>
      </w:r>
    </w:p>
    <w:p w:rsidR="002313F1" w:rsidRDefault="002313F1" w:rsidP="002313F1">
      <w:pPr>
        <w:spacing w:after="0" w:line="360" w:lineRule="auto"/>
        <w:jc w:val="both"/>
        <w:rPr>
          <w:rFonts w:ascii="Arial" w:eastAsia="Times New Roman" w:hAnsi="Arial" w:cs="Arial"/>
          <w:bCs/>
          <w:color w:val="000000"/>
          <w:sz w:val="24"/>
          <w:szCs w:val="24"/>
        </w:rPr>
      </w:pPr>
      <w:r>
        <w:rPr>
          <w:rFonts w:ascii="Arial" w:eastAsia="Times New Roman" w:hAnsi="Arial" w:cs="Arial"/>
          <w:bCs/>
          <w:color w:val="000000"/>
          <w:sz w:val="24"/>
          <w:szCs w:val="24"/>
        </w:rPr>
        <w:t xml:space="preserve">El plan de estudios normal para la licenciatura en contaduría fue definido por los estudiantes inscritos en cada generación para que se cubriera en un lapso de 8 semestres, sin embrago, no todos los alumnos lograron la meta de cubrir todos los créditos en esos 4 años, encontrando que en las cuatro generaciones analizadas y en base a los 130 alumnos que cumplieron con los requisitos para el egreso el 84% lo hizo en 8 semestres , mientras que un 3% aplazo su plan de estudios un semestre más; aunándole un 5% y 2 % mas a 10 y 11 semestres respectivamente descartando a 10 egresados que durante la encuesta omitieron la pregunta. </w:t>
      </w:r>
    </w:p>
    <w:p w:rsidR="002313F1" w:rsidRDefault="002313F1" w:rsidP="002313F1">
      <w:pPr>
        <w:spacing w:after="0" w:line="360" w:lineRule="auto"/>
        <w:jc w:val="both"/>
        <w:rPr>
          <w:rFonts w:ascii="Arial" w:eastAsia="Times New Roman" w:hAnsi="Arial" w:cs="Arial"/>
          <w:i/>
          <w:sz w:val="24"/>
          <w:szCs w:val="24"/>
        </w:rPr>
      </w:pPr>
      <w:r>
        <w:rPr>
          <w:rFonts w:ascii="Arial" w:eastAsia="Times New Roman" w:hAnsi="Arial" w:cs="Arial"/>
          <w:i/>
          <w:sz w:val="24"/>
          <w:szCs w:val="24"/>
        </w:rPr>
        <w:lastRenderedPageBreak/>
        <w:t>Sistema de seguimiento de egresados</w:t>
      </w:r>
    </w:p>
    <w:p w:rsidR="00677515" w:rsidRDefault="002313F1" w:rsidP="00677515">
      <w:pPr>
        <w:spacing w:after="0" w:line="360" w:lineRule="auto"/>
        <w:jc w:val="both"/>
        <w:rPr>
          <w:rFonts w:ascii="Arial" w:eastAsia="Times New Roman" w:hAnsi="Arial" w:cs="Arial"/>
          <w:sz w:val="24"/>
          <w:szCs w:val="24"/>
        </w:rPr>
      </w:pPr>
      <w:r>
        <w:rPr>
          <w:rFonts w:ascii="Arial" w:eastAsia="Times New Roman" w:hAnsi="Arial" w:cs="Arial"/>
          <w:sz w:val="24"/>
          <w:szCs w:val="24"/>
        </w:rPr>
        <w:t>El instrumento utilizado para esta evaluación fue tomado de la base de datos del sistema de seguimiento de egresados desarrollado por la UAEM, la cual está integrada por 127 reactivos con preguntas de opción múltiple, preguntas abiertas y cerradas. se estructurado en apartados, situación durante sus estudios, situación laboral, trayectoria académica, aspiraciones profesionales dentro de la UAEM, ocupación después del regreso, desempeño profesional, exigencias en el desempeño profesional cotidiano en el trabajo actual, opinión de los egresados sobre la formación profesional recibida, comentarios sobre los contenidos de los planes de estudio, opinión sobre los conocimientos y habilidades aprendidos, recomendaciones para mejorar el perfil de formación profesional, opinión de los egresados sobre la organización académica, opinión sobre la organización académica y desempeño institucional, opinión sobre organización institucional y satisfacción con la institución en que estudió la licenciatura y con la carrera cursada.</w:t>
      </w:r>
    </w:p>
    <w:p w:rsidR="002313F1" w:rsidRPr="00677515" w:rsidRDefault="002313F1" w:rsidP="00677515">
      <w:pPr>
        <w:spacing w:after="0" w:line="360" w:lineRule="auto"/>
        <w:jc w:val="both"/>
        <w:rPr>
          <w:rFonts w:ascii="Arial" w:eastAsia="Times New Roman" w:hAnsi="Arial" w:cs="Arial"/>
          <w:sz w:val="24"/>
          <w:szCs w:val="24"/>
        </w:rPr>
      </w:pPr>
      <w:r>
        <w:rPr>
          <w:rFonts w:ascii="Arial" w:hAnsi="Arial" w:cs="Arial"/>
          <w:sz w:val="24"/>
          <w:szCs w:val="24"/>
        </w:rPr>
        <w:t>Los resultados de la investigación nos demuestra  que se ha incrementado el número de estudiantes que deben combinar sus carreras con algún empleo, la tendencia más marcada se encuentra entre la generación 2006 y 2007 y en las dos últimas generaciones se mantuvo el mismo número de estudiantes que laboraban durante la carrera</w:t>
      </w:r>
      <w:r>
        <w:t xml:space="preserve">. </w:t>
      </w:r>
    </w:p>
    <w:p w:rsidR="002313F1" w:rsidRDefault="002313F1" w:rsidP="002313F1">
      <w:pPr>
        <w:tabs>
          <w:tab w:val="left" w:pos="1095"/>
        </w:tabs>
        <w:spacing w:line="360" w:lineRule="auto"/>
        <w:jc w:val="both"/>
        <w:rPr>
          <w:rFonts w:ascii="Arial" w:hAnsi="Arial" w:cs="Arial"/>
          <w:sz w:val="24"/>
          <w:szCs w:val="24"/>
        </w:rPr>
      </w:pPr>
      <w:r>
        <w:rPr>
          <w:rFonts w:ascii="Arial" w:hAnsi="Arial" w:cs="Arial"/>
          <w:sz w:val="24"/>
          <w:szCs w:val="24"/>
        </w:rPr>
        <w:t>Con relación al lugar de residencia de los estudiantes durante la carrera, podemos ver que la mayoría de los mismos viven en casa de sus padres mientras que en grados menores hay estudiantes que viven solos. Sin embargo también hay un número considerable de estudiantes que viven con su cónyuge o con familiares.</w:t>
      </w:r>
    </w:p>
    <w:p w:rsidR="002313F1" w:rsidRDefault="002313F1" w:rsidP="00E31B10">
      <w:pPr>
        <w:tabs>
          <w:tab w:val="left" w:pos="1350"/>
        </w:tabs>
        <w:spacing w:line="360" w:lineRule="auto"/>
        <w:jc w:val="both"/>
      </w:pPr>
      <w:r>
        <w:rPr>
          <w:rFonts w:ascii="Arial" w:hAnsi="Arial" w:cs="Arial"/>
          <w:sz w:val="24"/>
          <w:szCs w:val="24"/>
        </w:rPr>
        <w:t xml:space="preserve">En las cuatro generaciones estudiadas la mayoría de los estudiantes dicen haber sido independientes económicamente,  sobre todo la generación 2008 tiene un alto porcentaje de estudiantes que dependían de ellos mismos económicamente, en segundo lugar se encuentran quienes dependen de sus padres: únicamente la generación 2008 presento un caso de un estudiante que dependía de sus hermanos. </w:t>
      </w:r>
    </w:p>
    <w:p w:rsidR="002313F1" w:rsidRDefault="002313F1" w:rsidP="002313F1">
      <w:pPr>
        <w:tabs>
          <w:tab w:val="left" w:pos="1125"/>
        </w:tabs>
        <w:spacing w:line="360" w:lineRule="auto"/>
        <w:jc w:val="both"/>
        <w:rPr>
          <w:rFonts w:ascii="Arial" w:hAnsi="Arial" w:cs="Arial"/>
          <w:sz w:val="24"/>
          <w:szCs w:val="24"/>
        </w:rPr>
      </w:pPr>
      <w:r>
        <w:rPr>
          <w:rFonts w:ascii="Arial" w:hAnsi="Arial" w:cs="Arial"/>
          <w:sz w:val="24"/>
          <w:szCs w:val="24"/>
        </w:rPr>
        <w:lastRenderedPageBreak/>
        <w:t>En todas las generaciones, quienes laboran aceptan que sus empleos tienen una relación con sus estudios profesionales, únicamente en la generación 2008 se dieron casos donde un par de estudiantes laboraban en algo con poca o nula relación con sus estudios. Sin embargo, en general se habla de una buena tendencia en la relación estudio-empleo.</w:t>
      </w:r>
    </w:p>
    <w:p w:rsidR="00765D3A" w:rsidRDefault="002313F1" w:rsidP="002313F1">
      <w:pPr>
        <w:spacing w:line="360" w:lineRule="auto"/>
        <w:jc w:val="both"/>
        <w:rPr>
          <w:rFonts w:ascii="Arial" w:hAnsi="Arial" w:cs="Arial"/>
          <w:noProof/>
          <w:sz w:val="24"/>
          <w:szCs w:val="24"/>
          <w:lang w:eastAsia="es-MX"/>
        </w:rPr>
      </w:pPr>
      <w:r>
        <w:rPr>
          <w:rFonts w:ascii="Arial" w:hAnsi="Arial" w:cs="Arial"/>
          <w:sz w:val="24"/>
          <w:szCs w:val="24"/>
        </w:rPr>
        <w:t>La superación profesional  ha sido por mucho la mayor ventaja que han ganado los egresados, en todas las generaciones supera a más del 50% de alumnos por generación, en segundo lugar tenemos  como ventaja el incremento en su nivel económico, pero sin duda para los egresados, el aspecto económico pasa a segundo término comparado con la satisfacción personal que experimentan nuestros encuestados</w:t>
      </w:r>
      <w:r>
        <w:t>.</w:t>
      </w:r>
    </w:p>
    <w:p w:rsidR="002313F1" w:rsidRDefault="002313F1" w:rsidP="002313F1">
      <w:pPr>
        <w:spacing w:line="360" w:lineRule="auto"/>
        <w:jc w:val="both"/>
      </w:pPr>
      <w:r>
        <w:rPr>
          <w:rFonts w:ascii="Arial" w:hAnsi="Arial" w:cs="Arial"/>
          <w:sz w:val="24"/>
          <w:szCs w:val="24"/>
        </w:rPr>
        <w:t>Con relación a la vocación profesional es agradable notar que casi el 100% de la población dice haber estudiado una licenciatura acorde con su vocación, es decir, están conformes y felices con sus estudios profesionales pues así lo decidieron desde el principio. Únicamente en la generación 2008 un estudiante dijo que sus estudios no  coincidieron con su vocación profesional</w:t>
      </w:r>
      <w:r>
        <w:t xml:space="preserve">. </w:t>
      </w:r>
    </w:p>
    <w:p w:rsidR="002313F1" w:rsidRDefault="002313F1" w:rsidP="002313F1">
      <w:pPr>
        <w:spacing w:line="360" w:lineRule="auto"/>
        <w:jc w:val="both"/>
        <w:rPr>
          <w:rFonts w:ascii="Arial" w:hAnsi="Arial" w:cs="Arial"/>
          <w:sz w:val="24"/>
          <w:szCs w:val="24"/>
        </w:rPr>
      </w:pPr>
      <w:r>
        <w:rPr>
          <w:rFonts w:ascii="Arial" w:hAnsi="Arial" w:cs="Arial"/>
          <w:sz w:val="24"/>
          <w:szCs w:val="24"/>
        </w:rPr>
        <w:t xml:space="preserve">La titulación es evidentemente un problema para casi todas nuestras generaciones, a excepción de la generación 2006 donde eran más los egresados titulados que los que no lo estaban, las últimas 3 presentan lo opuesto, sería interesante analizar a fondo los motivos por los cuales se ha incrementado el número de estudiantes que no están titulados, quizá se modificaron las maneras de titulación o incrementaron los requisitos pero es alarmante ver que en la generación más reciente de este estudio (2009) ningún de los egresados estaba titulado al momento de realizar esta investigación. </w:t>
      </w:r>
    </w:p>
    <w:p w:rsidR="002313F1" w:rsidRDefault="002313F1" w:rsidP="002313F1">
      <w:pPr>
        <w:spacing w:line="360" w:lineRule="auto"/>
        <w:jc w:val="both"/>
        <w:rPr>
          <w:rFonts w:ascii="Arial" w:hAnsi="Arial" w:cs="Arial"/>
          <w:sz w:val="24"/>
          <w:szCs w:val="24"/>
        </w:rPr>
      </w:pPr>
      <w:r>
        <w:rPr>
          <w:rFonts w:ascii="Arial" w:hAnsi="Arial" w:cs="Arial"/>
          <w:sz w:val="24"/>
          <w:szCs w:val="24"/>
        </w:rPr>
        <w:t>Para los estudios de posgrado, todas las generaciones manifiestan tener  interés de continuar esos estudios también en la UAEM. Sin embargo también hay quienes no desean seguir estudiando en esta institución, esta  relación comparada con quienes si están de acuerdo es menor pero no por eso menos significativa.</w:t>
      </w:r>
    </w:p>
    <w:p w:rsidR="002313F1" w:rsidRDefault="002313F1" w:rsidP="002313F1">
      <w:pPr>
        <w:tabs>
          <w:tab w:val="left" w:pos="1365"/>
        </w:tabs>
        <w:spacing w:line="360" w:lineRule="auto"/>
        <w:jc w:val="both"/>
        <w:rPr>
          <w:rFonts w:ascii="Arial" w:hAnsi="Arial" w:cs="Arial"/>
          <w:sz w:val="24"/>
          <w:szCs w:val="24"/>
        </w:rPr>
      </w:pPr>
      <w:r>
        <w:rPr>
          <w:rFonts w:ascii="Arial" w:hAnsi="Arial" w:cs="Arial"/>
          <w:sz w:val="24"/>
          <w:szCs w:val="24"/>
        </w:rPr>
        <w:lastRenderedPageBreak/>
        <w:t>El nivel de estudios de posgrado más deseado es la maestría, las 4 generaciones estudiadas  tienen deseos de cursar alguna mientras que únicamente dos están interesadas en algún curso de actualización o diplomado, sin embargo, hay un porcentaje interesante de alumnos dispuestos a cursar un doctorado o una especialidad y este último dato es muy relevante ya que el tiempo invertido supera a los 2 años de estudio.</w:t>
      </w:r>
    </w:p>
    <w:p w:rsidR="002313F1" w:rsidRDefault="002313F1" w:rsidP="002313F1">
      <w:pPr>
        <w:spacing w:line="360" w:lineRule="auto"/>
        <w:jc w:val="both"/>
        <w:rPr>
          <w:rFonts w:ascii="Arial" w:hAnsi="Arial" w:cs="Arial"/>
          <w:sz w:val="24"/>
          <w:szCs w:val="24"/>
        </w:rPr>
      </w:pPr>
      <w:r>
        <w:rPr>
          <w:rFonts w:ascii="Arial" w:hAnsi="Arial" w:cs="Arial"/>
          <w:sz w:val="24"/>
          <w:szCs w:val="24"/>
        </w:rPr>
        <w:t xml:space="preserve">La relación de generaciones 2006, 2007 ,2008 y 2009 muestra una tendencia a la alta, aun cuando se ha incrementado notablemente el número de estudiantes que no trabajan es aún menor con relación al número de estudiantes que si laboran. </w:t>
      </w:r>
    </w:p>
    <w:p w:rsidR="002313F1" w:rsidRDefault="002313F1" w:rsidP="00765D3A">
      <w:pPr>
        <w:spacing w:line="360" w:lineRule="auto"/>
        <w:jc w:val="both"/>
        <w:rPr>
          <w:rFonts w:ascii="Arial" w:hAnsi="Arial" w:cs="Arial"/>
          <w:sz w:val="24"/>
          <w:szCs w:val="24"/>
        </w:rPr>
      </w:pPr>
      <w:r>
        <w:rPr>
          <w:rFonts w:ascii="Arial" w:hAnsi="Arial" w:cs="Arial"/>
          <w:sz w:val="24"/>
          <w:szCs w:val="24"/>
        </w:rPr>
        <w:t>Con relación los puestos desempeñados, podemos ver que la tendencia es a laborar como  auxiliar contable, también hay un pequeño grupo que ha llegado a jefe de departamento,  y otro más para auditor. Sin Embargo, también existen egresados de nuestra última generación analizada laborando como personal operativo.</w:t>
      </w:r>
    </w:p>
    <w:p w:rsidR="002313F1" w:rsidRDefault="002313F1" w:rsidP="002313F1">
      <w:pPr>
        <w:tabs>
          <w:tab w:val="left" w:pos="1020"/>
        </w:tabs>
        <w:spacing w:line="360" w:lineRule="auto"/>
        <w:jc w:val="both"/>
      </w:pPr>
      <w:r>
        <w:rPr>
          <w:rFonts w:ascii="Arial" w:hAnsi="Arial" w:cs="Arial"/>
          <w:sz w:val="24"/>
          <w:szCs w:val="24"/>
        </w:rPr>
        <w:t>En general, todas las generaciones tienen una relación de su empleo con su formación académica,  aun cuando cada generación que pasa parece ser  mayor apegada a su carrera también hay un incremento en empleos con poca o nula relación con su educación</w:t>
      </w:r>
    </w:p>
    <w:p w:rsidR="00470FFB" w:rsidRDefault="00470FFB" w:rsidP="00023A8E">
      <w:pPr>
        <w:spacing w:after="0" w:line="360" w:lineRule="auto"/>
        <w:jc w:val="both"/>
        <w:rPr>
          <w:rFonts w:ascii="Arial" w:hAnsi="Arial" w:cs="Arial"/>
          <w:sz w:val="24"/>
          <w:szCs w:val="24"/>
        </w:rPr>
      </w:pPr>
    </w:p>
    <w:p w:rsidR="0025458F" w:rsidRDefault="0025458F" w:rsidP="005F3C34">
      <w:pPr>
        <w:pStyle w:val="Prrafodelista"/>
        <w:numPr>
          <w:ilvl w:val="0"/>
          <w:numId w:val="14"/>
        </w:numPr>
        <w:rPr>
          <w:rFonts w:ascii="Arial" w:hAnsi="Arial" w:cs="Arial"/>
          <w:b/>
          <w:sz w:val="24"/>
          <w:szCs w:val="24"/>
        </w:rPr>
      </w:pPr>
      <w:r>
        <w:rPr>
          <w:rFonts w:ascii="Arial" w:hAnsi="Arial" w:cs="Arial"/>
          <w:b/>
          <w:sz w:val="24"/>
          <w:szCs w:val="24"/>
        </w:rPr>
        <w:t>Comentarios finales.</w:t>
      </w:r>
    </w:p>
    <w:p w:rsidR="002313F1" w:rsidRDefault="00A35A5E" w:rsidP="00A35A5E">
      <w:pPr>
        <w:tabs>
          <w:tab w:val="left" w:pos="1020"/>
        </w:tabs>
        <w:spacing w:line="360" w:lineRule="auto"/>
        <w:jc w:val="both"/>
        <w:rPr>
          <w:rFonts w:ascii="Arial" w:hAnsi="Arial" w:cs="Arial"/>
          <w:sz w:val="24"/>
          <w:szCs w:val="24"/>
        </w:rPr>
      </w:pPr>
      <w:r>
        <w:rPr>
          <w:rFonts w:ascii="Arial" w:hAnsi="Arial" w:cs="Arial"/>
          <w:sz w:val="24"/>
          <w:szCs w:val="24"/>
        </w:rPr>
        <w:t xml:space="preserve">La formación profesional de los licenciados en contaduría es una prioridad por la velocidad de los cambios a los que se enfrentan en el campo laboral, es necesario implementar estrategias que permitan seguir incorporando a los estudiantes al campo laboral con mayor éxito  pero sobre todo con los elementos necesarios para el desarrollo de su </w:t>
      </w:r>
      <w:r w:rsidR="00356C75">
        <w:rPr>
          <w:rFonts w:ascii="Arial" w:hAnsi="Arial" w:cs="Arial"/>
          <w:sz w:val="24"/>
          <w:szCs w:val="24"/>
        </w:rPr>
        <w:t>profesión.</w:t>
      </w:r>
    </w:p>
    <w:p w:rsidR="00356C75" w:rsidRDefault="00356C75" w:rsidP="00A35A5E">
      <w:pPr>
        <w:tabs>
          <w:tab w:val="left" w:pos="1020"/>
        </w:tabs>
        <w:spacing w:line="360" w:lineRule="auto"/>
        <w:jc w:val="both"/>
        <w:rPr>
          <w:rFonts w:ascii="Arial" w:hAnsi="Arial" w:cs="Arial"/>
          <w:sz w:val="24"/>
          <w:szCs w:val="24"/>
        </w:rPr>
      </w:pPr>
      <w:r>
        <w:rPr>
          <w:rFonts w:ascii="Arial" w:hAnsi="Arial" w:cs="Arial"/>
          <w:sz w:val="24"/>
          <w:szCs w:val="24"/>
        </w:rPr>
        <w:t>La estrategia promovida por la licenciatura en contaduría versa en tres situaciones, la primera de ellas un modelo de seguimiento académico que incluye:</w:t>
      </w:r>
    </w:p>
    <w:p w:rsidR="00356C75" w:rsidRDefault="00356C75" w:rsidP="00356C75">
      <w:pPr>
        <w:pStyle w:val="Prrafodelista"/>
        <w:numPr>
          <w:ilvl w:val="0"/>
          <w:numId w:val="23"/>
        </w:numPr>
        <w:tabs>
          <w:tab w:val="left" w:pos="1020"/>
        </w:tabs>
        <w:spacing w:line="360" w:lineRule="auto"/>
        <w:jc w:val="both"/>
        <w:rPr>
          <w:rFonts w:ascii="Arial" w:hAnsi="Arial" w:cs="Arial"/>
          <w:sz w:val="24"/>
          <w:szCs w:val="24"/>
        </w:rPr>
      </w:pPr>
      <w:r>
        <w:rPr>
          <w:rFonts w:ascii="Arial" w:hAnsi="Arial" w:cs="Arial"/>
          <w:sz w:val="24"/>
          <w:szCs w:val="24"/>
        </w:rPr>
        <w:lastRenderedPageBreak/>
        <w:t>Seguimiento tutorial desde el primer semestre y para todos los alumnos de la licenciatura</w:t>
      </w:r>
    </w:p>
    <w:p w:rsidR="00356C75" w:rsidRDefault="00356C75" w:rsidP="00356C75">
      <w:pPr>
        <w:pStyle w:val="Prrafodelista"/>
        <w:numPr>
          <w:ilvl w:val="0"/>
          <w:numId w:val="23"/>
        </w:numPr>
        <w:tabs>
          <w:tab w:val="left" w:pos="1020"/>
        </w:tabs>
        <w:spacing w:line="360" w:lineRule="auto"/>
        <w:jc w:val="both"/>
        <w:rPr>
          <w:rFonts w:ascii="Arial" w:hAnsi="Arial" w:cs="Arial"/>
          <w:sz w:val="24"/>
          <w:szCs w:val="24"/>
        </w:rPr>
      </w:pPr>
      <w:r>
        <w:rPr>
          <w:rFonts w:ascii="Arial" w:hAnsi="Arial" w:cs="Arial"/>
          <w:sz w:val="24"/>
          <w:szCs w:val="24"/>
        </w:rPr>
        <w:t>Incorporación de la unidad de aprendizaje en el séptimo semestre para establecer asesorías y curso taller de titulación en el octavo como asesoría disciplinar a los alumnos que determinen hacer trabajo escrito de titulación.</w:t>
      </w:r>
    </w:p>
    <w:p w:rsidR="00356C75" w:rsidRDefault="00356C75" w:rsidP="00356C75">
      <w:pPr>
        <w:pStyle w:val="Prrafodelista"/>
        <w:numPr>
          <w:ilvl w:val="0"/>
          <w:numId w:val="23"/>
        </w:numPr>
        <w:tabs>
          <w:tab w:val="left" w:pos="1020"/>
        </w:tabs>
        <w:spacing w:line="360" w:lineRule="auto"/>
        <w:jc w:val="both"/>
        <w:rPr>
          <w:rFonts w:ascii="Arial" w:hAnsi="Arial" w:cs="Arial"/>
          <w:sz w:val="24"/>
          <w:szCs w:val="24"/>
        </w:rPr>
      </w:pPr>
      <w:r>
        <w:rPr>
          <w:rFonts w:ascii="Arial" w:hAnsi="Arial" w:cs="Arial"/>
          <w:sz w:val="24"/>
          <w:szCs w:val="24"/>
        </w:rPr>
        <w:t>Establecer procedimientos específicos para incrementar los niveles de titulación de la licenciatura y el seguimiento de los alumnos a través de un reglamento interno que permita poner en marcha todas las opciones de titulación estableciendo tiempos y formas para no perderlos después del egreso.</w:t>
      </w:r>
    </w:p>
    <w:p w:rsidR="00356C75" w:rsidRDefault="00356C75" w:rsidP="00356C75">
      <w:pPr>
        <w:tabs>
          <w:tab w:val="left" w:pos="1020"/>
        </w:tabs>
        <w:spacing w:line="360" w:lineRule="auto"/>
        <w:jc w:val="both"/>
        <w:rPr>
          <w:rFonts w:ascii="Arial" w:hAnsi="Arial" w:cs="Arial"/>
          <w:sz w:val="24"/>
          <w:szCs w:val="24"/>
        </w:rPr>
      </w:pPr>
      <w:r>
        <w:rPr>
          <w:rFonts w:ascii="Arial" w:hAnsi="Arial" w:cs="Arial"/>
          <w:sz w:val="24"/>
          <w:szCs w:val="24"/>
        </w:rPr>
        <w:t>La siguiente estrategia se establece en poder brindar un programa de formación profesional que trabaje áreas no establecidas en el programa de estudios, sin embargo, fundamentales para su formación, como liderazgo, acertividad, resiliencia, etc.</w:t>
      </w:r>
    </w:p>
    <w:p w:rsidR="00356C75" w:rsidRDefault="00356C75" w:rsidP="00356C75">
      <w:pPr>
        <w:tabs>
          <w:tab w:val="left" w:pos="1020"/>
        </w:tabs>
        <w:spacing w:line="360" w:lineRule="auto"/>
        <w:jc w:val="both"/>
        <w:rPr>
          <w:rFonts w:ascii="Arial" w:hAnsi="Arial" w:cs="Arial"/>
          <w:sz w:val="24"/>
          <w:szCs w:val="24"/>
        </w:rPr>
      </w:pPr>
      <w:r>
        <w:rPr>
          <w:rFonts w:ascii="Arial" w:hAnsi="Arial" w:cs="Arial"/>
          <w:sz w:val="24"/>
          <w:szCs w:val="24"/>
        </w:rPr>
        <w:t>La tercera está en la modificación y actualización del plan de trabajo y programa de estudios respectivamente de la actividad académica de desarrollo empresarial, lo que permitirá evaluar y notar el impacto que se tiene con la formación profesional medida desde el punto de vista del empleador.</w:t>
      </w:r>
    </w:p>
    <w:p w:rsidR="00356C75" w:rsidRPr="00356C75" w:rsidRDefault="00356C75" w:rsidP="00356C75">
      <w:pPr>
        <w:tabs>
          <w:tab w:val="left" w:pos="1020"/>
        </w:tabs>
        <w:spacing w:line="360" w:lineRule="auto"/>
        <w:jc w:val="both"/>
        <w:rPr>
          <w:rFonts w:ascii="Arial" w:hAnsi="Arial" w:cs="Arial"/>
          <w:sz w:val="24"/>
          <w:szCs w:val="24"/>
        </w:rPr>
      </w:pPr>
      <w:r>
        <w:rPr>
          <w:rFonts w:ascii="Arial" w:hAnsi="Arial" w:cs="Arial"/>
          <w:sz w:val="24"/>
          <w:szCs w:val="24"/>
        </w:rPr>
        <w:t>Indudablemente esta investigación genera expectativas en la forma que se hace necesaria la evaluación de los procesos al interior de la Licenciatura y presenta también perspectivas de lo mucho que falta por hacer dentro de la misma.</w:t>
      </w:r>
    </w:p>
    <w:p w:rsidR="00DA5056" w:rsidRDefault="001A5104" w:rsidP="002313F1">
      <w:pPr>
        <w:pStyle w:val="Prrafodelista"/>
        <w:numPr>
          <w:ilvl w:val="0"/>
          <w:numId w:val="14"/>
        </w:numPr>
        <w:rPr>
          <w:rFonts w:ascii="Arial" w:hAnsi="Arial" w:cs="Arial"/>
          <w:b/>
          <w:sz w:val="24"/>
          <w:szCs w:val="24"/>
        </w:rPr>
      </w:pPr>
      <w:r w:rsidRPr="005F3C34">
        <w:rPr>
          <w:rFonts w:ascii="Arial" w:hAnsi="Arial" w:cs="Arial"/>
          <w:b/>
          <w:sz w:val="24"/>
          <w:szCs w:val="24"/>
        </w:rPr>
        <w:t>Bibliografía</w:t>
      </w:r>
    </w:p>
    <w:p w:rsidR="002313F1" w:rsidRDefault="002313F1" w:rsidP="002313F1">
      <w:pPr>
        <w:rPr>
          <w:rFonts w:ascii="Arial" w:hAnsi="Arial" w:cs="Arial"/>
          <w:b/>
          <w:sz w:val="24"/>
          <w:szCs w:val="24"/>
        </w:rPr>
      </w:pPr>
    </w:p>
    <w:p w:rsidR="002313F1" w:rsidRPr="00801C7A" w:rsidRDefault="00550C8E" w:rsidP="002313F1">
      <w:pPr>
        <w:pStyle w:val="Bibliografa"/>
        <w:numPr>
          <w:ilvl w:val="0"/>
          <w:numId w:val="22"/>
        </w:numPr>
        <w:spacing w:line="360" w:lineRule="auto"/>
        <w:jc w:val="both"/>
        <w:rPr>
          <w:rFonts w:ascii="Arial" w:hAnsi="Arial" w:cs="Arial"/>
          <w:noProof/>
          <w:sz w:val="24"/>
          <w:szCs w:val="24"/>
        </w:rPr>
      </w:pPr>
      <w:r>
        <w:rPr>
          <w:rFonts w:ascii="Arial" w:hAnsi="Arial" w:cs="Arial"/>
          <w:sz w:val="24"/>
          <w:szCs w:val="24"/>
        </w:rPr>
        <w:fldChar w:fldCharType="begin"/>
      </w:r>
      <w:r w:rsidR="002313F1" w:rsidRPr="00801C7A">
        <w:rPr>
          <w:rFonts w:ascii="Arial" w:hAnsi="Arial" w:cs="Arial"/>
          <w:sz w:val="24"/>
          <w:szCs w:val="24"/>
        </w:rPr>
        <w:instrText xml:space="preserve"> BIBLIOGRAPHY  \l 2058 </w:instrText>
      </w:r>
      <w:r>
        <w:rPr>
          <w:rFonts w:ascii="Arial" w:hAnsi="Arial" w:cs="Arial"/>
          <w:sz w:val="24"/>
          <w:szCs w:val="24"/>
        </w:rPr>
        <w:fldChar w:fldCharType="separate"/>
      </w:r>
      <w:r w:rsidR="002313F1" w:rsidRPr="00801C7A">
        <w:rPr>
          <w:rFonts w:ascii="Arial" w:hAnsi="Arial" w:cs="Arial"/>
          <w:noProof/>
          <w:sz w:val="24"/>
          <w:szCs w:val="24"/>
        </w:rPr>
        <w:t>Báez, E. G. (Mayo de 2011). Importancia de las prácticas profesionales en la formación del Lic. en Contaduría. Xalapa, Veracruz, Mexico.</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t xml:space="preserve">Blanckaller, G. (1951). </w:t>
      </w:r>
      <w:r>
        <w:rPr>
          <w:rFonts w:ascii="Arial" w:hAnsi="Arial" w:cs="Arial"/>
          <w:i/>
          <w:iCs/>
          <w:noProof/>
          <w:sz w:val="24"/>
          <w:szCs w:val="24"/>
        </w:rPr>
        <w:t>Bosquejo historico de la Educacion en Mexico. Primera parte antiguedad y colonia.</w:t>
      </w:r>
      <w:r>
        <w:rPr>
          <w:rFonts w:ascii="Arial" w:hAnsi="Arial" w:cs="Arial"/>
          <w:noProof/>
          <w:sz w:val="24"/>
          <w:szCs w:val="24"/>
        </w:rPr>
        <w:t xml:space="preserve"> Mexico: Herrero y Cia.</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lastRenderedPageBreak/>
        <w:t xml:space="preserve">Damaso, T. V. (2000). La insercion socio-laboral: diagnostico de las variables relevantes. En </w:t>
      </w:r>
      <w:r>
        <w:rPr>
          <w:rFonts w:ascii="Arial" w:hAnsi="Arial" w:cs="Arial"/>
          <w:i/>
          <w:iCs/>
          <w:noProof/>
          <w:sz w:val="24"/>
          <w:szCs w:val="24"/>
        </w:rPr>
        <w:t>Orientacion profesional: diagnostico e insercion socio-laboral</w:t>
      </w:r>
      <w:r>
        <w:rPr>
          <w:rFonts w:ascii="Arial" w:hAnsi="Arial" w:cs="Arial"/>
          <w:noProof/>
          <w:sz w:val="24"/>
          <w:szCs w:val="24"/>
        </w:rPr>
        <w:t xml:space="preserve"> (págs. 69-75). Barcelona.</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t xml:space="preserve">GEM.SEMSyS. (2002 - 2003). </w:t>
      </w:r>
      <w:r>
        <w:rPr>
          <w:rFonts w:ascii="Arial" w:hAnsi="Arial" w:cs="Arial"/>
          <w:i/>
          <w:iCs/>
          <w:noProof/>
          <w:sz w:val="24"/>
          <w:szCs w:val="24"/>
        </w:rPr>
        <w:t>Estadística 911 de inicio de cursos .</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t xml:space="preserve">Gómez, R. R. (27 de 09 de 2012). </w:t>
      </w:r>
      <w:r>
        <w:rPr>
          <w:rFonts w:ascii="Arial" w:hAnsi="Arial" w:cs="Arial"/>
          <w:i/>
          <w:iCs/>
          <w:noProof/>
          <w:sz w:val="24"/>
          <w:szCs w:val="24"/>
        </w:rPr>
        <w:t>Seminario de Educación Superior UNAM.</w:t>
      </w:r>
      <w:r>
        <w:rPr>
          <w:rFonts w:ascii="Arial" w:hAnsi="Arial" w:cs="Arial"/>
          <w:noProof/>
          <w:sz w:val="24"/>
          <w:szCs w:val="24"/>
        </w:rPr>
        <w:t xml:space="preserve"> Obtenido de http://www.ses.unam.mx/publicaciones/articulos.php?proceso=visualiza&amp;idart=1669</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t xml:space="preserve">INEGI. (2010). </w:t>
      </w:r>
      <w:r>
        <w:rPr>
          <w:rFonts w:ascii="Arial" w:hAnsi="Arial" w:cs="Arial"/>
          <w:i/>
          <w:iCs/>
          <w:noProof/>
          <w:sz w:val="24"/>
          <w:szCs w:val="24"/>
        </w:rPr>
        <w:t>INEGI</w:t>
      </w:r>
      <w:r>
        <w:rPr>
          <w:rFonts w:ascii="Arial" w:hAnsi="Arial" w:cs="Arial"/>
          <w:noProof/>
          <w:sz w:val="24"/>
          <w:szCs w:val="24"/>
        </w:rPr>
        <w:t>. Recuperado el 18 de Agosto de 2014, de INEGI: http://cuentame.inegi.org.mx/poblacion/asistencia.aspx?tema=P</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t>Inet. (agosto de 2001). Formacion Profesional.</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t xml:space="preserve">Jose, S. M. (2010). </w:t>
      </w:r>
      <w:r>
        <w:rPr>
          <w:rFonts w:ascii="Arial" w:hAnsi="Arial" w:cs="Arial"/>
          <w:i/>
          <w:iCs/>
          <w:noProof/>
          <w:sz w:val="24"/>
          <w:szCs w:val="24"/>
        </w:rPr>
        <w:t>Problemas Economicos de Mexico.</w:t>
      </w:r>
      <w:r>
        <w:rPr>
          <w:rFonts w:ascii="Arial" w:hAnsi="Arial" w:cs="Arial"/>
          <w:noProof/>
          <w:sz w:val="24"/>
          <w:szCs w:val="24"/>
        </w:rPr>
        <w:t xml:space="preserve"> Mexico: Mc Graw Hill.</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t xml:space="preserve">Lavalley, M. F. (2013). </w:t>
      </w:r>
      <w:r>
        <w:rPr>
          <w:rFonts w:ascii="Arial" w:hAnsi="Arial" w:cs="Arial"/>
          <w:i/>
          <w:iCs/>
          <w:noProof/>
          <w:sz w:val="24"/>
          <w:szCs w:val="24"/>
        </w:rPr>
        <w:t>25 años impulsando el desarrollo social: infome anual de actividades.</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t xml:space="preserve">Lugo, L. R. (2008). Formacion Integral: desarrollo intelectual, emocional, soacial y etico de los estudiantes. </w:t>
      </w:r>
      <w:r>
        <w:rPr>
          <w:rFonts w:ascii="Arial" w:hAnsi="Arial" w:cs="Arial"/>
          <w:i/>
          <w:iCs/>
          <w:noProof/>
          <w:sz w:val="24"/>
          <w:szCs w:val="24"/>
        </w:rPr>
        <w:t>Revista Universidad de Sonora</w:t>
      </w:r>
      <w:r>
        <w:rPr>
          <w:rFonts w:ascii="Arial" w:hAnsi="Arial" w:cs="Arial"/>
          <w:noProof/>
          <w:sz w:val="24"/>
          <w:szCs w:val="24"/>
        </w:rPr>
        <w:t xml:space="preserve"> , 11-13.</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t xml:space="preserve">Nieto, C. L. (2002). La Flexibilidad Curricular en la Educación Superior . </w:t>
      </w:r>
      <w:r>
        <w:rPr>
          <w:rFonts w:ascii="Arial" w:hAnsi="Arial" w:cs="Arial"/>
          <w:i/>
          <w:iCs/>
          <w:noProof/>
          <w:sz w:val="24"/>
          <w:szCs w:val="24"/>
        </w:rPr>
        <w:t>La Flexibilidad Curricular en la Educación Superior, Conferencia magistral presentada en la XXXII Reunión de Directores de la AMEAS del 24 al 26 de Octubre del 2002.</w:t>
      </w:r>
      <w:r>
        <w:rPr>
          <w:rFonts w:ascii="Arial" w:hAnsi="Arial" w:cs="Arial"/>
          <w:noProof/>
          <w:sz w:val="24"/>
          <w:szCs w:val="24"/>
        </w:rPr>
        <w:t xml:space="preserve"> (pág. 10). Tuxtla Gutiérrez Chiapas, México. : Documento entregado en la conferencia.</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t>Ojeda, R. M. (2000). La implantacion de un programa de seguimiento de egresados en la Universidad Veracruzana. Veracruz, Veracruz, Mexico.</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t xml:space="preserve">OTI. (2004). </w:t>
      </w:r>
      <w:r>
        <w:rPr>
          <w:rFonts w:ascii="Arial" w:hAnsi="Arial" w:cs="Arial"/>
          <w:i/>
          <w:iCs/>
          <w:noProof/>
          <w:sz w:val="24"/>
          <w:szCs w:val="24"/>
        </w:rPr>
        <w:t>Tendencias mundiales del empleo juvenil. Oficina internacional del trabajo.</w:t>
      </w:r>
      <w:r>
        <w:rPr>
          <w:rFonts w:ascii="Arial" w:hAnsi="Arial" w:cs="Arial"/>
          <w:noProof/>
          <w:sz w:val="24"/>
          <w:szCs w:val="24"/>
        </w:rPr>
        <w:t xml:space="preserve"> Ginebra.</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lastRenderedPageBreak/>
        <w:t xml:space="preserve">Ramos, G. A. (2001). </w:t>
      </w:r>
      <w:r>
        <w:rPr>
          <w:rFonts w:ascii="Arial" w:hAnsi="Arial" w:cs="Arial"/>
          <w:i/>
          <w:iCs/>
          <w:noProof/>
          <w:sz w:val="24"/>
          <w:szCs w:val="24"/>
        </w:rPr>
        <w:t>Crónicas dela Universidad Autonoma del Estado de México.</w:t>
      </w:r>
      <w:r>
        <w:rPr>
          <w:rFonts w:ascii="Arial" w:hAnsi="Arial" w:cs="Arial"/>
          <w:noProof/>
          <w:sz w:val="24"/>
          <w:szCs w:val="24"/>
        </w:rPr>
        <w:t xml:space="preserve"> Toluca, México : UAEM.</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t>Raquel, R. L. (1989). Constituciones Historicas. Ediciones Especiales. Universidad de Sevilla.</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t xml:space="preserve">Sampieri, H., &amp; Lucio, F. C. (1991). </w:t>
      </w:r>
      <w:r>
        <w:rPr>
          <w:rFonts w:ascii="Arial" w:hAnsi="Arial" w:cs="Arial"/>
          <w:i/>
          <w:iCs/>
          <w:noProof/>
          <w:sz w:val="24"/>
          <w:szCs w:val="24"/>
        </w:rPr>
        <w:t>Metodología de la Investigación.</w:t>
      </w:r>
      <w:r>
        <w:rPr>
          <w:rFonts w:ascii="Arial" w:hAnsi="Arial" w:cs="Arial"/>
          <w:noProof/>
          <w:sz w:val="24"/>
          <w:szCs w:val="24"/>
        </w:rPr>
        <w:t xml:space="preserve"> México: Mc Graw – Hill.</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t xml:space="preserve">Santesmases, M. M. (2001). </w:t>
      </w:r>
      <w:r>
        <w:rPr>
          <w:rFonts w:ascii="Arial" w:hAnsi="Arial" w:cs="Arial"/>
          <w:i/>
          <w:iCs/>
          <w:noProof/>
          <w:sz w:val="24"/>
          <w:szCs w:val="24"/>
        </w:rPr>
        <w:t>Diseño y análisis de encuestas en investigación social y de mercados.</w:t>
      </w:r>
      <w:r>
        <w:rPr>
          <w:rFonts w:ascii="Arial" w:hAnsi="Arial" w:cs="Arial"/>
          <w:noProof/>
          <w:sz w:val="24"/>
          <w:szCs w:val="24"/>
        </w:rPr>
        <w:t xml:space="preserve"> España: Ediciones Pirámide.</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t xml:space="preserve">Schefler, W. (1981). </w:t>
      </w:r>
      <w:r>
        <w:rPr>
          <w:rFonts w:ascii="Arial" w:hAnsi="Arial" w:cs="Arial"/>
          <w:i/>
          <w:iCs/>
          <w:noProof/>
          <w:sz w:val="24"/>
          <w:szCs w:val="24"/>
        </w:rPr>
        <w:t>Bioestadística.</w:t>
      </w:r>
      <w:r>
        <w:rPr>
          <w:rFonts w:ascii="Arial" w:hAnsi="Arial" w:cs="Arial"/>
          <w:noProof/>
          <w:sz w:val="24"/>
          <w:szCs w:val="24"/>
        </w:rPr>
        <w:t xml:space="preserve"> México: Fondo Educativo Interamericano.</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t xml:space="preserve">Secretaria de EducacionPublica. (30 de 09 de 2013). </w:t>
      </w:r>
      <w:r>
        <w:rPr>
          <w:rFonts w:ascii="Arial" w:hAnsi="Arial" w:cs="Arial"/>
          <w:i/>
          <w:iCs/>
          <w:noProof/>
          <w:sz w:val="24"/>
          <w:szCs w:val="24"/>
        </w:rPr>
        <w:t>Secretaria de Educacion Publica</w:t>
      </w:r>
      <w:r>
        <w:rPr>
          <w:rFonts w:ascii="Arial" w:hAnsi="Arial" w:cs="Arial"/>
          <w:noProof/>
          <w:sz w:val="24"/>
          <w:szCs w:val="24"/>
        </w:rPr>
        <w:t>. Recuperado el 14 de Octubre de 2013, de Reforma educativa, la base para transfornar a México.: http://www.reformaeducativa.sep.gob.mx/index.php/la-reforma/reforma-constitucional</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t xml:space="preserve">Torres, C. y. </w:t>
      </w:r>
      <w:r>
        <w:rPr>
          <w:rFonts w:ascii="Arial" w:hAnsi="Arial" w:cs="Arial"/>
          <w:i/>
          <w:iCs/>
          <w:noProof/>
          <w:sz w:val="24"/>
          <w:szCs w:val="24"/>
        </w:rPr>
        <w:t>Politica Educacional.</w:t>
      </w:r>
      <w:r>
        <w:rPr>
          <w:rFonts w:ascii="Arial" w:hAnsi="Arial" w:cs="Arial"/>
          <w:noProof/>
          <w:sz w:val="24"/>
          <w:szCs w:val="24"/>
        </w:rPr>
        <w:t xml:space="preserve"> Centro de Estudios Historicos de Puebla.</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t xml:space="preserve">UAEM. (2003). </w:t>
      </w:r>
      <w:r>
        <w:rPr>
          <w:rFonts w:ascii="Arial" w:hAnsi="Arial" w:cs="Arial"/>
          <w:i/>
          <w:iCs/>
          <w:noProof/>
          <w:sz w:val="24"/>
          <w:szCs w:val="24"/>
        </w:rPr>
        <w:t>Currícula de la Licenciatura en Contaduría.</w:t>
      </w:r>
      <w:r>
        <w:rPr>
          <w:rFonts w:ascii="Arial" w:hAnsi="Arial" w:cs="Arial"/>
          <w:noProof/>
          <w:sz w:val="24"/>
          <w:szCs w:val="24"/>
        </w:rPr>
        <w:t xml:space="preserve"> Toluca: UAEM.</w:t>
      </w:r>
    </w:p>
    <w:p w:rsidR="002313F1" w:rsidRDefault="002313F1" w:rsidP="002313F1">
      <w:pPr>
        <w:pStyle w:val="Bibliografa"/>
        <w:numPr>
          <w:ilvl w:val="0"/>
          <w:numId w:val="22"/>
        </w:numPr>
        <w:spacing w:line="360" w:lineRule="auto"/>
        <w:jc w:val="both"/>
        <w:rPr>
          <w:rFonts w:ascii="Arial" w:hAnsi="Arial" w:cs="Arial"/>
          <w:noProof/>
          <w:sz w:val="24"/>
          <w:szCs w:val="24"/>
        </w:rPr>
      </w:pPr>
      <w:r>
        <w:rPr>
          <w:rFonts w:ascii="Arial" w:hAnsi="Arial" w:cs="Arial"/>
          <w:noProof/>
          <w:sz w:val="24"/>
          <w:szCs w:val="24"/>
        </w:rPr>
        <w:t xml:space="preserve">Zarate Moreno, L. G., Medina Cuevas, L., Herrera Marquez , A., &amp; Chong Campuzano, M. J. (Mayo 2005). </w:t>
      </w:r>
      <w:r>
        <w:rPr>
          <w:rFonts w:ascii="Arial" w:hAnsi="Arial" w:cs="Arial"/>
          <w:i/>
          <w:iCs/>
          <w:noProof/>
          <w:sz w:val="24"/>
          <w:szCs w:val="24"/>
        </w:rPr>
        <w:t>Estudios de Social Pertinencia en la UAEM.</w:t>
      </w:r>
    </w:p>
    <w:p w:rsidR="00DA5056" w:rsidRPr="005F3C34" w:rsidRDefault="00550C8E" w:rsidP="00E63F42">
      <w:pPr>
        <w:rPr>
          <w:rFonts w:ascii="Arial" w:hAnsi="Arial" w:cs="Arial"/>
          <w:b/>
          <w:sz w:val="96"/>
          <w:szCs w:val="24"/>
        </w:rPr>
      </w:pPr>
      <w:r>
        <w:rPr>
          <w:rFonts w:ascii="Arial" w:hAnsi="Arial" w:cs="Arial"/>
          <w:sz w:val="24"/>
          <w:szCs w:val="24"/>
        </w:rPr>
        <w:fldChar w:fldCharType="end"/>
      </w:r>
    </w:p>
    <w:sectPr w:rsidR="00DA5056" w:rsidRPr="005F3C34" w:rsidSect="00801C7A">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64775" w:rsidRDefault="00A64775" w:rsidP="004F2546">
      <w:pPr>
        <w:spacing w:after="0" w:line="240" w:lineRule="auto"/>
      </w:pPr>
      <w:r>
        <w:separator/>
      </w:r>
    </w:p>
  </w:endnote>
  <w:endnote w:type="continuationSeparator" w:id="0">
    <w:p w:rsidR="00A64775" w:rsidRDefault="00A64775" w:rsidP="004F25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64775" w:rsidRDefault="00A64775" w:rsidP="004F2546">
      <w:pPr>
        <w:spacing w:after="0" w:line="240" w:lineRule="auto"/>
      </w:pPr>
      <w:r>
        <w:separator/>
      </w:r>
    </w:p>
  </w:footnote>
  <w:footnote w:type="continuationSeparator" w:id="0">
    <w:p w:rsidR="00A64775" w:rsidRDefault="00A64775" w:rsidP="004F2546">
      <w:pPr>
        <w:spacing w:after="0" w:line="240" w:lineRule="auto"/>
      </w:pPr>
      <w:r>
        <w:continuationSeparator/>
      </w:r>
    </w:p>
  </w:footnote>
  <w:footnote w:id="1">
    <w:p w:rsidR="00C92B28" w:rsidRPr="0025565B" w:rsidRDefault="00C92B28" w:rsidP="00C92B28">
      <w:pPr>
        <w:pStyle w:val="Textonotapie"/>
        <w:rPr>
          <w:sz w:val="16"/>
          <w:szCs w:val="16"/>
        </w:rPr>
      </w:pPr>
      <w:r w:rsidRPr="0025565B">
        <w:rPr>
          <w:rStyle w:val="Refdenotaalpie"/>
          <w:sz w:val="16"/>
          <w:szCs w:val="16"/>
        </w:rPr>
        <w:footnoteRef/>
      </w:r>
      <w:r w:rsidRPr="0025565B">
        <w:rPr>
          <w:sz w:val="16"/>
          <w:szCs w:val="16"/>
        </w:rPr>
        <w:t xml:space="preserve"> Intervención social definida como el conjunto de prácticas referidas a un problema con el objeto de incidir sobre él y producir cambios</w:t>
      </w:r>
    </w:p>
  </w:footnote>
  <w:footnote w:id="2">
    <w:p w:rsidR="00C92B28" w:rsidRPr="0025565B" w:rsidRDefault="00C92B28" w:rsidP="00C92B28">
      <w:pPr>
        <w:pStyle w:val="Textonotapie"/>
        <w:rPr>
          <w:sz w:val="16"/>
          <w:szCs w:val="16"/>
        </w:rPr>
      </w:pPr>
      <w:r w:rsidRPr="0025565B">
        <w:rPr>
          <w:sz w:val="16"/>
          <w:szCs w:val="16"/>
        </w:rPr>
        <w:footnoteRef/>
      </w:r>
      <w:r w:rsidRPr="0025565B">
        <w:rPr>
          <w:sz w:val="16"/>
          <w:szCs w:val="16"/>
        </w:rPr>
        <w:t xml:space="preserve"> Por trabajo se entiende la realización de un esfuerzo o actividad, ocupación estable o profesión.</w:t>
      </w:r>
    </w:p>
  </w:footnote>
  <w:footnote w:id="3">
    <w:p w:rsidR="00C92B28" w:rsidRPr="006469B0" w:rsidRDefault="00C92B28" w:rsidP="00470FFB">
      <w:pPr>
        <w:pStyle w:val="Textonotapie"/>
        <w:jc w:val="both"/>
        <w:rPr>
          <w:rFonts w:ascii="Arial" w:hAnsi="Arial" w:cs="Arial"/>
          <w:szCs w:val="18"/>
        </w:rPr>
      </w:pPr>
      <w:r w:rsidRPr="006469B0">
        <w:rPr>
          <w:rStyle w:val="Refdenotaalpie"/>
          <w:rFonts w:ascii="Arial" w:hAnsi="Arial" w:cs="Arial"/>
          <w:szCs w:val="18"/>
        </w:rPr>
        <w:footnoteRef/>
      </w:r>
      <w:r w:rsidRPr="006469B0">
        <w:rPr>
          <w:rFonts w:ascii="Arial" w:hAnsi="Arial" w:cs="Arial"/>
          <w:szCs w:val="18"/>
        </w:rPr>
        <w:t xml:space="preserve"> El conocimiento científico es aquel que surge como resultado de la aplicación de procedimientos sistemáticos y razonados, es capaz de explicar, y en ocasiones,  reproducir y predecir un fenómeno. Este no es producto de la experiencia cotidiana, sino de un proceso de reflexión y cuestionamiento que impulsa al hombre a buscar respuestas de manera sistemática y fundamentada. Exige el dominio de ciertos saberes específicos, de ciertas técnicas, procedimientos, y de operaciones mentales tales como la observación, la lectura, la expresión, la creatividad, el rigor, etc. Este conocimiento va más allá de lo empírico pues logra trascender al objeto o fenómeno descubriendo sus causas y leyes que lo rigen. </w:t>
      </w:r>
    </w:p>
  </w:footnote>
  <w:footnote w:id="4">
    <w:p w:rsidR="00C92B28" w:rsidRPr="001066CD" w:rsidRDefault="00C92B28" w:rsidP="00470FFB">
      <w:pPr>
        <w:pStyle w:val="Textonotapie"/>
        <w:jc w:val="both"/>
        <w:rPr>
          <w:rFonts w:ascii="Arial" w:hAnsi="Arial" w:cs="Arial"/>
          <w:szCs w:val="16"/>
        </w:rPr>
      </w:pPr>
      <w:r w:rsidRPr="001066CD">
        <w:rPr>
          <w:rStyle w:val="Refdenotaalpie"/>
          <w:rFonts w:ascii="Arial" w:hAnsi="Arial" w:cs="Arial"/>
          <w:szCs w:val="16"/>
        </w:rPr>
        <w:footnoteRef/>
      </w:r>
      <w:r w:rsidRPr="001066CD">
        <w:rPr>
          <w:rFonts w:ascii="Arial" w:hAnsi="Arial" w:cs="Arial"/>
          <w:szCs w:val="16"/>
        </w:rPr>
        <w:t xml:space="preserve"> Describe a la investigación cualitativa como estudio de profundidad y se identifica porque trata de conseguir el conocimiento integral del fenómeno estudiado. Sin embargo, también se describe como investigación cualitativa porque el mismo investigador está involuc</w:t>
      </w:r>
      <w:r>
        <w:rPr>
          <w:rFonts w:ascii="Arial" w:hAnsi="Arial" w:cs="Arial"/>
          <w:szCs w:val="16"/>
        </w:rPr>
        <w:t>rado en el fenómeno de estudio.</w:t>
      </w:r>
    </w:p>
  </w:footnote>
  <w:footnote w:id="5">
    <w:p w:rsidR="00C92B28" w:rsidRPr="001066CD" w:rsidRDefault="00C92B28" w:rsidP="00470FFB">
      <w:pPr>
        <w:pStyle w:val="Textonotapie"/>
        <w:jc w:val="both"/>
        <w:rPr>
          <w:rFonts w:ascii="Arial" w:hAnsi="Arial" w:cs="Arial"/>
          <w:szCs w:val="16"/>
        </w:rPr>
      </w:pPr>
      <w:r w:rsidRPr="009875D7">
        <w:rPr>
          <w:rStyle w:val="Refdenotaalpie"/>
          <w:rFonts w:ascii="Arial" w:hAnsi="Arial" w:cs="Arial"/>
          <w:sz w:val="16"/>
          <w:szCs w:val="16"/>
        </w:rPr>
        <w:footnoteRef/>
      </w:r>
      <w:r w:rsidRPr="001066CD">
        <w:rPr>
          <w:rFonts w:ascii="Arial" w:hAnsi="Arial" w:cs="Arial"/>
          <w:szCs w:val="16"/>
        </w:rPr>
        <w:t xml:space="preserve">El estudio transversal, también llamado de sección cruzada, proporciona una instantánea de las variables de interés y sus relaciones en un momento dado. En esta investigación se utiliza el estudio transversal en profundidad porque trata de conseguir el conocimiento integral del fenómeno estudiado. También se le llama investigación cualitativa. </w:t>
      </w:r>
    </w:p>
  </w:footnote>
  <w:footnote w:id="6">
    <w:p w:rsidR="00C92B28" w:rsidRPr="009875D7" w:rsidRDefault="00C92B28" w:rsidP="00470FFB">
      <w:pPr>
        <w:pStyle w:val="Textonotapie"/>
        <w:jc w:val="both"/>
        <w:rPr>
          <w:rFonts w:ascii="Arial" w:hAnsi="Arial" w:cs="Arial"/>
          <w:sz w:val="16"/>
          <w:szCs w:val="16"/>
        </w:rPr>
      </w:pPr>
      <w:r w:rsidRPr="009875D7">
        <w:rPr>
          <w:rStyle w:val="Refdenotaalpie"/>
          <w:rFonts w:ascii="Arial" w:hAnsi="Arial" w:cs="Arial"/>
          <w:sz w:val="16"/>
          <w:szCs w:val="16"/>
        </w:rPr>
        <w:footnoteRef/>
      </w:r>
      <w:r w:rsidRPr="001066CD">
        <w:rPr>
          <w:rFonts w:ascii="Arial" w:hAnsi="Arial" w:cs="Arial"/>
          <w:szCs w:val="16"/>
        </w:rPr>
        <w:t>Definen la unidad de análisis como una de las primeras actividades de una</w:t>
      </w:r>
      <w:r>
        <w:rPr>
          <w:rFonts w:ascii="Arial" w:hAnsi="Arial" w:cs="Arial"/>
          <w:szCs w:val="16"/>
        </w:rPr>
        <w:t xml:space="preserve"> </w:t>
      </w:r>
      <w:r w:rsidRPr="001066CD">
        <w:rPr>
          <w:rFonts w:ascii="Arial" w:hAnsi="Arial" w:cs="Arial"/>
          <w:szCs w:val="16"/>
        </w:rPr>
        <w:t>investigación. Esto responde a la pregunta de ¿quiénes van a ser medidos en la investigación? (personas, organizaciones, periódicos, etc.) Lo anterior pareciera ser muy obvio, pero en la práctica no parece ser tan simple</w:t>
      </w:r>
      <w:r>
        <w:rPr>
          <w:rFonts w:ascii="Arial" w:hAnsi="Arial" w:cs="Arial"/>
          <w:szCs w:val="16"/>
        </w:rPr>
        <w:t xml:space="preserve"> </w:t>
      </w:r>
      <w:r w:rsidRPr="001066CD">
        <w:rPr>
          <w:rFonts w:ascii="Arial" w:hAnsi="Arial" w:cs="Arial"/>
          <w:szCs w:val="16"/>
        </w:rPr>
        <w:t xml:space="preserve">ya que debe haber una coherencia entre los objetivos y la unidad de análisis. Asimismo, esto define la población a estudiar y por lo tanto permite el muestreo de dicha población. </w:t>
      </w:r>
    </w:p>
  </w:footnote>
  <w:footnote w:id="7">
    <w:p w:rsidR="00C92B28" w:rsidRPr="00CF5413" w:rsidRDefault="00C92B28" w:rsidP="00470FFB">
      <w:pPr>
        <w:pStyle w:val="Textonotapie"/>
        <w:jc w:val="both"/>
        <w:rPr>
          <w:rFonts w:ascii="Arial" w:hAnsi="Arial" w:cs="Arial"/>
          <w:sz w:val="16"/>
          <w:szCs w:val="16"/>
        </w:rPr>
      </w:pPr>
      <w:r w:rsidRPr="00B876C9">
        <w:rPr>
          <w:rStyle w:val="Refdenotaalpie"/>
          <w:rFonts w:ascii="Arial" w:hAnsi="Arial" w:cs="Arial"/>
          <w:szCs w:val="16"/>
        </w:rPr>
        <w:footnoteRef/>
      </w:r>
      <w:r w:rsidRPr="00B876C9">
        <w:rPr>
          <w:rFonts w:ascii="Arial" w:hAnsi="Arial" w:cs="Arial"/>
          <w:szCs w:val="16"/>
        </w:rPr>
        <w:t xml:space="preserve"> El término población puede referirse a las observaciones posibles que se pueden hacer sobre una característica específica. Fundamentalmente la definición de lo que constituye una población depende del experimentador y de la naturaleza del problema que investiga. Sin embargo, desde un punto de vista práctico, una población es generalmente un grupo tan grande que impide hacer observaciones directas por lo tanto es necesario tener una muestra esta población. </w:t>
      </w:r>
    </w:p>
  </w:footnote>
  <w:footnote w:id="8">
    <w:p w:rsidR="00C92B28" w:rsidRPr="00016FD2" w:rsidRDefault="00C92B28" w:rsidP="00470FFB">
      <w:pPr>
        <w:pStyle w:val="Textonotapie"/>
        <w:jc w:val="both"/>
        <w:rPr>
          <w:rFonts w:ascii="Arial" w:hAnsi="Arial" w:cs="Arial"/>
          <w:szCs w:val="16"/>
        </w:rPr>
      </w:pPr>
      <w:r w:rsidRPr="00016FD2">
        <w:rPr>
          <w:rStyle w:val="Refdenotaalpie"/>
          <w:rFonts w:ascii="Arial" w:hAnsi="Arial" w:cs="Arial"/>
          <w:szCs w:val="16"/>
        </w:rPr>
        <w:footnoteRef/>
      </w:r>
      <w:r w:rsidRPr="00016FD2">
        <w:rPr>
          <w:rFonts w:ascii="Arial" w:hAnsi="Arial" w:cs="Arial"/>
          <w:szCs w:val="16"/>
        </w:rPr>
        <w:t xml:space="preserve"> Define la muestra como un subgrupo de la población y para seleccionar la muestra deben delimitarse las características de la población.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77B13"/>
    <w:multiLevelType w:val="hybridMultilevel"/>
    <w:tmpl w:val="42BED5B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E521B09"/>
    <w:multiLevelType w:val="hybridMultilevel"/>
    <w:tmpl w:val="13A278E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11C0696"/>
    <w:multiLevelType w:val="hybridMultilevel"/>
    <w:tmpl w:val="C74C6234"/>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 w15:restartNumberingAfterBreak="0">
    <w:nsid w:val="22206207"/>
    <w:multiLevelType w:val="hybridMultilevel"/>
    <w:tmpl w:val="E350276E"/>
    <w:lvl w:ilvl="0" w:tplc="0C0A0017">
      <w:start w:val="1"/>
      <w:numFmt w:val="lowerLetter"/>
      <w:lvlText w:val="%1)"/>
      <w:lvlJc w:val="left"/>
      <w:pPr>
        <w:tabs>
          <w:tab w:val="num" w:pos="720"/>
        </w:tabs>
        <w:ind w:left="720" w:hanging="360"/>
      </w:pPr>
      <w:rPr>
        <w:rFonts w:hint="default"/>
      </w:rPr>
    </w:lvl>
    <w:lvl w:ilvl="1" w:tplc="0C0A0001">
      <w:start w:val="1"/>
      <w:numFmt w:val="bullet"/>
      <w:lvlText w:val=""/>
      <w:lvlJc w:val="left"/>
      <w:pPr>
        <w:tabs>
          <w:tab w:val="num" w:pos="1440"/>
        </w:tabs>
        <w:ind w:left="1440" w:hanging="360"/>
      </w:pPr>
      <w:rPr>
        <w:rFonts w:ascii="Symbol" w:hAnsi="Symbol"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15:restartNumberingAfterBreak="0">
    <w:nsid w:val="24741F91"/>
    <w:multiLevelType w:val="hybridMultilevel"/>
    <w:tmpl w:val="5DD87A70"/>
    <w:lvl w:ilvl="0" w:tplc="C3229B1E">
      <w:start w:val="2"/>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25C11E73"/>
    <w:multiLevelType w:val="hybridMultilevel"/>
    <w:tmpl w:val="D3D2AEF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27AB09A2"/>
    <w:multiLevelType w:val="hybridMultilevel"/>
    <w:tmpl w:val="A114E5E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EDD1E55"/>
    <w:multiLevelType w:val="hybridMultilevel"/>
    <w:tmpl w:val="E9F88DBA"/>
    <w:lvl w:ilvl="0" w:tplc="F41A41F6">
      <w:start w:val="1"/>
      <w:numFmt w:val="lowerLetter"/>
      <w:lvlText w:val="%1)"/>
      <w:lvlJc w:val="left"/>
      <w:pPr>
        <w:tabs>
          <w:tab w:val="num" w:pos="675"/>
        </w:tabs>
        <w:ind w:left="675" w:hanging="360"/>
      </w:pPr>
      <w:rPr>
        <w:rFonts w:hint="default"/>
        <w:i/>
      </w:rPr>
    </w:lvl>
    <w:lvl w:ilvl="1" w:tplc="0C0A0019" w:tentative="1">
      <w:start w:val="1"/>
      <w:numFmt w:val="lowerLetter"/>
      <w:lvlText w:val="%2."/>
      <w:lvlJc w:val="left"/>
      <w:pPr>
        <w:tabs>
          <w:tab w:val="num" w:pos="1395"/>
        </w:tabs>
        <w:ind w:left="1395" w:hanging="360"/>
      </w:pPr>
    </w:lvl>
    <w:lvl w:ilvl="2" w:tplc="0C0A001B" w:tentative="1">
      <w:start w:val="1"/>
      <w:numFmt w:val="lowerRoman"/>
      <w:lvlText w:val="%3."/>
      <w:lvlJc w:val="right"/>
      <w:pPr>
        <w:tabs>
          <w:tab w:val="num" w:pos="2115"/>
        </w:tabs>
        <w:ind w:left="2115" w:hanging="180"/>
      </w:pPr>
    </w:lvl>
    <w:lvl w:ilvl="3" w:tplc="0C0A000F" w:tentative="1">
      <w:start w:val="1"/>
      <w:numFmt w:val="decimal"/>
      <w:lvlText w:val="%4."/>
      <w:lvlJc w:val="left"/>
      <w:pPr>
        <w:tabs>
          <w:tab w:val="num" w:pos="2835"/>
        </w:tabs>
        <w:ind w:left="2835" w:hanging="360"/>
      </w:pPr>
    </w:lvl>
    <w:lvl w:ilvl="4" w:tplc="0C0A0019" w:tentative="1">
      <w:start w:val="1"/>
      <w:numFmt w:val="lowerLetter"/>
      <w:lvlText w:val="%5."/>
      <w:lvlJc w:val="left"/>
      <w:pPr>
        <w:tabs>
          <w:tab w:val="num" w:pos="3555"/>
        </w:tabs>
        <w:ind w:left="3555" w:hanging="360"/>
      </w:pPr>
    </w:lvl>
    <w:lvl w:ilvl="5" w:tplc="0C0A001B" w:tentative="1">
      <w:start w:val="1"/>
      <w:numFmt w:val="lowerRoman"/>
      <w:lvlText w:val="%6."/>
      <w:lvlJc w:val="right"/>
      <w:pPr>
        <w:tabs>
          <w:tab w:val="num" w:pos="4275"/>
        </w:tabs>
        <w:ind w:left="4275" w:hanging="180"/>
      </w:pPr>
    </w:lvl>
    <w:lvl w:ilvl="6" w:tplc="0C0A000F" w:tentative="1">
      <w:start w:val="1"/>
      <w:numFmt w:val="decimal"/>
      <w:lvlText w:val="%7."/>
      <w:lvlJc w:val="left"/>
      <w:pPr>
        <w:tabs>
          <w:tab w:val="num" w:pos="4995"/>
        </w:tabs>
        <w:ind w:left="4995" w:hanging="360"/>
      </w:pPr>
    </w:lvl>
    <w:lvl w:ilvl="7" w:tplc="0C0A0019" w:tentative="1">
      <w:start w:val="1"/>
      <w:numFmt w:val="lowerLetter"/>
      <w:lvlText w:val="%8."/>
      <w:lvlJc w:val="left"/>
      <w:pPr>
        <w:tabs>
          <w:tab w:val="num" w:pos="5715"/>
        </w:tabs>
        <w:ind w:left="5715" w:hanging="360"/>
      </w:pPr>
    </w:lvl>
    <w:lvl w:ilvl="8" w:tplc="0C0A001B" w:tentative="1">
      <w:start w:val="1"/>
      <w:numFmt w:val="lowerRoman"/>
      <w:lvlText w:val="%9."/>
      <w:lvlJc w:val="right"/>
      <w:pPr>
        <w:tabs>
          <w:tab w:val="num" w:pos="6435"/>
        </w:tabs>
        <w:ind w:left="6435" w:hanging="180"/>
      </w:pPr>
    </w:lvl>
  </w:abstractNum>
  <w:abstractNum w:abstractNumId="8" w15:restartNumberingAfterBreak="0">
    <w:nsid w:val="30BD0F96"/>
    <w:multiLevelType w:val="hybridMultilevel"/>
    <w:tmpl w:val="2822F9D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31902059"/>
    <w:multiLevelType w:val="hybridMultilevel"/>
    <w:tmpl w:val="44DAF36E"/>
    <w:lvl w:ilvl="0" w:tplc="A6D26FF0">
      <w:numFmt w:val="bullet"/>
      <w:lvlText w:val=""/>
      <w:lvlJc w:val="left"/>
      <w:pPr>
        <w:ind w:left="720" w:hanging="360"/>
      </w:pPr>
      <w:rPr>
        <w:rFonts w:ascii="Symbol" w:eastAsiaTheme="minorHAnsi" w:hAnsi="Symbol" w:cs="Aria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0" w15:restartNumberingAfterBreak="0">
    <w:nsid w:val="331B4F89"/>
    <w:multiLevelType w:val="hybridMultilevel"/>
    <w:tmpl w:val="A114E5E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3AF22609"/>
    <w:multiLevelType w:val="hybridMultilevel"/>
    <w:tmpl w:val="B4D4DE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3D430613"/>
    <w:multiLevelType w:val="hybridMultilevel"/>
    <w:tmpl w:val="7C928E8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3" w15:restartNumberingAfterBreak="0">
    <w:nsid w:val="44523D0E"/>
    <w:multiLevelType w:val="hybridMultilevel"/>
    <w:tmpl w:val="1F464442"/>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4" w15:restartNumberingAfterBreak="0">
    <w:nsid w:val="464E71E7"/>
    <w:multiLevelType w:val="hybridMultilevel"/>
    <w:tmpl w:val="D118072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46D468F2"/>
    <w:multiLevelType w:val="hybridMultilevel"/>
    <w:tmpl w:val="9FDC432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6" w15:restartNumberingAfterBreak="0">
    <w:nsid w:val="48AE0A87"/>
    <w:multiLevelType w:val="hybridMultilevel"/>
    <w:tmpl w:val="05D61D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5581055A"/>
    <w:multiLevelType w:val="hybridMultilevel"/>
    <w:tmpl w:val="A114E5E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5C2956C9"/>
    <w:multiLevelType w:val="multilevel"/>
    <w:tmpl w:val="5B7E704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5CBB42FC"/>
    <w:multiLevelType w:val="hybridMultilevel"/>
    <w:tmpl w:val="482C49FC"/>
    <w:lvl w:ilvl="0" w:tplc="9F54D5BA">
      <w:start w:val="1"/>
      <w:numFmt w:val="lowerLetter"/>
      <w:lvlText w:val="%1)"/>
      <w:lvlJc w:val="left"/>
      <w:pPr>
        <w:ind w:left="720" w:hanging="360"/>
      </w:pPr>
      <w:rPr>
        <w:b w:val="0"/>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0" w15:restartNumberingAfterBreak="0">
    <w:nsid w:val="74436DBD"/>
    <w:multiLevelType w:val="hybridMultilevel"/>
    <w:tmpl w:val="608090A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1" w15:restartNumberingAfterBreak="0">
    <w:nsid w:val="774155F5"/>
    <w:multiLevelType w:val="hybridMultilevel"/>
    <w:tmpl w:val="ACC2FDDE"/>
    <w:lvl w:ilvl="0" w:tplc="080A000D">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2" w15:restartNumberingAfterBreak="0">
    <w:nsid w:val="7E9D3058"/>
    <w:multiLevelType w:val="hybridMultilevel"/>
    <w:tmpl w:val="932A5B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7"/>
  </w:num>
  <w:num w:numId="2">
    <w:abstractNumId w:val="6"/>
  </w:num>
  <w:num w:numId="3">
    <w:abstractNumId w:val="4"/>
  </w:num>
  <w:num w:numId="4">
    <w:abstractNumId w:val="10"/>
  </w:num>
  <w:num w:numId="5">
    <w:abstractNumId w:val="2"/>
  </w:num>
  <w:num w:numId="6">
    <w:abstractNumId w:val="20"/>
  </w:num>
  <w:num w:numId="7">
    <w:abstractNumId w:val="15"/>
  </w:num>
  <w:num w:numId="8">
    <w:abstractNumId w:val="12"/>
  </w:num>
  <w:num w:numId="9">
    <w:abstractNumId w:val="13"/>
  </w:num>
  <w:num w:numId="10">
    <w:abstractNumId w:val="14"/>
  </w:num>
  <w:num w:numId="11">
    <w:abstractNumId w:val="1"/>
  </w:num>
  <w:num w:numId="12">
    <w:abstractNumId w:val="8"/>
  </w:num>
  <w:num w:numId="13">
    <w:abstractNumId w:val="11"/>
  </w:num>
  <w:num w:numId="14">
    <w:abstractNumId w:val="0"/>
  </w:num>
  <w:num w:numId="15">
    <w:abstractNumId w:val="21"/>
  </w:num>
  <w:num w:numId="16">
    <w:abstractNumId w:val="16"/>
  </w:num>
  <w:num w:numId="17">
    <w:abstractNumId w:val="18"/>
  </w:num>
  <w:num w:numId="18">
    <w:abstractNumId w:val="3"/>
  </w:num>
  <w:num w:numId="19">
    <w:abstractNumId w:val="7"/>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2"/>
  </w:num>
  <w:num w:numId="22">
    <w:abstractNumId w:val="9"/>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2F23EA"/>
    <w:rsid w:val="00023A8E"/>
    <w:rsid w:val="000361C9"/>
    <w:rsid w:val="00053E55"/>
    <w:rsid w:val="00064DEC"/>
    <w:rsid w:val="00082261"/>
    <w:rsid w:val="000940C7"/>
    <w:rsid w:val="000976BF"/>
    <w:rsid w:val="000A16C7"/>
    <w:rsid w:val="000F025E"/>
    <w:rsid w:val="000F0BC9"/>
    <w:rsid w:val="001304F4"/>
    <w:rsid w:val="0013225C"/>
    <w:rsid w:val="0013329E"/>
    <w:rsid w:val="001537E8"/>
    <w:rsid w:val="001841B1"/>
    <w:rsid w:val="001A5104"/>
    <w:rsid w:val="001A6A35"/>
    <w:rsid w:val="001D6333"/>
    <w:rsid w:val="001E177A"/>
    <w:rsid w:val="001F62CD"/>
    <w:rsid w:val="00224F1C"/>
    <w:rsid w:val="002313F1"/>
    <w:rsid w:val="0025458F"/>
    <w:rsid w:val="00281839"/>
    <w:rsid w:val="002A1089"/>
    <w:rsid w:val="002A1CB4"/>
    <w:rsid w:val="002A58BD"/>
    <w:rsid w:val="002F23EA"/>
    <w:rsid w:val="002F6808"/>
    <w:rsid w:val="00311219"/>
    <w:rsid w:val="00323D63"/>
    <w:rsid w:val="00330D6C"/>
    <w:rsid w:val="0033385A"/>
    <w:rsid w:val="003362C0"/>
    <w:rsid w:val="00344EAD"/>
    <w:rsid w:val="003568B9"/>
    <w:rsid w:val="00356C75"/>
    <w:rsid w:val="003608AA"/>
    <w:rsid w:val="003816BE"/>
    <w:rsid w:val="00387DD5"/>
    <w:rsid w:val="00392862"/>
    <w:rsid w:val="003A2484"/>
    <w:rsid w:val="003D4903"/>
    <w:rsid w:val="003E4DD6"/>
    <w:rsid w:val="003E7D7A"/>
    <w:rsid w:val="00404504"/>
    <w:rsid w:val="00412225"/>
    <w:rsid w:val="00413E5A"/>
    <w:rsid w:val="00437C91"/>
    <w:rsid w:val="00447A15"/>
    <w:rsid w:val="00452569"/>
    <w:rsid w:val="00465FB6"/>
    <w:rsid w:val="00470FFB"/>
    <w:rsid w:val="004735BA"/>
    <w:rsid w:val="004802BC"/>
    <w:rsid w:val="004915CD"/>
    <w:rsid w:val="004D2338"/>
    <w:rsid w:val="004E2589"/>
    <w:rsid w:val="004F2546"/>
    <w:rsid w:val="005003DB"/>
    <w:rsid w:val="0051035F"/>
    <w:rsid w:val="00532A02"/>
    <w:rsid w:val="00550C8E"/>
    <w:rsid w:val="0055300B"/>
    <w:rsid w:val="00562D4B"/>
    <w:rsid w:val="005F3C34"/>
    <w:rsid w:val="006608C5"/>
    <w:rsid w:val="00674761"/>
    <w:rsid w:val="00677515"/>
    <w:rsid w:val="00691392"/>
    <w:rsid w:val="006913C0"/>
    <w:rsid w:val="006978D9"/>
    <w:rsid w:val="006C679C"/>
    <w:rsid w:val="006E455D"/>
    <w:rsid w:val="006E7C47"/>
    <w:rsid w:val="00714A06"/>
    <w:rsid w:val="00723731"/>
    <w:rsid w:val="00742CCF"/>
    <w:rsid w:val="00752173"/>
    <w:rsid w:val="00765D3A"/>
    <w:rsid w:val="007821CD"/>
    <w:rsid w:val="007B2DC8"/>
    <w:rsid w:val="007E3195"/>
    <w:rsid w:val="00801C7A"/>
    <w:rsid w:val="00814CF2"/>
    <w:rsid w:val="00821606"/>
    <w:rsid w:val="00842E27"/>
    <w:rsid w:val="00887834"/>
    <w:rsid w:val="008B34CF"/>
    <w:rsid w:val="008B4E05"/>
    <w:rsid w:val="008D3CAF"/>
    <w:rsid w:val="008E2881"/>
    <w:rsid w:val="008E41EA"/>
    <w:rsid w:val="008E61C4"/>
    <w:rsid w:val="009208B6"/>
    <w:rsid w:val="00926C39"/>
    <w:rsid w:val="00986BC4"/>
    <w:rsid w:val="009972CB"/>
    <w:rsid w:val="009A40B9"/>
    <w:rsid w:val="009C7CE3"/>
    <w:rsid w:val="009D0B99"/>
    <w:rsid w:val="009E4AC7"/>
    <w:rsid w:val="009F21FF"/>
    <w:rsid w:val="009F3324"/>
    <w:rsid w:val="00A12DC4"/>
    <w:rsid w:val="00A2695F"/>
    <w:rsid w:val="00A351A5"/>
    <w:rsid w:val="00A35A5E"/>
    <w:rsid w:val="00A51CBF"/>
    <w:rsid w:val="00A559B1"/>
    <w:rsid w:val="00A57C4B"/>
    <w:rsid w:val="00A64775"/>
    <w:rsid w:val="00A71C76"/>
    <w:rsid w:val="00A84E16"/>
    <w:rsid w:val="00A904C5"/>
    <w:rsid w:val="00A9137C"/>
    <w:rsid w:val="00AC0F77"/>
    <w:rsid w:val="00AF3BF4"/>
    <w:rsid w:val="00B04485"/>
    <w:rsid w:val="00B11B41"/>
    <w:rsid w:val="00B30876"/>
    <w:rsid w:val="00B40D08"/>
    <w:rsid w:val="00B52A2B"/>
    <w:rsid w:val="00B64C6D"/>
    <w:rsid w:val="00BD0D72"/>
    <w:rsid w:val="00BE08B5"/>
    <w:rsid w:val="00BE5B8E"/>
    <w:rsid w:val="00BF3CFC"/>
    <w:rsid w:val="00C364F8"/>
    <w:rsid w:val="00C44FC7"/>
    <w:rsid w:val="00C45424"/>
    <w:rsid w:val="00C56E45"/>
    <w:rsid w:val="00C67264"/>
    <w:rsid w:val="00C7786A"/>
    <w:rsid w:val="00C92B28"/>
    <w:rsid w:val="00C96AD2"/>
    <w:rsid w:val="00CA6A57"/>
    <w:rsid w:val="00CD0E63"/>
    <w:rsid w:val="00CE0809"/>
    <w:rsid w:val="00CE09E9"/>
    <w:rsid w:val="00D04791"/>
    <w:rsid w:val="00D22EEB"/>
    <w:rsid w:val="00D3329E"/>
    <w:rsid w:val="00D47C11"/>
    <w:rsid w:val="00D73DE2"/>
    <w:rsid w:val="00DA5056"/>
    <w:rsid w:val="00DB05BC"/>
    <w:rsid w:val="00DD38EF"/>
    <w:rsid w:val="00DD7048"/>
    <w:rsid w:val="00DF3629"/>
    <w:rsid w:val="00DF5229"/>
    <w:rsid w:val="00E05CD3"/>
    <w:rsid w:val="00E10F5D"/>
    <w:rsid w:val="00E213D6"/>
    <w:rsid w:val="00E31B10"/>
    <w:rsid w:val="00E32AAE"/>
    <w:rsid w:val="00E35300"/>
    <w:rsid w:val="00E373D6"/>
    <w:rsid w:val="00E46E00"/>
    <w:rsid w:val="00E63F42"/>
    <w:rsid w:val="00E72031"/>
    <w:rsid w:val="00ED037E"/>
    <w:rsid w:val="00F07463"/>
    <w:rsid w:val="00F169FC"/>
    <w:rsid w:val="00F30C6C"/>
    <w:rsid w:val="00F343C6"/>
    <w:rsid w:val="00F44D07"/>
    <w:rsid w:val="00F64E1A"/>
    <w:rsid w:val="00F8586F"/>
    <w:rsid w:val="00F87EE7"/>
    <w:rsid w:val="00FB5102"/>
    <w:rsid w:val="00FE359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5:docId w15:val="{3DE3D565-8DE4-4BE7-8322-57EA346072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08C5"/>
  </w:style>
  <w:style w:type="paragraph" w:styleId="Ttulo1">
    <w:name w:val="heading 1"/>
    <w:basedOn w:val="Normal"/>
    <w:next w:val="Normal"/>
    <w:link w:val="Ttulo1Car"/>
    <w:uiPriority w:val="9"/>
    <w:qFormat/>
    <w:rsid w:val="00DA5056"/>
    <w:pPr>
      <w:keepNext/>
      <w:keepLines/>
      <w:spacing w:before="480" w:after="0"/>
      <w:outlineLvl w:val="0"/>
    </w:pPr>
    <w:rPr>
      <w:rFonts w:asciiTheme="majorHAnsi" w:eastAsiaTheme="majorEastAsia" w:hAnsiTheme="majorHAnsi" w:cstheme="majorBidi"/>
      <w:b/>
      <w:bCs/>
      <w:color w:val="365F91" w:themeColor="accent1" w:themeShade="BF"/>
      <w:sz w:val="28"/>
      <w:szCs w:val="28"/>
      <w:lang w:val="es-ES"/>
    </w:rPr>
  </w:style>
  <w:style w:type="paragraph" w:styleId="Ttulo2">
    <w:name w:val="heading 2"/>
    <w:basedOn w:val="Normal"/>
    <w:next w:val="Normal"/>
    <w:link w:val="Ttulo2Car"/>
    <w:uiPriority w:val="9"/>
    <w:qFormat/>
    <w:rsid w:val="002313F1"/>
    <w:pPr>
      <w:keepNext/>
      <w:spacing w:after="0" w:line="240" w:lineRule="auto"/>
      <w:jc w:val="both"/>
      <w:outlineLvl w:val="1"/>
    </w:pPr>
    <w:rPr>
      <w:rFonts w:ascii="Arial" w:eastAsia="Times New Roman" w:hAnsi="Arial" w:cs="Arial"/>
      <w:b/>
      <w:bCs/>
      <w:sz w:val="24"/>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2F23EA"/>
    <w:pPr>
      <w:spacing w:after="0" w:line="240" w:lineRule="auto"/>
    </w:pPr>
    <w:rPr>
      <w:rFonts w:eastAsiaTheme="minorEastAsia"/>
      <w:lang w:val="es-ES"/>
    </w:rPr>
  </w:style>
  <w:style w:type="character" w:customStyle="1" w:styleId="SinespaciadoCar">
    <w:name w:val="Sin espaciado Car"/>
    <w:basedOn w:val="Fuentedeprrafopredeter"/>
    <w:link w:val="Sinespaciado"/>
    <w:uiPriority w:val="1"/>
    <w:rsid w:val="002F23EA"/>
    <w:rPr>
      <w:rFonts w:eastAsiaTheme="minorEastAsia"/>
      <w:lang w:val="es-ES"/>
    </w:rPr>
  </w:style>
  <w:style w:type="paragraph" w:styleId="Textodeglobo">
    <w:name w:val="Balloon Text"/>
    <w:basedOn w:val="Normal"/>
    <w:link w:val="TextodegloboCar"/>
    <w:uiPriority w:val="99"/>
    <w:semiHidden/>
    <w:unhideWhenUsed/>
    <w:rsid w:val="002F23E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F23EA"/>
    <w:rPr>
      <w:rFonts w:ascii="Tahoma" w:hAnsi="Tahoma" w:cs="Tahoma"/>
      <w:sz w:val="16"/>
      <w:szCs w:val="16"/>
    </w:rPr>
  </w:style>
  <w:style w:type="paragraph" w:styleId="Prrafodelista">
    <w:name w:val="List Paragraph"/>
    <w:basedOn w:val="Normal"/>
    <w:uiPriority w:val="34"/>
    <w:qFormat/>
    <w:rsid w:val="007E3195"/>
    <w:pPr>
      <w:ind w:left="720"/>
      <w:contextualSpacing/>
    </w:pPr>
  </w:style>
  <w:style w:type="table" w:styleId="Tablaconcuadrcula">
    <w:name w:val="Table Grid"/>
    <w:basedOn w:val="Tablanormal"/>
    <w:rsid w:val="007E319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oindependiente">
    <w:name w:val="Body Text"/>
    <w:basedOn w:val="Normal"/>
    <w:link w:val="TextoindependienteCar"/>
    <w:rsid w:val="009E4AC7"/>
    <w:pPr>
      <w:spacing w:after="0" w:line="240" w:lineRule="auto"/>
      <w:jc w:val="both"/>
    </w:pPr>
    <w:rPr>
      <w:rFonts w:ascii="Arial" w:eastAsia="Times New Roman" w:hAnsi="Arial" w:cs="Arial"/>
      <w:sz w:val="24"/>
      <w:szCs w:val="24"/>
      <w:lang w:val="es-ES" w:eastAsia="es-ES"/>
    </w:rPr>
  </w:style>
  <w:style w:type="character" w:customStyle="1" w:styleId="TextoindependienteCar">
    <w:name w:val="Texto independiente Car"/>
    <w:basedOn w:val="Fuentedeprrafopredeter"/>
    <w:link w:val="Textoindependiente"/>
    <w:rsid w:val="009E4AC7"/>
    <w:rPr>
      <w:rFonts w:ascii="Arial" w:eastAsia="Times New Roman" w:hAnsi="Arial" w:cs="Arial"/>
      <w:sz w:val="24"/>
      <w:szCs w:val="24"/>
      <w:lang w:val="es-ES" w:eastAsia="es-ES"/>
    </w:rPr>
  </w:style>
  <w:style w:type="table" w:customStyle="1" w:styleId="Cuadrculaclara-nfasis11">
    <w:name w:val="Cuadrícula clara - Énfasis 11"/>
    <w:basedOn w:val="Tablanormal"/>
    <w:uiPriority w:val="62"/>
    <w:rsid w:val="00082261"/>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hps">
    <w:name w:val="hps"/>
    <w:basedOn w:val="Fuentedeprrafopredeter"/>
    <w:rsid w:val="00281839"/>
  </w:style>
  <w:style w:type="table" w:styleId="Cuadrculaclara-nfasis5">
    <w:name w:val="Light Grid Accent 5"/>
    <w:basedOn w:val="Tablanormal"/>
    <w:uiPriority w:val="62"/>
    <w:rsid w:val="00CA6A57"/>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Cuadrculamedia1-nfasis1">
    <w:name w:val="Medium Grid 1 Accent 1"/>
    <w:basedOn w:val="Tablanormal"/>
    <w:uiPriority w:val="67"/>
    <w:rsid w:val="00A559B1"/>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styleId="Encabezado">
    <w:name w:val="header"/>
    <w:basedOn w:val="Normal"/>
    <w:link w:val="EncabezadoCar"/>
    <w:uiPriority w:val="99"/>
    <w:unhideWhenUsed/>
    <w:rsid w:val="004F254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F2546"/>
  </w:style>
  <w:style w:type="paragraph" w:styleId="Piedepgina">
    <w:name w:val="footer"/>
    <w:basedOn w:val="Normal"/>
    <w:link w:val="PiedepginaCar"/>
    <w:uiPriority w:val="99"/>
    <w:semiHidden/>
    <w:unhideWhenUsed/>
    <w:rsid w:val="004F254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4F2546"/>
  </w:style>
  <w:style w:type="paragraph" w:styleId="Bibliografa">
    <w:name w:val="Bibliography"/>
    <w:basedOn w:val="Normal"/>
    <w:next w:val="Normal"/>
    <w:uiPriority w:val="37"/>
    <w:unhideWhenUsed/>
    <w:rsid w:val="00DA5056"/>
  </w:style>
  <w:style w:type="character" w:customStyle="1" w:styleId="Ttulo1Car">
    <w:name w:val="Título 1 Car"/>
    <w:basedOn w:val="Fuentedeprrafopredeter"/>
    <w:link w:val="Ttulo1"/>
    <w:uiPriority w:val="9"/>
    <w:rsid w:val="00DA5056"/>
    <w:rPr>
      <w:rFonts w:asciiTheme="majorHAnsi" w:eastAsiaTheme="majorEastAsia" w:hAnsiTheme="majorHAnsi" w:cstheme="majorBidi"/>
      <w:b/>
      <w:bCs/>
      <w:color w:val="365F91" w:themeColor="accent1" w:themeShade="BF"/>
      <w:sz w:val="28"/>
      <w:szCs w:val="28"/>
      <w:lang w:val="es-ES"/>
    </w:rPr>
  </w:style>
  <w:style w:type="character" w:styleId="Hipervnculo">
    <w:name w:val="Hyperlink"/>
    <w:basedOn w:val="Fuentedeprrafopredeter"/>
    <w:uiPriority w:val="99"/>
    <w:unhideWhenUsed/>
    <w:rsid w:val="00F87EE7"/>
    <w:rPr>
      <w:color w:val="0000FF" w:themeColor="hyperlink"/>
      <w:u w:val="single"/>
    </w:rPr>
  </w:style>
  <w:style w:type="paragraph" w:styleId="HTMLconformatoprevio">
    <w:name w:val="HTML Preformatted"/>
    <w:basedOn w:val="Normal"/>
    <w:link w:val="HTMLconformatoprevioCar"/>
    <w:uiPriority w:val="99"/>
    <w:semiHidden/>
    <w:unhideWhenUsed/>
    <w:rsid w:val="00470F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MX"/>
    </w:rPr>
  </w:style>
  <w:style w:type="character" w:customStyle="1" w:styleId="HTMLconformatoprevioCar">
    <w:name w:val="HTML con formato previo Car"/>
    <w:basedOn w:val="Fuentedeprrafopredeter"/>
    <w:link w:val="HTMLconformatoprevio"/>
    <w:uiPriority w:val="99"/>
    <w:semiHidden/>
    <w:rsid w:val="00470FFB"/>
    <w:rPr>
      <w:rFonts w:ascii="Courier New" w:eastAsia="Times New Roman" w:hAnsi="Courier New" w:cs="Courier New"/>
      <w:sz w:val="20"/>
      <w:szCs w:val="20"/>
      <w:lang w:eastAsia="es-MX"/>
    </w:rPr>
  </w:style>
  <w:style w:type="paragraph" w:styleId="Textoindependiente2">
    <w:name w:val="Body Text 2"/>
    <w:basedOn w:val="Normal"/>
    <w:link w:val="Textoindependiente2Car"/>
    <w:uiPriority w:val="99"/>
    <w:semiHidden/>
    <w:unhideWhenUsed/>
    <w:rsid w:val="00470FFB"/>
    <w:pPr>
      <w:spacing w:after="120" w:line="480" w:lineRule="auto"/>
    </w:pPr>
  </w:style>
  <w:style w:type="character" w:customStyle="1" w:styleId="Textoindependiente2Car">
    <w:name w:val="Texto independiente 2 Car"/>
    <w:basedOn w:val="Fuentedeprrafopredeter"/>
    <w:link w:val="Textoindependiente2"/>
    <w:uiPriority w:val="99"/>
    <w:semiHidden/>
    <w:rsid w:val="00470FFB"/>
  </w:style>
  <w:style w:type="paragraph" w:styleId="Textonotapie">
    <w:name w:val="footnote text"/>
    <w:basedOn w:val="Normal"/>
    <w:link w:val="TextonotapieCar"/>
    <w:uiPriority w:val="99"/>
    <w:semiHidden/>
    <w:unhideWhenUsed/>
    <w:rsid w:val="00470FFB"/>
    <w:pPr>
      <w:spacing w:after="0" w:line="240" w:lineRule="auto"/>
    </w:pPr>
    <w:rPr>
      <w:rFonts w:eastAsiaTheme="minorEastAsia"/>
      <w:sz w:val="20"/>
      <w:szCs w:val="20"/>
      <w:lang w:eastAsia="es-MX"/>
    </w:rPr>
  </w:style>
  <w:style w:type="character" w:customStyle="1" w:styleId="TextonotapieCar">
    <w:name w:val="Texto nota pie Car"/>
    <w:basedOn w:val="Fuentedeprrafopredeter"/>
    <w:link w:val="Textonotapie"/>
    <w:uiPriority w:val="99"/>
    <w:semiHidden/>
    <w:rsid w:val="00470FFB"/>
    <w:rPr>
      <w:rFonts w:eastAsiaTheme="minorEastAsia"/>
      <w:sz w:val="20"/>
      <w:szCs w:val="20"/>
      <w:lang w:eastAsia="es-MX"/>
    </w:rPr>
  </w:style>
  <w:style w:type="character" w:styleId="Refdenotaalpie">
    <w:name w:val="footnote reference"/>
    <w:basedOn w:val="Fuentedeprrafopredeter"/>
    <w:uiPriority w:val="99"/>
    <w:semiHidden/>
    <w:unhideWhenUsed/>
    <w:rsid w:val="00470FFB"/>
    <w:rPr>
      <w:vertAlign w:val="superscript"/>
    </w:rPr>
  </w:style>
  <w:style w:type="paragraph" w:customStyle="1" w:styleId="entradilla">
    <w:name w:val="entradilla"/>
    <w:basedOn w:val="Normal"/>
    <w:uiPriority w:val="99"/>
    <w:rsid w:val="00470FFB"/>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Textoennegrita">
    <w:name w:val="Strong"/>
    <w:basedOn w:val="Fuentedeprrafopredeter"/>
    <w:uiPriority w:val="22"/>
    <w:qFormat/>
    <w:rsid w:val="00470FFB"/>
    <w:rPr>
      <w:b/>
      <w:bCs/>
    </w:rPr>
  </w:style>
  <w:style w:type="character" w:customStyle="1" w:styleId="Ttulo2Car">
    <w:name w:val="Título 2 Car"/>
    <w:basedOn w:val="Fuentedeprrafopredeter"/>
    <w:link w:val="Ttulo2"/>
    <w:uiPriority w:val="9"/>
    <w:rsid w:val="002313F1"/>
    <w:rPr>
      <w:rFonts w:ascii="Arial" w:eastAsia="Times New Roman" w:hAnsi="Arial" w:cs="Arial"/>
      <w:b/>
      <w:bCs/>
      <w:sz w:val="24"/>
      <w:szCs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0531005">
      <w:bodyDiv w:val="1"/>
      <w:marLeft w:val="0"/>
      <w:marRight w:val="0"/>
      <w:marTop w:val="0"/>
      <w:marBottom w:val="0"/>
      <w:divBdr>
        <w:top w:val="none" w:sz="0" w:space="0" w:color="auto"/>
        <w:left w:val="none" w:sz="0" w:space="0" w:color="auto"/>
        <w:bottom w:val="none" w:sz="0" w:space="0" w:color="auto"/>
        <w:right w:val="none" w:sz="0" w:space="0" w:color="auto"/>
      </w:divBdr>
    </w:div>
    <w:div w:id="965744680">
      <w:bodyDiv w:val="1"/>
      <w:marLeft w:val="0"/>
      <w:marRight w:val="0"/>
      <w:marTop w:val="0"/>
      <w:marBottom w:val="0"/>
      <w:divBdr>
        <w:top w:val="none" w:sz="0" w:space="0" w:color="auto"/>
        <w:left w:val="none" w:sz="0" w:space="0" w:color="auto"/>
        <w:bottom w:val="none" w:sz="0" w:space="0" w:color="auto"/>
        <w:right w:val="none" w:sz="0" w:space="0" w:color="auto"/>
      </w:divBdr>
      <w:divsChild>
        <w:div w:id="893078832">
          <w:marLeft w:val="0"/>
          <w:marRight w:val="0"/>
          <w:marTop w:val="0"/>
          <w:marBottom w:val="0"/>
          <w:divBdr>
            <w:top w:val="none" w:sz="0" w:space="0" w:color="auto"/>
            <w:left w:val="none" w:sz="0" w:space="0" w:color="auto"/>
            <w:bottom w:val="none" w:sz="0" w:space="0" w:color="auto"/>
            <w:right w:val="none" w:sz="0" w:space="0" w:color="auto"/>
          </w:divBdr>
          <w:divsChild>
            <w:div w:id="1076125954">
              <w:marLeft w:val="0"/>
              <w:marRight w:val="0"/>
              <w:marTop w:val="0"/>
              <w:marBottom w:val="0"/>
              <w:divBdr>
                <w:top w:val="none" w:sz="0" w:space="0" w:color="auto"/>
                <w:left w:val="none" w:sz="0" w:space="0" w:color="auto"/>
                <w:bottom w:val="none" w:sz="0" w:space="0" w:color="auto"/>
                <w:right w:val="none" w:sz="0" w:space="0" w:color="auto"/>
              </w:divBdr>
              <w:divsChild>
                <w:div w:id="529034433">
                  <w:marLeft w:val="0"/>
                  <w:marRight w:val="0"/>
                  <w:marTop w:val="0"/>
                  <w:marBottom w:val="0"/>
                  <w:divBdr>
                    <w:top w:val="none" w:sz="0" w:space="0" w:color="auto"/>
                    <w:left w:val="none" w:sz="0" w:space="0" w:color="auto"/>
                    <w:bottom w:val="none" w:sz="0" w:space="0" w:color="auto"/>
                    <w:right w:val="none" w:sz="0" w:space="0" w:color="auto"/>
                  </w:divBdr>
                  <w:divsChild>
                    <w:div w:id="1348143162">
                      <w:marLeft w:val="0"/>
                      <w:marRight w:val="0"/>
                      <w:marTop w:val="0"/>
                      <w:marBottom w:val="0"/>
                      <w:divBdr>
                        <w:top w:val="none" w:sz="0" w:space="0" w:color="auto"/>
                        <w:left w:val="none" w:sz="0" w:space="0" w:color="auto"/>
                        <w:bottom w:val="none" w:sz="0" w:space="0" w:color="auto"/>
                        <w:right w:val="none" w:sz="0" w:space="0" w:color="auto"/>
                      </w:divBdr>
                      <w:divsChild>
                        <w:div w:id="646981660">
                          <w:marLeft w:val="0"/>
                          <w:marRight w:val="0"/>
                          <w:marTop w:val="0"/>
                          <w:marBottom w:val="0"/>
                          <w:divBdr>
                            <w:top w:val="none" w:sz="0" w:space="0" w:color="auto"/>
                            <w:left w:val="none" w:sz="0" w:space="0" w:color="auto"/>
                            <w:bottom w:val="none" w:sz="0" w:space="0" w:color="auto"/>
                            <w:right w:val="none" w:sz="0" w:space="0" w:color="auto"/>
                          </w:divBdr>
                          <w:divsChild>
                            <w:div w:id="1385518827">
                              <w:marLeft w:val="0"/>
                              <w:marRight w:val="0"/>
                              <w:marTop w:val="0"/>
                              <w:marBottom w:val="0"/>
                              <w:divBdr>
                                <w:top w:val="none" w:sz="0" w:space="0" w:color="auto"/>
                                <w:left w:val="none" w:sz="0" w:space="0" w:color="auto"/>
                                <w:bottom w:val="none" w:sz="0" w:space="0" w:color="auto"/>
                                <w:right w:val="none" w:sz="0" w:space="0" w:color="auto"/>
                              </w:divBdr>
                              <w:divsChild>
                                <w:div w:id="1187980156">
                                  <w:marLeft w:val="0"/>
                                  <w:marRight w:val="0"/>
                                  <w:marTop w:val="0"/>
                                  <w:marBottom w:val="0"/>
                                  <w:divBdr>
                                    <w:top w:val="single" w:sz="6" w:space="0" w:color="F5F5F5"/>
                                    <w:left w:val="single" w:sz="6" w:space="0" w:color="F5F5F5"/>
                                    <w:bottom w:val="single" w:sz="6" w:space="0" w:color="F5F5F5"/>
                                    <w:right w:val="single" w:sz="6" w:space="0" w:color="F5F5F5"/>
                                  </w:divBdr>
                                  <w:divsChild>
                                    <w:div w:id="1532449709">
                                      <w:marLeft w:val="0"/>
                                      <w:marRight w:val="0"/>
                                      <w:marTop w:val="0"/>
                                      <w:marBottom w:val="0"/>
                                      <w:divBdr>
                                        <w:top w:val="none" w:sz="0" w:space="0" w:color="auto"/>
                                        <w:left w:val="none" w:sz="0" w:space="0" w:color="auto"/>
                                        <w:bottom w:val="none" w:sz="0" w:space="0" w:color="auto"/>
                                        <w:right w:val="none" w:sz="0" w:space="0" w:color="auto"/>
                                      </w:divBdr>
                                      <w:divsChild>
                                        <w:div w:id="34335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9715330">
      <w:bodyDiv w:val="1"/>
      <w:marLeft w:val="0"/>
      <w:marRight w:val="0"/>
      <w:marTop w:val="0"/>
      <w:marBottom w:val="0"/>
      <w:divBdr>
        <w:top w:val="none" w:sz="0" w:space="0" w:color="auto"/>
        <w:left w:val="none" w:sz="0" w:space="0" w:color="auto"/>
        <w:bottom w:val="none" w:sz="0" w:space="0" w:color="auto"/>
        <w:right w:val="none" w:sz="0" w:space="0" w:color="auto"/>
      </w:divBdr>
    </w:div>
    <w:div w:id="1374967477">
      <w:bodyDiv w:val="1"/>
      <w:marLeft w:val="0"/>
      <w:marRight w:val="0"/>
      <w:marTop w:val="0"/>
      <w:marBottom w:val="0"/>
      <w:divBdr>
        <w:top w:val="none" w:sz="0" w:space="0" w:color="auto"/>
        <w:left w:val="none" w:sz="0" w:space="0" w:color="auto"/>
        <w:bottom w:val="none" w:sz="0" w:space="0" w:color="auto"/>
        <w:right w:val="none" w:sz="0" w:space="0" w:color="auto"/>
      </w:divBdr>
      <w:divsChild>
        <w:div w:id="1374884110">
          <w:marLeft w:val="0"/>
          <w:marRight w:val="0"/>
          <w:marTop w:val="0"/>
          <w:marBottom w:val="0"/>
          <w:divBdr>
            <w:top w:val="none" w:sz="0" w:space="0" w:color="auto"/>
            <w:left w:val="none" w:sz="0" w:space="0" w:color="auto"/>
            <w:bottom w:val="none" w:sz="0" w:space="0" w:color="auto"/>
            <w:right w:val="none" w:sz="0" w:space="0" w:color="auto"/>
          </w:divBdr>
          <w:divsChild>
            <w:div w:id="119765700">
              <w:marLeft w:val="0"/>
              <w:marRight w:val="0"/>
              <w:marTop w:val="0"/>
              <w:marBottom w:val="0"/>
              <w:divBdr>
                <w:top w:val="none" w:sz="0" w:space="0" w:color="auto"/>
                <w:left w:val="none" w:sz="0" w:space="0" w:color="auto"/>
                <w:bottom w:val="none" w:sz="0" w:space="0" w:color="auto"/>
                <w:right w:val="none" w:sz="0" w:space="0" w:color="auto"/>
              </w:divBdr>
              <w:divsChild>
                <w:div w:id="1542017437">
                  <w:marLeft w:val="0"/>
                  <w:marRight w:val="0"/>
                  <w:marTop w:val="0"/>
                  <w:marBottom w:val="0"/>
                  <w:divBdr>
                    <w:top w:val="none" w:sz="0" w:space="0" w:color="auto"/>
                    <w:left w:val="none" w:sz="0" w:space="0" w:color="auto"/>
                    <w:bottom w:val="none" w:sz="0" w:space="0" w:color="auto"/>
                    <w:right w:val="none" w:sz="0" w:space="0" w:color="auto"/>
                  </w:divBdr>
                  <w:divsChild>
                    <w:div w:id="8872569">
                      <w:marLeft w:val="0"/>
                      <w:marRight w:val="0"/>
                      <w:marTop w:val="0"/>
                      <w:marBottom w:val="0"/>
                      <w:divBdr>
                        <w:top w:val="none" w:sz="0" w:space="0" w:color="auto"/>
                        <w:left w:val="none" w:sz="0" w:space="0" w:color="auto"/>
                        <w:bottom w:val="none" w:sz="0" w:space="0" w:color="auto"/>
                        <w:right w:val="none" w:sz="0" w:space="0" w:color="auto"/>
                      </w:divBdr>
                      <w:divsChild>
                        <w:div w:id="1690377788">
                          <w:marLeft w:val="0"/>
                          <w:marRight w:val="0"/>
                          <w:marTop w:val="0"/>
                          <w:marBottom w:val="0"/>
                          <w:divBdr>
                            <w:top w:val="none" w:sz="0" w:space="0" w:color="auto"/>
                            <w:left w:val="none" w:sz="0" w:space="0" w:color="auto"/>
                            <w:bottom w:val="none" w:sz="0" w:space="0" w:color="auto"/>
                            <w:right w:val="none" w:sz="0" w:space="0" w:color="auto"/>
                          </w:divBdr>
                          <w:divsChild>
                            <w:div w:id="886530514">
                              <w:marLeft w:val="0"/>
                              <w:marRight w:val="0"/>
                              <w:marTop w:val="0"/>
                              <w:marBottom w:val="0"/>
                              <w:divBdr>
                                <w:top w:val="none" w:sz="0" w:space="0" w:color="auto"/>
                                <w:left w:val="none" w:sz="0" w:space="0" w:color="auto"/>
                                <w:bottom w:val="none" w:sz="0" w:space="0" w:color="auto"/>
                                <w:right w:val="none" w:sz="0" w:space="0" w:color="auto"/>
                              </w:divBdr>
                              <w:divsChild>
                                <w:div w:id="475416319">
                                  <w:marLeft w:val="0"/>
                                  <w:marRight w:val="0"/>
                                  <w:marTop w:val="0"/>
                                  <w:marBottom w:val="0"/>
                                  <w:divBdr>
                                    <w:top w:val="single" w:sz="4" w:space="0" w:color="F5F5F5"/>
                                    <w:left w:val="single" w:sz="4" w:space="0" w:color="F5F5F5"/>
                                    <w:bottom w:val="single" w:sz="4" w:space="0" w:color="F5F5F5"/>
                                    <w:right w:val="single" w:sz="4" w:space="0" w:color="F5F5F5"/>
                                  </w:divBdr>
                                  <w:divsChild>
                                    <w:div w:id="661083129">
                                      <w:marLeft w:val="0"/>
                                      <w:marRight w:val="0"/>
                                      <w:marTop w:val="0"/>
                                      <w:marBottom w:val="0"/>
                                      <w:divBdr>
                                        <w:top w:val="none" w:sz="0" w:space="0" w:color="auto"/>
                                        <w:left w:val="none" w:sz="0" w:space="0" w:color="auto"/>
                                        <w:bottom w:val="none" w:sz="0" w:space="0" w:color="auto"/>
                                        <w:right w:val="none" w:sz="0" w:space="0" w:color="auto"/>
                                      </w:divBdr>
                                      <w:divsChild>
                                        <w:div w:id="1085422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7407325">
      <w:bodyDiv w:val="1"/>
      <w:marLeft w:val="0"/>
      <w:marRight w:val="0"/>
      <w:marTop w:val="0"/>
      <w:marBottom w:val="0"/>
      <w:divBdr>
        <w:top w:val="none" w:sz="0" w:space="0" w:color="auto"/>
        <w:left w:val="none" w:sz="0" w:space="0" w:color="auto"/>
        <w:bottom w:val="none" w:sz="0" w:space="0" w:color="auto"/>
        <w:right w:val="none" w:sz="0" w:space="0" w:color="auto"/>
      </w:divBdr>
      <w:divsChild>
        <w:div w:id="1347177423">
          <w:marLeft w:val="0"/>
          <w:marRight w:val="0"/>
          <w:marTop w:val="0"/>
          <w:marBottom w:val="0"/>
          <w:divBdr>
            <w:top w:val="none" w:sz="0" w:space="0" w:color="auto"/>
            <w:left w:val="none" w:sz="0" w:space="0" w:color="auto"/>
            <w:bottom w:val="none" w:sz="0" w:space="0" w:color="auto"/>
            <w:right w:val="none" w:sz="0" w:space="0" w:color="auto"/>
          </w:divBdr>
          <w:divsChild>
            <w:div w:id="314653092">
              <w:marLeft w:val="0"/>
              <w:marRight w:val="0"/>
              <w:marTop w:val="0"/>
              <w:marBottom w:val="0"/>
              <w:divBdr>
                <w:top w:val="none" w:sz="0" w:space="0" w:color="auto"/>
                <w:left w:val="none" w:sz="0" w:space="0" w:color="auto"/>
                <w:bottom w:val="none" w:sz="0" w:space="0" w:color="auto"/>
                <w:right w:val="none" w:sz="0" w:space="0" w:color="auto"/>
              </w:divBdr>
              <w:divsChild>
                <w:div w:id="301270454">
                  <w:marLeft w:val="0"/>
                  <w:marRight w:val="0"/>
                  <w:marTop w:val="0"/>
                  <w:marBottom w:val="0"/>
                  <w:divBdr>
                    <w:top w:val="none" w:sz="0" w:space="0" w:color="auto"/>
                    <w:left w:val="none" w:sz="0" w:space="0" w:color="auto"/>
                    <w:bottom w:val="none" w:sz="0" w:space="0" w:color="auto"/>
                    <w:right w:val="none" w:sz="0" w:space="0" w:color="auto"/>
                  </w:divBdr>
                  <w:divsChild>
                    <w:div w:id="1490825233">
                      <w:marLeft w:val="0"/>
                      <w:marRight w:val="0"/>
                      <w:marTop w:val="0"/>
                      <w:marBottom w:val="0"/>
                      <w:divBdr>
                        <w:top w:val="none" w:sz="0" w:space="0" w:color="auto"/>
                        <w:left w:val="none" w:sz="0" w:space="0" w:color="auto"/>
                        <w:bottom w:val="none" w:sz="0" w:space="0" w:color="auto"/>
                        <w:right w:val="none" w:sz="0" w:space="0" w:color="auto"/>
                      </w:divBdr>
                      <w:divsChild>
                        <w:div w:id="1940141489">
                          <w:marLeft w:val="0"/>
                          <w:marRight w:val="0"/>
                          <w:marTop w:val="0"/>
                          <w:marBottom w:val="0"/>
                          <w:divBdr>
                            <w:top w:val="none" w:sz="0" w:space="0" w:color="auto"/>
                            <w:left w:val="none" w:sz="0" w:space="0" w:color="auto"/>
                            <w:bottom w:val="none" w:sz="0" w:space="0" w:color="auto"/>
                            <w:right w:val="none" w:sz="0" w:space="0" w:color="auto"/>
                          </w:divBdr>
                          <w:divsChild>
                            <w:div w:id="467014193">
                              <w:marLeft w:val="0"/>
                              <w:marRight w:val="0"/>
                              <w:marTop w:val="0"/>
                              <w:marBottom w:val="0"/>
                              <w:divBdr>
                                <w:top w:val="none" w:sz="0" w:space="0" w:color="auto"/>
                                <w:left w:val="none" w:sz="0" w:space="0" w:color="auto"/>
                                <w:bottom w:val="none" w:sz="0" w:space="0" w:color="auto"/>
                                <w:right w:val="none" w:sz="0" w:space="0" w:color="auto"/>
                              </w:divBdr>
                              <w:divsChild>
                                <w:div w:id="1434283783">
                                  <w:marLeft w:val="0"/>
                                  <w:marRight w:val="0"/>
                                  <w:marTop w:val="0"/>
                                  <w:marBottom w:val="0"/>
                                  <w:divBdr>
                                    <w:top w:val="single" w:sz="4" w:space="0" w:color="F5F5F5"/>
                                    <w:left w:val="single" w:sz="4" w:space="0" w:color="F5F5F5"/>
                                    <w:bottom w:val="single" w:sz="4" w:space="0" w:color="F5F5F5"/>
                                    <w:right w:val="single" w:sz="4" w:space="0" w:color="F5F5F5"/>
                                  </w:divBdr>
                                  <w:divsChild>
                                    <w:div w:id="320937464">
                                      <w:marLeft w:val="0"/>
                                      <w:marRight w:val="0"/>
                                      <w:marTop w:val="0"/>
                                      <w:marBottom w:val="0"/>
                                      <w:divBdr>
                                        <w:top w:val="none" w:sz="0" w:space="0" w:color="auto"/>
                                        <w:left w:val="none" w:sz="0" w:space="0" w:color="auto"/>
                                        <w:bottom w:val="none" w:sz="0" w:space="0" w:color="auto"/>
                                        <w:right w:val="none" w:sz="0" w:space="0" w:color="auto"/>
                                      </w:divBdr>
                                      <w:divsChild>
                                        <w:div w:id="815537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definicion.org/reflexionar"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lnavarros@uaemex.mx"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lucionavarro_75@hotmail.com"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caniembrog@uaemex.mx" TargetMode="External"/><Relationship Id="rId4" Type="http://schemas.openxmlformats.org/officeDocument/2006/relationships/styles" Target="styles.xml"/><Relationship Id="rId9" Type="http://schemas.openxmlformats.org/officeDocument/2006/relationships/hyperlink" Target="mailto:carminaniembro33@hotmail.com" TargetMode="Externa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Informe Final</PublishDate>
  <Abstract>M. en D.A.E.S. Carmen Aurora Niembro Gaona                                                         M. en C.A. Lucio Navarro Sánchez                                                                        Becarios:                                                                                                                Alva Fabiola Cuevas Hernández</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b:Source>
    <b:Tag>Den04</b:Tag>
    <b:SourceType>DocumentFromInternetSite</b:SourceType>
    <b:Guid>{F7AE2B0F-F0D1-49C6-B278-7565019193E6}</b:Guid>
    <b:Author>
      <b:Author>
        <b:NameList>
          <b:Person>
            <b:Last>Cuche</b:Last>
            <b:First>Denys</b:First>
          </b:Person>
        </b:NameList>
      </b:Author>
    </b:Author>
    <b:Year>2004</b:Year>
    <b:YearAccessed>2011</b:YearAccessed>
    <b:URL>http://sisbib.unmsn.edu.pe/bibVirtual/Publicaciones/revis-antrop/2008_n6/pdf/a15v6n6.pdf</b:URL>
    <b:RefOrder>11</b:RefOrder>
  </b:Source>
  <b:Source>
    <b:Tag>Mil00</b:Tag>
    <b:SourceType>Misc</b:SourceType>
    <b:Guid>{A9AB5F3F-2DA8-4E61-9F19-4BB569F9024B}</b:Guid>
    <b:Author>
      <b:Author>
        <b:NameList>
          <b:Person>
            <b:Last>Millán</b:Last>
            <b:First>Tomas</b:First>
            <b:Middle>R. Austin</b:Middle>
          </b:Person>
        </b:NameList>
      </b:Author>
    </b:Author>
    <b:Year>2000</b:Year>
    <b:Month>Marzo</b:Month>
    <b:PublicationTitle>Para comprender el concepto de Cultura</b:PublicationTitle>
    <b:CountryRegion>Chile</b:CountryRegion>
    <b:Publisher>Apuntes de Seminario a distancia "Gestión y promoción cultura y artística" por CONACULTA y la UAEMex</b:Publisher>
    <b:RefOrder>12</b:RefOrder>
  </b:Source>
  <b:Source>
    <b:Tag>Leó04</b:Tag>
    <b:SourceType>DocumentFromInternetSite</b:SourceType>
    <b:Guid>{98C6107E-7BD5-43FD-96DD-10DB492140AC}</b:Guid>
    <b:Author>
      <b:Author>
        <b:NameList>
          <b:Person>
            <b:Last>Olivé</b:Last>
            <b:First>León</b:First>
          </b:Person>
        </b:NameList>
      </b:Author>
    </b:Author>
    <b:Year>2004</b:Year>
    <b:YearAccessed>2011</b:YearAccessed>
    <b:URL>http://trabajen.conaculta.gob.mx/convoca/anexos/Multiculturalismo%20y20%pluralismo.PDF</b:URL>
    <b:RefOrder>13</b:RefOrder>
  </b:Source>
  <b:Source>
    <b:Tag>Jos09</b:Tag>
    <b:SourceType>Misc</b:SourceType>
    <b:Guid>{DB7A1911-04B8-47D1-A08C-ADCD0DA9BEFA}</b:Guid>
    <b:Author>
      <b:Author>
        <b:NameList>
          <b:Person>
            <b:Last>Rota</b:Last>
            <b:First>José</b:First>
            <b:Middle>Antonio Fernández de</b:Middle>
          </b:Person>
        </b:NameList>
      </b:Author>
    </b:Author>
    <b:Title>Practice</b:Title>
    <b:Year>2009</b:Year>
    <b:Month>Noviembre</b:Month>
    <b:Day>12</b:Day>
    <b:PublicationTitle>El concepto de cultura en la antropología contemporánea</b:PublicationTitle>
    <b:Publisher>Apuntes de Seminario a distancia "Gestión y promoción cultura y artística" por CONACULTA y la UAEMex</b:Publisher>
    <b:RefOrder>14</b:RefOrder>
  </b:Source>
  <b:Source>
    <b:Tag>Rod12</b:Tag>
    <b:SourceType>DocumentFromInternetSite</b:SourceType>
    <b:Guid>{57E4E74D-8FD3-4FD1-AB1E-DBC64A51ABF3}</b:Guid>
    <b:Author>
      <b:Author>
        <b:NameList>
          <b:Person>
            <b:Last>Stavenhagen</b:Last>
            <b:First>Rodolfo</b:First>
          </b:Person>
        </b:NameList>
      </b:Author>
    </b:Author>
    <b:YearAccessed>2012</b:YearAccessed>
    <b:MonthAccessed>Abril</b:MonthAccessed>
    <b:DayAccessed>18</b:DayAccessed>
    <b:URL>htp://cdigital.uv.mx/bitstream/123456789/2239/2/198657P5.pdf</b:URL>
    <b:RefOrder>15</b:RefOrder>
  </b:Source>
  <b:Source>
    <b:Tag>MarcadorDePosición1</b:Tag>
    <b:SourceType>DocumentFromInternetSite</b:SourceType>
    <b:Guid>{486B1685-F536-449C-A9DC-EEA81007EB3E}</b:Guid>
    <b:Author>
      <b:Author>
        <b:NameList>
          <b:Person>
            <b:Last>Sunkel</b:Last>
            <b:First>Guillermo</b:First>
          </b:Person>
        </b:NameList>
      </b:Author>
    </b:Author>
    <b:Title>El consumo cultural en América Latina</b:Title>
    <b:InternetSiteTitle>Construcción teórica y líneas de investigación</b:InternetSiteTitle>
    <b:Year>2006</b:Year>
    <b:YearAccessed>2012</b:YearAccessed>
    <b:MonthAccessed>Abril</b:MonthAccessed>
    <b:DayAccessed>18</b:DayAccessed>
    <b:URL>http://books.google.com.mx/books?hl=es&amp;lr=&amp;id=js9eKdJbyREC&amp;oi=fnd&amp;pg=PA72&amp;dq=definicion+consumo+cultural&amp;ots=XaeI1llrJe&amp;sig=d16gQgtss5ILSR1lEGHhtiRNY-Y#v=onepage&amp;q&amp;f=false</b:URL>
    <b:RefOrder>16</b:RefOrder>
  </b:Source>
  <b:Source>
    <b:Tag>CON82</b:Tag>
    <b:SourceType>DocumentFromInternetSite</b:SourceType>
    <b:Guid>{7872A784-596D-48A4-86DA-602ABC18BCF9}</b:Guid>
    <b:Author>
      <b:Author>
        <b:Corporate>CONACULTA</b:Corporate>
      </b:Author>
    </b:Author>
    <b:Title>Declaración de México sobre las políticas culturales</b:Title>
    <b:InternetSiteTitle>Conferencia mundial sobre las políticas culturales</b:InternetSiteTitle>
    <b:Year>1982</b:Year>
    <b:Month>Agosto</b:Month>
    <b:Day>6</b:Day>
    <b:YearAccessed>2012</b:YearAccessed>
    <b:MonthAccessed>Abril</b:MonthAccessed>
    <b:DayAccessed>18</b:DayAccessed>
    <b:URL>Apuntes de Seminario a distancia "Gestión y promoción cultura y artística" por CONACULTA y la UAEMex</b:URL>
    <b:RefOrder>17</b:RefOrder>
  </b:Source>
  <b:Source>
    <b:Tag>Olg08</b:Tag>
    <b:SourceType>DocumentFromInternetSite</b:SourceType>
    <b:Guid>{847DB245-8284-45D5-A2F9-2E4C9B30E37C}</b:Guid>
    <b:Author>
      <b:Author>
        <b:NameList>
          <b:Person>
            <b:Last>Molano</b:Last>
            <b:First>L.Olga</b:First>
            <b:Middle>Lucía</b:Middle>
          </b:Person>
        </b:NameList>
      </b:Author>
    </b:Author>
    <b:Title>UAEMex</b:Title>
    <b:InternetSiteTitle>Redalyc</b:InternetSiteTitle>
    <b:Year>2008</b:Year>
    <b:Month>Mayo</b:Month>
    <b:YearAccessed>2012</b:YearAccessed>
    <b:MonthAccessed>Abril</b:MonthAccessed>
    <b:DayAccessed>18</b:DayAccessed>
    <b:URL>http:/www.redalyc.org/redalyc/pdf/675/67500705.pdf</b:URL>
    <b:RefOrder>18</b:RefOrder>
  </b:Source>
  <b:Source>
    <b:Tag>NAV09</b:Tag>
    <b:SourceType>Book</b:SourceType>
    <b:Guid>{CE1E13EE-93C3-48C1-9C21-AC23443FDC51}</b:Guid>
    <b:Author>
      <b:Author>
        <b:NameList>
          <b:Person>
            <b:Last>NAVA</b:Last>
            <b:First>JOSE</b:First>
            <b:Middle>MANUEL VILLALPANDO</b:Middle>
          </b:Person>
        </b:NameList>
      </b:Author>
    </b:Author>
    <b:Title>HISTORIA DE LA EDUCACION EN MEXICO</b:Title>
    <b:Year>2009</b:Year>
    <b:City>MEXICO</b:City>
    <b:Publisher>PORRUA</b:Publisher>
    <b:RefOrder>19</b:RefOrder>
  </b:Source>
  <b:Source>
    <b:Tag>Cor</b:Tag>
    <b:SourceType>Book</b:SourceType>
    <b:Guid>{9DB37816-F242-42A0-A28B-2709AA6A89D2}</b:Guid>
    <b:Author>
      <b:Author>
        <b:NameList>
          <b:Person>
            <b:Last>Torres</b:Last>
            <b:First>Cordero</b:First>
            <b:Middle>y</b:Middle>
          </b:Person>
        </b:NameList>
      </b:Author>
    </b:Author>
    <b:Title>Politica Educacional</b:Title>
    <b:Publisher>Centro de Estudios Historicos de Puebla.</b:Publisher>
    <b:RefOrder>20</b:RefOrder>
  </b:Source>
  <b:Source>
    <b:Tag>09UN</b:Tag>
    <b:SourceType>Book</b:SourceType>
    <b:Guid>{E0DE34FF-8629-4327-A7C7-B6310063B274}</b:Guid>
    <b:Year>2009</b:Year>
    <b:Publisher>UNESCO</b:Publisher>
    <b:RefOrder>21</b:RefOrder>
  </b:Source>
  <b:Source>
    <b:Tag>Gon51</b:Tag>
    <b:SourceType>Book</b:SourceType>
    <b:Guid>{137AC2BE-E388-4868-8DB4-FD7F0CA277E3}</b:Guid>
    <b:Author>
      <b:Author>
        <b:NameList>
          <b:Person>
            <b:Last>Blanckaller</b:Last>
            <b:First>Gonzalez</b:First>
          </b:Person>
        </b:NameList>
      </b:Author>
    </b:Author>
    <b:Title>Bosquejo historico de la Educacion en Mexico. Primera parte  antiguedad y colonia</b:Title>
    <b:Year>1951</b:Year>
    <b:City>Mexico</b:City>
    <b:Publisher>Herrero y Cia</b:Publisher>
    <b:RefOrder>22</b:RefOrder>
  </b:Source>
  <b:Source>
    <b:Tag>Jua05</b:Tag>
    <b:SourceType>Book</b:SourceType>
    <b:Guid>{01A5BE7A-4AD8-42A8-8C0B-8C9B3728C48F}</b:Guid>
    <b:Author>
      <b:Author>
        <b:NameList>
          <b:Person>
            <b:Last>Jacquemin</b:Last>
            <b:First>Juan</b:First>
            <b:Middle>Maria Parent</b:Middle>
          </b:Person>
        </b:NameList>
      </b:Author>
      <b:BookAuthor>
        <b:NameList>
          <b:Person>
            <b:Last>Jacquemin</b:Last>
            <b:First>Juan</b:First>
            <b:Middle>Maria Parent</b:Middle>
          </b:Person>
        </b:NameList>
      </b:BookAuthor>
    </b:Author>
    <b:Title>La universidad ante el desafio de ser.</b:Title>
    <b:City>Toluca, Mexico.</b:City>
    <b:Year>2005</b:Year>
    <b:Publisher>Universidad Autonoma del Estado de Mexico</b:Publisher>
    <b:RefOrder>23</b:RefOrder>
  </b:Source>
  <b:Source>
    <b:Tag>Lou</b:Tag>
    <b:SourceType>JournalArticle</b:SourceType>
    <b:Guid>{5F101DA6-297C-4B73-970B-AB3BB686DB83}</b:Guid>
    <b:Author>
      <b:Author>
        <b:NameList>
          <b:Person>
            <b:Last>Lugo</b:Last>
            <b:First>Lourdes</b:First>
            <b:Middle>Ruiz</b:Middle>
          </b:Person>
        </b:NameList>
      </b:Author>
    </b:Author>
    <b:Title>Formacion Integral: desarrollo intelectual, emocional, soacial y etico de los estudiantes.</b:Title>
    <b:JournalName>Revista Universidad de Sonora</b:JournalName>
    <b:Pages>11-13</b:Pages>
    <b:Year>2008</b:Year>
    <b:RefOrder>24</b:RefOrder>
  </b:Source>
  <b:Source>
    <b:Tag>Raf</b:Tag>
    <b:SourceType>ElectronicSource</b:SourceType>
    <b:Guid>{CF864F55-A860-4695-9BD9-E980AA8DB8A7}</b:Guid>
    <b:Author>
      <b:Author>
        <b:NameList>
          <b:Person>
            <b:Last>Ojeda</b:Last>
            <b:First>Rafael</b:First>
            <b:Middle>M. Islas</b:Middle>
          </b:Person>
        </b:NameList>
      </b:Author>
    </b:Author>
    <b:Title>La implantacion de un programa de seguimiento de egresados en la Universidad Veracruzana</b:Title>
    <b:City>Veracruz</b:City>
    <b:StateProvince>Veracruz</b:StateProvince>
    <b:CountryRegion>Mexico</b:CountryRegion>
    <b:Year>2000</b:Year>
    <b:RefOrder>25</b:RefOrder>
  </b:Source>
  <b:Source>
    <b:Tag>Eli04</b:Tag>
    <b:SourceType>ElectronicSource</b:SourceType>
    <b:Guid>{952A3456-2952-4D6B-82F5-E04BB4557EB9}</b:Guid>
    <b:Author>
      <b:Author>
        <b:NameList>
          <b:Person>
            <b:Last>Báez</b:Last>
            <b:First>Eliana</b:First>
            <b:Middle>García</b:Middle>
          </b:Person>
        </b:NameList>
      </b:Author>
    </b:Author>
    <b:Title>Importancia de las prácticas profesionales en la formación del Lic. en Contaduría</b:Title>
    <b:City>Xalapa</b:City>
    <b:StateProvince>Veracruz</b:StateProvince>
    <b:CountryRegion>Mexico</b:CountryRegion>
    <b:Year>2011</b:Year>
    <b:Month>Mayo</b:Month>
    <b:RefOrder>26</b:RefOrder>
  </b:Source>
  <b:Source>
    <b:Tag>Vaz00</b:Tag>
    <b:SourceType>BookSection</b:SourceType>
    <b:Guid>{5A3DB6E6-DE1E-4584-A67B-B0441BF7830C}</b:Guid>
    <b:Author>
      <b:Author>
        <b:NameList>
          <b:Person>
            <b:Last>Damaso</b:Last>
            <b:First>Trinidad</b:First>
            <b:Middle>Vazquez</b:Middle>
          </b:Person>
        </b:NameList>
      </b:Author>
    </b:Author>
    <b:Title>La insercion socio-laboral: diagnostico de las variables relevantes</b:Title>
    <b:Year>2000</b:Year>
    <b:City>Barcelona</b:City>
    <b:Pages>69-75</b:Pages>
    <b:BookTitle>Orientacion profesional: diagnostico e insercion socio-laboral</b:BookTitle>
    <b:RefOrder>4</b:RefOrder>
  </b:Source>
  <b:Source>
    <b:Tag>MES13</b:Tag>
    <b:SourceType>Report</b:SourceType>
    <b:Guid>{FBD0CFC6-1EA5-4B9D-A5D8-FD4D3DCFBBD7}</b:Guid>
    <b:Author>
      <b:Author>
        <b:NameList>
          <b:Person>
            <b:Last>Lavalley</b:Last>
            <b:First>M.E.S</b:First>
            <b:Middle>Francisco Garcia</b:Middle>
          </b:Person>
        </b:NameList>
      </b:Author>
    </b:Author>
    <b:Title>25 años impulsando el desarrollo social: infome anual de actividades</b:Title>
    <b:Year>2013</b:Year>
    <b:RefOrder>27</b:RefOrder>
  </b:Source>
  <b:Source>
    <b:Tag>Ten04</b:Tag>
    <b:SourceType>Report</b:SourceType>
    <b:Guid>{848A0342-17AB-452E-81F4-A0EA6FE1D38A}</b:Guid>
    <b:Title>Tendencias mundiales del empleo juvenil. Oficina Internacional</b:Title>
    <b:Year>2004</b:Year>
    <b:City>Ginebra</b:City>
    <b:Author>
      <b:Author>
        <b:NameList>
          <b:Person>
            <b:Last>OTI</b:Last>
            <b:First>Organizacion</b:First>
            <b:Middle>Internacional del Trabajo</b:Middle>
          </b:Person>
        </b:NameList>
      </b:Author>
    </b:Author>
    <b:RefOrder>28</b:RefOrder>
  </b:Source>
  <b:Source>
    <b:Tag>Zar05</b:Tag>
    <b:SourceType>Book</b:SourceType>
    <b:Guid>{DD92FF82-AA6E-44C6-A881-B4D535C5C39C}</b:Guid>
    <b:Title>Estudios de Social Pertinencia en la UAEM</b:Title>
    <b:Year>Mayo 2005</b:Year>
    <b:Author>
      <b:Author>
        <b:NameList>
          <b:Person>
            <b:Last>Zarate Moreno</b:Last>
            <b:Middle>Guadalupe</b:Middle>
            <b:First>Laura</b:First>
          </b:Person>
          <b:Person>
            <b:Last>Medina Cuevas</b:Last>
            <b:First>Lourdes</b:First>
          </b:Person>
          <b:Person>
            <b:Last>Herrera Marquez </b:Last>
            <b:First>Alma</b:First>
          </b:Person>
          <b:Person>
            <b:Last>Chong Campuzano</b:Last>
            <b:Middle>Jose</b:Middle>
            <b:First>Martin</b:First>
          </b:Person>
        </b:NameList>
      </b:Author>
    </b:Author>
    <b:RefOrder>29</b:RefOrder>
  </b:Source>
  <b:Source>
    <b:Tag>Sil10</b:Tag>
    <b:SourceType>Book</b:SourceType>
    <b:Guid>{2C9C5851-7AAB-4861-854B-73BE378BBFEB}</b:Guid>
    <b:Author>
      <b:Author>
        <b:NameList>
          <b:Person>
            <b:Last>Jose</b:Last>
            <b:First>Silvestre</b:First>
            <b:Middle>Mendez</b:Middle>
          </b:Person>
        </b:NameList>
      </b:Author>
    </b:Author>
    <b:Title>Problemas Economicos de Mexico</b:Title>
    <b:Year>2010</b:Year>
    <b:City>Mexico</b:City>
    <b:Publisher>Mc Graw Hill</b:Publisher>
    <b:RefOrder>30</b:RefOrder>
  </b:Source>
  <b:Source>
    <b:Tag>ine04</b:Tag>
    <b:SourceType>ElectronicSource</b:SourceType>
    <b:Guid>{23F2AD76-DD19-4C0C-89B3-1246B51383D6}</b:Guid>
    <b:Author>
      <b:Author>
        <b:NameList>
          <b:Person>
            <b:Last>Inet</b:Last>
          </b:Person>
        </b:NameList>
      </b:Author>
    </b:Author>
    <b:Title>Formacion Profesional</b:Title>
    <b:Year>2001</b:Year>
    <b:Month>agosto</b:Month>
    <b:RefOrder>31</b:RefOrder>
  </b:Source>
  <b:Source>
    <b:Tag>Ric89</b:Tag>
    <b:SourceType>BookSection</b:SourceType>
    <b:Guid>{32DEC436-A1A7-431D-A959-64008EE0C6C7}</b:Guid>
    <b:Author>
      <b:Author>
        <b:NameList>
          <b:Person>
            <b:Last>Raquel</b:Last>
            <b:First>Rico</b:First>
            <b:Middle>Linague</b:Middle>
          </b:Person>
        </b:NameList>
      </b:Author>
    </b:Author>
    <b:Title>Constituciones Historicas. Ediciones Especiales</b:Title>
    <b:Year>1989</b:Year>
    <b:Publisher>Universidad de Sevilla</b:Publisher>
    <b:Pages>65,66</b:Pages>
    <b:RefOrder>32</b:RefOrder>
  </b:Source>
  <b:Source>
    <b:Tag>INE10</b:Tag>
    <b:SourceType>InternetSite</b:SourceType>
    <b:Guid>{7735535E-0A5A-4F5B-B5F1-9058E4C024FE}</b:Guid>
    <b:Author>
      <b:Author>
        <b:NameList>
          <b:Person>
            <b:Last>INEGI</b:Last>
          </b:Person>
        </b:NameList>
      </b:Author>
    </b:Author>
    <b:Title>INEGI</b:Title>
    <b:Year>2010</b:Year>
    <b:InternetSiteTitle>INEGI</b:InternetSiteTitle>
    <b:YearAccessed>2014</b:YearAccessed>
    <b:MonthAccessed>Agosto</b:MonthAccessed>
    <b:DayAccessed>18</b:DayAccessed>
    <b:URL>http://cuentame.inegi.org.mx/poblacion/asistencia.aspx?tema=P</b:URL>
    <b:RefOrder>33</b:RefOrder>
  </b:Source>
  <b:Source>
    <b:Tag>Sec13</b:Tag>
    <b:SourceType>InternetSite</b:SourceType>
    <b:Guid>{D91B9A00-84C3-41DF-86E5-13990DA4822F}</b:Guid>
    <b:Title>Secretaria de Educacion Publica</b:Title>
    <b:YearAccessed>2013</b:YearAccessed>
    <b:MonthAccessed>Octubre</b:MonthAccessed>
    <b:DayAccessed>14</b:DayAccessed>
    <b:URL>http://www.reformaeducativa.sep.gob.mx/index.php/la-reforma/reforma-constitucional</b:URL>
    <b:Author>
      <b:Author>
        <b:NameList>
          <b:Person>
            <b:Last>Secretaria de EducacionPublica</b:Last>
          </b:Person>
        </b:NameList>
      </b:Author>
    </b:Author>
    <b:InternetSiteTitle>Reforma educativa, la base para transfornar a México.</b:InternetSiteTitle>
    <b:Year>2013</b:Year>
    <b:Month>09</b:Month>
    <b:Day>30</b:Day>
    <b:RefOrder>34</b:RefOrder>
  </b:Source>
  <b:Source>
    <b:Tag>Rob12</b:Tag>
    <b:SourceType>DocumentFromInternetSite</b:SourceType>
    <b:Guid>{5CFAC99A-0006-49DE-A9EB-8F6CDF7F8642}</b:Guid>
    <b:Author>
      <b:Author>
        <b:NameList>
          <b:Person>
            <b:Last>Gómez</b:Last>
            <b:First>Roberto</b:First>
            <b:Middle>Rodríguez</b:Middle>
          </b:Person>
        </b:NameList>
      </b:Author>
    </b:Author>
    <b:Title>Seminario de Educación Superior UNAM</b:Title>
    <b:Year>2012</b:Year>
    <b:Month>09</b:Month>
    <b:Day>27</b:Day>
    <b:URL>http://www.ses.unam.mx/publicaciones/articulos.php?proceso=visualiza&amp;idart=1669</b:URL>
    <b:RefOrder>35</b:RefOrder>
  </b:Source>
  <b:Source>
    <b:Tag>ste93</b:Tag>
    <b:SourceType>DocumentFromInternetSite</b:SourceType>
    <b:Guid>{714615A5-926B-4C1D-8B2F-A53543D620AC}</b:Guid>
    <b:Author>
      <b:Author>
        <b:NameList>
          <b:Person>
            <b:Last>L.</b:Last>
            <b:First>stenhouse</b:First>
          </b:Person>
        </b:NameList>
      </b:Author>
    </b:Author>
    <b:Title>La investigación como base de la enseñanza, 2da edición</b:Title>
    <b:Year>1993</b:Year>
    <b:URL>http://www.terras.edu.ar/biblioteca/11/11DID_Stenhouse_Unidad_3.pdf</b:URL>
    <b:RefOrder>36</b:RefOrder>
  </b:Source>
  <b:Source>
    <b:Tag>Gon01</b:Tag>
    <b:SourceType>Book</b:SourceType>
    <b:Guid>{EC84DD55-9068-4E50-8D6C-2A188095B919}</b:Guid>
    <b:Title>Crónicas dela Universidad Autonoma del Estado de México</b:Title>
    <b:Year>2001</b:Year>
    <b:Author>
      <b:Author>
        <b:NameList>
          <b:Person>
            <b:Last>Ramos</b:Last>
            <b:First>Gonzalo</b:First>
            <b:Middle>Alejandre</b:Middle>
          </b:Person>
        </b:NameList>
      </b:Author>
    </b:Author>
    <b:City>Toluca, México </b:City>
    <b:Publisher>UAEM</b:Publisher>
    <b:RefOrder>37</b:RefOrder>
  </b:Source>
  <b:Source>
    <b:Tag>UAE03</b:Tag>
    <b:SourceType>Report</b:SourceType>
    <b:Guid>{49193756-EC91-4BFA-9574-A1B67E1E2B79}</b:Guid>
    <b:Title>UAEM. Secretaría de Docencia. Dirección de control escolar.</b:Title>
    <b:Year> Noviembre 2003</b:Year>
    <b:Publisher>UAEM</b:Publisher>
    <b:Author>
      <b:Author>
        <b:NameList>
          <b:Person>
            <b:Last>UAEM</b:Last>
          </b:Person>
        </b:NameList>
      </b:Author>
    </b:Author>
    <b:RefOrder>38</b:RefOrder>
  </b:Source>
  <b:Source>
    <b:Tag>GEM03</b:Tag>
    <b:SourceType>Report</b:SourceType>
    <b:Guid>{4AFC1A9D-03B0-47F8-B1AF-A14207BEE927}</b:Guid>
    <b:Author>
      <b:Author>
        <b:NameList>
          <b:Person>
            <b:Last>GEM.SEMSyS.</b:Last>
          </b:Person>
        </b:NameList>
      </b:Author>
    </b:Author>
    <b:Title> Estadística 911 de inicio de cursos </b:Title>
    <b:Year>2002 - 2003</b:Year>
    <b:RefOrder>39</b:RefOrder>
  </b:Source>
  <b:Source>
    <b:Tag>OTI04</b:Tag>
    <b:SourceType>Book</b:SourceType>
    <b:Guid>{D972A511-F4BA-4F3A-9F43-FB973D359F74}</b:Guid>
    <b:Author>
      <b:Author>
        <b:NameList>
          <b:Person>
            <b:Last>OTI</b:Last>
          </b:Person>
        </b:NameList>
      </b:Author>
    </b:Author>
    <b:Title>Tendencias mundiales del empleo juvenil. Oficina internacional del trabajo</b:Title>
    <b:Year>2004</b:Year>
    <b:City>Ginebra</b:City>
    <b:RefOrder>2</b:RefOrder>
  </b:Source>
  <b:Source>
    <b:Tag>MarcadorDePosición2</b:Tag>
    <b:SourceType>Book</b:SourceType>
    <b:Guid>{66D5D25D-698E-4A16-B17E-92F411292C4F}</b:Guid>
    <b:Author>
      <b:Author>
        <b:Corporate>UAEM</b:Corporate>
      </b:Author>
      <b:BookAuthor>
        <b:NameList>
          <b:Person>
            <b:Last>Administración</b:Last>
            <b:First>Facultad</b:First>
            <b:Middle>de Contaduría y</b:Middle>
          </b:Person>
        </b:NameList>
      </b:BookAuthor>
    </b:Author>
    <b:Title>Currícula de la Licenciatura en Contaduría</b:Title>
    <b:Year>2003</b:Year>
    <b:Pages>110</b:Pages>
    <b:City>Toluca</b:City>
    <b:Publisher>UAEM</b:Publisher>
    <b:RefOrder>1</b:RefOrder>
  </b:Source>
  <b:Source>
    <b:Tag>Nie02</b:Tag>
    <b:SourceType>ConferenceProceedings</b:SourceType>
    <b:Guid>{EEA7EA0F-B38B-4362-98F0-734662516E4F}</b:Guid>
    <b:Title>La Flexibilidad Curricular en la Educación Superior </b:Title>
    <b:Year>2002</b:Year>
    <b:Author>
      <b:Author>
        <b:NameList>
          <b:Person>
            <b:Last>Nieto</b:Last>
            <b:First>Caraveo</b:First>
            <b:Middle>Luz María</b:Middle>
          </b:Person>
        </b:NameList>
      </b:Author>
    </b:Author>
    <b:Pages>10</b:Pages>
    <b:ConferenceName>La Flexibilidad Curricular en la Educación Superior, Conferencia magistral presentada en la XXXII Reunión de Directores de la AMEAS del 24 al 26 de Octubre del 2002.</b:ConferenceName>
    <b:City>Tuxtla Gutiérrez Chiapas, México. </b:City>
    <b:Publisher>Documento entregado en la conferencia.</b:Publisher>
    <b:RefOrder>3</b:RefOrder>
  </b:Source>
  <b:Source>
    <b:Tag>Sán95</b:Tag>
    <b:SourceType>Book</b:SourceType>
    <b:Guid>{0D2FDB9C-904D-4773-9EB3-61F30FB81E11}</b:Guid>
    <b:Title>Enseñar a investigar, una didáctica nueva de la investigación científica en ciencias sociales y humanas.</b:Title>
    <b:Year>1995</b:Year>
    <b:City> México</b:City>
    <b:Publisher> CESU/ANUIES</b:Publisher>
    <b:Author>
      <b:Author>
        <b:NameList>
          <b:Person>
            <b:Last>Sánchez</b:Last>
            <b:First>Puentes</b:First>
            <b:Middle>Ricardo</b:Middle>
          </b:Person>
        </b:NameList>
      </b:Author>
    </b:Author>
    <b:RefOrder>6</b:RefOrder>
  </b:Source>
  <b:Source>
    <b:Tag>MarcadorDePosición3</b:Tag>
    <b:SourceType>ElectronicSource</b:SourceType>
    <b:Guid>{C257B995-379C-4AC7-9088-B0514D2ABE70}</b:Guid>
    <b:Author>
      <b:Author>
        <b:NameList>
          <b:Person>
            <b:Last>inet</b:Last>
          </b:Person>
        </b:NameList>
      </b:Author>
    </b:Author>
    <b:Title>Formacion Profesional</b:Title>
    <b:Year>2001</b:Year>
    <b:Month>agosto</b:Month>
    <b:RefOrder>5</b:RefOrder>
  </b:Source>
  <b:Source>
    <b:Tag>San01</b:Tag>
    <b:SourceType>Book</b:SourceType>
    <b:Guid>{096004D0-1085-4DBD-905D-764262C84539}</b:Guid>
    <b:Author>
      <b:Author>
        <b:NameList>
          <b:Person>
            <b:Last>Santesmases</b:Last>
            <b:First>Mestre</b:First>
            <b:Middle>Miguel</b:Middle>
          </b:Person>
        </b:NameList>
      </b:Author>
    </b:Author>
    <b:Title>Diseño y análisis de encuestas en investigación social y de mercados.</b:Title>
    <b:Year>2001</b:Year>
    <b:City>España</b:City>
    <b:Publisher>Ediciones Pirámide</b:Publisher>
    <b:RefOrder>7</b:RefOrder>
  </b:Source>
  <b:Source>
    <b:Tag>Sch81</b:Tag>
    <b:SourceType>Book</b:SourceType>
    <b:Guid>{34B5ECD9-5709-44C6-A5D6-2BF273E97C15}</b:Guid>
    <b:Author>
      <b:Author>
        <b:NameList>
          <b:Person>
            <b:Last>Schefler</b:Last>
            <b:First>William</b:First>
          </b:Person>
        </b:NameList>
      </b:Author>
    </b:Author>
    <b:Title>Bioestadística</b:Title>
    <b:Year>1981</b:Year>
    <b:City>México</b:City>
    <b:Publisher>Fondo Educativo Interamericano</b:Publisher>
    <b:RefOrder>9</b:RefOrder>
  </b:Source>
  <b:Source>
    <b:Tag>Her911</b:Tag>
    <b:SourceType>Book</b:SourceType>
    <b:Guid>{CC631B30-F15A-4C9F-8648-8BB4D7D03E2E}</b:Guid>
    <b:Author>
      <b:Author>
        <b:NameList>
          <b:Person>
            <b:Last>Sampieri</b:Last>
            <b:First>Hernández</b:First>
          </b:Person>
          <b:Person>
            <b:Last>Lucio</b:Last>
            <b:First>Fernández</b:First>
            <b:Middle>Collado y Bautista</b:Middle>
          </b:Person>
        </b:NameList>
      </b:Author>
    </b:Author>
    <b:Title>Metodología de la Investigación</b:Title>
    <b:Year>1991</b:Year>
    <b:City>México</b:City>
    <b:Publisher>Mc Graw – Hill</b:Publisher>
    <b:RefOrder>8</b:RefOrder>
  </b:Source>
  <b:Source>
    <b:Tag>Her91</b:Tag>
    <b:SourceType>Book</b:SourceType>
    <b:Guid>{69790AB9-D1C8-45C6-BA84-30FDDBE38961}</b:Guid>
    <b:Author>
      <b:Author>
        <b:NameList>
          <b:Person>
            <b:Last>Sampieri</b:Last>
            <b:First>Hernández</b:First>
          </b:Person>
          <b:Person>
            <b:Last>Lucio</b:Last>
            <b:First>Fernández</b:First>
            <b:Middle>Collado y Bautista</b:Middle>
          </b:Person>
        </b:NameList>
      </b:Author>
    </b:Author>
    <b:Title>Metodología de la Investigación</b:Title>
    <b:Year>1991</b:Year>
    <b:City>México</b:City>
    <b:Publisher>Mc Graw – Hill</b:Publisher>
    <b:RefOrder>10</b:RefOrder>
  </b:Source>
  <b:Source>
    <b:Tag>CED10</b:Tag>
    <b:SourceType>DocumentFromInternetSite</b:SourceType>
    <b:Guid>{44922418-9206-4D2F-847E-D815CFB1B91D}</b:Guid>
    <b:Author>
      <b:Author>
        <b:Corporate>CEDE</b:Corporate>
      </b:Author>
    </b:Author>
    <b:Title>Centro Documentación de Estudios y Oposiciones</b:Title>
    <b:Year>2010</b:Year>
    <b:YearAccessed>2012</b:YearAccessed>
    <b:MonthAccessed>06</b:MonthAccessed>
    <b:DayAccessed>29</b:DayAccessed>
    <b:URL>www.cede.es</b:URL>
    <b:RefOrder>3</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7A07395-FAF2-45B5-BC43-F9AA237BC9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6314</Words>
  <Characters>34730</Characters>
  <Application>Microsoft Office Word</Application>
  <DocSecurity>0</DocSecurity>
  <Lines>289</Lines>
  <Paragraphs>81</Paragraphs>
  <ScaleCrop>false</ScaleCrop>
  <HeadingPairs>
    <vt:vector size="2" baseType="variant">
      <vt:variant>
        <vt:lpstr>Título</vt:lpstr>
      </vt:variant>
      <vt:variant>
        <vt:i4>1</vt:i4>
      </vt:variant>
    </vt:vector>
  </HeadingPairs>
  <TitlesOfParts>
    <vt:vector size="1" baseType="lpstr">
      <vt:lpstr>Caracterización de la inserción laboral y la incidencia de la formación profesional de la Licenciatura en Contaduría.</vt:lpstr>
    </vt:vector>
  </TitlesOfParts>
  <Company>...</Company>
  <LinksUpToDate>false</LinksUpToDate>
  <CharactersWithSpaces>40963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Caracterización de la inserción laboral y la incidencia de la formación profesional de la Licenciatura en Contaduría.</dc:title>
  <dc:subject>Proyecto de Investigación 3569/2013CHT</dc:subject>
  <dc:creator>M. en C.A. Lucio Navarro Sánchez</dc:creator>
  <cp:keywords>Informe 3167_2012CU</cp:keywords>
  <cp:lastModifiedBy>USUARIO</cp:lastModifiedBy>
  <cp:revision>2</cp:revision>
  <cp:lastPrinted>2012-02-17T01:15:00Z</cp:lastPrinted>
  <dcterms:created xsi:type="dcterms:W3CDTF">2016-05-02T19:40:00Z</dcterms:created>
  <dcterms:modified xsi:type="dcterms:W3CDTF">2016-05-02T19:40:00Z</dcterms:modified>
</cp:coreProperties>
</file>