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0BE7" w:rsidRPr="008513E2" w:rsidRDefault="00580BE7" w:rsidP="00632339">
      <w:pPr>
        <w:jc w:val="center"/>
        <w:rPr>
          <w:rFonts w:ascii="Arial" w:hAnsi="Arial" w:cs="Arial"/>
        </w:rPr>
      </w:pPr>
      <w:bookmarkStart w:id="0" w:name="_GoBack"/>
      <w:bookmarkEnd w:id="0"/>
    </w:p>
    <w:p w:rsidR="00857A28" w:rsidRDefault="00857A28" w:rsidP="00632339">
      <w:pPr>
        <w:jc w:val="center"/>
        <w:rPr>
          <w:rFonts w:ascii="Arial" w:hAnsi="Arial" w:cs="Arial"/>
          <w:b/>
          <w:sz w:val="20"/>
          <w:szCs w:val="20"/>
        </w:rPr>
      </w:pPr>
    </w:p>
    <w:p w:rsidR="00DC2061" w:rsidRDefault="00DC2061" w:rsidP="00632339">
      <w:pPr>
        <w:jc w:val="center"/>
        <w:rPr>
          <w:rFonts w:ascii="Arial" w:hAnsi="Arial" w:cs="Arial"/>
          <w:b/>
          <w:sz w:val="20"/>
          <w:szCs w:val="20"/>
        </w:rPr>
      </w:pPr>
    </w:p>
    <w:p w:rsidR="00DC2061" w:rsidRDefault="00DC2061" w:rsidP="00632339">
      <w:pPr>
        <w:jc w:val="center"/>
        <w:rPr>
          <w:rFonts w:ascii="Arial" w:hAnsi="Arial" w:cs="Arial"/>
          <w:b/>
          <w:sz w:val="20"/>
          <w:szCs w:val="20"/>
        </w:rPr>
      </w:pPr>
    </w:p>
    <w:p w:rsidR="00DC2061" w:rsidRDefault="00DC2061" w:rsidP="00632339">
      <w:pPr>
        <w:jc w:val="center"/>
        <w:rPr>
          <w:rFonts w:ascii="Arial" w:hAnsi="Arial" w:cs="Arial"/>
          <w:b/>
          <w:sz w:val="20"/>
          <w:szCs w:val="20"/>
        </w:rPr>
      </w:pPr>
    </w:p>
    <w:p w:rsidR="00DC2061" w:rsidRDefault="00DC2061" w:rsidP="00632339">
      <w:pPr>
        <w:jc w:val="center"/>
        <w:rPr>
          <w:rFonts w:ascii="Arial" w:hAnsi="Arial" w:cs="Arial"/>
          <w:b/>
          <w:sz w:val="20"/>
          <w:szCs w:val="20"/>
        </w:rPr>
      </w:pPr>
    </w:p>
    <w:p w:rsidR="00DC2061" w:rsidRDefault="00DC2061" w:rsidP="00632339">
      <w:pPr>
        <w:jc w:val="center"/>
        <w:rPr>
          <w:rFonts w:ascii="Arial" w:hAnsi="Arial" w:cs="Arial"/>
          <w:b/>
          <w:sz w:val="20"/>
          <w:szCs w:val="20"/>
        </w:rPr>
      </w:pPr>
    </w:p>
    <w:p w:rsidR="00DC2061" w:rsidRDefault="00DC2061" w:rsidP="00632339">
      <w:pPr>
        <w:jc w:val="center"/>
        <w:rPr>
          <w:rFonts w:ascii="Arial" w:hAnsi="Arial" w:cs="Arial"/>
          <w:b/>
          <w:sz w:val="20"/>
          <w:szCs w:val="20"/>
        </w:rPr>
      </w:pPr>
    </w:p>
    <w:p w:rsidR="00DC2061" w:rsidRDefault="00DC2061" w:rsidP="00632339">
      <w:pPr>
        <w:jc w:val="center"/>
        <w:rPr>
          <w:rFonts w:ascii="Arial" w:hAnsi="Arial" w:cs="Arial"/>
          <w:b/>
          <w:sz w:val="20"/>
          <w:szCs w:val="20"/>
        </w:rPr>
      </w:pPr>
    </w:p>
    <w:p w:rsidR="00DC2061" w:rsidRDefault="00DC2061" w:rsidP="00632339">
      <w:pPr>
        <w:jc w:val="center"/>
        <w:rPr>
          <w:rFonts w:ascii="Arial" w:hAnsi="Arial" w:cs="Arial"/>
          <w:b/>
          <w:sz w:val="20"/>
          <w:szCs w:val="20"/>
        </w:rPr>
      </w:pPr>
    </w:p>
    <w:p w:rsidR="00935993" w:rsidRDefault="00935993" w:rsidP="00632339">
      <w:pPr>
        <w:jc w:val="center"/>
        <w:rPr>
          <w:rFonts w:ascii="Arial" w:hAnsi="Arial" w:cs="Arial"/>
          <w:b/>
          <w:sz w:val="20"/>
          <w:szCs w:val="20"/>
        </w:rPr>
      </w:pPr>
    </w:p>
    <w:p w:rsidR="00935993" w:rsidRDefault="00935993" w:rsidP="00632339">
      <w:pPr>
        <w:jc w:val="center"/>
        <w:rPr>
          <w:rFonts w:ascii="Arial" w:hAnsi="Arial" w:cs="Arial"/>
          <w:b/>
          <w:sz w:val="20"/>
          <w:szCs w:val="20"/>
        </w:rPr>
      </w:pPr>
    </w:p>
    <w:p w:rsidR="00857A28" w:rsidRPr="009F6E35" w:rsidRDefault="00857A28" w:rsidP="00935993">
      <w:pPr>
        <w:spacing w:line="360" w:lineRule="auto"/>
        <w:jc w:val="center"/>
        <w:rPr>
          <w:rFonts w:ascii="Arial" w:hAnsi="Arial" w:cs="Arial"/>
          <w:b/>
        </w:rPr>
      </w:pPr>
      <w:r w:rsidRPr="009F6E35">
        <w:rPr>
          <w:rFonts w:ascii="Arial" w:hAnsi="Arial" w:cs="Arial"/>
          <w:b/>
        </w:rPr>
        <w:t>CARACTERIZACIÓN OLFATOMÉTRICA Y SENSORIAL DE LOS COMPUESTOS RESPONSABLES DE AROMA EN EL LICOR DE MANZANA DE TENANGO DEL VALLE, ESTADO DE MÉXICO.</w:t>
      </w:r>
    </w:p>
    <w:p w:rsidR="00935993" w:rsidRPr="009F6E35" w:rsidRDefault="00935993" w:rsidP="00935993">
      <w:pPr>
        <w:spacing w:line="360" w:lineRule="auto"/>
        <w:jc w:val="center"/>
        <w:rPr>
          <w:rFonts w:ascii="Arial" w:hAnsi="Arial" w:cs="Arial"/>
          <w:b/>
        </w:rPr>
      </w:pPr>
    </w:p>
    <w:p w:rsidR="00935993" w:rsidRPr="009F6E35" w:rsidRDefault="00935993" w:rsidP="00935993">
      <w:pPr>
        <w:spacing w:line="360" w:lineRule="auto"/>
        <w:jc w:val="center"/>
        <w:rPr>
          <w:rFonts w:ascii="Arial" w:hAnsi="Arial" w:cs="Arial"/>
          <w:b/>
        </w:rPr>
      </w:pPr>
    </w:p>
    <w:p w:rsidR="00226096" w:rsidRPr="009F6E35" w:rsidRDefault="00226096" w:rsidP="00935993">
      <w:pPr>
        <w:spacing w:line="360" w:lineRule="auto"/>
        <w:jc w:val="center"/>
        <w:rPr>
          <w:rFonts w:ascii="Arial" w:hAnsi="Arial" w:cs="Arial"/>
          <w:b/>
        </w:rPr>
      </w:pPr>
    </w:p>
    <w:p w:rsidR="00935993" w:rsidRPr="009F6E35" w:rsidRDefault="00935993" w:rsidP="00935993">
      <w:pPr>
        <w:spacing w:line="360" w:lineRule="auto"/>
        <w:jc w:val="center"/>
        <w:rPr>
          <w:rFonts w:ascii="Arial" w:hAnsi="Arial" w:cs="Arial"/>
          <w:b/>
        </w:rPr>
      </w:pPr>
      <w:r w:rsidRPr="009F6E35">
        <w:rPr>
          <w:rFonts w:ascii="Arial" w:hAnsi="Arial" w:cs="Arial"/>
          <w:b/>
        </w:rPr>
        <w:t>V. Daniela Barrera García</w:t>
      </w:r>
      <w:r w:rsidR="00DC2061" w:rsidRPr="009F6E35">
        <w:rPr>
          <w:rFonts w:ascii="Arial" w:hAnsi="Arial" w:cs="Arial"/>
          <w:b/>
        </w:rPr>
        <w:t>*</w:t>
      </w:r>
      <w:r w:rsidR="00DC2061" w:rsidRPr="009F6E35">
        <w:rPr>
          <w:rFonts w:ascii="Arial" w:hAnsi="Arial" w:cs="Arial"/>
          <w:b/>
          <w:vertAlign w:val="superscript"/>
        </w:rPr>
        <w:t>1,2</w:t>
      </w:r>
      <w:r w:rsidRPr="009F6E35">
        <w:rPr>
          <w:rFonts w:ascii="Arial" w:hAnsi="Arial" w:cs="Arial"/>
          <w:b/>
        </w:rPr>
        <w:t>, Baciliza Quintero Salazar</w:t>
      </w:r>
      <w:r w:rsidR="00DC2061" w:rsidRPr="009F6E35">
        <w:rPr>
          <w:rFonts w:ascii="Arial" w:hAnsi="Arial" w:cs="Arial"/>
          <w:b/>
          <w:vertAlign w:val="superscript"/>
        </w:rPr>
        <w:t>1,2</w:t>
      </w:r>
      <w:r w:rsidRPr="009F6E35">
        <w:rPr>
          <w:rFonts w:ascii="Arial" w:hAnsi="Arial" w:cs="Arial"/>
          <w:b/>
        </w:rPr>
        <w:t>, F. Carlos Viesca González</w:t>
      </w:r>
      <w:r w:rsidR="00DC2061" w:rsidRPr="009F6E35">
        <w:rPr>
          <w:rFonts w:ascii="Arial" w:hAnsi="Arial" w:cs="Arial"/>
          <w:b/>
          <w:vertAlign w:val="superscript"/>
        </w:rPr>
        <w:t>1</w:t>
      </w:r>
      <w:r w:rsidRPr="009F6E35">
        <w:rPr>
          <w:rFonts w:ascii="Arial" w:hAnsi="Arial" w:cs="Arial"/>
          <w:b/>
        </w:rPr>
        <w:t>, Octavio Dublán García</w:t>
      </w:r>
      <w:r w:rsidR="00DC2061" w:rsidRPr="009F6E35">
        <w:rPr>
          <w:rFonts w:ascii="Arial" w:hAnsi="Arial" w:cs="Arial"/>
          <w:b/>
          <w:vertAlign w:val="superscript"/>
        </w:rPr>
        <w:t>3</w:t>
      </w:r>
      <w:r w:rsidRPr="009F6E35">
        <w:rPr>
          <w:rFonts w:ascii="Arial" w:hAnsi="Arial" w:cs="Arial"/>
          <w:b/>
        </w:rPr>
        <w:t>, José Ángel Sánchez Vega</w:t>
      </w:r>
      <w:r w:rsidR="00DC2061" w:rsidRPr="009F6E35">
        <w:rPr>
          <w:rFonts w:ascii="Arial" w:hAnsi="Arial" w:cs="Arial"/>
          <w:b/>
          <w:vertAlign w:val="superscript"/>
        </w:rPr>
        <w:t>4</w:t>
      </w:r>
      <w:r w:rsidRPr="009F6E35">
        <w:rPr>
          <w:rFonts w:ascii="Arial" w:hAnsi="Arial" w:cs="Arial"/>
          <w:b/>
        </w:rPr>
        <w:t xml:space="preserve"> y Gerardo Díaz Arzate</w:t>
      </w:r>
      <w:r w:rsidR="00DC2061" w:rsidRPr="009F6E35">
        <w:rPr>
          <w:rFonts w:ascii="Arial" w:hAnsi="Arial" w:cs="Arial"/>
          <w:b/>
          <w:vertAlign w:val="superscript"/>
        </w:rPr>
        <w:t>4</w:t>
      </w:r>
      <w:r w:rsidRPr="009F6E35">
        <w:rPr>
          <w:rFonts w:ascii="Arial" w:hAnsi="Arial" w:cs="Arial"/>
          <w:b/>
        </w:rPr>
        <w:t xml:space="preserve">. </w:t>
      </w:r>
    </w:p>
    <w:p w:rsidR="00DC2061" w:rsidRPr="009F6E35" w:rsidRDefault="00DC2061" w:rsidP="00935993">
      <w:pPr>
        <w:spacing w:line="360" w:lineRule="auto"/>
        <w:jc w:val="center"/>
        <w:rPr>
          <w:rFonts w:ascii="Arial" w:hAnsi="Arial" w:cs="Arial"/>
          <w:b/>
        </w:rPr>
      </w:pPr>
    </w:p>
    <w:p w:rsidR="00DC2061" w:rsidRPr="009F6E35" w:rsidRDefault="00DC2061" w:rsidP="00935993">
      <w:pPr>
        <w:spacing w:line="360" w:lineRule="auto"/>
        <w:jc w:val="center"/>
        <w:rPr>
          <w:rFonts w:ascii="Arial" w:hAnsi="Arial" w:cs="Arial"/>
          <w:b/>
        </w:rPr>
      </w:pPr>
    </w:p>
    <w:p w:rsidR="00DC2061" w:rsidRPr="009F6E35" w:rsidRDefault="00DC2061" w:rsidP="00935993">
      <w:pPr>
        <w:spacing w:line="360" w:lineRule="auto"/>
        <w:jc w:val="center"/>
        <w:rPr>
          <w:rFonts w:ascii="Arial" w:hAnsi="Arial" w:cs="Arial"/>
          <w:b/>
        </w:rPr>
      </w:pPr>
    </w:p>
    <w:p w:rsidR="00DC2061" w:rsidRPr="009F6E35" w:rsidRDefault="00DC2061" w:rsidP="00935993">
      <w:pPr>
        <w:spacing w:line="360" w:lineRule="auto"/>
        <w:jc w:val="center"/>
        <w:rPr>
          <w:rFonts w:ascii="Arial" w:hAnsi="Arial" w:cs="Arial"/>
          <w:b/>
        </w:rPr>
      </w:pPr>
    </w:p>
    <w:p w:rsidR="00DC2061" w:rsidRPr="009F6E35" w:rsidRDefault="00DC2061" w:rsidP="00935993">
      <w:pPr>
        <w:spacing w:line="360" w:lineRule="auto"/>
        <w:jc w:val="center"/>
        <w:rPr>
          <w:rFonts w:ascii="Arial" w:hAnsi="Arial" w:cs="Arial"/>
          <w:b/>
        </w:rPr>
      </w:pPr>
    </w:p>
    <w:p w:rsidR="00DC2061" w:rsidRPr="009F6E35" w:rsidRDefault="00DC2061" w:rsidP="00935993">
      <w:pPr>
        <w:spacing w:line="360" w:lineRule="auto"/>
        <w:jc w:val="center"/>
        <w:rPr>
          <w:rFonts w:ascii="Arial" w:hAnsi="Arial" w:cs="Arial"/>
          <w:b/>
        </w:rPr>
      </w:pPr>
    </w:p>
    <w:p w:rsidR="00DC2061" w:rsidRPr="009F6E35" w:rsidRDefault="00DC2061" w:rsidP="00935993">
      <w:pPr>
        <w:spacing w:line="360" w:lineRule="auto"/>
        <w:jc w:val="center"/>
        <w:rPr>
          <w:rFonts w:ascii="Arial" w:hAnsi="Arial" w:cs="Arial"/>
          <w:b/>
        </w:rPr>
      </w:pPr>
    </w:p>
    <w:p w:rsidR="00DC2061" w:rsidRPr="009F6E35" w:rsidRDefault="00DC2061" w:rsidP="00DC2061">
      <w:pPr>
        <w:spacing w:line="360" w:lineRule="auto"/>
        <w:jc w:val="both"/>
        <w:rPr>
          <w:rFonts w:ascii="Arial" w:hAnsi="Arial" w:cs="Arial"/>
          <w:b/>
          <w:sz w:val="20"/>
          <w:szCs w:val="20"/>
        </w:rPr>
      </w:pPr>
      <w:r w:rsidRPr="009F6E35">
        <w:rPr>
          <w:rFonts w:ascii="Arial" w:hAnsi="Arial" w:cs="Arial"/>
          <w:b/>
          <w:sz w:val="20"/>
          <w:szCs w:val="20"/>
          <w:vertAlign w:val="superscript"/>
        </w:rPr>
        <w:t>1</w:t>
      </w:r>
      <w:r w:rsidRPr="009F6E35">
        <w:rPr>
          <w:rFonts w:ascii="Arial" w:hAnsi="Arial" w:cs="Arial"/>
          <w:b/>
          <w:sz w:val="20"/>
          <w:szCs w:val="20"/>
        </w:rPr>
        <w:t>PTC del Centro de Investigación y Estudios Turísticos, Facultad de Turismo y Gastronomía.</w:t>
      </w:r>
    </w:p>
    <w:p w:rsidR="00DC2061" w:rsidRPr="009F6E35" w:rsidRDefault="00DC2061" w:rsidP="00DC2061">
      <w:pPr>
        <w:spacing w:line="360" w:lineRule="auto"/>
        <w:jc w:val="both"/>
        <w:rPr>
          <w:rFonts w:ascii="Arial" w:hAnsi="Arial" w:cs="Arial"/>
          <w:b/>
          <w:sz w:val="20"/>
          <w:szCs w:val="20"/>
        </w:rPr>
      </w:pPr>
      <w:r w:rsidRPr="009F6E35">
        <w:rPr>
          <w:rFonts w:ascii="Arial" w:hAnsi="Arial" w:cs="Arial"/>
          <w:b/>
          <w:sz w:val="20"/>
          <w:szCs w:val="20"/>
          <w:vertAlign w:val="superscript"/>
        </w:rPr>
        <w:t>2</w:t>
      </w:r>
      <w:r w:rsidRPr="009F6E35">
        <w:rPr>
          <w:rFonts w:ascii="Arial" w:hAnsi="Arial" w:cs="Arial"/>
          <w:b/>
          <w:sz w:val="20"/>
          <w:szCs w:val="20"/>
        </w:rPr>
        <w:t xml:space="preserve"> Laboratorio de Ciencia y Tecnología en Gastronomía, Facultad de Turismo y Gastronomía.</w:t>
      </w:r>
    </w:p>
    <w:p w:rsidR="00DC2061" w:rsidRPr="009F6E35" w:rsidRDefault="00DC2061" w:rsidP="00DC2061">
      <w:pPr>
        <w:spacing w:line="360" w:lineRule="auto"/>
        <w:jc w:val="both"/>
        <w:rPr>
          <w:rFonts w:ascii="Arial" w:hAnsi="Arial" w:cs="Arial"/>
          <w:b/>
          <w:sz w:val="20"/>
          <w:szCs w:val="20"/>
        </w:rPr>
      </w:pPr>
      <w:r w:rsidRPr="009F6E35">
        <w:rPr>
          <w:rFonts w:ascii="Arial" w:hAnsi="Arial" w:cs="Arial"/>
          <w:b/>
          <w:sz w:val="20"/>
          <w:szCs w:val="20"/>
          <w:vertAlign w:val="superscript"/>
        </w:rPr>
        <w:t>3</w:t>
      </w:r>
      <w:r w:rsidRPr="009F6E35">
        <w:rPr>
          <w:rFonts w:ascii="Arial" w:hAnsi="Arial" w:cs="Arial"/>
          <w:b/>
          <w:sz w:val="20"/>
          <w:szCs w:val="20"/>
        </w:rPr>
        <w:t xml:space="preserve"> PTC, Facultad de Química.</w:t>
      </w:r>
    </w:p>
    <w:p w:rsidR="00DC2061" w:rsidRPr="009F6E35" w:rsidRDefault="00DC2061" w:rsidP="00DC2061">
      <w:pPr>
        <w:spacing w:line="360" w:lineRule="auto"/>
        <w:jc w:val="both"/>
        <w:rPr>
          <w:rFonts w:ascii="Arial" w:hAnsi="Arial" w:cs="Arial"/>
          <w:b/>
          <w:sz w:val="20"/>
          <w:szCs w:val="20"/>
        </w:rPr>
      </w:pPr>
      <w:r w:rsidRPr="009F6E35">
        <w:rPr>
          <w:rFonts w:ascii="Arial" w:hAnsi="Arial" w:cs="Arial"/>
          <w:b/>
          <w:sz w:val="20"/>
          <w:szCs w:val="20"/>
          <w:vertAlign w:val="superscript"/>
        </w:rPr>
        <w:t>4</w:t>
      </w:r>
      <w:r w:rsidRPr="009F6E35">
        <w:rPr>
          <w:rFonts w:ascii="Arial" w:hAnsi="Arial" w:cs="Arial"/>
          <w:b/>
          <w:sz w:val="20"/>
          <w:szCs w:val="20"/>
        </w:rPr>
        <w:t xml:space="preserve"> </w:t>
      </w:r>
      <w:r w:rsidR="00226096" w:rsidRPr="009F6E35">
        <w:rPr>
          <w:rFonts w:ascii="Arial" w:hAnsi="Arial" w:cs="Arial"/>
          <w:b/>
          <w:sz w:val="20"/>
          <w:szCs w:val="20"/>
        </w:rPr>
        <w:t>Alumnos de la L</w:t>
      </w:r>
      <w:r w:rsidRPr="009F6E35">
        <w:rPr>
          <w:rFonts w:ascii="Arial" w:hAnsi="Arial" w:cs="Arial"/>
          <w:b/>
          <w:sz w:val="20"/>
          <w:szCs w:val="20"/>
        </w:rPr>
        <w:t>icenciatura en Gastronomía, becarios del proyecto.</w:t>
      </w:r>
    </w:p>
    <w:p w:rsidR="00734214" w:rsidRPr="009F6E35" w:rsidRDefault="00DC2061" w:rsidP="00DC2061">
      <w:pPr>
        <w:spacing w:line="360" w:lineRule="auto"/>
        <w:jc w:val="both"/>
        <w:rPr>
          <w:rFonts w:ascii="Arial" w:hAnsi="Arial" w:cs="Arial"/>
          <w:b/>
          <w:sz w:val="20"/>
          <w:szCs w:val="20"/>
        </w:rPr>
      </w:pPr>
      <w:r w:rsidRPr="009F6E35">
        <w:rPr>
          <w:rFonts w:ascii="Arial" w:hAnsi="Arial" w:cs="Arial"/>
          <w:b/>
          <w:sz w:val="20"/>
          <w:szCs w:val="20"/>
        </w:rPr>
        <w:t xml:space="preserve">* </w:t>
      </w:r>
      <w:hyperlink r:id="rId8" w:history="1">
        <w:r w:rsidRPr="009F6E35">
          <w:rPr>
            <w:rStyle w:val="Hipervnculo"/>
            <w:rFonts w:ascii="Arial" w:hAnsi="Arial" w:cs="Arial"/>
            <w:b/>
            <w:sz w:val="20"/>
            <w:szCs w:val="20"/>
          </w:rPr>
          <w:t>danielabarrera_uaem@yahoo.com.mx</w:t>
        </w:r>
      </w:hyperlink>
      <w:r w:rsidRPr="009F6E35">
        <w:rPr>
          <w:rFonts w:ascii="Arial" w:hAnsi="Arial" w:cs="Arial"/>
          <w:b/>
          <w:sz w:val="20"/>
          <w:szCs w:val="20"/>
        </w:rPr>
        <w:t xml:space="preserve">, </w:t>
      </w:r>
      <w:hyperlink r:id="rId9" w:history="1">
        <w:r w:rsidR="00734214" w:rsidRPr="009F6E35">
          <w:rPr>
            <w:rStyle w:val="Hipervnculo"/>
            <w:rFonts w:ascii="Arial" w:hAnsi="Arial" w:cs="Arial"/>
            <w:b/>
            <w:sz w:val="20"/>
            <w:szCs w:val="20"/>
          </w:rPr>
          <w:t>vdbarrerag@uaemex.mx</w:t>
        </w:r>
      </w:hyperlink>
    </w:p>
    <w:p w:rsidR="00DC2061" w:rsidRPr="009F6E35" w:rsidRDefault="00734214" w:rsidP="00DC2061">
      <w:pPr>
        <w:spacing w:line="360" w:lineRule="auto"/>
        <w:jc w:val="both"/>
        <w:rPr>
          <w:rFonts w:ascii="Arial" w:hAnsi="Arial" w:cs="Arial"/>
          <w:b/>
          <w:sz w:val="20"/>
          <w:szCs w:val="20"/>
        </w:rPr>
      </w:pPr>
      <w:r w:rsidRPr="009F6E35">
        <w:rPr>
          <w:rFonts w:ascii="Arial" w:hAnsi="Arial" w:cs="Arial"/>
          <w:b/>
          <w:sz w:val="20"/>
          <w:szCs w:val="20"/>
        </w:rPr>
        <w:br w:type="page"/>
      </w:r>
    </w:p>
    <w:p w:rsidR="00734214" w:rsidRPr="009F6E35" w:rsidRDefault="00734214">
      <w:pPr>
        <w:pStyle w:val="TtulodeTDC"/>
      </w:pPr>
      <w:r w:rsidRPr="009F6E35">
        <w:lastRenderedPageBreak/>
        <w:t>Contenido</w:t>
      </w:r>
    </w:p>
    <w:p w:rsidR="006045EC" w:rsidRDefault="004A4AB7">
      <w:pPr>
        <w:pStyle w:val="TDC1"/>
        <w:tabs>
          <w:tab w:val="right" w:leader="dot" w:pos="8830"/>
        </w:tabs>
        <w:rPr>
          <w:rFonts w:asciiTheme="minorHAnsi" w:eastAsiaTheme="minorEastAsia" w:hAnsiTheme="minorHAnsi" w:cstheme="minorBidi"/>
          <w:noProof/>
          <w:lang w:val="es-MX" w:eastAsia="es-MX"/>
        </w:rPr>
      </w:pPr>
      <w:r w:rsidRPr="009F6E35">
        <w:fldChar w:fldCharType="begin"/>
      </w:r>
      <w:r w:rsidR="00734214" w:rsidRPr="009F6E35">
        <w:instrText xml:space="preserve"> TOC \o "1-3" \h \z \u </w:instrText>
      </w:r>
      <w:r w:rsidRPr="009F6E35">
        <w:fldChar w:fldCharType="separate"/>
      </w:r>
      <w:hyperlink w:anchor="_Toc416275552" w:history="1">
        <w:r w:rsidR="006045EC" w:rsidRPr="00D1259D">
          <w:rPr>
            <w:rStyle w:val="Hipervnculo"/>
            <w:rFonts w:ascii="Arial Unicode MS" w:eastAsia="Arial Unicode MS" w:hAnsi="Arial Unicode MS" w:cs="Arial Unicode MS"/>
            <w:noProof/>
          </w:rPr>
          <w:t>Introducción</w:t>
        </w:r>
        <w:r w:rsidR="006045EC">
          <w:rPr>
            <w:noProof/>
            <w:webHidden/>
          </w:rPr>
          <w:tab/>
        </w:r>
        <w:r>
          <w:rPr>
            <w:noProof/>
            <w:webHidden/>
          </w:rPr>
          <w:fldChar w:fldCharType="begin"/>
        </w:r>
        <w:r w:rsidR="006045EC">
          <w:rPr>
            <w:noProof/>
            <w:webHidden/>
          </w:rPr>
          <w:instrText xml:space="preserve"> PAGEREF _Toc416275552 \h </w:instrText>
        </w:r>
        <w:r>
          <w:rPr>
            <w:noProof/>
            <w:webHidden/>
          </w:rPr>
        </w:r>
        <w:r>
          <w:rPr>
            <w:noProof/>
            <w:webHidden/>
          </w:rPr>
          <w:fldChar w:fldCharType="separate"/>
        </w:r>
        <w:r w:rsidR="00567542">
          <w:rPr>
            <w:noProof/>
            <w:webHidden/>
          </w:rPr>
          <w:t>4</w:t>
        </w:r>
        <w:r>
          <w:rPr>
            <w:noProof/>
            <w:webHidden/>
          </w:rPr>
          <w:fldChar w:fldCharType="end"/>
        </w:r>
      </w:hyperlink>
    </w:p>
    <w:p w:rsidR="006045EC" w:rsidRDefault="00E16AC5">
      <w:pPr>
        <w:pStyle w:val="TDC1"/>
        <w:tabs>
          <w:tab w:val="right" w:leader="dot" w:pos="8830"/>
        </w:tabs>
        <w:rPr>
          <w:rFonts w:asciiTheme="minorHAnsi" w:eastAsiaTheme="minorEastAsia" w:hAnsiTheme="minorHAnsi" w:cstheme="minorBidi"/>
          <w:noProof/>
          <w:lang w:val="es-MX" w:eastAsia="es-MX"/>
        </w:rPr>
      </w:pPr>
      <w:hyperlink w:anchor="_Toc416275553" w:history="1">
        <w:r w:rsidR="006045EC" w:rsidRPr="00D1259D">
          <w:rPr>
            <w:rStyle w:val="Hipervnculo"/>
            <w:rFonts w:ascii="Arial Unicode MS" w:eastAsia="Arial Unicode MS" w:hAnsi="Arial Unicode MS" w:cs="Arial Unicode MS"/>
            <w:noProof/>
          </w:rPr>
          <w:t>Materiales y Métodos</w:t>
        </w:r>
        <w:r w:rsidR="006045EC">
          <w:rPr>
            <w:noProof/>
            <w:webHidden/>
          </w:rPr>
          <w:tab/>
        </w:r>
        <w:r w:rsidR="004A4AB7">
          <w:rPr>
            <w:noProof/>
            <w:webHidden/>
          </w:rPr>
          <w:fldChar w:fldCharType="begin"/>
        </w:r>
        <w:r w:rsidR="006045EC">
          <w:rPr>
            <w:noProof/>
            <w:webHidden/>
          </w:rPr>
          <w:instrText xml:space="preserve"> PAGEREF _Toc416275553 \h </w:instrText>
        </w:r>
        <w:r w:rsidR="004A4AB7">
          <w:rPr>
            <w:noProof/>
            <w:webHidden/>
          </w:rPr>
        </w:r>
        <w:r w:rsidR="004A4AB7">
          <w:rPr>
            <w:noProof/>
            <w:webHidden/>
          </w:rPr>
          <w:fldChar w:fldCharType="separate"/>
        </w:r>
        <w:r w:rsidR="00567542">
          <w:rPr>
            <w:noProof/>
            <w:webHidden/>
          </w:rPr>
          <w:t>9</w:t>
        </w:r>
        <w:r w:rsidR="004A4AB7">
          <w:rPr>
            <w:noProof/>
            <w:webHidden/>
          </w:rPr>
          <w:fldChar w:fldCharType="end"/>
        </w:r>
      </w:hyperlink>
    </w:p>
    <w:p w:rsidR="006045EC" w:rsidRDefault="00E16AC5">
      <w:pPr>
        <w:pStyle w:val="TDC1"/>
        <w:tabs>
          <w:tab w:val="left" w:pos="660"/>
          <w:tab w:val="right" w:leader="dot" w:pos="8830"/>
        </w:tabs>
        <w:rPr>
          <w:rFonts w:asciiTheme="minorHAnsi" w:eastAsiaTheme="minorEastAsia" w:hAnsiTheme="minorHAnsi" w:cstheme="minorBidi"/>
          <w:noProof/>
          <w:lang w:val="es-MX" w:eastAsia="es-MX"/>
        </w:rPr>
      </w:pPr>
      <w:hyperlink w:anchor="_Toc416275556" w:history="1">
        <w:r w:rsidR="006045EC" w:rsidRPr="00D1259D">
          <w:rPr>
            <w:rStyle w:val="Hipervnculo"/>
            <w:rFonts w:ascii="Arial Unicode MS" w:eastAsia="Arial Unicode MS" w:hAnsi="Arial Unicode MS" w:cs="Arial Unicode MS"/>
            <w:noProof/>
            <w:lang w:val="es-MX"/>
          </w:rPr>
          <w:t>2.1</w:t>
        </w:r>
        <w:r w:rsidR="006045EC">
          <w:rPr>
            <w:rFonts w:asciiTheme="minorHAnsi" w:eastAsiaTheme="minorEastAsia" w:hAnsiTheme="minorHAnsi" w:cstheme="minorBidi"/>
            <w:noProof/>
            <w:lang w:val="es-MX" w:eastAsia="es-MX"/>
          </w:rPr>
          <w:tab/>
        </w:r>
        <w:r w:rsidR="006045EC" w:rsidRPr="00D1259D">
          <w:rPr>
            <w:rStyle w:val="Hipervnculo"/>
            <w:rFonts w:ascii="Arial Unicode MS" w:eastAsia="Arial Unicode MS" w:hAnsi="Arial Unicode MS" w:cs="Arial Unicode MS"/>
            <w:noProof/>
            <w:lang w:val="es-MX"/>
          </w:rPr>
          <w:t>Licor</w:t>
        </w:r>
        <w:r w:rsidR="006045EC">
          <w:rPr>
            <w:noProof/>
            <w:webHidden/>
          </w:rPr>
          <w:tab/>
        </w:r>
        <w:r w:rsidR="004A4AB7">
          <w:rPr>
            <w:noProof/>
            <w:webHidden/>
          </w:rPr>
          <w:fldChar w:fldCharType="begin"/>
        </w:r>
        <w:r w:rsidR="006045EC">
          <w:rPr>
            <w:noProof/>
            <w:webHidden/>
          </w:rPr>
          <w:instrText xml:space="preserve"> PAGEREF _Toc416275556 \h </w:instrText>
        </w:r>
        <w:r w:rsidR="004A4AB7">
          <w:rPr>
            <w:noProof/>
            <w:webHidden/>
          </w:rPr>
        </w:r>
        <w:r w:rsidR="004A4AB7">
          <w:rPr>
            <w:noProof/>
            <w:webHidden/>
          </w:rPr>
          <w:fldChar w:fldCharType="separate"/>
        </w:r>
        <w:r w:rsidR="00567542">
          <w:rPr>
            <w:noProof/>
            <w:webHidden/>
          </w:rPr>
          <w:t>9</w:t>
        </w:r>
        <w:r w:rsidR="004A4AB7">
          <w:rPr>
            <w:noProof/>
            <w:webHidden/>
          </w:rPr>
          <w:fldChar w:fldCharType="end"/>
        </w:r>
      </w:hyperlink>
    </w:p>
    <w:p w:rsidR="006045EC" w:rsidRDefault="00E16AC5">
      <w:pPr>
        <w:pStyle w:val="TDC1"/>
        <w:tabs>
          <w:tab w:val="left" w:pos="660"/>
          <w:tab w:val="right" w:leader="dot" w:pos="8830"/>
        </w:tabs>
        <w:rPr>
          <w:rFonts w:asciiTheme="minorHAnsi" w:eastAsiaTheme="minorEastAsia" w:hAnsiTheme="minorHAnsi" w:cstheme="minorBidi"/>
          <w:noProof/>
          <w:lang w:val="es-MX" w:eastAsia="es-MX"/>
        </w:rPr>
      </w:pPr>
      <w:hyperlink w:anchor="_Toc416275557" w:history="1">
        <w:r w:rsidR="006045EC" w:rsidRPr="00D1259D">
          <w:rPr>
            <w:rStyle w:val="Hipervnculo"/>
            <w:rFonts w:ascii="Arial Unicode MS" w:eastAsia="Arial Unicode MS" w:hAnsi="Arial Unicode MS" w:cs="Arial Unicode MS"/>
            <w:noProof/>
            <w:lang w:val="es-MX"/>
          </w:rPr>
          <w:t>2.2</w:t>
        </w:r>
        <w:r w:rsidR="006045EC">
          <w:rPr>
            <w:rFonts w:asciiTheme="minorHAnsi" w:eastAsiaTheme="minorEastAsia" w:hAnsiTheme="minorHAnsi" w:cstheme="minorBidi"/>
            <w:noProof/>
            <w:lang w:val="es-MX" w:eastAsia="es-MX"/>
          </w:rPr>
          <w:tab/>
        </w:r>
        <w:r w:rsidR="006045EC" w:rsidRPr="00D1259D">
          <w:rPr>
            <w:rStyle w:val="Hipervnculo"/>
            <w:rFonts w:ascii="Arial Unicode MS" w:eastAsia="Arial Unicode MS" w:hAnsi="Arial Unicode MS" w:cs="Arial Unicode MS"/>
            <w:noProof/>
            <w:lang w:val="es-MX"/>
          </w:rPr>
          <w:t>Parámetros fisicoquímicos</w:t>
        </w:r>
        <w:r w:rsidR="006045EC">
          <w:rPr>
            <w:noProof/>
            <w:webHidden/>
          </w:rPr>
          <w:tab/>
        </w:r>
        <w:r w:rsidR="004A4AB7">
          <w:rPr>
            <w:noProof/>
            <w:webHidden/>
          </w:rPr>
          <w:fldChar w:fldCharType="begin"/>
        </w:r>
        <w:r w:rsidR="006045EC">
          <w:rPr>
            <w:noProof/>
            <w:webHidden/>
          </w:rPr>
          <w:instrText xml:space="preserve"> PAGEREF _Toc416275557 \h </w:instrText>
        </w:r>
        <w:r w:rsidR="004A4AB7">
          <w:rPr>
            <w:noProof/>
            <w:webHidden/>
          </w:rPr>
        </w:r>
        <w:r w:rsidR="004A4AB7">
          <w:rPr>
            <w:noProof/>
            <w:webHidden/>
          </w:rPr>
          <w:fldChar w:fldCharType="separate"/>
        </w:r>
        <w:r w:rsidR="00567542">
          <w:rPr>
            <w:noProof/>
            <w:webHidden/>
          </w:rPr>
          <w:t>9</w:t>
        </w:r>
        <w:r w:rsidR="004A4AB7">
          <w:rPr>
            <w:noProof/>
            <w:webHidden/>
          </w:rPr>
          <w:fldChar w:fldCharType="end"/>
        </w:r>
      </w:hyperlink>
    </w:p>
    <w:p w:rsidR="006045EC" w:rsidRDefault="00E16AC5">
      <w:pPr>
        <w:pStyle w:val="TDC1"/>
        <w:tabs>
          <w:tab w:val="left" w:pos="880"/>
          <w:tab w:val="right" w:leader="dot" w:pos="8830"/>
        </w:tabs>
        <w:rPr>
          <w:rFonts w:asciiTheme="minorHAnsi" w:eastAsiaTheme="minorEastAsia" w:hAnsiTheme="minorHAnsi" w:cstheme="minorBidi"/>
          <w:noProof/>
          <w:lang w:val="es-MX" w:eastAsia="es-MX"/>
        </w:rPr>
      </w:pPr>
      <w:hyperlink w:anchor="_Toc416275558" w:history="1">
        <w:r w:rsidR="006045EC" w:rsidRPr="00D1259D">
          <w:rPr>
            <w:rStyle w:val="Hipervnculo"/>
            <w:rFonts w:ascii="Arial Unicode MS" w:eastAsia="Arial Unicode MS" w:hAnsi="Arial Unicode MS" w:cs="Arial Unicode MS"/>
            <w:noProof/>
            <w:lang w:val="es-MX"/>
          </w:rPr>
          <w:t>2.2.1</w:t>
        </w:r>
        <w:r w:rsidR="006045EC">
          <w:rPr>
            <w:rFonts w:asciiTheme="minorHAnsi" w:eastAsiaTheme="minorEastAsia" w:hAnsiTheme="minorHAnsi" w:cstheme="minorBidi"/>
            <w:noProof/>
            <w:lang w:val="es-MX" w:eastAsia="es-MX"/>
          </w:rPr>
          <w:tab/>
        </w:r>
        <w:r w:rsidR="006045EC" w:rsidRPr="00D1259D">
          <w:rPr>
            <w:rStyle w:val="Hipervnculo"/>
            <w:rFonts w:ascii="Arial Unicode MS" w:eastAsia="Arial Unicode MS" w:hAnsi="Arial Unicode MS" w:cs="Arial Unicode MS"/>
            <w:noProof/>
            <w:lang w:val="es-MX"/>
          </w:rPr>
          <w:t>pH</w:t>
        </w:r>
        <w:r w:rsidR="006045EC">
          <w:rPr>
            <w:noProof/>
            <w:webHidden/>
          </w:rPr>
          <w:tab/>
        </w:r>
        <w:r w:rsidR="004A4AB7">
          <w:rPr>
            <w:noProof/>
            <w:webHidden/>
          </w:rPr>
          <w:fldChar w:fldCharType="begin"/>
        </w:r>
        <w:r w:rsidR="006045EC">
          <w:rPr>
            <w:noProof/>
            <w:webHidden/>
          </w:rPr>
          <w:instrText xml:space="preserve"> PAGEREF _Toc416275558 \h </w:instrText>
        </w:r>
        <w:r w:rsidR="004A4AB7">
          <w:rPr>
            <w:noProof/>
            <w:webHidden/>
          </w:rPr>
        </w:r>
        <w:r w:rsidR="004A4AB7">
          <w:rPr>
            <w:noProof/>
            <w:webHidden/>
          </w:rPr>
          <w:fldChar w:fldCharType="separate"/>
        </w:r>
        <w:r w:rsidR="00567542">
          <w:rPr>
            <w:noProof/>
            <w:webHidden/>
          </w:rPr>
          <w:t>10</w:t>
        </w:r>
        <w:r w:rsidR="004A4AB7">
          <w:rPr>
            <w:noProof/>
            <w:webHidden/>
          </w:rPr>
          <w:fldChar w:fldCharType="end"/>
        </w:r>
      </w:hyperlink>
    </w:p>
    <w:p w:rsidR="006045EC" w:rsidRDefault="00E16AC5">
      <w:pPr>
        <w:pStyle w:val="TDC1"/>
        <w:tabs>
          <w:tab w:val="left" w:pos="880"/>
          <w:tab w:val="right" w:leader="dot" w:pos="8830"/>
        </w:tabs>
        <w:rPr>
          <w:rFonts w:asciiTheme="minorHAnsi" w:eastAsiaTheme="minorEastAsia" w:hAnsiTheme="minorHAnsi" w:cstheme="minorBidi"/>
          <w:noProof/>
          <w:lang w:val="es-MX" w:eastAsia="es-MX"/>
        </w:rPr>
      </w:pPr>
      <w:hyperlink w:anchor="_Toc416275559" w:history="1">
        <w:r w:rsidR="006045EC" w:rsidRPr="00D1259D">
          <w:rPr>
            <w:rStyle w:val="Hipervnculo"/>
            <w:rFonts w:ascii="Arial Unicode MS" w:eastAsia="Arial Unicode MS" w:hAnsi="Arial Unicode MS" w:cs="Arial Unicode MS"/>
            <w:noProof/>
            <w:lang w:val="es-MX"/>
          </w:rPr>
          <w:t>2.2.2</w:t>
        </w:r>
        <w:r w:rsidR="006045EC">
          <w:rPr>
            <w:rFonts w:asciiTheme="minorHAnsi" w:eastAsiaTheme="minorEastAsia" w:hAnsiTheme="minorHAnsi" w:cstheme="minorBidi"/>
            <w:noProof/>
            <w:lang w:val="es-MX" w:eastAsia="es-MX"/>
          </w:rPr>
          <w:tab/>
        </w:r>
        <w:r w:rsidR="006045EC" w:rsidRPr="00D1259D">
          <w:rPr>
            <w:rStyle w:val="Hipervnculo"/>
            <w:rFonts w:ascii="Arial Unicode MS" w:eastAsia="Arial Unicode MS" w:hAnsi="Arial Unicode MS" w:cs="Arial Unicode MS"/>
            <w:noProof/>
            <w:lang w:val="es-MX"/>
          </w:rPr>
          <w:t>Grados Brix</w:t>
        </w:r>
        <w:r w:rsidR="006045EC">
          <w:rPr>
            <w:noProof/>
            <w:webHidden/>
          </w:rPr>
          <w:tab/>
        </w:r>
        <w:r w:rsidR="004A4AB7">
          <w:rPr>
            <w:noProof/>
            <w:webHidden/>
          </w:rPr>
          <w:fldChar w:fldCharType="begin"/>
        </w:r>
        <w:r w:rsidR="006045EC">
          <w:rPr>
            <w:noProof/>
            <w:webHidden/>
          </w:rPr>
          <w:instrText xml:space="preserve"> PAGEREF _Toc416275559 \h </w:instrText>
        </w:r>
        <w:r w:rsidR="004A4AB7">
          <w:rPr>
            <w:noProof/>
            <w:webHidden/>
          </w:rPr>
        </w:r>
        <w:r w:rsidR="004A4AB7">
          <w:rPr>
            <w:noProof/>
            <w:webHidden/>
          </w:rPr>
          <w:fldChar w:fldCharType="separate"/>
        </w:r>
        <w:r w:rsidR="00567542">
          <w:rPr>
            <w:noProof/>
            <w:webHidden/>
          </w:rPr>
          <w:t>10</w:t>
        </w:r>
        <w:r w:rsidR="004A4AB7">
          <w:rPr>
            <w:noProof/>
            <w:webHidden/>
          </w:rPr>
          <w:fldChar w:fldCharType="end"/>
        </w:r>
      </w:hyperlink>
    </w:p>
    <w:p w:rsidR="006045EC" w:rsidRDefault="00E16AC5">
      <w:pPr>
        <w:pStyle w:val="TDC1"/>
        <w:tabs>
          <w:tab w:val="left" w:pos="880"/>
          <w:tab w:val="right" w:leader="dot" w:pos="8830"/>
        </w:tabs>
        <w:rPr>
          <w:rFonts w:asciiTheme="minorHAnsi" w:eastAsiaTheme="minorEastAsia" w:hAnsiTheme="minorHAnsi" w:cstheme="minorBidi"/>
          <w:noProof/>
          <w:lang w:val="es-MX" w:eastAsia="es-MX"/>
        </w:rPr>
      </w:pPr>
      <w:hyperlink w:anchor="_Toc416275560" w:history="1">
        <w:r w:rsidR="006045EC" w:rsidRPr="00D1259D">
          <w:rPr>
            <w:rStyle w:val="Hipervnculo"/>
            <w:rFonts w:ascii="Arial Unicode MS" w:eastAsia="Arial Unicode MS" w:hAnsi="Arial Unicode MS" w:cs="Arial Unicode MS"/>
            <w:noProof/>
            <w:lang w:val="es-MX"/>
          </w:rPr>
          <w:t>2.2.3</w:t>
        </w:r>
        <w:r w:rsidR="006045EC">
          <w:rPr>
            <w:rFonts w:asciiTheme="minorHAnsi" w:eastAsiaTheme="minorEastAsia" w:hAnsiTheme="minorHAnsi" w:cstheme="minorBidi"/>
            <w:noProof/>
            <w:lang w:val="es-MX" w:eastAsia="es-MX"/>
          </w:rPr>
          <w:tab/>
        </w:r>
        <w:r w:rsidR="006045EC" w:rsidRPr="00D1259D">
          <w:rPr>
            <w:rStyle w:val="Hipervnculo"/>
            <w:rFonts w:ascii="Arial Unicode MS" w:eastAsia="Arial Unicode MS" w:hAnsi="Arial Unicode MS" w:cs="Arial Unicode MS"/>
            <w:noProof/>
            <w:lang w:val="es-MX"/>
          </w:rPr>
          <w:t>Turbidez</w:t>
        </w:r>
        <w:r w:rsidR="006045EC">
          <w:rPr>
            <w:noProof/>
            <w:webHidden/>
          </w:rPr>
          <w:tab/>
        </w:r>
        <w:r w:rsidR="004A4AB7">
          <w:rPr>
            <w:noProof/>
            <w:webHidden/>
          </w:rPr>
          <w:fldChar w:fldCharType="begin"/>
        </w:r>
        <w:r w:rsidR="006045EC">
          <w:rPr>
            <w:noProof/>
            <w:webHidden/>
          </w:rPr>
          <w:instrText xml:space="preserve"> PAGEREF _Toc416275560 \h </w:instrText>
        </w:r>
        <w:r w:rsidR="004A4AB7">
          <w:rPr>
            <w:noProof/>
            <w:webHidden/>
          </w:rPr>
        </w:r>
        <w:r w:rsidR="004A4AB7">
          <w:rPr>
            <w:noProof/>
            <w:webHidden/>
          </w:rPr>
          <w:fldChar w:fldCharType="separate"/>
        </w:r>
        <w:r w:rsidR="00567542">
          <w:rPr>
            <w:noProof/>
            <w:webHidden/>
          </w:rPr>
          <w:t>10</w:t>
        </w:r>
        <w:r w:rsidR="004A4AB7">
          <w:rPr>
            <w:noProof/>
            <w:webHidden/>
          </w:rPr>
          <w:fldChar w:fldCharType="end"/>
        </w:r>
      </w:hyperlink>
    </w:p>
    <w:p w:rsidR="006045EC" w:rsidRDefault="00E16AC5">
      <w:pPr>
        <w:pStyle w:val="TDC1"/>
        <w:tabs>
          <w:tab w:val="left" w:pos="880"/>
          <w:tab w:val="right" w:leader="dot" w:pos="8830"/>
        </w:tabs>
        <w:rPr>
          <w:rFonts w:asciiTheme="minorHAnsi" w:eastAsiaTheme="minorEastAsia" w:hAnsiTheme="minorHAnsi" w:cstheme="minorBidi"/>
          <w:noProof/>
          <w:lang w:val="es-MX" w:eastAsia="es-MX"/>
        </w:rPr>
      </w:pPr>
      <w:hyperlink w:anchor="_Toc416275561" w:history="1">
        <w:r w:rsidR="006045EC" w:rsidRPr="00D1259D">
          <w:rPr>
            <w:rStyle w:val="Hipervnculo"/>
            <w:rFonts w:ascii="Arial Unicode MS" w:eastAsia="Arial Unicode MS" w:hAnsi="Arial Unicode MS" w:cs="Arial Unicode MS"/>
            <w:noProof/>
            <w:lang w:val="es-MX"/>
          </w:rPr>
          <w:t>2.2.4</w:t>
        </w:r>
        <w:r w:rsidR="006045EC">
          <w:rPr>
            <w:rFonts w:asciiTheme="minorHAnsi" w:eastAsiaTheme="minorEastAsia" w:hAnsiTheme="minorHAnsi" w:cstheme="minorBidi"/>
            <w:noProof/>
            <w:lang w:val="es-MX" w:eastAsia="es-MX"/>
          </w:rPr>
          <w:tab/>
        </w:r>
        <w:r w:rsidR="006045EC" w:rsidRPr="00D1259D">
          <w:rPr>
            <w:rStyle w:val="Hipervnculo"/>
            <w:rFonts w:ascii="Arial Unicode MS" w:eastAsia="Arial Unicode MS" w:hAnsi="Arial Unicode MS" w:cs="Arial Unicode MS"/>
            <w:noProof/>
            <w:lang w:val="es-MX"/>
          </w:rPr>
          <w:t>Azúcares Reductores Totales y Directos</w:t>
        </w:r>
        <w:r w:rsidR="006045EC">
          <w:rPr>
            <w:noProof/>
            <w:webHidden/>
          </w:rPr>
          <w:tab/>
        </w:r>
        <w:r w:rsidR="004A4AB7">
          <w:rPr>
            <w:noProof/>
            <w:webHidden/>
          </w:rPr>
          <w:fldChar w:fldCharType="begin"/>
        </w:r>
        <w:r w:rsidR="006045EC">
          <w:rPr>
            <w:noProof/>
            <w:webHidden/>
          </w:rPr>
          <w:instrText xml:space="preserve"> PAGEREF _Toc416275561 \h </w:instrText>
        </w:r>
        <w:r w:rsidR="004A4AB7">
          <w:rPr>
            <w:noProof/>
            <w:webHidden/>
          </w:rPr>
        </w:r>
        <w:r w:rsidR="004A4AB7">
          <w:rPr>
            <w:noProof/>
            <w:webHidden/>
          </w:rPr>
          <w:fldChar w:fldCharType="separate"/>
        </w:r>
        <w:r w:rsidR="00567542">
          <w:rPr>
            <w:noProof/>
            <w:webHidden/>
          </w:rPr>
          <w:t>10</w:t>
        </w:r>
        <w:r w:rsidR="004A4AB7">
          <w:rPr>
            <w:noProof/>
            <w:webHidden/>
          </w:rPr>
          <w:fldChar w:fldCharType="end"/>
        </w:r>
      </w:hyperlink>
    </w:p>
    <w:p w:rsidR="006045EC" w:rsidRDefault="00E16AC5">
      <w:pPr>
        <w:pStyle w:val="TDC1"/>
        <w:tabs>
          <w:tab w:val="left" w:pos="660"/>
          <w:tab w:val="right" w:leader="dot" w:pos="8830"/>
        </w:tabs>
        <w:rPr>
          <w:rFonts w:asciiTheme="minorHAnsi" w:eastAsiaTheme="minorEastAsia" w:hAnsiTheme="minorHAnsi" w:cstheme="minorBidi"/>
          <w:noProof/>
          <w:lang w:val="es-MX" w:eastAsia="es-MX"/>
        </w:rPr>
      </w:pPr>
      <w:hyperlink w:anchor="_Toc416275562" w:history="1">
        <w:r w:rsidR="006045EC" w:rsidRPr="00D1259D">
          <w:rPr>
            <w:rStyle w:val="Hipervnculo"/>
            <w:rFonts w:ascii="Arial Unicode MS" w:eastAsia="Arial Unicode MS" w:hAnsi="Arial Unicode MS" w:cs="Arial Unicode MS"/>
            <w:noProof/>
            <w:lang w:val="es-MX"/>
          </w:rPr>
          <w:t>2.3</w:t>
        </w:r>
        <w:r w:rsidR="006045EC">
          <w:rPr>
            <w:rFonts w:asciiTheme="minorHAnsi" w:eastAsiaTheme="minorEastAsia" w:hAnsiTheme="minorHAnsi" w:cstheme="minorBidi"/>
            <w:noProof/>
            <w:lang w:val="es-MX" w:eastAsia="es-MX"/>
          </w:rPr>
          <w:tab/>
        </w:r>
        <w:r w:rsidR="006045EC" w:rsidRPr="00D1259D">
          <w:rPr>
            <w:rStyle w:val="Hipervnculo"/>
            <w:rFonts w:ascii="Arial Unicode MS" w:eastAsia="Arial Unicode MS" w:hAnsi="Arial Unicode MS" w:cs="Arial Unicode MS"/>
            <w:noProof/>
            <w:lang w:val="es-MX"/>
          </w:rPr>
          <w:t>Estudio sensorial</w:t>
        </w:r>
        <w:r w:rsidR="006045EC">
          <w:rPr>
            <w:noProof/>
            <w:webHidden/>
          </w:rPr>
          <w:tab/>
        </w:r>
        <w:r w:rsidR="004A4AB7">
          <w:rPr>
            <w:noProof/>
            <w:webHidden/>
          </w:rPr>
          <w:fldChar w:fldCharType="begin"/>
        </w:r>
        <w:r w:rsidR="006045EC">
          <w:rPr>
            <w:noProof/>
            <w:webHidden/>
          </w:rPr>
          <w:instrText xml:space="preserve"> PAGEREF _Toc416275562 \h </w:instrText>
        </w:r>
        <w:r w:rsidR="004A4AB7">
          <w:rPr>
            <w:noProof/>
            <w:webHidden/>
          </w:rPr>
        </w:r>
        <w:r w:rsidR="004A4AB7">
          <w:rPr>
            <w:noProof/>
            <w:webHidden/>
          </w:rPr>
          <w:fldChar w:fldCharType="separate"/>
        </w:r>
        <w:r w:rsidR="00567542">
          <w:rPr>
            <w:noProof/>
            <w:webHidden/>
          </w:rPr>
          <w:t>11</w:t>
        </w:r>
        <w:r w:rsidR="004A4AB7">
          <w:rPr>
            <w:noProof/>
            <w:webHidden/>
          </w:rPr>
          <w:fldChar w:fldCharType="end"/>
        </w:r>
      </w:hyperlink>
    </w:p>
    <w:p w:rsidR="006045EC" w:rsidRDefault="00E16AC5">
      <w:pPr>
        <w:pStyle w:val="TDC1"/>
        <w:tabs>
          <w:tab w:val="left" w:pos="880"/>
          <w:tab w:val="right" w:leader="dot" w:pos="8830"/>
        </w:tabs>
        <w:rPr>
          <w:rFonts w:asciiTheme="minorHAnsi" w:eastAsiaTheme="minorEastAsia" w:hAnsiTheme="minorHAnsi" w:cstheme="minorBidi"/>
          <w:noProof/>
          <w:lang w:val="es-MX" w:eastAsia="es-MX"/>
        </w:rPr>
      </w:pPr>
      <w:hyperlink w:anchor="_Toc416275563" w:history="1">
        <w:r w:rsidR="006045EC" w:rsidRPr="00D1259D">
          <w:rPr>
            <w:rStyle w:val="Hipervnculo"/>
            <w:rFonts w:ascii="Arial Unicode MS" w:eastAsia="Arial Unicode MS" w:hAnsi="Arial Unicode MS" w:cs="Arial Unicode MS"/>
            <w:noProof/>
            <w:lang w:val="es-MX"/>
          </w:rPr>
          <w:t>2.3.1</w:t>
        </w:r>
        <w:r w:rsidR="006045EC">
          <w:rPr>
            <w:rFonts w:asciiTheme="minorHAnsi" w:eastAsiaTheme="minorEastAsia" w:hAnsiTheme="minorHAnsi" w:cstheme="minorBidi"/>
            <w:noProof/>
            <w:lang w:val="es-MX" w:eastAsia="es-MX"/>
          </w:rPr>
          <w:tab/>
        </w:r>
        <w:r w:rsidR="006045EC" w:rsidRPr="00D1259D">
          <w:rPr>
            <w:rStyle w:val="Hipervnculo"/>
            <w:rFonts w:ascii="Arial Unicode MS" w:eastAsia="Arial Unicode MS" w:hAnsi="Arial Unicode MS" w:cs="Arial Unicode MS"/>
            <w:noProof/>
            <w:lang w:val="es-MX"/>
          </w:rPr>
          <w:t>Pruebas discriminativas</w:t>
        </w:r>
        <w:r w:rsidR="006045EC">
          <w:rPr>
            <w:noProof/>
            <w:webHidden/>
          </w:rPr>
          <w:tab/>
        </w:r>
        <w:r w:rsidR="004A4AB7">
          <w:rPr>
            <w:noProof/>
            <w:webHidden/>
          </w:rPr>
          <w:fldChar w:fldCharType="begin"/>
        </w:r>
        <w:r w:rsidR="006045EC">
          <w:rPr>
            <w:noProof/>
            <w:webHidden/>
          </w:rPr>
          <w:instrText xml:space="preserve"> PAGEREF _Toc416275563 \h </w:instrText>
        </w:r>
        <w:r w:rsidR="004A4AB7">
          <w:rPr>
            <w:noProof/>
            <w:webHidden/>
          </w:rPr>
        </w:r>
        <w:r w:rsidR="004A4AB7">
          <w:rPr>
            <w:noProof/>
            <w:webHidden/>
          </w:rPr>
          <w:fldChar w:fldCharType="separate"/>
        </w:r>
        <w:r w:rsidR="00567542">
          <w:rPr>
            <w:noProof/>
            <w:webHidden/>
          </w:rPr>
          <w:t>11</w:t>
        </w:r>
        <w:r w:rsidR="004A4AB7">
          <w:rPr>
            <w:noProof/>
            <w:webHidden/>
          </w:rPr>
          <w:fldChar w:fldCharType="end"/>
        </w:r>
      </w:hyperlink>
    </w:p>
    <w:p w:rsidR="006045EC" w:rsidRDefault="00E16AC5">
      <w:pPr>
        <w:pStyle w:val="TDC1"/>
        <w:tabs>
          <w:tab w:val="left" w:pos="880"/>
          <w:tab w:val="right" w:leader="dot" w:pos="8830"/>
        </w:tabs>
        <w:rPr>
          <w:rFonts w:asciiTheme="minorHAnsi" w:eastAsiaTheme="minorEastAsia" w:hAnsiTheme="minorHAnsi" w:cstheme="minorBidi"/>
          <w:noProof/>
          <w:lang w:val="es-MX" w:eastAsia="es-MX"/>
        </w:rPr>
      </w:pPr>
      <w:hyperlink w:anchor="_Toc416275564" w:history="1">
        <w:r w:rsidR="006045EC" w:rsidRPr="00D1259D">
          <w:rPr>
            <w:rStyle w:val="Hipervnculo"/>
            <w:rFonts w:ascii="Arial Unicode MS" w:eastAsia="Arial Unicode MS" w:hAnsi="Arial Unicode MS" w:cs="Arial Unicode MS"/>
            <w:noProof/>
            <w:lang w:val="es-MX"/>
          </w:rPr>
          <w:t>2.3.2</w:t>
        </w:r>
        <w:r w:rsidR="006045EC">
          <w:rPr>
            <w:rFonts w:asciiTheme="minorHAnsi" w:eastAsiaTheme="minorEastAsia" w:hAnsiTheme="minorHAnsi" w:cstheme="minorBidi"/>
            <w:noProof/>
            <w:lang w:val="es-MX" w:eastAsia="es-MX"/>
          </w:rPr>
          <w:tab/>
        </w:r>
        <w:r w:rsidR="006045EC" w:rsidRPr="00D1259D">
          <w:rPr>
            <w:rStyle w:val="Hipervnculo"/>
            <w:rFonts w:ascii="Arial Unicode MS" w:eastAsia="Arial Unicode MS" w:hAnsi="Arial Unicode MS" w:cs="Arial Unicode MS"/>
            <w:noProof/>
            <w:lang w:val="es-MX"/>
          </w:rPr>
          <w:t>Pruebas descriptivas</w:t>
        </w:r>
        <w:r w:rsidR="006045EC">
          <w:rPr>
            <w:noProof/>
            <w:webHidden/>
          </w:rPr>
          <w:tab/>
        </w:r>
        <w:r w:rsidR="004A4AB7">
          <w:rPr>
            <w:noProof/>
            <w:webHidden/>
          </w:rPr>
          <w:fldChar w:fldCharType="begin"/>
        </w:r>
        <w:r w:rsidR="006045EC">
          <w:rPr>
            <w:noProof/>
            <w:webHidden/>
          </w:rPr>
          <w:instrText xml:space="preserve"> PAGEREF _Toc416275564 \h </w:instrText>
        </w:r>
        <w:r w:rsidR="004A4AB7">
          <w:rPr>
            <w:noProof/>
            <w:webHidden/>
          </w:rPr>
        </w:r>
        <w:r w:rsidR="004A4AB7">
          <w:rPr>
            <w:noProof/>
            <w:webHidden/>
          </w:rPr>
          <w:fldChar w:fldCharType="separate"/>
        </w:r>
        <w:r w:rsidR="00567542">
          <w:rPr>
            <w:noProof/>
            <w:webHidden/>
          </w:rPr>
          <w:t>11</w:t>
        </w:r>
        <w:r w:rsidR="004A4AB7">
          <w:rPr>
            <w:noProof/>
            <w:webHidden/>
          </w:rPr>
          <w:fldChar w:fldCharType="end"/>
        </w:r>
      </w:hyperlink>
    </w:p>
    <w:p w:rsidR="006045EC" w:rsidRDefault="00E16AC5">
      <w:pPr>
        <w:pStyle w:val="TDC1"/>
        <w:tabs>
          <w:tab w:val="left" w:pos="880"/>
          <w:tab w:val="right" w:leader="dot" w:pos="8830"/>
        </w:tabs>
        <w:rPr>
          <w:rFonts w:asciiTheme="minorHAnsi" w:eastAsiaTheme="minorEastAsia" w:hAnsiTheme="minorHAnsi" w:cstheme="minorBidi"/>
          <w:noProof/>
          <w:lang w:val="es-MX" w:eastAsia="es-MX"/>
        </w:rPr>
      </w:pPr>
      <w:hyperlink w:anchor="_Toc416275565" w:history="1">
        <w:r w:rsidR="006045EC" w:rsidRPr="00D1259D">
          <w:rPr>
            <w:rStyle w:val="Hipervnculo"/>
            <w:rFonts w:ascii="Arial Unicode MS" w:eastAsia="Arial Unicode MS" w:hAnsi="Arial Unicode MS" w:cs="Arial Unicode MS"/>
            <w:noProof/>
            <w:lang w:val="es-MX"/>
          </w:rPr>
          <w:t>2.3.3</w:t>
        </w:r>
        <w:r w:rsidR="006045EC">
          <w:rPr>
            <w:rFonts w:asciiTheme="minorHAnsi" w:eastAsiaTheme="minorEastAsia" w:hAnsiTheme="minorHAnsi" w:cstheme="minorBidi"/>
            <w:noProof/>
            <w:lang w:val="es-MX" w:eastAsia="es-MX"/>
          </w:rPr>
          <w:tab/>
        </w:r>
        <w:r w:rsidR="006045EC" w:rsidRPr="00D1259D">
          <w:rPr>
            <w:rStyle w:val="Hipervnculo"/>
            <w:rFonts w:ascii="Arial Unicode MS" w:eastAsia="Arial Unicode MS" w:hAnsi="Arial Unicode MS" w:cs="Arial Unicode MS"/>
            <w:noProof/>
            <w:lang w:val="es-MX"/>
          </w:rPr>
          <w:t>Pruebas afectivas</w:t>
        </w:r>
        <w:r w:rsidR="006045EC">
          <w:rPr>
            <w:noProof/>
            <w:webHidden/>
          </w:rPr>
          <w:tab/>
        </w:r>
        <w:r w:rsidR="004A4AB7">
          <w:rPr>
            <w:noProof/>
            <w:webHidden/>
          </w:rPr>
          <w:fldChar w:fldCharType="begin"/>
        </w:r>
        <w:r w:rsidR="006045EC">
          <w:rPr>
            <w:noProof/>
            <w:webHidden/>
          </w:rPr>
          <w:instrText xml:space="preserve"> PAGEREF _Toc416275565 \h </w:instrText>
        </w:r>
        <w:r w:rsidR="004A4AB7">
          <w:rPr>
            <w:noProof/>
            <w:webHidden/>
          </w:rPr>
        </w:r>
        <w:r w:rsidR="004A4AB7">
          <w:rPr>
            <w:noProof/>
            <w:webHidden/>
          </w:rPr>
          <w:fldChar w:fldCharType="separate"/>
        </w:r>
        <w:r w:rsidR="00567542">
          <w:rPr>
            <w:noProof/>
            <w:webHidden/>
          </w:rPr>
          <w:t>12</w:t>
        </w:r>
        <w:r w:rsidR="004A4AB7">
          <w:rPr>
            <w:noProof/>
            <w:webHidden/>
          </w:rPr>
          <w:fldChar w:fldCharType="end"/>
        </w:r>
      </w:hyperlink>
    </w:p>
    <w:p w:rsidR="006045EC" w:rsidRDefault="00E16AC5">
      <w:pPr>
        <w:pStyle w:val="TDC1"/>
        <w:tabs>
          <w:tab w:val="left" w:pos="660"/>
          <w:tab w:val="right" w:leader="dot" w:pos="8830"/>
        </w:tabs>
        <w:rPr>
          <w:rFonts w:asciiTheme="minorHAnsi" w:eastAsiaTheme="minorEastAsia" w:hAnsiTheme="minorHAnsi" w:cstheme="minorBidi"/>
          <w:noProof/>
          <w:lang w:val="es-MX" w:eastAsia="es-MX"/>
        </w:rPr>
      </w:pPr>
      <w:hyperlink w:anchor="_Toc416275566" w:history="1">
        <w:r w:rsidR="006045EC" w:rsidRPr="00D1259D">
          <w:rPr>
            <w:rStyle w:val="Hipervnculo"/>
            <w:rFonts w:ascii="Arial Unicode MS" w:eastAsia="Arial Unicode MS" w:hAnsi="Arial Unicode MS" w:cs="Arial Unicode MS"/>
            <w:noProof/>
            <w:lang w:val="es-MX"/>
          </w:rPr>
          <w:t>2.4</w:t>
        </w:r>
        <w:r w:rsidR="006045EC">
          <w:rPr>
            <w:rFonts w:asciiTheme="minorHAnsi" w:eastAsiaTheme="minorEastAsia" w:hAnsiTheme="minorHAnsi" w:cstheme="minorBidi"/>
            <w:noProof/>
            <w:lang w:val="es-MX" w:eastAsia="es-MX"/>
          </w:rPr>
          <w:tab/>
        </w:r>
        <w:r w:rsidR="006045EC" w:rsidRPr="00D1259D">
          <w:rPr>
            <w:rStyle w:val="Hipervnculo"/>
            <w:rFonts w:ascii="Arial Unicode MS" w:eastAsia="Arial Unicode MS" w:hAnsi="Arial Unicode MS" w:cs="Arial Unicode MS"/>
            <w:noProof/>
            <w:lang w:val="es-MX"/>
          </w:rPr>
          <w:t>Estudio Cromatografía de Gases-Olfatometría.</w:t>
        </w:r>
        <w:r w:rsidR="006045EC">
          <w:rPr>
            <w:noProof/>
            <w:webHidden/>
          </w:rPr>
          <w:tab/>
        </w:r>
        <w:r w:rsidR="004A4AB7">
          <w:rPr>
            <w:noProof/>
            <w:webHidden/>
          </w:rPr>
          <w:fldChar w:fldCharType="begin"/>
        </w:r>
        <w:r w:rsidR="006045EC">
          <w:rPr>
            <w:noProof/>
            <w:webHidden/>
          </w:rPr>
          <w:instrText xml:space="preserve"> PAGEREF _Toc416275566 \h </w:instrText>
        </w:r>
        <w:r w:rsidR="004A4AB7">
          <w:rPr>
            <w:noProof/>
            <w:webHidden/>
          </w:rPr>
        </w:r>
        <w:r w:rsidR="004A4AB7">
          <w:rPr>
            <w:noProof/>
            <w:webHidden/>
          </w:rPr>
          <w:fldChar w:fldCharType="separate"/>
        </w:r>
        <w:r w:rsidR="00567542">
          <w:rPr>
            <w:noProof/>
            <w:webHidden/>
          </w:rPr>
          <w:t>12</w:t>
        </w:r>
        <w:r w:rsidR="004A4AB7">
          <w:rPr>
            <w:noProof/>
            <w:webHidden/>
          </w:rPr>
          <w:fldChar w:fldCharType="end"/>
        </w:r>
      </w:hyperlink>
    </w:p>
    <w:p w:rsidR="006045EC" w:rsidRDefault="00E16AC5">
      <w:pPr>
        <w:pStyle w:val="TDC1"/>
        <w:tabs>
          <w:tab w:val="right" w:leader="dot" w:pos="8830"/>
        </w:tabs>
        <w:rPr>
          <w:rFonts w:asciiTheme="minorHAnsi" w:eastAsiaTheme="minorEastAsia" w:hAnsiTheme="minorHAnsi" w:cstheme="minorBidi"/>
          <w:noProof/>
          <w:lang w:val="es-MX" w:eastAsia="es-MX"/>
        </w:rPr>
      </w:pPr>
      <w:hyperlink w:anchor="_Toc416275567" w:history="1">
        <w:r w:rsidR="006045EC" w:rsidRPr="00D1259D">
          <w:rPr>
            <w:rStyle w:val="Hipervnculo"/>
            <w:rFonts w:ascii="Arial Unicode MS" w:eastAsia="Arial Unicode MS" w:hAnsi="Arial Unicode MS" w:cs="Arial Unicode MS"/>
            <w:noProof/>
          </w:rPr>
          <w:t>Resultados: Análisis y Discusión</w:t>
        </w:r>
        <w:r w:rsidR="006045EC">
          <w:rPr>
            <w:noProof/>
            <w:webHidden/>
          </w:rPr>
          <w:tab/>
        </w:r>
        <w:r w:rsidR="004A4AB7">
          <w:rPr>
            <w:noProof/>
            <w:webHidden/>
          </w:rPr>
          <w:fldChar w:fldCharType="begin"/>
        </w:r>
        <w:r w:rsidR="006045EC">
          <w:rPr>
            <w:noProof/>
            <w:webHidden/>
          </w:rPr>
          <w:instrText xml:space="preserve"> PAGEREF _Toc416275567 \h </w:instrText>
        </w:r>
        <w:r w:rsidR="004A4AB7">
          <w:rPr>
            <w:noProof/>
            <w:webHidden/>
          </w:rPr>
        </w:r>
        <w:r w:rsidR="004A4AB7">
          <w:rPr>
            <w:noProof/>
            <w:webHidden/>
          </w:rPr>
          <w:fldChar w:fldCharType="separate"/>
        </w:r>
        <w:r w:rsidR="00567542">
          <w:rPr>
            <w:noProof/>
            <w:webHidden/>
          </w:rPr>
          <w:t>15</w:t>
        </w:r>
        <w:r w:rsidR="004A4AB7">
          <w:rPr>
            <w:noProof/>
            <w:webHidden/>
          </w:rPr>
          <w:fldChar w:fldCharType="end"/>
        </w:r>
      </w:hyperlink>
    </w:p>
    <w:p w:rsidR="006045EC" w:rsidRDefault="00E16AC5">
      <w:pPr>
        <w:pStyle w:val="TDC1"/>
        <w:tabs>
          <w:tab w:val="left" w:pos="660"/>
          <w:tab w:val="right" w:leader="dot" w:pos="8830"/>
        </w:tabs>
        <w:rPr>
          <w:rFonts w:asciiTheme="minorHAnsi" w:eastAsiaTheme="minorEastAsia" w:hAnsiTheme="minorHAnsi" w:cstheme="minorBidi"/>
          <w:noProof/>
          <w:lang w:val="es-MX" w:eastAsia="es-MX"/>
        </w:rPr>
      </w:pPr>
      <w:hyperlink w:anchor="_Toc416275569" w:history="1">
        <w:r w:rsidR="006045EC" w:rsidRPr="00D1259D">
          <w:rPr>
            <w:rStyle w:val="Hipervnculo"/>
            <w:rFonts w:ascii="Arial Unicode MS" w:eastAsia="Arial Unicode MS" w:hAnsi="Arial Unicode MS" w:cs="Arial Unicode MS"/>
            <w:noProof/>
            <w:lang w:val="es-MX"/>
          </w:rPr>
          <w:t>3.1</w:t>
        </w:r>
        <w:r w:rsidR="006045EC">
          <w:rPr>
            <w:rFonts w:asciiTheme="minorHAnsi" w:eastAsiaTheme="minorEastAsia" w:hAnsiTheme="minorHAnsi" w:cstheme="minorBidi"/>
            <w:noProof/>
            <w:lang w:val="es-MX" w:eastAsia="es-MX"/>
          </w:rPr>
          <w:tab/>
        </w:r>
        <w:r w:rsidR="006045EC" w:rsidRPr="00D1259D">
          <w:rPr>
            <w:rStyle w:val="Hipervnculo"/>
            <w:rFonts w:ascii="Arial Unicode MS" w:eastAsia="Arial Unicode MS" w:hAnsi="Arial Unicode MS" w:cs="Arial Unicode MS"/>
            <w:noProof/>
            <w:lang w:val="es-MX"/>
          </w:rPr>
          <w:t>Parámetros fisicoquímicos de licores.</w:t>
        </w:r>
        <w:r w:rsidR="006045EC">
          <w:rPr>
            <w:noProof/>
            <w:webHidden/>
          </w:rPr>
          <w:tab/>
        </w:r>
        <w:r w:rsidR="004A4AB7">
          <w:rPr>
            <w:noProof/>
            <w:webHidden/>
          </w:rPr>
          <w:fldChar w:fldCharType="begin"/>
        </w:r>
        <w:r w:rsidR="006045EC">
          <w:rPr>
            <w:noProof/>
            <w:webHidden/>
          </w:rPr>
          <w:instrText xml:space="preserve"> PAGEREF _Toc416275569 \h </w:instrText>
        </w:r>
        <w:r w:rsidR="004A4AB7">
          <w:rPr>
            <w:noProof/>
            <w:webHidden/>
          </w:rPr>
        </w:r>
        <w:r w:rsidR="004A4AB7">
          <w:rPr>
            <w:noProof/>
            <w:webHidden/>
          </w:rPr>
          <w:fldChar w:fldCharType="separate"/>
        </w:r>
        <w:r w:rsidR="00567542">
          <w:rPr>
            <w:noProof/>
            <w:webHidden/>
          </w:rPr>
          <w:t>15</w:t>
        </w:r>
        <w:r w:rsidR="004A4AB7">
          <w:rPr>
            <w:noProof/>
            <w:webHidden/>
          </w:rPr>
          <w:fldChar w:fldCharType="end"/>
        </w:r>
      </w:hyperlink>
    </w:p>
    <w:p w:rsidR="006045EC" w:rsidRDefault="00E16AC5">
      <w:pPr>
        <w:pStyle w:val="TDC1"/>
        <w:tabs>
          <w:tab w:val="left" w:pos="660"/>
          <w:tab w:val="right" w:leader="dot" w:pos="8830"/>
        </w:tabs>
        <w:rPr>
          <w:rFonts w:asciiTheme="minorHAnsi" w:eastAsiaTheme="minorEastAsia" w:hAnsiTheme="minorHAnsi" w:cstheme="minorBidi"/>
          <w:noProof/>
          <w:lang w:val="es-MX" w:eastAsia="es-MX"/>
        </w:rPr>
      </w:pPr>
      <w:hyperlink w:anchor="_Toc416275570" w:history="1">
        <w:r w:rsidR="006045EC" w:rsidRPr="00D1259D">
          <w:rPr>
            <w:rStyle w:val="Hipervnculo"/>
            <w:rFonts w:ascii="Arial Unicode MS" w:eastAsia="Arial Unicode MS" w:hAnsi="Arial Unicode MS" w:cs="Arial Unicode MS"/>
            <w:noProof/>
            <w:lang w:val="es-MX"/>
          </w:rPr>
          <w:t>3.2</w:t>
        </w:r>
        <w:r w:rsidR="006045EC">
          <w:rPr>
            <w:rFonts w:asciiTheme="minorHAnsi" w:eastAsiaTheme="minorEastAsia" w:hAnsiTheme="minorHAnsi" w:cstheme="minorBidi"/>
            <w:noProof/>
            <w:lang w:val="es-MX" w:eastAsia="es-MX"/>
          </w:rPr>
          <w:tab/>
        </w:r>
        <w:r w:rsidR="006045EC" w:rsidRPr="00D1259D">
          <w:rPr>
            <w:rStyle w:val="Hipervnculo"/>
            <w:rFonts w:ascii="Arial Unicode MS" w:eastAsia="Arial Unicode MS" w:hAnsi="Arial Unicode MS" w:cs="Arial Unicode MS"/>
            <w:noProof/>
            <w:lang w:val="es-MX"/>
          </w:rPr>
          <w:t>Estudio sensorial</w:t>
        </w:r>
        <w:r w:rsidR="006045EC">
          <w:rPr>
            <w:noProof/>
            <w:webHidden/>
          </w:rPr>
          <w:tab/>
        </w:r>
        <w:r w:rsidR="004A4AB7">
          <w:rPr>
            <w:noProof/>
            <w:webHidden/>
          </w:rPr>
          <w:fldChar w:fldCharType="begin"/>
        </w:r>
        <w:r w:rsidR="006045EC">
          <w:rPr>
            <w:noProof/>
            <w:webHidden/>
          </w:rPr>
          <w:instrText xml:space="preserve"> PAGEREF _Toc416275570 \h </w:instrText>
        </w:r>
        <w:r w:rsidR="004A4AB7">
          <w:rPr>
            <w:noProof/>
            <w:webHidden/>
          </w:rPr>
        </w:r>
        <w:r w:rsidR="004A4AB7">
          <w:rPr>
            <w:noProof/>
            <w:webHidden/>
          </w:rPr>
          <w:fldChar w:fldCharType="separate"/>
        </w:r>
        <w:r w:rsidR="00567542">
          <w:rPr>
            <w:noProof/>
            <w:webHidden/>
          </w:rPr>
          <w:t>20</w:t>
        </w:r>
        <w:r w:rsidR="004A4AB7">
          <w:rPr>
            <w:noProof/>
            <w:webHidden/>
          </w:rPr>
          <w:fldChar w:fldCharType="end"/>
        </w:r>
      </w:hyperlink>
    </w:p>
    <w:p w:rsidR="006045EC" w:rsidRDefault="00E16AC5">
      <w:pPr>
        <w:pStyle w:val="TDC1"/>
        <w:tabs>
          <w:tab w:val="left" w:pos="880"/>
          <w:tab w:val="right" w:leader="dot" w:pos="8830"/>
        </w:tabs>
        <w:rPr>
          <w:rFonts w:asciiTheme="minorHAnsi" w:eastAsiaTheme="minorEastAsia" w:hAnsiTheme="minorHAnsi" w:cstheme="minorBidi"/>
          <w:noProof/>
          <w:lang w:val="es-MX" w:eastAsia="es-MX"/>
        </w:rPr>
      </w:pPr>
      <w:hyperlink w:anchor="_Toc416275571" w:history="1">
        <w:r w:rsidR="006045EC" w:rsidRPr="00D1259D">
          <w:rPr>
            <w:rStyle w:val="Hipervnculo"/>
            <w:rFonts w:ascii="Arial Unicode MS" w:eastAsia="Arial Unicode MS" w:hAnsi="Arial Unicode MS" w:cs="Arial Unicode MS"/>
            <w:noProof/>
          </w:rPr>
          <w:t>3.2.1</w:t>
        </w:r>
        <w:r w:rsidR="006045EC">
          <w:rPr>
            <w:rFonts w:asciiTheme="minorHAnsi" w:eastAsiaTheme="minorEastAsia" w:hAnsiTheme="minorHAnsi" w:cstheme="minorBidi"/>
            <w:noProof/>
            <w:lang w:val="es-MX" w:eastAsia="es-MX"/>
          </w:rPr>
          <w:tab/>
        </w:r>
        <w:r w:rsidR="006045EC" w:rsidRPr="00D1259D">
          <w:rPr>
            <w:rStyle w:val="Hipervnculo"/>
            <w:rFonts w:ascii="Arial Unicode MS" w:eastAsia="Arial Unicode MS" w:hAnsi="Arial Unicode MS" w:cs="Arial Unicode MS"/>
            <w:noProof/>
            <w:lang w:val="es-MX"/>
          </w:rPr>
          <w:t xml:space="preserve">Determinación de diferencia </w:t>
        </w:r>
        <w:r w:rsidR="006045EC" w:rsidRPr="00D1259D">
          <w:rPr>
            <w:rStyle w:val="Hipervnculo"/>
            <w:rFonts w:ascii="Arial Unicode MS" w:eastAsia="Arial Unicode MS" w:hAnsi="Arial Unicode MS" w:cs="Arial Unicode MS"/>
            <w:noProof/>
          </w:rPr>
          <w:t>de diferencia sensorial en función del tiempo de añejamiento de los licores.</w:t>
        </w:r>
        <w:r w:rsidR="006045EC">
          <w:rPr>
            <w:noProof/>
            <w:webHidden/>
          </w:rPr>
          <w:tab/>
        </w:r>
        <w:r w:rsidR="004A4AB7">
          <w:rPr>
            <w:noProof/>
            <w:webHidden/>
          </w:rPr>
          <w:fldChar w:fldCharType="begin"/>
        </w:r>
        <w:r w:rsidR="006045EC">
          <w:rPr>
            <w:noProof/>
            <w:webHidden/>
          </w:rPr>
          <w:instrText xml:space="preserve"> PAGEREF _Toc416275571 \h </w:instrText>
        </w:r>
        <w:r w:rsidR="004A4AB7">
          <w:rPr>
            <w:noProof/>
            <w:webHidden/>
          </w:rPr>
        </w:r>
        <w:r w:rsidR="004A4AB7">
          <w:rPr>
            <w:noProof/>
            <w:webHidden/>
          </w:rPr>
          <w:fldChar w:fldCharType="separate"/>
        </w:r>
        <w:r w:rsidR="00567542">
          <w:rPr>
            <w:noProof/>
            <w:webHidden/>
          </w:rPr>
          <w:t>20</w:t>
        </w:r>
        <w:r w:rsidR="004A4AB7">
          <w:rPr>
            <w:noProof/>
            <w:webHidden/>
          </w:rPr>
          <w:fldChar w:fldCharType="end"/>
        </w:r>
      </w:hyperlink>
    </w:p>
    <w:p w:rsidR="006045EC" w:rsidRDefault="00E16AC5">
      <w:pPr>
        <w:pStyle w:val="TDC1"/>
        <w:tabs>
          <w:tab w:val="left" w:pos="880"/>
          <w:tab w:val="right" w:leader="dot" w:pos="8830"/>
        </w:tabs>
        <w:rPr>
          <w:rFonts w:asciiTheme="minorHAnsi" w:eastAsiaTheme="minorEastAsia" w:hAnsiTheme="minorHAnsi" w:cstheme="minorBidi"/>
          <w:noProof/>
          <w:lang w:val="es-MX" w:eastAsia="es-MX"/>
        </w:rPr>
      </w:pPr>
      <w:hyperlink w:anchor="_Toc416275572" w:history="1">
        <w:r w:rsidR="006045EC" w:rsidRPr="00D1259D">
          <w:rPr>
            <w:rStyle w:val="Hipervnculo"/>
            <w:rFonts w:ascii="Arial Unicode MS" w:eastAsia="Arial Unicode MS" w:hAnsi="Arial Unicode MS" w:cs="Arial Unicode MS"/>
            <w:noProof/>
          </w:rPr>
          <w:t>3.2.2</w:t>
        </w:r>
        <w:r w:rsidR="006045EC">
          <w:rPr>
            <w:rFonts w:asciiTheme="minorHAnsi" w:eastAsiaTheme="minorEastAsia" w:hAnsiTheme="minorHAnsi" w:cstheme="minorBidi"/>
            <w:noProof/>
            <w:lang w:val="es-MX" w:eastAsia="es-MX"/>
          </w:rPr>
          <w:tab/>
        </w:r>
        <w:r w:rsidR="006045EC" w:rsidRPr="00D1259D">
          <w:rPr>
            <w:rStyle w:val="Hipervnculo"/>
            <w:rFonts w:ascii="Arial Unicode MS" w:eastAsia="Arial Unicode MS" w:hAnsi="Arial Unicode MS" w:cs="Arial Unicode MS"/>
            <w:noProof/>
            <w:lang w:val="es-MX"/>
          </w:rPr>
          <w:t>Influencia del tiempo de añejamiento en el nivel de agrado del producto.</w:t>
        </w:r>
        <w:r w:rsidR="006045EC">
          <w:rPr>
            <w:noProof/>
            <w:webHidden/>
          </w:rPr>
          <w:tab/>
        </w:r>
        <w:r w:rsidR="004A4AB7">
          <w:rPr>
            <w:noProof/>
            <w:webHidden/>
          </w:rPr>
          <w:fldChar w:fldCharType="begin"/>
        </w:r>
        <w:r w:rsidR="006045EC">
          <w:rPr>
            <w:noProof/>
            <w:webHidden/>
          </w:rPr>
          <w:instrText xml:space="preserve"> PAGEREF _Toc416275572 \h </w:instrText>
        </w:r>
        <w:r w:rsidR="004A4AB7">
          <w:rPr>
            <w:noProof/>
            <w:webHidden/>
          </w:rPr>
        </w:r>
        <w:r w:rsidR="004A4AB7">
          <w:rPr>
            <w:noProof/>
            <w:webHidden/>
          </w:rPr>
          <w:fldChar w:fldCharType="separate"/>
        </w:r>
        <w:r w:rsidR="00567542">
          <w:rPr>
            <w:noProof/>
            <w:webHidden/>
          </w:rPr>
          <w:t>20</w:t>
        </w:r>
        <w:r w:rsidR="004A4AB7">
          <w:rPr>
            <w:noProof/>
            <w:webHidden/>
          </w:rPr>
          <w:fldChar w:fldCharType="end"/>
        </w:r>
      </w:hyperlink>
    </w:p>
    <w:p w:rsidR="006045EC" w:rsidRDefault="00E16AC5">
      <w:pPr>
        <w:pStyle w:val="TDC1"/>
        <w:tabs>
          <w:tab w:val="left" w:pos="880"/>
          <w:tab w:val="right" w:leader="dot" w:pos="8830"/>
        </w:tabs>
        <w:rPr>
          <w:rFonts w:asciiTheme="minorHAnsi" w:eastAsiaTheme="minorEastAsia" w:hAnsiTheme="minorHAnsi" w:cstheme="minorBidi"/>
          <w:noProof/>
          <w:lang w:val="es-MX" w:eastAsia="es-MX"/>
        </w:rPr>
      </w:pPr>
      <w:hyperlink w:anchor="_Toc416275573" w:history="1">
        <w:r w:rsidR="006045EC" w:rsidRPr="00D1259D">
          <w:rPr>
            <w:rStyle w:val="Hipervnculo"/>
            <w:rFonts w:ascii="Arial Unicode MS" w:eastAsia="Arial Unicode MS" w:hAnsi="Arial Unicode MS" w:cs="Arial Unicode MS"/>
            <w:noProof/>
          </w:rPr>
          <w:t>3.2.3</w:t>
        </w:r>
        <w:r w:rsidR="006045EC">
          <w:rPr>
            <w:rFonts w:asciiTheme="minorHAnsi" w:eastAsiaTheme="minorEastAsia" w:hAnsiTheme="minorHAnsi" w:cstheme="minorBidi"/>
            <w:noProof/>
            <w:lang w:val="es-MX" w:eastAsia="es-MX"/>
          </w:rPr>
          <w:tab/>
        </w:r>
        <w:r w:rsidR="006045EC" w:rsidRPr="00D1259D">
          <w:rPr>
            <w:rStyle w:val="Hipervnculo"/>
            <w:rFonts w:ascii="Arial Unicode MS" w:eastAsia="Arial Unicode MS" w:hAnsi="Arial Unicode MS" w:cs="Arial Unicode MS"/>
            <w:noProof/>
            <w:lang w:val="es-MX"/>
          </w:rPr>
          <w:t>Influencia del tiempo de añejamiento en la intensidad de atributos sensoriales.</w:t>
        </w:r>
        <w:r w:rsidR="006045EC">
          <w:rPr>
            <w:noProof/>
            <w:webHidden/>
          </w:rPr>
          <w:tab/>
        </w:r>
        <w:r w:rsidR="004A4AB7">
          <w:rPr>
            <w:noProof/>
            <w:webHidden/>
          </w:rPr>
          <w:fldChar w:fldCharType="begin"/>
        </w:r>
        <w:r w:rsidR="006045EC">
          <w:rPr>
            <w:noProof/>
            <w:webHidden/>
          </w:rPr>
          <w:instrText xml:space="preserve"> PAGEREF _Toc416275573 \h </w:instrText>
        </w:r>
        <w:r w:rsidR="004A4AB7">
          <w:rPr>
            <w:noProof/>
            <w:webHidden/>
          </w:rPr>
        </w:r>
        <w:r w:rsidR="004A4AB7">
          <w:rPr>
            <w:noProof/>
            <w:webHidden/>
          </w:rPr>
          <w:fldChar w:fldCharType="separate"/>
        </w:r>
        <w:r w:rsidR="00567542">
          <w:rPr>
            <w:noProof/>
            <w:webHidden/>
          </w:rPr>
          <w:t>23</w:t>
        </w:r>
        <w:r w:rsidR="004A4AB7">
          <w:rPr>
            <w:noProof/>
            <w:webHidden/>
          </w:rPr>
          <w:fldChar w:fldCharType="end"/>
        </w:r>
      </w:hyperlink>
    </w:p>
    <w:p w:rsidR="006045EC" w:rsidRDefault="00E16AC5">
      <w:pPr>
        <w:pStyle w:val="TDC1"/>
        <w:tabs>
          <w:tab w:val="left" w:pos="660"/>
          <w:tab w:val="right" w:leader="dot" w:pos="8830"/>
        </w:tabs>
        <w:rPr>
          <w:rFonts w:asciiTheme="minorHAnsi" w:eastAsiaTheme="minorEastAsia" w:hAnsiTheme="minorHAnsi" w:cstheme="minorBidi"/>
          <w:noProof/>
          <w:lang w:val="es-MX" w:eastAsia="es-MX"/>
        </w:rPr>
      </w:pPr>
      <w:hyperlink w:anchor="_Toc416275574" w:history="1">
        <w:r w:rsidR="006045EC" w:rsidRPr="00D1259D">
          <w:rPr>
            <w:rStyle w:val="Hipervnculo"/>
            <w:rFonts w:ascii="Arial Unicode MS" w:eastAsia="Arial Unicode MS" w:hAnsi="Arial Unicode MS" w:cs="Arial Unicode MS"/>
            <w:noProof/>
            <w:lang w:val="es-MX"/>
          </w:rPr>
          <w:t>3.3</w:t>
        </w:r>
        <w:r w:rsidR="006045EC">
          <w:rPr>
            <w:rFonts w:asciiTheme="minorHAnsi" w:eastAsiaTheme="minorEastAsia" w:hAnsiTheme="minorHAnsi" w:cstheme="minorBidi"/>
            <w:noProof/>
            <w:lang w:val="es-MX" w:eastAsia="es-MX"/>
          </w:rPr>
          <w:tab/>
        </w:r>
        <w:r w:rsidR="006045EC" w:rsidRPr="00D1259D">
          <w:rPr>
            <w:rStyle w:val="Hipervnculo"/>
            <w:rFonts w:ascii="Arial Unicode MS" w:eastAsia="Arial Unicode MS" w:hAnsi="Arial Unicode MS" w:cs="Arial Unicode MS"/>
            <w:noProof/>
            <w:lang w:val="es-MX"/>
          </w:rPr>
          <w:t>Estudio olfatométrico</w:t>
        </w:r>
        <w:r w:rsidR="006045EC">
          <w:rPr>
            <w:noProof/>
            <w:webHidden/>
          </w:rPr>
          <w:tab/>
        </w:r>
        <w:r w:rsidR="004A4AB7">
          <w:rPr>
            <w:noProof/>
            <w:webHidden/>
          </w:rPr>
          <w:fldChar w:fldCharType="begin"/>
        </w:r>
        <w:r w:rsidR="006045EC">
          <w:rPr>
            <w:noProof/>
            <w:webHidden/>
          </w:rPr>
          <w:instrText xml:space="preserve"> PAGEREF _Toc416275574 \h </w:instrText>
        </w:r>
        <w:r w:rsidR="004A4AB7">
          <w:rPr>
            <w:noProof/>
            <w:webHidden/>
          </w:rPr>
        </w:r>
        <w:r w:rsidR="004A4AB7">
          <w:rPr>
            <w:noProof/>
            <w:webHidden/>
          </w:rPr>
          <w:fldChar w:fldCharType="separate"/>
        </w:r>
        <w:r w:rsidR="00567542">
          <w:rPr>
            <w:noProof/>
            <w:webHidden/>
          </w:rPr>
          <w:t>24</w:t>
        </w:r>
        <w:r w:rsidR="004A4AB7">
          <w:rPr>
            <w:noProof/>
            <w:webHidden/>
          </w:rPr>
          <w:fldChar w:fldCharType="end"/>
        </w:r>
      </w:hyperlink>
    </w:p>
    <w:p w:rsidR="006045EC" w:rsidRDefault="00E16AC5">
      <w:pPr>
        <w:pStyle w:val="TDC1"/>
        <w:tabs>
          <w:tab w:val="right" w:leader="dot" w:pos="8830"/>
        </w:tabs>
        <w:rPr>
          <w:rFonts w:asciiTheme="minorHAnsi" w:eastAsiaTheme="minorEastAsia" w:hAnsiTheme="minorHAnsi" w:cstheme="minorBidi"/>
          <w:noProof/>
          <w:lang w:val="es-MX" w:eastAsia="es-MX"/>
        </w:rPr>
      </w:pPr>
      <w:hyperlink w:anchor="_Toc416275575" w:history="1">
        <w:r w:rsidR="006045EC" w:rsidRPr="00D1259D">
          <w:rPr>
            <w:rStyle w:val="Hipervnculo"/>
            <w:rFonts w:ascii="Arial Unicode MS" w:eastAsia="Arial Unicode MS" w:hAnsi="Arial Unicode MS" w:cs="Arial Unicode MS"/>
            <w:noProof/>
          </w:rPr>
          <w:t>Conclusiones</w:t>
        </w:r>
        <w:r w:rsidR="006045EC">
          <w:rPr>
            <w:noProof/>
            <w:webHidden/>
          </w:rPr>
          <w:tab/>
        </w:r>
        <w:r w:rsidR="004A4AB7">
          <w:rPr>
            <w:noProof/>
            <w:webHidden/>
          </w:rPr>
          <w:fldChar w:fldCharType="begin"/>
        </w:r>
        <w:r w:rsidR="006045EC">
          <w:rPr>
            <w:noProof/>
            <w:webHidden/>
          </w:rPr>
          <w:instrText xml:space="preserve"> PAGEREF _Toc416275575 \h </w:instrText>
        </w:r>
        <w:r w:rsidR="004A4AB7">
          <w:rPr>
            <w:noProof/>
            <w:webHidden/>
          </w:rPr>
        </w:r>
        <w:r w:rsidR="004A4AB7">
          <w:rPr>
            <w:noProof/>
            <w:webHidden/>
          </w:rPr>
          <w:fldChar w:fldCharType="separate"/>
        </w:r>
        <w:r w:rsidR="00567542">
          <w:rPr>
            <w:noProof/>
            <w:webHidden/>
          </w:rPr>
          <w:t>27</w:t>
        </w:r>
        <w:r w:rsidR="004A4AB7">
          <w:rPr>
            <w:noProof/>
            <w:webHidden/>
          </w:rPr>
          <w:fldChar w:fldCharType="end"/>
        </w:r>
      </w:hyperlink>
    </w:p>
    <w:p w:rsidR="006045EC" w:rsidRDefault="00E16AC5">
      <w:pPr>
        <w:pStyle w:val="TDC1"/>
        <w:tabs>
          <w:tab w:val="right" w:leader="dot" w:pos="8830"/>
        </w:tabs>
        <w:rPr>
          <w:rFonts w:asciiTheme="minorHAnsi" w:eastAsiaTheme="minorEastAsia" w:hAnsiTheme="minorHAnsi" w:cstheme="minorBidi"/>
          <w:noProof/>
          <w:lang w:val="es-MX" w:eastAsia="es-MX"/>
        </w:rPr>
      </w:pPr>
      <w:hyperlink w:anchor="_Toc416275576" w:history="1">
        <w:r w:rsidR="006045EC" w:rsidRPr="00D1259D">
          <w:rPr>
            <w:rStyle w:val="Hipervnculo"/>
            <w:rFonts w:ascii="Arial Unicode MS" w:eastAsia="Arial Unicode MS" w:hAnsi="Arial Unicode MS" w:cs="Arial Unicode MS"/>
            <w:noProof/>
          </w:rPr>
          <w:t>Bibliografía</w:t>
        </w:r>
        <w:r w:rsidR="006045EC">
          <w:rPr>
            <w:noProof/>
            <w:webHidden/>
          </w:rPr>
          <w:tab/>
        </w:r>
        <w:r w:rsidR="004A4AB7">
          <w:rPr>
            <w:noProof/>
            <w:webHidden/>
          </w:rPr>
          <w:fldChar w:fldCharType="begin"/>
        </w:r>
        <w:r w:rsidR="006045EC">
          <w:rPr>
            <w:noProof/>
            <w:webHidden/>
          </w:rPr>
          <w:instrText xml:space="preserve"> PAGEREF _Toc416275576 \h </w:instrText>
        </w:r>
        <w:r w:rsidR="004A4AB7">
          <w:rPr>
            <w:noProof/>
            <w:webHidden/>
          </w:rPr>
        </w:r>
        <w:r w:rsidR="004A4AB7">
          <w:rPr>
            <w:noProof/>
            <w:webHidden/>
          </w:rPr>
          <w:fldChar w:fldCharType="separate"/>
        </w:r>
        <w:r w:rsidR="00567542">
          <w:rPr>
            <w:noProof/>
            <w:webHidden/>
          </w:rPr>
          <w:t>29</w:t>
        </w:r>
        <w:r w:rsidR="004A4AB7">
          <w:rPr>
            <w:noProof/>
            <w:webHidden/>
          </w:rPr>
          <w:fldChar w:fldCharType="end"/>
        </w:r>
      </w:hyperlink>
    </w:p>
    <w:p w:rsidR="00734214" w:rsidRPr="009F6E35" w:rsidRDefault="004A4AB7">
      <w:r w:rsidRPr="009F6E35">
        <w:fldChar w:fldCharType="end"/>
      </w:r>
    </w:p>
    <w:p w:rsidR="00226096" w:rsidRPr="009F6E35" w:rsidRDefault="00E9668B" w:rsidP="00E9668B">
      <w:pPr>
        <w:spacing w:line="360" w:lineRule="auto"/>
        <w:jc w:val="center"/>
        <w:rPr>
          <w:rFonts w:ascii="Arial" w:hAnsi="Arial" w:cs="Arial"/>
          <w:b/>
        </w:rPr>
      </w:pPr>
      <w:r w:rsidRPr="009F6E35">
        <w:rPr>
          <w:rFonts w:ascii="Arial" w:hAnsi="Arial" w:cs="Arial"/>
          <w:b/>
        </w:rPr>
        <w:br w:type="page"/>
      </w:r>
    </w:p>
    <w:p w:rsidR="00DC2061" w:rsidRPr="009F6E35" w:rsidRDefault="00226096" w:rsidP="00734214">
      <w:pPr>
        <w:pStyle w:val="Ttulo1"/>
        <w:rPr>
          <w:rFonts w:ascii="Arial Unicode MS" w:eastAsia="Arial Unicode MS" w:hAnsi="Arial Unicode MS" w:cs="Arial Unicode MS"/>
          <w:sz w:val="24"/>
        </w:rPr>
      </w:pPr>
      <w:bookmarkStart w:id="1" w:name="_Toc416275552"/>
      <w:r w:rsidRPr="009F6E35">
        <w:rPr>
          <w:rFonts w:ascii="Arial Unicode MS" w:eastAsia="Arial Unicode MS" w:hAnsi="Arial Unicode MS" w:cs="Arial Unicode MS"/>
          <w:sz w:val="24"/>
        </w:rPr>
        <w:lastRenderedPageBreak/>
        <w:t>Introducción</w:t>
      </w:r>
      <w:bookmarkEnd w:id="1"/>
    </w:p>
    <w:p w:rsidR="00075322" w:rsidRPr="009F6E35" w:rsidRDefault="00075322" w:rsidP="00075322">
      <w:pPr>
        <w:jc w:val="both"/>
        <w:rPr>
          <w:rFonts w:ascii="Arial Unicode MS" w:eastAsia="Arial Unicode MS" w:hAnsi="Arial Unicode MS" w:cs="Arial Unicode MS"/>
          <w:lang w:val="es-MX"/>
        </w:rPr>
      </w:pPr>
      <w:r w:rsidRPr="009F6E35">
        <w:rPr>
          <w:rFonts w:ascii="Arial Unicode MS" w:eastAsia="Arial Unicode MS" w:hAnsi="Arial Unicode MS" w:cs="Arial Unicode MS"/>
          <w:lang w:val="es-MX"/>
        </w:rPr>
        <w:t>En el trabajo de campo del proyecto de investigación “Estudio sobre la aceptación y preferencia de licores de naranja artesanales producidos en el Valle de Toluca” – PROMEP FE19/2009(103.5/09/4195), se detectó que entre los licores de fruta, aquél de naranja del municipio de Toluca se produce de manera semi-industrial y es uno de los más conocidos dentro y fuera del mismo valle.</w:t>
      </w:r>
    </w:p>
    <w:p w:rsidR="00E9668B" w:rsidRPr="009F6E35" w:rsidRDefault="00E9668B" w:rsidP="00075322">
      <w:pPr>
        <w:jc w:val="both"/>
        <w:rPr>
          <w:rFonts w:ascii="Arial Unicode MS" w:eastAsia="Arial Unicode MS" w:hAnsi="Arial Unicode MS" w:cs="Arial Unicode MS"/>
          <w:lang w:val="es-MX"/>
        </w:rPr>
      </w:pPr>
    </w:p>
    <w:p w:rsidR="00075322" w:rsidRPr="009F6E35" w:rsidRDefault="00075322" w:rsidP="00075322">
      <w:pPr>
        <w:jc w:val="both"/>
        <w:rPr>
          <w:rFonts w:ascii="Arial Unicode MS" w:eastAsia="Arial Unicode MS" w:hAnsi="Arial Unicode MS" w:cs="Arial Unicode MS"/>
        </w:rPr>
      </w:pPr>
      <w:r w:rsidRPr="009F6E35">
        <w:rPr>
          <w:rFonts w:ascii="Arial Unicode MS" w:eastAsia="Arial Unicode MS" w:hAnsi="Arial Unicode MS" w:cs="Arial Unicode MS"/>
          <w:lang w:val="es-MX"/>
        </w:rPr>
        <w:t>En contraste, otros licores son menos conocidos al exterior, pero al interior de las comunidades donde se producen, son parte importante no sólo de la actividad económica, sino también de la identif</w:t>
      </w:r>
      <w:r w:rsidR="00767C38" w:rsidRPr="009F6E35">
        <w:rPr>
          <w:rFonts w:ascii="Arial Unicode MS" w:eastAsia="Arial Unicode MS" w:hAnsi="Arial Unicode MS" w:cs="Arial Unicode MS"/>
          <w:lang w:val="es-MX"/>
        </w:rPr>
        <w:t>icación social y cultural de los</w:t>
      </w:r>
      <w:r w:rsidRPr="009F6E35">
        <w:rPr>
          <w:rFonts w:ascii="Arial Unicode MS" w:eastAsia="Arial Unicode MS" w:hAnsi="Arial Unicode MS" w:cs="Arial Unicode MS"/>
          <w:lang w:val="es-MX"/>
        </w:rPr>
        <w:t xml:space="preserve"> habitantes por su comunidad. Además, son elaborados de manera artesanal, lo que hace que tengan un valor agregado al ser diferentes a aquéllos que se encuentran disponibles en el mercado, </w:t>
      </w:r>
      <w:r w:rsidR="00767C38" w:rsidRPr="009F6E35">
        <w:rPr>
          <w:rFonts w:ascii="Arial Unicode MS" w:eastAsia="Arial Unicode MS" w:hAnsi="Arial Unicode MS" w:cs="Arial Unicode MS"/>
          <w:lang w:val="es-MX"/>
        </w:rPr>
        <w:t>siendo así</w:t>
      </w:r>
      <w:r w:rsidRPr="009F6E35">
        <w:rPr>
          <w:rFonts w:ascii="Arial Unicode MS" w:eastAsia="Arial Unicode MS" w:hAnsi="Arial Unicode MS" w:cs="Arial Unicode MS"/>
          <w:lang w:val="es-MX"/>
        </w:rPr>
        <w:t xml:space="preserve"> un atractiv</w:t>
      </w:r>
      <w:r w:rsidR="00767C38" w:rsidRPr="009F6E35">
        <w:rPr>
          <w:rFonts w:ascii="Arial Unicode MS" w:eastAsia="Arial Unicode MS" w:hAnsi="Arial Unicode MS" w:cs="Arial Unicode MS"/>
          <w:lang w:val="es-MX"/>
        </w:rPr>
        <w:t>o para los visitantes</w:t>
      </w:r>
      <w:r w:rsidRPr="009F6E35">
        <w:rPr>
          <w:rFonts w:ascii="Arial Unicode MS" w:eastAsia="Arial Unicode MS" w:hAnsi="Arial Unicode MS" w:cs="Arial Unicode MS"/>
          <w:lang w:val="es-MX"/>
        </w:rPr>
        <w:t xml:space="preserve">. El mismo trabajo, evidenció que, específicamente en el municipio de Tenango del Valle, se produce un licor de manzana desde 1907 siguiendo una receta familiar. </w:t>
      </w:r>
      <w:r w:rsidRPr="009F6E35">
        <w:rPr>
          <w:rFonts w:ascii="Arial Unicode MS" w:eastAsia="Arial Unicode MS" w:hAnsi="Arial Unicode MS" w:cs="Arial Unicode MS"/>
        </w:rPr>
        <w:t xml:space="preserve">Se trata de una labor familiar pero que también genera empleo en la comunidad donde se elaboran. Los involucrados se encargan desde reunir las manzanas de los cerros locales hasta que el producto final se deposita para ser añejado dentro de barricas de roble blanco. Con respecto a este punto, algunas de las barricas usadas en este proceso provienen del estado de Zacatecas y otras, según reportó la familia productora, de la antigua fábrica del refresco de manzana que existió en la ciudad de Toluca. Las barricas que se usaron en 1907 son las mismas que se utilizan actualmente. Las barricas se reparan con un mes de anticipación al inicio de la producción: se llenan de agua para que la madera se hinche, se lavan con agua y asiento del vinagre de manzana al que llaman “madre”. Para finalizar con la reparación, se utiliza martillo y un cincel especial para ajustarlas y las posibles fisuras se tapan con brea o cera de cebo. </w:t>
      </w:r>
    </w:p>
    <w:p w:rsidR="00AD7DB2" w:rsidRPr="009F6E35" w:rsidRDefault="00AD7DB2" w:rsidP="00075322">
      <w:pPr>
        <w:jc w:val="both"/>
        <w:rPr>
          <w:rFonts w:ascii="Arial Unicode MS" w:eastAsia="Arial Unicode MS" w:hAnsi="Arial Unicode MS" w:cs="Arial Unicode MS"/>
        </w:rPr>
      </w:pPr>
    </w:p>
    <w:p w:rsidR="008011B9" w:rsidRPr="009F6E35" w:rsidRDefault="00075322" w:rsidP="00AD7DB2">
      <w:pPr>
        <w:jc w:val="both"/>
        <w:rPr>
          <w:rFonts w:ascii="Arial Unicode MS" w:eastAsia="Arial Unicode MS" w:hAnsi="Arial Unicode MS" w:cs="Arial Unicode MS"/>
        </w:rPr>
      </w:pPr>
      <w:r w:rsidRPr="009F6E35">
        <w:rPr>
          <w:rFonts w:ascii="Arial Unicode MS" w:eastAsia="Arial Unicode MS" w:hAnsi="Arial Unicode MS" w:cs="Arial Unicode MS"/>
        </w:rPr>
        <w:lastRenderedPageBreak/>
        <w:t>Por otro lado, estudios realizados en el vino demuestran que existe un</w:t>
      </w:r>
      <w:r w:rsidR="00AD7DB2" w:rsidRPr="009F6E35">
        <w:rPr>
          <w:rFonts w:ascii="Arial Unicode MS" w:eastAsia="Arial Unicode MS" w:hAnsi="Arial Unicode MS" w:cs="Arial Unicode MS"/>
        </w:rPr>
        <w:t xml:space="preserve"> fenómeno de transferencia de materia en la interface vino/madera durante el añejamiento de la bebida. Se</w:t>
      </w:r>
      <w:r w:rsidR="008011B9" w:rsidRPr="009F6E35">
        <w:rPr>
          <w:rFonts w:ascii="Arial Unicode MS" w:eastAsia="Arial Unicode MS" w:hAnsi="Arial Unicode MS" w:cs="Arial Unicode MS"/>
          <w:lang w:val="es-MX"/>
        </w:rPr>
        <w:t xml:space="preserve"> sabe que conduce a un estado de equilibrio resultado de dos procesos dinámicos opuestos: la extracción y la sorción </w:t>
      </w:r>
      <w:r w:rsidR="008011B9" w:rsidRPr="009F6E35">
        <w:rPr>
          <w:rFonts w:ascii="Arial" w:hAnsi="Arial" w:cs="Arial"/>
          <w:lang w:val="es-MX"/>
        </w:rPr>
        <w:t>(</w:t>
      </w:r>
      <w:r w:rsidR="00E16AC5">
        <w:fldChar w:fldCharType="begin"/>
      </w:r>
      <w:r w:rsidR="00E16AC5">
        <w:instrText xml:space="preserve"> REF _Ref416245841 \h  \* MERGEFORMAT </w:instrText>
      </w:r>
      <w:r w:rsidR="00E16AC5">
        <w:fldChar w:fldCharType="separate"/>
      </w:r>
      <w:r w:rsidR="00567542" w:rsidRPr="009F6E35">
        <w:t xml:space="preserve">Figura </w:t>
      </w:r>
      <w:r w:rsidR="00567542">
        <w:t>1</w:t>
      </w:r>
      <w:r w:rsidR="00E16AC5">
        <w:fldChar w:fldCharType="end"/>
      </w:r>
      <w:r w:rsidR="008011B9" w:rsidRPr="009F6E35">
        <w:rPr>
          <w:rFonts w:ascii="Arial" w:hAnsi="Arial" w:cs="Arial"/>
          <w:lang w:val="es-MX"/>
        </w:rPr>
        <w:t>).</w:t>
      </w:r>
      <w:r w:rsidR="008011B9" w:rsidRPr="009F6E35">
        <w:rPr>
          <w:lang w:val="es-MX"/>
        </w:rPr>
        <w:t xml:space="preserve"> </w:t>
      </w:r>
    </w:p>
    <w:p w:rsidR="00E9668B" w:rsidRPr="009F6E35" w:rsidRDefault="00E9668B" w:rsidP="00E9668B">
      <w:pPr>
        <w:jc w:val="both"/>
        <w:rPr>
          <w:rFonts w:ascii="Arial Unicode MS" w:eastAsia="Arial Unicode MS" w:hAnsi="Arial Unicode MS" w:cs="Arial Unicode MS"/>
          <w:lang w:val="es-MX"/>
        </w:rPr>
      </w:pPr>
    </w:p>
    <w:p w:rsidR="008011B9" w:rsidRPr="009F6E35" w:rsidRDefault="008011B9" w:rsidP="00E9668B">
      <w:pPr>
        <w:jc w:val="both"/>
        <w:rPr>
          <w:rFonts w:ascii="Arial Unicode MS" w:eastAsia="Arial Unicode MS" w:hAnsi="Arial Unicode MS" w:cs="Arial Unicode MS"/>
          <w:lang w:val="fr-FR"/>
        </w:rPr>
      </w:pPr>
      <w:r w:rsidRPr="009F6E35">
        <w:rPr>
          <w:rFonts w:ascii="Arial Unicode MS" w:eastAsia="Arial Unicode MS" w:hAnsi="Arial Unicode MS" w:cs="Arial Unicode MS"/>
          <w:lang w:val="es-MX"/>
        </w:rPr>
        <w:t xml:space="preserve">Con respecto a la extracción de compuestos de la madera, el aporte de compuestos volátiles y no volátiles de  la madera al vino es bien conocido. Los primeros estudios que reportaron el enriquecimiento del  vino por moléculas volátiles de la madera </w:t>
      </w:r>
      <w:r w:rsidR="00AD7DB2" w:rsidRPr="009F6E35">
        <w:rPr>
          <w:rFonts w:ascii="Arial Unicode MS" w:eastAsia="Arial Unicode MS" w:hAnsi="Arial Unicode MS" w:cs="Arial Unicode MS"/>
          <w:lang w:val="es-MX"/>
        </w:rPr>
        <w:t xml:space="preserve">se </w:t>
      </w:r>
      <w:r w:rsidRPr="009F6E35">
        <w:rPr>
          <w:rFonts w:ascii="Arial Unicode MS" w:eastAsia="Arial Unicode MS" w:hAnsi="Arial Unicode MS" w:cs="Arial Unicode MS"/>
          <w:lang w:val="es-MX"/>
        </w:rPr>
        <w:t xml:space="preserve">remontan a poco </w:t>
      </w:r>
      <w:r w:rsidR="00AD7DB2" w:rsidRPr="009F6E35">
        <w:rPr>
          <w:rFonts w:ascii="Arial Unicode MS" w:eastAsia="Arial Unicode MS" w:hAnsi="Arial Unicode MS" w:cs="Arial Unicode MS"/>
          <w:lang w:val="es-MX"/>
        </w:rPr>
        <w:t>casi treinta</w:t>
      </w:r>
      <w:r w:rsidRPr="009F6E35">
        <w:rPr>
          <w:rFonts w:ascii="Arial Unicode MS" w:eastAsia="Arial Unicode MS" w:hAnsi="Arial Unicode MS" w:cs="Arial Unicode MS"/>
          <w:lang w:val="es-MX"/>
        </w:rPr>
        <w:t xml:space="preserve"> años con los trabajos de Boidron </w:t>
      </w:r>
      <w:r w:rsidRPr="009F6E35">
        <w:rPr>
          <w:rFonts w:ascii="Arial Unicode MS" w:eastAsia="Arial Unicode MS" w:hAnsi="Arial Unicode MS" w:cs="Arial Unicode MS"/>
          <w:i/>
          <w:lang w:val="es-MX"/>
        </w:rPr>
        <w:t>et al.</w:t>
      </w:r>
      <w:r w:rsidRPr="009F6E35">
        <w:rPr>
          <w:rFonts w:ascii="Arial Unicode MS" w:eastAsia="Arial Unicode MS" w:hAnsi="Arial Unicode MS" w:cs="Arial Unicode MS"/>
          <w:lang w:val="es-MX"/>
        </w:rPr>
        <w:t xml:space="preserve"> (1988) y Dubois (1989) que abordaron el estudio de la fracción volátil de vinos envejecidos en barricas (nuevas) de roble. Toda una serie de trabajos se desencadenaron para </w:t>
      </w:r>
      <w:r w:rsidR="00AD7DB2" w:rsidRPr="009F6E35">
        <w:rPr>
          <w:rFonts w:ascii="Arial Unicode MS" w:eastAsia="Arial Unicode MS" w:hAnsi="Arial Unicode MS" w:cs="Arial Unicode MS"/>
          <w:lang w:val="es-MX"/>
        </w:rPr>
        <w:t>comprender</w:t>
      </w:r>
      <w:r w:rsidRPr="009F6E35">
        <w:rPr>
          <w:rFonts w:ascii="Arial Unicode MS" w:eastAsia="Arial Unicode MS" w:hAnsi="Arial Unicode MS" w:cs="Arial Unicode MS"/>
          <w:lang w:val="es-MX"/>
        </w:rPr>
        <w:t xml:space="preserve"> el potencial aromático de la madera y los factores que influyen en este proceso</w:t>
      </w:r>
      <w:r w:rsidR="00AD7DB2" w:rsidRPr="009F6E35">
        <w:rPr>
          <w:rFonts w:ascii="Arial Unicode MS" w:eastAsia="Arial Unicode MS" w:hAnsi="Arial Unicode MS" w:cs="Arial Unicode MS"/>
          <w:lang w:val="es-MX"/>
        </w:rPr>
        <w:t>, como por ejemplo e</w:t>
      </w:r>
      <w:r w:rsidRPr="009F6E35">
        <w:rPr>
          <w:rFonts w:ascii="Arial Unicode MS" w:eastAsia="Arial Unicode MS" w:hAnsi="Arial Unicode MS" w:cs="Arial Unicode MS"/>
          <w:lang w:val="es-MX"/>
        </w:rPr>
        <w:t xml:space="preserve">l origen de la madera </w:t>
      </w:r>
      <w:r w:rsidR="004A4AB7" w:rsidRPr="009F6E35">
        <w:rPr>
          <w:rFonts w:ascii="Arial Unicode MS" w:eastAsia="Arial Unicode MS" w:hAnsi="Arial Unicode MS" w:cs="Arial Unicode MS"/>
        </w:rPr>
        <w:fldChar w:fldCharType="begin"/>
      </w:r>
      <w:r w:rsidRPr="009F6E35">
        <w:rPr>
          <w:rFonts w:ascii="Arial Unicode MS" w:eastAsia="Arial Unicode MS" w:hAnsi="Arial Unicode MS" w:cs="Arial Unicode MS"/>
          <w:lang w:val="es-MX"/>
        </w:rPr>
        <w:instrText xml:space="preserve"> ADDIN EN.CITE &lt;EndNote&gt;&lt;Cite&gt;&lt;Author&gt;Doussot&lt;/Author&gt;&lt;Year&gt;2002&lt;/Year&gt;&lt;RecNum&gt;778&lt;/RecNum&gt;&lt;MDL&gt;&lt;REFERENCE_TYPE&gt;0&lt;/REFERENCE_TYPE&gt;&lt;REFNUM&gt;778&lt;/REFNUM&gt;&lt;AUTHORS&gt;&lt;AUTHOR&gt;Doussot, F.&lt;/AUTHOR&gt;&lt;AUTHOR&gt;De Jeso, B.&lt;/AUTHOR&gt;&lt;AUTHOR&gt;Quideau, S.&lt;/AUTHOR&gt;&lt;AUTHOR&gt;Pardon, P.&lt;/AUTHOR&gt;&lt;/AUTHORS&gt;&lt;YEAR&gt;2002&lt;/YEAR&gt;&lt;TITLE&gt;Extractives Content in Cooperage Oak Wood during Natural Seasoning and Toasting; Influence of Tree Species, Geographic Location, and Single-Tree Effects&lt;/TITLE&gt;&lt;SECONDARY_TITLE&gt;Journal of Agriculture and Food Chemistry&lt;/SECONDARY_TITLE&gt;&lt;VOLUME&gt;50&lt;/VOLUME&gt;&lt;NUMBER&gt;21&lt;/NUMBER&gt;&lt;PAGES&gt;5955-5961&lt;/PAGES&gt;&lt;ALTERNATE_TITLE&gt;J. Agric. Food Chem.&lt;/ALTERNATE_TITLE&gt;&lt;ISBN&gt;0021-8561&lt;/ISBN&gt;&lt;URL&gt;http://pubs3.acs.org/acs/journals/doilookup?in_doi=10.1021/jf020494e&lt;/URL&gt;&lt;AUTHOR_ADDRESS&gt;Institut du Pin, Universit&amp;#xE9; Bordeaux 1, 351 cours de la Lib&amp;#xE9;ration, 33405 Talence Cedex, France, and Laboratoire de Chimie des Substances V&amp;#xE9;g&amp;#xE9;tales, Centre de Recherche en Chimie Mol&amp;#xE9;culaire, Universit&amp;#xE9; Bordeaux 1, 351 cours de la Lib&amp;#xE9;ration, 33405 Talence Cedex, France&lt;/AUTHOR_ADDRESS&gt;&lt;/MDL&gt;&lt;/Cite&gt;&lt;Cite&gt;&lt;Author&gt;Waterhouse&lt;/Author&gt;&lt;Year&gt;1994&lt;/Year&gt;&lt;RecNum&gt;777&lt;/RecNum&gt;&lt;MDL&gt;&lt;REFERENCE_TYPE&gt;0&lt;/REFERENCE_TYPE&gt;&lt;REFNUM&gt;777&lt;/REFNUM&gt;&lt;AUTHORS&gt;&lt;AUTHOR&gt;Waterhouse, A. L.&lt;/AUTHOR&gt;&lt;AUTHOR&gt;Towey, J.P.&lt;/AUTHOR&gt;&lt;/AUTHORS&gt;&lt;YEAR&gt;1994&lt;/YEAR&gt;&lt;TITLE&gt;Oak lactone isomer ratio distinguishes between wine fermented in American and French oak barrels&lt;/TITLE&gt;&lt;SECONDARY_TITLE&gt;Journal of Agriculture and Food Chemistry&lt;/SECONDARY_TITLE&gt;&lt;VOLUME&gt;42&lt;/VOLUME&gt;&lt;PAGES&gt;1971-1974&lt;/PAGES&gt;&lt;/MDL&gt;&lt;/Cite&gt;&lt;/EndNote&gt;</w:instrText>
      </w:r>
      <w:r w:rsidR="004A4AB7" w:rsidRPr="009F6E35">
        <w:rPr>
          <w:rFonts w:ascii="Arial Unicode MS" w:eastAsia="Arial Unicode MS" w:hAnsi="Arial Unicode MS" w:cs="Arial Unicode MS"/>
        </w:rPr>
        <w:fldChar w:fldCharType="separate"/>
      </w:r>
      <w:r w:rsidRPr="009F6E35">
        <w:rPr>
          <w:rFonts w:ascii="Arial Unicode MS" w:eastAsia="Arial Unicode MS" w:hAnsi="Arial Unicode MS" w:cs="Arial Unicode MS"/>
          <w:lang w:val="es-MX"/>
        </w:rPr>
        <w:t>(Waterhouse and Towey, 1994 ; Doussot</w:t>
      </w:r>
      <w:r w:rsidRPr="009F6E35">
        <w:rPr>
          <w:rFonts w:ascii="Arial Unicode MS" w:eastAsia="Arial Unicode MS" w:hAnsi="Arial Unicode MS" w:cs="Arial Unicode MS"/>
          <w:i/>
          <w:lang w:val="es-MX"/>
        </w:rPr>
        <w:t xml:space="preserve"> et al.</w:t>
      </w:r>
      <w:r w:rsidRPr="009F6E35">
        <w:rPr>
          <w:rFonts w:ascii="Arial Unicode MS" w:eastAsia="Arial Unicode MS" w:hAnsi="Arial Unicode MS" w:cs="Arial Unicode MS"/>
          <w:lang w:val="es-MX"/>
        </w:rPr>
        <w:t>, 2002)</w:t>
      </w:r>
      <w:r w:rsidR="004A4AB7" w:rsidRPr="009F6E35">
        <w:rPr>
          <w:rFonts w:ascii="Arial Unicode MS" w:eastAsia="Arial Unicode MS" w:hAnsi="Arial Unicode MS" w:cs="Arial Unicode MS"/>
          <w:lang w:val="es-MX"/>
        </w:rPr>
        <w:fldChar w:fldCharType="end"/>
      </w:r>
      <w:r w:rsidRPr="009F6E35">
        <w:rPr>
          <w:rFonts w:ascii="Arial Unicode MS" w:eastAsia="Arial Unicode MS" w:hAnsi="Arial Unicode MS" w:cs="Arial Unicode MS"/>
          <w:lang w:val="es-MX"/>
        </w:rPr>
        <w:t xml:space="preserve"> y las condiciones de fabricación de las barricas de roble </w:t>
      </w:r>
      <w:r w:rsidR="004A4AB7" w:rsidRPr="009F6E35">
        <w:rPr>
          <w:rFonts w:ascii="Arial Unicode MS" w:eastAsia="Arial Unicode MS" w:hAnsi="Arial Unicode MS" w:cs="Arial Unicode MS"/>
        </w:rPr>
        <w:fldChar w:fldCharType="begin"/>
      </w:r>
      <w:r w:rsidRPr="009F6E35">
        <w:rPr>
          <w:rFonts w:ascii="Arial Unicode MS" w:eastAsia="Arial Unicode MS" w:hAnsi="Arial Unicode MS" w:cs="Arial Unicode MS"/>
          <w:lang w:val="es-MX"/>
        </w:rPr>
        <w:instrText xml:space="preserve"> ADDIN EN.CITE &lt;EndNote&gt;&lt;Cite&gt;&lt;Author&gt;Guchu&lt;/Author&gt;&lt;Year&gt;2006&lt;/Year&gt;&lt;RecNum&gt;779&lt;/RecNum&gt;&lt;MDL&gt;&lt;REFERENCE_TYPE&gt;0&lt;/REFERENCE_TYPE&gt;&lt;REFNUM&gt;779&lt;/REFNUM&gt;&lt;AUTHORS&gt;&lt;AUTHOR&gt;Guchu, E.&lt;/AUTHOR&gt;&lt;AUTHOR&gt;Diaz-Maroto, M.C.&lt;/AUTHOR&gt;&lt;AUTHOR&gt;Diaz-Maroto, I.J.&lt;/AUTHOR&gt;&lt;AUTHOR&gt;Vila-Lameiro, P.&lt;/AUTHOR&gt;&lt;AUTHOR&gt;Perez-Coello, M.S.&lt;/AUTHOR&gt;&lt;/AUTHORS&gt;&lt;YEAR&gt;2006&lt;/YEAR&gt;&lt;TITLE&gt;&lt;styles&gt;&lt;style face='2' start='96'&gt;&lt;/style&gt;&lt;style start='111'&gt;&lt;/style&gt;&lt;style face='2' start='123'&gt;&lt;/style&gt;&lt;style start='136'&gt;&lt;/style&gt;&lt;/styles&gt;Influence of the Species and Geographical Location on Volatile Composition of Spanish Oak Wood (Quercus petraea Liebl. and Quercus robur L.)&lt;/TITLE&gt;&lt;SECONDARY_TITLE&gt;Journal of Agriculture and Food Chemistry&lt;/SECONDARY_TITLE&gt;&lt;VOLUME&gt;54&lt;/VOLUME&gt;&lt;NUMBER&gt;8&lt;/NUMBER&gt;&lt;PAGES&gt;3062-3066&lt;/PAGES&gt;&lt;ALTERNATE_TITLE&gt;J. Agric. Food Chem.&lt;/ALTERNATE_TITLE&gt;&lt;ISBN&gt;0021-8561&lt;/ISBN&gt;&lt;URL&gt;http://pubs3.acs.org/acs/journals/doilookup?in_doi=10.1021/jf053055z&lt;/URL&gt;&lt;AUTHOR_ADDRESS&gt;rea de Tecnolog&amp;#xED;a de los Alimentos, Facultad de Ciencias Qu&amp;#xED;micas, Campus Universitario, 10 Universidad de Castilla-La Mancha, 13071 Ciudad Real, Spa</w:instrText>
      </w:r>
      <w:r w:rsidRPr="009F6E35">
        <w:rPr>
          <w:rFonts w:ascii="Arial Unicode MS" w:eastAsia="Arial Unicode MS" w:hAnsi="Arial Unicode MS" w:cs="Arial Unicode MS"/>
          <w:lang w:val="fr-FR"/>
        </w:rPr>
        <w:instrText>in, and Departamento de Ingenier&amp;#xED;a Agroforestal, Escuela Polit&amp;#xE9;cnica Superior, Campus Universitario s/n, Universidad de Santiago de Compostela, 27002 Lugo, Spain&lt;/AUTHOR_ADDRESS&gt;&lt;/MDL&gt;&lt;/Cite&gt;&lt;Cite&gt;&lt;Author&gt;Chatonnet&lt;/Author&gt;&lt;Year&gt;1990&lt;/Year&gt;&lt;RecNum&gt;656&lt;/RecNum&gt;&lt;MDL&gt;&lt;REFERENCE_TYPE&gt;0&lt;/REFERENCE_TYPE&gt;&lt;REFNUM&gt;656&lt;/REFNUM&gt;&lt;AUTHORS&gt;&lt;AUTHOR&gt;Chatonnet, P.&lt;/AUTHOR&gt;&lt;AUTHOR&gt;Boidron, J. N.&lt;/AUTHOR&gt;&lt;AUTHOR&gt;Pons, M.&lt;/AUTHOR&gt;&lt;/AUTHORS&gt;&lt;YEAR&gt;1990&lt;/YEAR&gt;&lt;TITLE&gt;Maturation of red wines in oak barrels: evolution of some volatile compounds and their aromatic impact&lt;/TITLE&gt;&lt;SECONDARY_TITLE&gt;Sciences des Aliments&lt;/SECONDARY_TITLE&gt;&lt;VOLUME&gt;10&lt;/VOLUME&gt;&lt;PAGES&gt;565-587&lt;/PAGES&gt;&lt;/MDL&gt;&lt;/Cite&gt;&lt;Cite&gt;&lt;Author&gt;Garde-Cerd&amp;#xE1;n&lt;/Author&gt;&lt;Year&gt;2002&lt;/Year&gt;&lt;RecNum&gt;474&lt;/RecNum&gt;&lt;MDL&gt;&lt;REFERENCE_TYPE&gt;0&lt;/REFERENCE_TYPE&gt;&lt;REFNUM&gt;474&lt;/REFNUM&gt;&lt;AUTHORS&gt;&lt;AUTHOR&gt;Garde-Cerd&amp;#xE1;n, Teresa &lt;/AUTHOR&gt;&lt;AUTHOR&gt;Rodriguez Mozaz, Sara&lt;/AUTHOR&gt;&lt;AUTHOR&gt;Ancin Azpilicueta, Carmen&lt;/AUTHOR&gt;&lt;/AUTHORS&gt;&lt;YEAR&gt;2002&lt;/YEAR&gt;&lt;TITLE&gt;Volatile composition of aged wine in used barrels of French oak and of American oak&lt;/TITLE&gt;&lt;SECONDARY_TITLE&gt;Food Research International&lt;/SECONDARY_TITLE&gt;&lt;VOLUME&gt;35&lt;/VOLUME&gt;&lt;NUMBER&gt;7&lt;/NUMBER&gt;&lt;PAGES&gt;603-610&lt;/PAGES&gt;&lt;KEYWORDS&gt;&lt;KEYWORD&gt;Volatile composition&lt;/KEYWORD&gt;&lt;KEYWORD&gt;Used barrels&lt;/KEYWORD&gt;&lt;KEYWORD&gt;American oak&lt;/KEYWORD&gt;&lt;KEYWORD&gt;French oak&lt;/KEYWORD&gt;&lt;KEYWORD&gt;Red wine&lt;/KEYWORD&gt;&lt;/KEYWORDS&gt;&lt;URL&gt;http://www.sciencedirect.com/science/article/B6T6V-461X251-1/2/9f7d1fb18e35e89dba1c4afab27f4811&lt;/URL&gt;&lt;/MDL&gt;&lt;/Cite&gt;&lt;/EndNote&gt;</w:instrText>
      </w:r>
      <w:r w:rsidR="004A4AB7" w:rsidRPr="009F6E35">
        <w:rPr>
          <w:rFonts w:ascii="Arial Unicode MS" w:eastAsia="Arial Unicode MS" w:hAnsi="Arial Unicode MS" w:cs="Arial Unicode MS"/>
        </w:rPr>
        <w:fldChar w:fldCharType="separate"/>
      </w:r>
      <w:r w:rsidRPr="009F6E35">
        <w:rPr>
          <w:rFonts w:ascii="Arial Unicode MS" w:eastAsia="Arial Unicode MS" w:hAnsi="Arial Unicode MS" w:cs="Arial Unicode MS"/>
          <w:lang w:val="fr-FR"/>
        </w:rPr>
        <w:t>(Chatonnet</w:t>
      </w:r>
      <w:r w:rsidRPr="009F6E35">
        <w:rPr>
          <w:rFonts w:ascii="Arial Unicode MS" w:eastAsia="Arial Unicode MS" w:hAnsi="Arial Unicode MS" w:cs="Arial Unicode MS"/>
          <w:i/>
          <w:lang w:val="fr-FR"/>
        </w:rPr>
        <w:t xml:space="preserve"> et al.</w:t>
      </w:r>
      <w:r w:rsidRPr="009F6E35">
        <w:rPr>
          <w:rFonts w:ascii="Arial Unicode MS" w:eastAsia="Arial Unicode MS" w:hAnsi="Arial Unicode MS" w:cs="Arial Unicode MS"/>
          <w:lang w:val="fr-FR"/>
        </w:rPr>
        <w:t>, 1990 ; Garde-Cerdán</w:t>
      </w:r>
      <w:r w:rsidRPr="009F6E35">
        <w:rPr>
          <w:rFonts w:ascii="Arial Unicode MS" w:eastAsia="Arial Unicode MS" w:hAnsi="Arial Unicode MS" w:cs="Arial Unicode MS"/>
          <w:i/>
          <w:lang w:val="fr-FR"/>
        </w:rPr>
        <w:t xml:space="preserve"> et al.</w:t>
      </w:r>
      <w:r w:rsidRPr="009F6E35">
        <w:rPr>
          <w:rFonts w:ascii="Arial Unicode MS" w:eastAsia="Arial Unicode MS" w:hAnsi="Arial Unicode MS" w:cs="Arial Unicode MS"/>
          <w:lang w:val="fr-FR"/>
        </w:rPr>
        <w:t>, 2002 ; Guchu</w:t>
      </w:r>
      <w:r w:rsidRPr="009F6E35">
        <w:rPr>
          <w:rFonts w:ascii="Arial Unicode MS" w:eastAsia="Arial Unicode MS" w:hAnsi="Arial Unicode MS" w:cs="Arial Unicode MS"/>
          <w:i/>
          <w:lang w:val="fr-FR"/>
        </w:rPr>
        <w:t xml:space="preserve"> et al.</w:t>
      </w:r>
      <w:r w:rsidRPr="009F6E35">
        <w:rPr>
          <w:rFonts w:ascii="Arial Unicode MS" w:eastAsia="Arial Unicode MS" w:hAnsi="Arial Unicode MS" w:cs="Arial Unicode MS"/>
          <w:lang w:val="fr-FR"/>
        </w:rPr>
        <w:t>, 2006)</w:t>
      </w:r>
      <w:r w:rsidR="004A4AB7" w:rsidRPr="009F6E35">
        <w:rPr>
          <w:rFonts w:ascii="Arial Unicode MS" w:eastAsia="Arial Unicode MS" w:hAnsi="Arial Unicode MS" w:cs="Arial Unicode MS"/>
          <w:lang w:val="es-MX"/>
        </w:rPr>
        <w:fldChar w:fldCharType="end"/>
      </w:r>
      <w:r w:rsidRPr="009F6E35">
        <w:rPr>
          <w:rFonts w:ascii="Arial Unicode MS" w:eastAsia="Arial Unicode MS" w:hAnsi="Arial Unicode MS" w:cs="Arial Unicode MS"/>
          <w:lang w:val="fr-FR"/>
        </w:rPr>
        <w:t>.</w:t>
      </w:r>
    </w:p>
    <w:p w:rsidR="008011B9" w:rsidRPr="009F6E35" w:rsidRDefault="008011B9" w:rsidP="008011B9">
      <w:pPr>
        <w:ind w:firstLine="336"/>
        <w:jc w:val="both"/>
        <w:rPr>
          <w:rFonts w:ascii="Arial Unicode MS" w:eastAsia="Arial Unicode MS" w:hAnsi="Arial Unicode MS" w:cs="Arial Unicode MS"/>
          <w:lang w:val="fr-FR"/>
        </w:rPr>
      </w:pPr>
    </w:p>
    <w:p w:rsidR="008011B9" w:rsidRPr="009F6E35" w:rsidRDefault="007C2FAA" w:rsidP="008011B9">
      <w:pPr>
        <w:spacing w:line="288" w:lineRule="auto"/>
        <w:ind w:firstLine="708"/>
        <w:jc w:val="center"/>
        <w:rPr>
          <w:lang w:val="es-MX"/>
        </w:rPr>
      </w:pPr>
      <w:r w:rsidRPr="009F6E35">
        <w:rPr>
          <w:noProof/>
          <w:lang w:val="es-MX" w:eastAsia="es-MX"/>
        </w:rPr>
        <w:drawing>
          <wp:inline distT="0" distB="0" distL="0" distR="0">
            <wp:extent cx="2456815" cy="1576070"/>
            <wp:effectExtent l="19050" t="0" r="0" b="0"/>
            <wp:docPr id="2" name="Objeto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to 3"/>
                    <pic:cNvPicPr>
                      <a:picLocks noChangeAspect="1" noChangeArrowheads="1"/>
                    </pic:cNvPicPr>
                  </pic:nvPicPr>
                  <pic:blipFill>
                    <a:blip r:embed="rId10" cstate="print"/>
                    <a:srcRect l="-1140" t="-230" r="-2432" b="-345"/>
                    <a:stretch>
                      <a:fillRect/>
                    </a:stretch>
                  </pic:blipFill>
                  <pic:spPr bwMode="auto">
                    <a:xfrm>
                      <a:off x="0" y="0"/>
                      <a:ext cx="2456815" cy="1576070"/>
                    </a:xfrm>
                    <a:prstGeom prst="rect">
                      <a:avLst/>
                    </a:prstGeom>
                    <a:noFill/>
                    <a:ln w="9525">
                      <a:noFill/>
                      <a:miter lim="800000"/>
                      <a:headEnd/>
                      <a:tailEnd/>
                    </a:ln>
                  </pic:spPr>
                </pic:pic>
              </a:graphicData>
            </a:graphic>
          </wp:inline>
        </w:drawing>
      </w:r>
    </w:p>
    <w:p w:rsidR="008011B9" w:rsidRPr="009F6E35" w:rsidRDefault="00295A62" w:rsidP="00295A62">
      <w:pPr>
        <w:pStyle w:val="Descripcin"/>
        <w:jc w:val="center"/>
        <w:rPr>
          <w:lang w:val="es-MX"/>
        </w:rPr>
      </w:pPr>
      <w:bookmarkStart w:id="2" w:name="_Ref416245841"/>
      <w:bookmarkStart w:id="3" w:name="_Toc178679305"/>
      <w:bookmarkStart w:id="4" w:name="_Toc180942661"/>
      <w:r w:rsidRPr="009F6E35">
        <w:t xml:space="preserve">Figura </w:t>
      </w:r>
      <w:r w:rsidR="00E16AC5">
        <w:fldChar w:fldCharType="begin"/>
      </w:r>
      <w:r w:rsidR="00E16AC5">
        <w:instrText xml:space="preserve"> SEQ Figura \* ARABIC </w:instrText>
      </w:r>
      <w:r w:rsidR="00E16AC5">
        <w:fldChar w:fldCharType="separate"/>
      </w:r>
      <w:r w:rsidR="00567542">
        <w:rPr>
          <w:noProof/>
        </w:rPr>
        <w:t>1</w:t>
      </w:r>
      <w:r w:rsidR="00E16AC5">
        <w:rPr>
          <w:noProof/>
        </w:rPr>
        <w:fldChar w:fldCharType="end"/>
      </w:r>
      <w:bookmarkEnd w:id="2"/>
      <w:r w:rsidRPr="009F6E35">
        <w:t>.</w:t>
      </w:r>
      <w:r w:rsidR="008011B9" w:rsidRPr="009F6E35">
        <w:rPr>
          <w:lang w:val="es-MX"/>
        </w:rPr>
        <w:t xml:space="preserve"> Esquema que ilustra la transferencia de materia de un compuesto de aroma entre el vino y la madera (Adaptado de Ferreira </w:t>
      </w:r>
      <w:r w:rsidR="008011B9" w:rsidRPr="009F6E35">
        <w:rPr>
          <w:i/>
          <w:lang w:val="es-MX"/>
        </w:rPr>
        <w:t>et al.</w:t>
      </w:r>
      <w:r w:rsidR="008011B9" w:rsidRPr="009F6E35">
        <w:rPr>
          <w:lang w:val="es-MX"/>
        </w:rPr>
        <w:t xml:space="preserve"> 2006).</w:t>
      </w:r>
      <w:bookmarkEnd w:id="3"/>
      <w:bookmarkEnd w:id="4"/>
    </w:p>
    <w:p w:rsidR="00E9668B" w:rsidRPr="009F6E35" w:rsidRDefault="00E9668B" w:rsidP="00E9668B">
      <w:pPr>
        <w:jc w:val="both"/>
        <w:rPr>
          <w:rFonts w:ascii="Arial Unicode MS" w:eastAsia="Arial Unicode MS" w:hAnsi="Arial Unicode MS" w:cs="Arial Unicode MS"/>
          <w:lang w:val="es-MX"/>
        </w:rPr>
      </w:pPr>
    </w:p>
    <w:p w:rsidR="008011B9" w:rsidRPr="009F6E35" w:rsidRDefault="008011B9" w:rsidP="00E9668B">
      <w:pPr>
        <w:jc w:val="both"/>
        <w:rPr>
          <w:rFonts w:ascii="Arial Unicode MS" w:eastAsia="Arial Unicode MS" w:hAnsi="Arial Unicode MS" w:cs="Arial Unicode MS"/>
          <w:lang w:val="es-MX"/>
        </w:rPr>
      </w:pPr>
      <w:r w:rsidRPr="009F6E35">
        <w:rPr>
          <w:rFonts w:ascii="Arial Unicode MS" w:eastAsia="Arial Unicode MS" w:hAnsi="Arial Unicode MS" w:cs="Arial Unicode MS"/>
          <w:lang w:val="es-MX"/>
        </w:rPr>
        <w:t xml:space="preserve">Fue a partir de los trabajos de Towey y Waterhouse (1996) que el parámetro tiempo de contacto del vino con la madera comenzó a ser considerado en la extracción de compuestos volátiles de la madera de roble </w:t>
      </w:r>
      <w:r w:rsidR="004A4AB7" w:rsidRPr="009F6E35">
        <w:rPr>
          <w:rFonts w:ascii="Arial Unicode MS" w:eastAsia="Arial Unicode MS" w:hAnsi="Arial Unicode MS" w:cs="Arial Unicode MS"/>
        </w:rPr>
        <w:fldChar w:fldCharType="begin"/>
      </w:r>
      <w:r w:rsidRPr="009F6E35">
        <w:rPr>
          <w:rFonts w:ascii="Arial Unicode MS" w:eastAsia="Arial Unicode MS" w:hAnsi="Arial Unicode MS" w:cs="Arial Unicode MS"/>
          <w:lang w:val="es-MX"/>
        </w:rPr>
        <w:instrText xml:space="preserve"> ADDIN EN.CITE &lt;EndNote&gt;&lt;Cite&gt;&lt;Author&gt;Spillman&lt;/Author&gt;&lt;Year&gt;1997&lt;/Year&gt;&lt;RecNum&gt;781&lt;/RecNum&gt;&lt;MDL&gt;&lt;REFERENCE_TYPE&gt;0&lt;/REFERENCE_TYPE&gt;&lt;REFNUM&gt;781&lt;/REFNUM&gt;&lt;AUTHORS&gt;&lt;AUTHOR&gt;Spillman, P.J.&lt;/AUTHOR&gt;&lt;AUTHOR&gt;Pollnitz, A.P.&lt;/AUTHOR&gt;&lt;AUTHOR&gt;Liacopoulos, D.&lt;/AUTHOR&gt;&lt;AUTHOR&gt;Skouroumounis, G.K.&lt;/AUTHOR&gt;&lt;AUTHOR&gt;Sefton, M.A.&lt;/AUTHOR&gt;&lt;/AUTHORS&gt;&lt;YEAR&gt;1997&lt;/YEAR&gt;&lt;TITLE&gt;Accumulation of Vanillin during Barrel-Aging of White, Red, and Model Wines&lt;/TITLE&gt;&lt;SECONDARY_TITLE&gt;Journal of Agriculture and Food Chemistry&lt;/SECONDARY_TITLE&gt;&lt;VOLUME&gt;45&lt;/VOLUME&gt;&lt;NUMBER&gt;7&lt;/NUMBER&gt;&lt;PAGES&gt;2584-2589&lt;/PAGES&gt;&lt;ALTERNATE_TITLE&gt;J. Agric. Food Chem.&lt;/ALTERNATE_TITLE&gt;&lt;ISBN&gt;0021-8561&lt;/ISBN&gt;&lt;URL&gt;http://pubs3.acs.org/acs/journals/doilookup?in_doi=10.1021/jf970034z&lt;/URL&gt;&lt;AUTHOR_ADDRESS&gt;Department of Horticulture, Viticulture and Oenology, The University of Adelaide, P.M.B. 1, Glen Osmond, SA 5001, Australia, and The Australian Wine Research Institute, P.O. Box 197, Glen Osmond, SA 5064, Australia&lt;/AUTHOR_ADDRESS&gt;&lt;/MDL&gt;&lt;/Cite&gt;&lt;Cite&gt;&lt;Author&gt;Garde-Cerd&amp;#xE1;n&lt;/Author&gt;&lt;Year&gt;2004&lt;/Year&gt;&lt;RecNum&gt;333&lt;/RecNum&gt;&lt;MDL&gt;&lt;REFERENCE_TYPE&gt;0&lt;/REFERENCE_TYPE&gt;&lt;REFNUM&gt;333&lt;/REFNUM&gt;&lt;AUTHORS&gt;&lt;AUTHOR&gt;Garde-Cerd&amp;#xE1;n, Teresa &lt;/AUTHOR&gt;&lt;AUTHOR&gt;Torrea Goni, Diego &lt;/AUTHOR&gt;&lt;AUTHOR&gt;Ancin Azpilicueta, Carmen&lt;/AUTHOR&gt;&lt;/AUTHORS&gt;&lt;YEAR&gt;2004&lt;/YEAR&gt;&lt;TITLE&gt;Accumulation of volatile compounds during ageing of two red wines with different composition&lt;/TITLE&gt;&lt;SECONDARY_TITLE&gt;Journal of Food Engineering&lt;/SECONDARY_TITLE&gt;&lt;VOLUME&gt;65&lt;/VOLUME&gt;&lt;NUMBER&gt;3&lt;/NUMBER&gt;&lt;PAGES&gt;349-356&lt;/PAGES&gt;&lt;DATE&gt;2004/12&lt;/DATE&gt;&lt;KEYWORDS&gt;&lt;KEYWORD&gt;Wine composition&lt;/KEYWORD&gt;&lt;KEYWORD&gt;Aging wine&lt;/KEYWORD&gt;&lt;KEYWORD&gt;Oak compounds&lt;/KEYWORD&gt;&lt;KEYWORD&gt;Esters&lt;/KEYWORD&gt;&lt;KEYWORD&gt;Oak wood&lt;/KEYWORD&gt;&lt;/KEYWORDS&gt;&lt;URL&gt;http://www.sciencedirect.com/science/article/B6T8J-4BWMSKX-4/2/8fe697bf35d08d480975b9c8921babd1&lt;/URL&gt;&lt;/MDL&gt;&lt;/Cite&gt;&lt;/EndNote&gt;</w:instrText>
      </w:r>
      <w:r w:rsidR="004A4AB7" w:rsidRPr="009F6E35">
        <w:rPr>
          <w:rFonts w:ascii="Arial Unicode MS" w:eastAsia="Arial Unicode MS" w:hAnsi="Arial Unicode MS" w:cs="Arial Unicode MS"/>
        </w:rPr>
        <w:fldChar w:fldCharType="separate"/>
      </w:r>
      <w:r w:rsidRPr="009F6E35">
        <w:rPr>
          <w:rFonts w:ascii="Arial Unicode MS" w:eastAsia="Arial Unicode MS" w:hAnsi="Arial Unicode MS" w:cs="Arial Unicode MS"/>
          <w:lang w:val="es-MX"/>
        </w:rPr>
        <w:t>(Spillman</w:t>
      </w:r>
      <w:r w:rsidRPr="009F6E35">
        <w:rPr>
          <w:rFonts w:ascii="Arial Unicode MS" w:eastAsia="Arial Unicode MS" w:hAnsi="Arial Unicode MS" w:cs="Arial Unicode MS"/>
          <w:i/>
          <w:lang w:val="es-MX"/>
        </w:rPr>
        <w:t xml:space="preserve"> et al.</w:t>
      </w:r>
      <w:r w:rsidRPr="009F6E35">
        <w:rPr>
          <w:rFonts w:ascii="Arial Unicode MS" w:eastAsia="Arial Unicode MS" w:hAnsi="Arial Unicode MS" w:cs="Arial Unicode MS"/>
          <w:lang w:val="es-MX"/>
        </w:rPr>
        <w:t>, 1997; Garde-Cerdán</w:t>
      </w:r>
      <w:r w:rsidRPr="009F6E35">
        <w:rPr>
          <w:rFonts w:ascii="Arial Unicode MS" w:eastAsia="Arial Unicode MS" w:hAnsi="Arial Unicode MS" w:cs="Arial Unicode MS"/>
          <w:i/>
          <w:lang w:val="es-MX"/>
        </w:rPr>
        <w:t xml:space="preserve"> et al.</w:t>
      </w:r>
      <w:r w:rsidRPr="009F6E35">
        <w:rPr>
          <w:rFonts w:ascii="Arial Unicode MS" w:eastAsia="Arial Unicode MS" w:hAnsi="Arial Unicode MS" w:cs="Arial Unicode MS"/>
          <w:lang w:val="es-MX"/>
        </w:rPr>
        <w:t>, 2004)</w:t>
      </w:r>
      <w:r w:rsidR="004A4AB7" w:rsidRPr="009F6E35">
        <w:rPr>
          <w:rFonts w:ascii="Arial Unicode MS" w:eastAsia="Arial Unicode MS" w:hAnsi="Arial Unicode MS" w:cs="Arial Unicode MS"/>
          <w:lang w:val="es-MX"/>
        </w:rPr>
        <w:fldChar w:fldCharType="end"/>
      </w:r>
      <w:r w:rsidRPr="009F6E35">
        <w:rPr>
          <w:rFonts w:ascii="Arial Unicode MS" w:eastAsia="Arial Unicode MS" w:hAnsi="Arial Unicode MS" w:cs="Arial Unicode MS"/>
          <w:lang w:val="es-MX"/>
        </w:rPr>
        <w:t xml:space="preserve">.  Como precedentemente había sido demostrado para </w:t>
      </w:r>
      <w:r w:rsidRPr="009F6E35">
        <w:rPr>
          <w:rFonts w:ascii="Arial Unicode MS" w:eastAsia="Arial Unicode MS" w:hAnsi="Arial Unicode MS" w:cs="Arial Unicode MS"/>
          <w:lang w:val="es-MX"/>
        </w:rPr>
        <w:lastRenderedPageBreak/>
        <w:t xml:space="preserve">la extracción de compuestos fenólicos, Rous y Alderson (1983) mostraron que según el historial de la barrica, las cinéticas de extracción no presentan la misma apariencia; una forma exponencial en el caso de una barrica nueva y una forma lineal para barricas usadas. De manera general, durante un añejamiento en barrica, dos fases son observadas: una primera fase estimada en 4 meses por Kadim y Mannheim (1999) y que corresponde a una hidratación progresiva de la madera de roble por el vino; y una segunda que resulta de un estado estacionario para la cual la superficie de la madera de roble hidratada por el vino permanece aproximadamente constante. </w:t>
      </w:r>
    </w:p>
    <w:p w:rsidR="00E9668B" w:rsidRPr="009F6E35" w:rsidRDefault="00E9668B" w:rsidP="00E9668B">
      <w:pPr>
        <w:jc w:val="both"/>
        <w:rPr>
          <w:rFonts w:ascii="Arial Unicode MS" w:eastAsia="Arial Unicode MS" w:hAnsi="Arial Unicode MS" w:cs="Arial Unicode MS"/>
          <w:lang w:val="es-MX"/>
        </w:rPr>
      </w:pPr>
    </w:p>
    <w:p w:rsidR="008011B9" w:rsidRPr="009F6E35" w:rsidRDefault="008011B9" w:rsidP="00E9668B">
      <w:pPr>
        <w:jc w:val="both"/>
        <w:rPr>
          <w:rFonts w:ascii="Arial Unicode MS" w:eastAsia="Arial Unicode MS" w:hAnsi="Arial Unicode MS" w:cs="Arial Unicode MS"/>
          <w:lang w:val="es-MX"/>
        </w:rPr>
      </w:pPr>
      <w:r w:rsidRPr="009F6E35">
        <w:rPr>
          <w:rFonts w:ascii="Arial Unicode MS" w:eastAsia="Arial Unicode MS" w:hAnsi="Arial Unicode MS" w:cs="Arial Unicode MS"/>
          <w:lang w:val="es-MX"/>
        </w:rPr>
        <w:t xml:space="preserve">Towey y Waterhouse (1996) mostraron también que las formas de las cinéticas de extracción podían ser independientes del tipo de madera, pero en contraparte, que éstas estaban en función de las rotaciones de la barrica utilizada, y sobretodo que era característica de cada compuesto volátil. En efecto, para ciertas moléculas como la vainillina y el alcohol furfurílico </w:t>
      </w:r>
      <w:r w:rsidR="004A4AB7" w:rsidRPr="009F6E35">
        <w:rPr>
          <w:rFonts w:ascii="Arial Unicode MS" w:eastAsia="Arial Unicode MS" w:hAnsi="Arial Unicode MS" w:cs="Arial Unicode MS"/>
        </w:rPr>
        <w:fldChar w:fldCharType="begin"/>
      </w:r>
      <w:r w:rsidRPr="009F6E35">
        <w:rPr>
          <w:rFonts w:ascii="Arial Unicode MS" w:eastAsia="Arial Unicode MS" w:hAnsi="Arial Unicode MS" w:cs="Arial Unicode MS"/>
          <w:lang w:val="es-MX"/>
        </w:rPr>
        <w:instrText xml:space="preserve"> ADDIN EN.CITE &lt;EndNote&gt;&lt;Cite&gt;&lt;Author&gt;Spillman&lt;/Author&gt;&lt;Year&gt;1997&lt;/Year&gt;&lt;RecNum&gt;781&lt;/RecNum&gt;&lt;MDL&gt;&lt;REFERENCE_TYPE&gt;0&lt;/REFERENCE_TYPE&gt;&lt;REFNUM&gt;781&lt;/REFNUM&gt;&lt;AUTHORS&gt;&lt;AUTHOR&gt;Spillman, P.J.&lt;/AUTHOR&gt;&lt;AUTHOR&gt;Pollnitz, A.P.&lt;/AUTHOR&gt;&lt;AUTHOR&gt;Liacopoulos, D.&lt;/AUTHOR&gt;&lt;AUTHOR&gt;Skouroumounis, G.K.&lt;/AUTHOR&gt;&lt;AUTHOR&gt;Sefton, M.A.&lt;/AUTHOR&gt;&lt;/AUTHORS&gt;&lt;YEAR&gt;1997&lt;/YEAR&gt;&lt;TITLE&gt;Accumulation of Vanillin during Barrel-Aging of White, Red, and Model Wines&lt;/TITLE&gt;&lt;SECONDARY_TITLE&gt;Journal of Agriculture and Food Chemistry&lt;/SECONDARY_TITLE&gt;&lt;VOLUME&gt;45&lt;/VOLUME&gt;&lt;NUMBER&gt;7&lt;/NUMBER&gt;&lt;PAGES&gt;2584-2589&lt;/PAGES&gt;&lt;ALTERNATE_TITLE&gt;J. Agric. Food Chem.&lt;/ALTERNATE_TITLE&gt;&lt;ISBN&gt;0021-8561&lt;/ISBN&gt;&lt;URL&gt;http://pubs3.acs.org/acs/journals/doilookup?in_doi=10.1021/jf970034z&lt;/URL&gt;&lt;AUTHOR_ADDRESS&gt;Department of Horticulture, Viticulture and Oenology, The University of Adelaide, P.M.B. 1, Glen Osmond, SA 5001, Australia, and The Australian Wine Research Institute, P.O. Box 197, Glen Osmond, SA 5064, Australia&lt;/AUTHOR_ADDRESS&gt;&lt;/MDL&gt;&lt;/Cite&gt;&lt;Cite&gt;&lt;Author&gt;Garde-Cerd&amp;#xE1;n&lt;/Author&gt;&lt;Year&gt;2004&lt;/Year&gt;&lt;RecNum&gt;333&lt;/RecNum&gt;&lt;MDL&gt;&lt;REFERENCE_TYPE&gt;0&lt;/REFERENCE_TYPE&gt;&lt;REFNUM&gt;333&lt;/REFNUM&gt;&lt;AUTHORS&gt;&lt;AUTHOR&gt;Garde-Cerd&amp;#xE1;n, Teresa &lt;/AUTHOR&gt;&lt;AUTHOR&gt;Torrea Goni, Diego &lt;/AUTHOR&gt;&lt;AUTHOR&gt;Ancin Azpilicueta, Carmen&lt;/AUTHOR&gt;&lt;/AUTHORS&gt;&lt;YEAR&gt;2004&lt;/YEAR&gt;&lt;TITLE&gt;Accumulation of volatile compounds during ageing of two red wines with different composition&lt;/TITLE&gt;&lt;SECONDARY_TITLE&gt;Journal of Food Engineering&lt;/SECONDARY_TITLE&gt;&lt;VOLUME&gt;65&lt;/VOLUME&gt;&lt;NUMBER&gt;3&lt;/NUMBER&gt;&lt;PAGES&gt;349-356&lt;/PAGES&gt;&lt;DATE&gt;2004/12&lt;/DATE&gt;&lt;KEYWORDS&gt;&lt;KEYWORD&gt;Wine composition&lt;/KEYWORD&gt;&lt;KEYWORD&gt;Aging wine&lt;/KEYWORD&gt;&lt;KEYWORD&gt;Oak compounds&lt;/KEYWORD&gt;&lt;KEYWORD&gt;Esters&lt;/KEYWORD&gt;&lt;KEYWORD&gt;Oak wood&lt;/KEYWORD&gt;&lt;/KEYWORDS&gt;&lt;URL&gt;http://www.sciencedirect.com/science/article/B6T8J-4BWMSKX-4/2/8fe697bf35d08d480975b9c8921babd1&lt;/URL&gt;&lt;/MDL&gt;&lt;/Cite&gt;&lt;/EndNote&gt;</w:instrText>
      </w:r>
      <w:r w:rsidR="004A4AB7" w:rsidRPr="009F6E35">
        <w:rPr>
          <w:rFonts w:ascii="Arial Unicode MS" w:eastAsia="Arial Unicode MS" w:hAnsi="Arial Unicode MS" w:cs="Arial Unicode MS"/>
        </w:rPr>
        <w:fldChar w:fldCharType="separate"/>
      </w:r>
      <w:r w:rsidRPr="009F6E35">
        <w:rPr>
          <w:rFonts w:ascii="Arial Unicode MS" w:eastAsia="Arial Unicode MS" w:hAnsi="Arial Unicode MS" w:cs="Arial Unicode MS"/>
          <w:lang w:val="es-MX"/>
        </w:rPr>
        <w:t>(Spillman</w:t>
      </w:r>
      <w:r w:rsidRPr="009F6E35">
        <w:rPr>
          <w:rFonts w:ascii="Arial Unicode MS" w:eastAsia="Arial Unicode MS" w:hAnsi="Arial Unicode MS" w:cs="Arial Unicode MS"/>
          <w:i/>
          <w:lang w:val="es-MX"/>
        </w:rPr>
        <w:t xml:space="preserve"> et al.</w:t>
      </w:r>
      <w:r w:rsidRPr="009F6E35">
        <w:rPr>
          <w:rFonts w:ascii="Arial Unicode MS" w:eastAsia="Arial Unicode MS" w:hAnsi="Arial Unicode MS" w:cs="Arial Unicode MS"/>
          <w:lang w:val="es-MX"/>
        </w:rPr>
        <w:t>, 1997 ; Garde-Cerdán</w:t>
      </w:r>
      <w:r w:rsidRPr="009F6E35">
        <w:rPr>
          <w:rFonts w:ascii="Arial Unicode MS" w:eastAsia="Arial Unicode MS" w:hAnsi="Arial Unicode MS" w:cs="Arial Unicode MS"/>
          <w:i/>
          <w:lang w:val="es-MX"/>
        </w:rPr>
        <w:t xml:space="preserve"> et al.</w:t>
      </w:r>
      <w:r w:rsidRPr="009F6E35">
        <w:rPr>
          <w:rFonts w:ascii="Arial Unicode MS" w:eastAsia="Arial Unicode MS" w:hAnsi="Arial Unicode MS" w:cs="Arial Unicode MS"/>
          <w:lang w:val="es-MX"/>
        </w:rPr>
        <w:t>, 2004)</w:t>
      </w:r>
      <w:r w:rsidR="004A4AB7" w:rsidRPr="009F6E35">
        <w:rPr>
          <w:rFonts w:ascii="Arial Unicode MS" w:eastAsia="Arial Unicode MS" w:hAnsi="Arial Unicode MS" w:cs="Arial Unicode MS"/>
          <w:lang w:val="es-MX"/>
        </w:rPr>
        <w:fldChar w:fldCharType="end"/>
      </w:r>
      <w:r w:rsidRPr="009F6E35">
        <w:rPr>
          <w:rFonts w:ascii="Arial Unicode MS" w:eastAsia="Arial Unicode MS" w:hAnsi="Arial Unicode MS" w:cs="Arial Unicode MS"/>
          <w:lang w:val="es-MX"/>
        </w:rPr>
        <w:t>, otros mecanismos que solamente aquéllos de extracción intervienen en la evolución de la composición en compuestos de aroma de los vinos añejados en barrica (</w:t>
      </w:r>
      <w:r w:rsidR="00E16AC5">
        <w:fldChar w:fldCharType="begin"/>
      </w:r>
      <w:r w:rsidR="00E16AC5">
        <w:instrText xml:space="preserve"> REF</w:instrText>
      </w:r>
      <w:r w:rsidR="00E16AC5">
        <w:instrText xml:space="preserve"> _Ref416245911 \h  \* MERGEFORMAT </w:instrText>
      </w:r>
      <w:r w:rsidR="00E16AC5">
        <w:fldChar w:fldCharType="separate"/>
      </w:r>
      <w:r w:rsidR="00567542" w:rsidRPr="009F6E35">
        <w:t xml:space="preserve">Figura </w:t>
      </w:r>
      <w:r w:rsidR="00567542">
        <w:t>2</w:t>
      </w:r>
      <w:r w:rsidR="00E16AC5">
        <w:fldChar w:fldCharType="end"/>
      </w:r>
      <w:r w:rsidRPr="009F6E35">
        <w:rPr>
          <w:rFonts w:ascii="Arial Unicode MS" w:eastAsia="Arial Unicode MS" w:hAnsi="Arial Unicode MS" w:cs="Arial Unicode MS"/>
          <w:lang w:val="es-MX"/>
        </w:rPr>
        <w:t xml:space="preserve">). Ferreira </w:t>
      </w:r>
      <w:r w:rsidRPr="009F6E35">
        <w:rPr>
          <w:rFonts w:ascii="Arial Unicode MS" w:eastAsia="Arial Unicode MS" w:hAnsi="Arial Unicode MS" w:cs="Arial Unicode MS"/>
          <w:i/>
          <w:lang w:val="es-MX"/>
        </w:rPr>
        <w:t>et al.</w:t>
      </w:r>
      <w:r w:rsidRPr="009F6E35">
        <w:rPr>
          <w:rFonts w:ascii="Arial Unicode MS" w:eastAsia="Arial Unicode MS" w:hAnsi="Arial Unicode MS" w:cs="Arial Unicode MS"/>
          <w:lang w:val="es-MX"/>
        </w:rPr>
        <w:t xml:space="preserve"> (2006), quienes desarrollaron un modelo matemático para predecir las cinéticas de extracción de moléculas volátiles de la madera por el vino, llegan a la misma conclusión. Su modelo de predicción que se basa en los datos fisicoquímicos y en el número de utilización de la barrica es conveniente para la predicción de las cinéticas de extracción de whiskylactonas y del eugenol. Por el contrario, éste parece ser poco válido para la predicción de extracción de la vainillina, del siringaldehído y del alcohol furfurílico. </w:t>
      </w:r>
    </w:p>
    <w:p w:rsidR="008011B9" w:rsidRPr="009F6E35" w:rsidRDefault="008011B9" w:rsidP="008011B9">
      <w:pPr>
        <w:jc w:val="both"/>
        <w:rPr>
          <w:rFonts w:ascii="Arial Unicode MS" w:eastAsia="Arial Unicode MS" w:hAnsi="Arial Unicode MS" w:cs="Arial Unicode MS"/>
          <w:lang w:val="es-MX"/>
        </w:rPr>
      </w:pPr>
    </w:p>
    <w:p w:rsidR="008011B9" w:rsidRPr="009F6E35" w:rsidRDefault="008011B9" w:rsidP="008011B9">
      <w:pPr>
        <w:jc w:val="both"/>
        <w:rPr>
          <w:rFonts w:ascii="Arial Unicode MS" w:eastAsia="Arial Unicode MS" w:hAnsi="Arial Unicode MS" w:cs="Arial Unicode MS"/>
          <w:lang w:val="es-MX"/>
        </w:rPr>
      </w:pPr>
      <w:r w:rsidRPr="009F6E35">
        <w:rPr>
          <w:rFonts w:ascii="Arial Unicode MS" w:eastAsia="Arial Unicode MS" w:hAnsi="Arial Unicode MS" w:cs="Arial Unicode MS"/>
          <w:lang w:val="es-MX"/>
        </w:rPr>
        <w:t xml:space="preserve">Con respecto a compuestos no volátiles, los elagitaninos han sido también objeto de estudio y determinar los factores que pueden influenciar su concentración en el vino. Las cinéticas de evolución de estos compuestos en el vino en condiciones modelo revelaron su interacción con la malvidina-3-O-glucósido, y que le </w:t>
      </w:r>
      <w:r w:rsidRPr="009F6E35">
        <w:rPr>
          <w:rFonts w:ascii="Arial Unicode MS" w:eastAsia="Arial Unicode MS" w:hAnsi="Arial Unicode MS" w:cs="Arial Unicode MS"/>
          <w:lang w:val="es-MX"/>
        </w:rPr>
        <w:lastRenderedPageBreak/>
        <w:t xml:space="preserve">rendimiento de extracción es principalmente afectado por la temperatura </w:t>
      </w:r>
      <w:r w:rsidR="004A4AB7" w:rsidRPr="009F6E35">
        <w:rPr>
          <w:rFonts w:ascii="Arial Unicode MS" w:eastAsia="Arial Unicode MS" w:hAnsi="Arial Unicode MS" w:cs="Arial Unicode MS"/>
        </w:rPr>
        <w:fldChar w:fldCharType="begin"/>
      </w:r>
      <w:r w:rsidRPr="009F6E35">
        <w:rPr>
          <w:rFonts w:ascii="Arial Unicode MS" w:eastAsia="Arial Unicode MS" w:hAnsi="Arial Unicode MS" w:cs="Arial Unicode MS"/>
          <w:lang w:val="es-MX"/>
        </w:rPr>
        <w:instrText xml:space="preserve"> ADDIN EN.CITE &lt;EndNote&gt;&lt;Cite&gt;&lt;Author&gt;Jordao&lt;/Author&gt;&lt;Year&gt;2006&lt;/Year&gt;&lt;RecNum&gt;835&lt;/RecNum&gt;&lt;MDL&gt;&lt;REFERENCE_TYPE&gt;0&lt;/REFERENCE_TYPE&gt;&lt;REFNUM&gt;835&lt;/REFNUM&gt;&lt;AUTHORS&gt;&lt;AUTHOR&gt;Jordao, A.&lt;/AUTHOR&gt;&lt;AUTHOR&gt;Ricardo-da-Silva, J.M.&lt;/AUTHOR&gt;&lt;AUTHOR&gt;Laureano, O.&lt;/AUTHOR&gt;&lt;/AUTHORS&gt;&lt;YEAR&gt;2006&lt;/YEAR&gt;&lt;TITLE&gt;Effect of Oak Constituents and Oxygen on the Evolution of Malvidin-3-Glucoside and (+)-Catechin in Model Wine&lt;/TITLE&gt;&lt;SECONDARY_TITLE&gt;American Journal of Enology and Viticulture&lt;/SECONDARY_TITLE&gt;&lt;VOLUME&gt;57&lt;/VOLUME&gt;&lt;NUMBER&gt;3&lt;/NUMBER&gt;&lt;PAGES&gt;377-381&lt;/PAGES&gt;&lt;/MDL&gt;&lt;/Cite&gt;&lt;Cite&gt;&lt;Author&gt;Jordao&lt;/Author&gt;&lt;Year&gt;2005&lt;/Year&gt;&lt;RecNum&gt;965&lt;/RecNum&gt;&lt;MDL&gt;&lt;REFERENCE_TYPE&gt;0&lt;/REFERENCE_TYPE&gt;&lt;REFNUM&gt;965&lt;/REFNUM&gt;&lt;AUTHORS&gt;&lt;AUTHOR&gt;Jordao, A.&lt;/AUTHOR&gt;&lt;AUTHOR&gt;Ricardo-da-Silva, J.M.&lt;/AUTHOR&gt;&lt;AUTHOR&gt;Laureano, O.&lt;/AUTHOR&gt;&lt;/AUTHORS&gt;&lt;YEAR&gt;2005&lt;/YEAR&gt;&lt;TITLE&gt;&lt;styles&gt;&lt;style face='2' start='73'&gt;&lt;/style&gt;&lt;style start='90'&gt;&lt;/style&gt;&lt;/styles&gt;Extraction of some ellagic tannins and ellagic acid from oak wood chips (Quercus pyrenaica L.) in model wine solutions: effet of time, pH, temperature and alcoholic content&lt;/TITLE&gt;&lt;SECONDARY_TITLE&gt;South African Journal of Enology and Viticulture&lt;/SECONDARY_TITLE&gt;&lt;VOLUME&gt;26&lt;/VOLUME&gt;&lt;NUMBER&gt;2&lt;/NUMBER&gt;&lt;PAGES&gt;83-89&lt;/PAGES&gt;&lt;/MDL&gt;&lt;/Cite&gt;&lt;/EndNote&gt;</w:instrText>
      </w:r>
      <w:r w:rsidR="004A4AB7" w:rsidRPr="009F6E35">
        <w:rPr>
          <w:rFonts w:ascii="Arial Unicode MS" w:eastAsia="Arial Unicode MS" w:hAnsi="Arial Unicode MS" w:cs="Arial Unicode MS"/>
        </w:rPr>
        <w:fldChar w:fldCharType="separate"/>
      </w:r>
      <w:r w:rsidRPr="009F6E35">
        <w:rPr>
          <w:rFonts w:ascii="Arial Unicode MS" w:eastAsia="Arial Unicode MS" w:hAnsi="Arial Unicode MS" w:cs="Arial Unicode MS"/>
          <w:lang w:val="es-MX"/>
        </w:rPr>
        <w:t>(Jordao</w:t>
      </w:r>
      <w:r w:rsidRPr="009F6E35">
        <w:rPr>
          <w:rFonts w:ascii="Arial Unicode MS" w:eastAsia="Arial Unicode MS" w:hAnsi="Arial Unicode MS" w:cs="Arial Unicode MS"/>
          <w:i/>
          <w:lang w:val="es-MX"/>
        </w:rPr>
        <w:t xml:space="preserve"> et al.</w:t>
      </w:r>
      <w:r w:rsidRPr="009F6E35">
        <w:rPr>
          <w:rFonts w:ascii="Arial Unicode MS" w:eastAsia="Arial Unicode MS" w:hAnsi="Arial Unicode MS" w:cs="Arial Unicode MS"/>
          <w:lang w:val="es-MX"/>
        </w:rPr>
        <w:t>, 2005 ; Jordao</w:t>
      </w:r>
      <w:r w:rsidRPr="009F6E35">
        <w:rPr>
          <w:rFonts w:ascii="Arial Unicode MS" w:eastAsia="Arial Unicode MS" w:hAnsi="Arial Unicode MS" w:cs="Arial Unicode MS"/>
          <w:i/>
          <w:lang w:val="es-MX"/>
        </w:rPr>
        <w:t xml:space="preserve"> et al.</w:t>
      </w:r>
      <w:r w:rsidRPr="009F6E35">
        <w:rPr>
          <w:rFonts w:ascii="Arial Unicode MS" w:eastAsia="Arial Unicode MS" w:hAnsi="Arial Unicode MS" w:cs="Arial Unicode MS"/>
          <w:lang w:val="es-MX"/>
        </w:rPr>
        <w:t>, 2006)</w:t>
      </w:r>
      <w:r w:rsidR="004A4AB7" w:rsidRPr="009F6E35">
        <w:rPr>
          <w:rFonts w:ascii="Arial Unicode MS" w:eastAsia="Arial Unicode MS" w:hAnsi="Arial Unicode MS" w:cs="Arial Unicode MS"/>
          <w:lang w:val="es-MX"/>
        </w:rPr>
        <w:fldChar w:fldCharType="end"/>
      </w:r>
      <w:r w:rsidRPr="009F6E35">
        <w:rPr>
          <w:rFonts w:ascii="Arial Unicode MS" w:eastAsia="Arial Unicode MS" w:hAnsi="Arial Unicode MS" w:cs="Arial Unicode MS"/>
          <w:lang w:val="es-MX"/>
        </w:rPr>
        <w:t xml:space="preserve">. </w:t>
      </w:r>
    </w:p>
    <w:p w:rsidR="008011B9" w:rsidRPr="009F6E35" w:rsidRDefault="007C2FAA" w:rsidP="008011B9">
      <w:pPr>
        <w:spacing w:line="288" w:lineRule="auto"/>
        <w:jc w:val="center"/>
      </w:pPr>
      <w:r w:rsidRPr="009F6E35">
        <w:rPr>
          <w:noProof/>
          <w:lang w:val="es-MX" w:eastAsia="es-MX"/>
        </w:rPr>
        <w:drawing>
          <wp:inline distT="0" distB="0" distL="0" distR="0">
            <wp:extent cx="4619625" cy="3548380"/>
            <wp:effectExtent l="1905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4619625" cy="3548380"/>
                    </a:xfrm>
                    <a:prstGeom prst="rect">
                      <a:avLst/>
                    </a:prstGeom>
                    <a:noFill/>
                    <a:ln w="9525">
                      <a:noFill/>
                      <a:miter lim="800000"/>
                      <a:headEnd/>
                      <a:tailEnd/>
                    </a:ln>
                  </pic:spPr>
                </pic:pic>
              </a:graphicData>
            </a:graphic>
          </wp:inline>
        </w:drawing>
      </w:r>
    </w:p>
    <w:p w:rsidR="008011B9" w:rsidRPr="009F6E35" w:rsidRDefault="008011B9" w:rsidP="008011B9">
      <w:pPr>
        <w:spacing w:line="288" w:lineRule="auto"/>
      </w:pPr>
    </w:p>
    <w:p w:rsidR="008011B9" w:rsidRPr="009F6E35" w:rsidRDefault="00295A62" w:rsidP="00295A62">
      <w:pPr>
        <w:pStyle w:val="Descripcin"/>
        <w:jc w:val="center"/>
        <w:rPr>
          <w:lang w:val="es-MX"/>
        </w:rPr>
      </w:pPr>
      <w:bookmarkStart w:id="5" w:name="_Ref416245911"/>
      <w:bookmarkStart w:id="6" w:name="_Toc178679306"/>
      <w:bookmarkStart w:id="7" w:name="_Toc180942662"/>
      <w:r w:rsidRPr="009F6E35">
        <w:t xml:space="preserve">Figura </w:t>
      </w:r>
      <w:r w:rsidR="00E16AC5">
        <w:fldChar w:fldCharType="begin"/>
      </w:r>
      <w:r w:rsidR="00E16AC5">
        <w:instrText xml:space="preserve"> SEQ Figura \* ARABIC </w:instrText>
      </w:r>
      <w:r w:rsidR="00E16AC5">
        <w:fldChar w:fldCharType="separate"/>
      </w:r>
      <w:r w:rsidR="00567542">
        <w:rPr>
          <w:noProof/>
        </w:rPr>
        <w:t>2</w:t>
      </w:r>
      <w:r w:rsidR="00E16AC5">
        <w:rPr>
          <w:noProof/>
        </w:rPr>
        <w:fldChar w:fldCharType="end"/>
      </w:r>
      <w:bookmarkEnd w:id="5"/>
      <w:r w:rsidRPr="009F6E35">
        <w:t xml:space="preserve">. </w:t>
      </w:r>
      <w:r w:rsidR="008011B9" w:rsidRPr="009F6E35">
        <w:rPr>
          <w:lang w:val="es-MX"/>
        </w:rPr>
        <w:t xml:space="preserve">Evolución en la concentración de compuestos volátiles de la madera de roble en vinos Cabernet Sauvignon y Merlot durante el añejamiento en barricas de roble (Garde-Cerdan </w:t>
      </w:r>
      <w:r w:rsidR="008011B9" w:rsidRPr="009F6E35">
        <w:rPr>
          <w:i/>
          <w:iCs/>
          <w:lang w:val="es-MX"/>
        </w:rPr>
        <w:t>et al.,</w:t>
      </w:r>
      <w:r w:rsidR="008011B9" w:rsidRPr="009F6E35">
        <w:rPr>
          <w:lang w:val="es-MX"/>
        </w:rPr>
        <w:t xml:space="preserve">  2004)</w:t>
      </w:r>
      <w:bookmarkEnd w:id="6"/>
      <w:bookmarkEnd w:id="7"/>
      <w:r w:rsidR="008011B9" w:rsidRPr="009F6E35">
        <w:rPr>
          <w:lang w:val="es-MX"/>
        </w:rPr>
        <w:t>.</w:t>
      </w:r>
    </w:p>
    <w:p w:rsidR="00E241D8" w:rsidRPr="009F6E35" w:rsidRDefault="00075322" w:rsidP="00075322">
      <w:pPr>
        <w:jc w:val="both"/>
        <w:rPr>
          <w:rFonts w:ascii="Arial Unicode MS" w:eastAsia="Arial Unicode MS" w:hAnsi="Arial Unicode MS" w:cs="Arial Unicode MS"/>
        </w:rPr>
      </w:pPr>
      <w:r w:rsidRPr="009F6E35">
        <w:rPr>
          <w:rFonts w:ascii="Arial Unicode MS" w:eastAsia="Arial Unicode MS" w:hAnsi="Arial Unicode MS" w:cs="Arial Unicode MS"/>
        </w:rPr>
        <w:tab/>
      </w:r>
    </w:p>
    <w:p w:rsidR="00E9668B" w:rsidRPr="009F6E35" w:rsidRDefault="00E9668B" w:rsidP="00E9668B">
      <w:pPr>
        <w:jc w:val="both"/>
        <w:rPr>
          <w:rFonts w:ascii="Arial Unicode MS" w:eastAsia="Arial Unicode MS" w:hAnsi="Arial Unicode MS" w:cs="Arial Unicode MS"/>
        </w:rPr>
      </w:pPr>
    </w:p>
    <w:p w:rsidR="00E241D8" w:rsidRPr="009F6E35" w:rsidRDefault="00CB1A61" w:rsidP="00E9668B">
      <w:pPr>
        <w:jc w:val="both"/>
        <w:rPr>
          <w:rFonts w:ascii="Arial Unicode MS" w:eastAsia="Arial Unicode MS" w:hAnsi="Arial Unicode MS" w:cs="Arial Unicode MS"/>
        </w:rPr>
      </w:pPr>
      <w:r w:rsidRPr="009F6E35">
        <w:rPr>
          <w:rFonts w:ascii="Arial Unicode MS" w:eastAsia="Arial Unicode MS" w:hAnsi="Arial Unicode MS" w:cs="Arial Unicode MS"/>
        </w:rPr>
        <w:t>En resumen, los diversos</w:t>
      </w:r>
      <w:r w:rsidR="00E241D8" w:rsidRPr="009F6E35">
        <w:rPr>
          <w:rFonts w:ascii="Arial Unicode MS" w:eastAsia="Arial Unicode MS" w:hAnsi="Arial Unicode MS" w:cs="Arial Unicode MS"/>
        </w:rPr>
        <w:t xml:space="preserve"> estudios realizados en el vino demuestran que existe una relación directa entre el historial de la barrica y el aporte de compuestos de aroma y sabor en el producto: las barricas nuevas aportan mayor cantidad de compuestos </w:t>
      </w:r>
      <w:r w:rsidR="00E241D8" w:rsidRPr="009F6E35">
        <w:rPr>
          <w:rFonts w:ascii="Arial Unicode MS" w:eastAsia="Arial Unicode MS" w:hAnsi="Arial Unicode MS" w:cs="Arial Unicode MS"/>
          <w:i/>
        </w:rPr>
        <w:t>amaderados</w:t>
      </w:r>
      <w:r w:rsidR="00E241D8" w:rsidRPr="009F6E35">
        <w:rPr>
          <w:rFonts w:ascii="Arial Unicode MS" w:eastAsia="Arial Unicode MS" w:hAnsi="Arial Unicode MS" w:cs="Arial Unicode MS"/>
        </w:rPr>
        <w:t xml:space="preserve"> con respecto al vino cuyo añejamiento se lleva a cabo en barricas usadas, así mismo los compuestos transferidos </w:t>
      </w:r>
      <w:r w:rsidR="005E51E7" w:rsidRPr="009F6E35">
        <w:rPr>
          <w:rFonts w:ascii="Arial Unicode MS" w:eastAsia="Arial Unicode MS" w:hAnsi="Arial Unicode MS" w:cs="Arial Unicode MS"/>
        </w:rPr>
        <w:t>no son los mismos</w:t>
      </w:r>
      <w:r w:rsidR="00E9668B" w:rsidRPr="009F6E35">
        <w:rPr>
          <w:rFonts w:ascii="Arial Unicode MS" w:eastAsia="Arial Unicode MS" w:hAnsi="Arial Unicode MS" w:cs="Arial Unicode MS"/>
        </w:rPr>
        <w:t xml:space="preserve"> bajo una condición u otra</w:t>
      </w:r>
      <w:r w:rsidR="00E241D8" w:rsidRPr="009F6E35">
        <w:rPr>
          <w:rFonts w:ascii="Arial Unicode MS" w:eastAsia="Arial Unicode MS" w:hAnsi="Arial Unicode MS" w:cs="Arial Unicode MS"/>
        </w:rPr>
        <w:t xml:space="preserve">. Lo anterior se traduce en una diferencia en la calidad organoléptica del producto. </w:t>
      </w:r>
    </w:p>
    <w:p w:rsidR="00CB1A61" w:rsidRPr="009F6E35" w:rsidRDefault="00CB1A61" w:rsidP="00CB1A61">
      <w:pPr>
        <w:ind w:firstLine="360"/>
        <w:jc w:val="both"/>
        <w:rPr>
          <w:rFonts w:ascii="Arial Unicode MS" w:eastAsia="Arial Unicode MS" w:hAnsi="Arial Unicode MS" w:cs="Arial Unicode MS"/>
        </w:rPr>
      </w:pPr>
    </w:p>
    <w:p w:rsidR="005E51E7" w:rsidRPr="009F6E35" w:rsidRDefault="00CB1A61" w:rsidP="00E9668B">
      <w:pPr>
        <w:jc w:val="both"/>
        <w:rPr>
          <w:rFonts w:ascii="Arial Unicode MS" w:eastAsia="Arial Unicode MS" w:hAnsi="Arial Unicode MS" w:cs="Arial Unicode MS"/>
          <w:lang w:val="es-MX"/>
        </w:rPr>
      </w:pPr>
      <w:r w:rsidRPr="009F6E35">
        <w:rPr>
          <w:rFonts w:ascii="Arial Unicode MS" w:eastAsia="Arial Unicode MS" w:hAnsi="Arial Unicode MS" w:cs="Arial Unicode MS"/>
          <w:lang w:val="es-MX"/>
        </w:rPr>
        <w:t xml:space="preserve">Como se mencionó previamente, se sabe que algunos licores de frutas producidos de forma artesanal en el </w:t>
      </w:r>
      <w:r w:rsidR="00E9668B" w:rsidRPr="009F6E35">
        <w:rPr>
          <w:rFonts w:ascii="Arial Unicode MS" w:eastAsia="Arial Unicode MS" w:hAnsi="Arial Unicode MS" w:cs="Arial Unicode MS"/>
          <w:lang w:val="es-MX"/>
        </w:rPr>
        <w:t xml:space="preserve">Estado </w:t>
      </w:r>
      <w:r w:rsidRPr="009F6E35">
        <w:rPr>
          <w:rFonts w:ascii="Arial Unicode MS" w:eastAsia="Arial Unicode MS" w:hAnsi="Arial Unicode MS" w:cs="Arial Unicode MS"/>
          <w:lang w:val="es-MX"/>
        </w:rPr>
        <w:t xml:space="preserve">de México son añejados en barrica de roble, </w:t>
      </w:r>
      <w:r w:rsidRPr="009F6E35">
        <w:rPr>
          <w:rFonts w:ascii="Arial Unicode MS" w:eastAsia="Arial Unicode MS" w:hAnsi="Arial Unicode MS" w:cs="Arial Unicode MS"/>
          <w:lang w:val="es-MX"/>
        </w:rPr>
        <w:lastRenderedPageBreak/>
        <w:t>esperando con ello aportar notas de madera a la bebida. Sin embargo, de manera específica, en el licor de manzana del municipio de Tenango del Valle, se observó que las barricas tienen un uso indefinido, es decir, que año con año están sirviendo como contenedores para el añejamiento del producto sin saber las repercusiones que esta práctica pueda tener en la calidad sensorial del producto. A pesar de la evidencia sobre las reper</w:t>
      </w:r>
      <w:r w:rsidR="00E241D8" w:rsidRPr="009F6E35">
        <w:rPr>
          <w:rFonts w:ascii="Arial Unicode MS" w:eastAsia="Arial Unicode MS" w:hAnsi="Arial Unicode MS" w:cs="Arial Unicode MS"/>
          <w:lang w:val="es-MX"/>
        </w:rPr>
        <w:t>cusiones en términos de interacciones madera / vino, resulta indispensable, debido a que la bebida ni sus características son las mismas, caracterizar los compuestos de aroma que la barrica aporta al licor en función del número de veces que la barrica es usada como recipiente de añejamiento.</w:t>
      </w:r>
    </w:p>
    <w:p w:rsidR="005E51E7" w:rsidRPr="009F6E35" w:rsidRDefault="005E51E7" w:rsidP="00CB1A61">
      <w:pPr>
        <w:ind w:firstLine="360"/>
        <w:jc w:val="both"/>
        <w:rPr>
          <w:rFonts w:ascii="Arial Unicode MS" w:eastAsia="Arial Unicode MS" w:hAnsi="Arial Unicode MS" w:cs="Arial Unicode MS"/>
          <w:lang w:val="es-MX"/>
        </w:rPr>
      </w:pPr>
    </w:p>
    <w:p w:rsidR="005E51E7" w:rsidRPr="009F6E35" w:rsidRDefault="005E51E7" w:rsidP="00E9668B">
      <w:pPr>
        <w:jc w:val="both"/>
        <w:rPr>
          <w:rFonts w:ascii="Arial Unicode MS" w:eastAsia="Arial Unicode MS" w:hAnsi="Arial Unicode MS" w:cs="Arial Unicode MS"/>
          <w:lang w:val="es-MX"/>
        </w:rPr>
      </w:pPr>
      <w:r w:rsidRPr="009F6E35">
        <w:rPr>
          <w:rFonts w:ascii="Arial Unicode MS" w:eastAsia="Arial Unicode MS" w:hAnsi="Arial Unicode MS" w:cs="Arial Unicode MS"/>
          <w:lang w:val="es-MX"/>
        </w:rPr>
        <w:t>De lo anterior se estableció como objetivo general el de caracterizar el tipo de compuestos aromáticos presentes en el licor de manzana de Tenango del Valle, mediante el uso de técnicas olfatométricas y sensoriales.</w:t>
      </w:r>
    </w:p>
    <w:p w:rsidR="005E51E7" w:rsidRPr="009F6E35" w:rsidRDefault="005E51E7" w:rsidP="00CB1A61">
      <w:pPr>
        <w:ind w:firstLine="360"/>
        <w:jc w:val="both"/>
        <w:rPr>
          <w:rFonts w:ascii="Arial Unicode MS" w:eastAsia="Arial Unicode MS" w:hAnsi="Arial Unicode MS" w:cs="Arial Unicode MS"/>
          <w:lang w:val="es-MX"/>
        </w:rPr>
      </w:pPr>
    </w:p>
    <w:p w:rsidR="00E9668B" w:rsidRPr="009F6E35" w:rsidRDefault="00E241D8" w:rsidP="00CB1A61">
      <w:pPr>
        <w:ind w:firstLine="360"/>
        <w:jc w:val="both"/>
        <w:rPr>
          <w:rFonts w:ascii="Arial Unicode MS" w:eastAsia="Arial Unicode MS" w:hAnsi="Arial Unicode MS" w:cs="Arial Unicode MS"/>
          <w:lang w:val="es-MX"/>
        </w:rPr>
      </w:pPr>
      <w:r w:rsidRPr="009F6E35">
        <w:rPr>
          <w:rFonts w:ascii="Arial Unicode MS" w:eastAsia="Arial Unicode MS" w:hAnsi="Arial Unicode MS" w:cs="Arial Unicode MS"/>
          <w:lang w:val="es-MX"/>
        </w:rPr>
        <w:t xml:space="preserve">La generación de dichos conocimientos permitirá tomar decisiones asertivas en torno a la utilización de la madera como un recipiente no inerte que contiene bebidas artesanales como es el caso del licor de manzana de Tenango del Valle en el </w:t>
      </w:r>
      <w:r w:rsidR="00E9668B" w:rsidRPr="009F6E35">
        <w:rPr>
          <w:rFonts w:ascii="Arial Unicode MS" w:eastAsia="Arial Unicode MS" w:hAnsi="Arial Unicode MS" w:cs="Arial Unicode MS"/>
          <w:lang w:val="es-MX"/>
        </w:rPr>
        <w:t xml:space="preserve">Estado </w:t>
      </w:r>
      <w:r w:rsidRPr="009F6E35">
        <w:rPr>
          <w:rFonts w:ascii="Arial Unicode MS" w:eastAsia="Arial Unicode MS" w:hAnsi="Arial Unicode MS" w:cs="Arial Unicode MS"/>
          <w:lang w:val="es-MX"/>
        </w:rPr>
        <w:t>de México.</w:t>
      </w:r>
    </w:p>
    <w:p w:rsidR="00075322" w:rsidRPr="009F6E35" w:rsidRDefault="00E9668B" w:rsidP="00E9668B">
      <w:pPr>
        <w:jc w:val="both"/>
        <w:rPr>
          <w:rFonts w:ascii="Arial" w:hAnsi="Arial" w:cs="Arial"/>
        </w:rPr>
      </w:pPr>
      <w:r w:rsidRPr="009F6E35">
        <w:rPr>
          <w:rFonts w:ascii="Arial Unicode MS" w:eastAsia="Arial Unicode MS" w:hAnsi="Arial Unicode MS" w:cs="Arial Unicode MS"/>
          <w:lang w:val="es-MX"/>
        </w:rPr>
        <w:br w:type="page"/>
      </w:r>
    </w:p>
    <w:p w:rsidR="00226096" w:rsidRPr="009F6E35" w:rsidRDefault="00226096" w:rsidP="00734214">
      <w:pPr>
        <w:pStyle w:val="Ttulo1"/>
        <w:rPr>
          <w:rFonts w:ascii="Arial Unicode MS" w:eastAsia="Arial Unicode MS" w:hAnsi="Arial Unicode MS" w:cs="Arial Unicode MS"/>
          <w:sz w:val="24"/>
        </w:rPr>
      </w:pPr>
      <w:bookmarkStart w:id="8" w:name="_Toc416275553"/>
      <w:r w:rsidRPr="009F6E35">
        <w:rPr>
          <w:rFonts w:ascii="Arial Unicode MS" w:eastAsia="Arial Unicode MS" w:hAnsi="Arial Unicode MS" w:cs="Arial Unicode MS"/>
          <w:sz w:val="24"/>
        </w:rPr>
        <w:lastRenderedPageBreak/>
        <w:t>M</w:t>
      </w:r>
      <w:r w:rsidR="005F21CE" w:rsidRPr="009F6E35">
        <w:rPr>
          <w:rFonts w:ascii="Arial Unicode MS" w:eastAsia="Arial Unicode MS" w:hAnsi="Arial Unicode MS" w:cs="Arial Unicode MS"/>
          <w:sz w:val="24"/>
        </w:rPr>
        <w:t>ateriales y Métodos</w:t>
      </w:r>
      <w:bookmarkEnd w:id="8"/>
    </w:p>
    <w:p w:rsidR="005E51E7" w:rsidRPr="009F6E35" w:rsidRDefault="005E51E7" w:rsidP="005E51E7">
      <w:pPr>
        <w:pStyle w:val="Prrafodelista"/>
        <w:keepNext/>
        <w:numPr>
          <w:ilvl w:val="0"/>
          <w:numId w:val="34"/>
        </w:numPr>
        <w:spacing w:before="240" w:after="60"/>
        <w:jc w:val="both"/>
        <w:outlineLvl w:val="0"/>
        <w:rPr>
          <w:rFonts w:ascii="Arial Unicode MS" w:eastAsia="Arial Unicode MS" w:hAnsi="Arial Unicode MS" w:cs="Arial Unicode MS"/>
          <w:b/>
          <w:bCs/>
          <w:vanish/>
          <w:lang w:val="es-MX"/>
        </w:rPr>
      </w:pPr>
      <w:bookmarkStart w:id="9" w:name="_Toc416254798"/>
      <w:bookmarkStart w:id="10" w:name="_Toc416255129"/>
      <w:bookmarkStart w:id="11" w:name="_Toc416262125"/>
      <w:bookmarkStart w:id="12" w:name="_Toc416275554"/>
      <w:bookmarkStart w:id="13" w:name="_Toc368474648"/>
      <w:bookmarkEnd w:id="9"/>
      <w:bookmarkEnd w:id="10"/>
      <w:bookmarkEnd w:id="11"/>
      <w:bookmarkEnd w:id="12"/>
    </w:p>
    <w:p w:rsidR="005E51E7" w:rsidRPr="009F6E35" w:rsidRDefault="005E51E7" w:rsidP="005E51E7">
      <w:pPr>
        <w:pStyle w:val="Prrafodelista"/>
        <w:keepNext/>
        <w:numPr>
          <w:ilvl w:val="0"/>
          <w:numId w:val="34"/>
        </w:numPr>
        <w:spacing w:before="240" w:after="60"/>
        <w:jc w:val="both"/>
        <w:outlineLvl w:val="0"/>
        <w:rPr>
          <w:rFonts w:ascii="Arial Unicode MS" w:eastAsia="Arial Unicode MS" w:hAnsi="Arial Unicode MS" w:cs="Arial Unicode MS"/>
          <w:b/>
          <w:bCs/>
          <w:vanish/>
          <w:lang w:val="es-MX"/>
        </w:rPr>
      </w:pPr>
      <w:bookmarkStart w:id="14" w:name="_Toc416254799"/>
      <w:bookmarkStart w:id="15" w:name="_Toc416255130"/>
      <w:bookmarkStart w:id="16" w:name="_Toc416262126"/>
      <w:bookmarkStart w:id="17" w:name="_Toc416275555"/>
      <w:bookmarkEnd w:id="14"/>
      <w:bookmarkEnd w:id="15"/>
      <w:bookmarkEnd w:id="16"/>
      <w:bookmarkEnd w:id="17"/>
    </w:p>
    <w:p w:rsidR="005E51E7" w:rsidRPr="009F6E35" w:rsidRDefault="005E51E7" w:rsidP="005E51E7">
      <w:pPr>
        <w:pStyle w:val="Ttulo1"/>
        <w:widowControl/>
        <w:numPr>
          <w:ilvl w:val="1"/>
          <w:numId w:val="34"/>
        </w:numPr>
        <w:autoSpaceDE/>
        <w:autoSpaceDN/>
        <w:adjustRightInd/>
        <w:spacing w:before="240" w:after="60"/>
        <w:jc w:val="both"/>
        <w:rPr>
          <w:rFonts w:ascii="Arial Unicode MS" w:eastAsia="Arial Unicode MS" w:hAnsi="Arial Unicode MS" w:cs="Arial Unicode MS"/>
          <w:sz w:val="24"/>
          <w:lang w:val="es-MX"/>
        </w:rPr>
      </w:pPr>
      <w:bookmarkStart w:id="18" w:name="_Toc416275556"/>
      <w:r w:rsidRPr="009F6E35">
        <w:rPr>
          <w:rFonts w:ascii="Arial Unicode MS" w:eastAsia="Arial Unicode MS" w:hAnsi="Arial Unicode MS" w:cs="Arial Unicode MS"/>
          <w:sz w:val="24"/>
          <w:lang w:val="es-MX"/>
        </w:rPr>
        <w:t>Licor</w:t>
      </w:r>
      <w:bookmarkEnd w:id="13"/>
      <w:bookmarkEnd w:id="18"/>
    </w:p>
    <w:p w:rsidR="00CF7202" w:rsidRPr="009F6E35" w:rsidRDefault="00E9668B" w:rsidP="00875DEC">
      <w:pPr>
        <w:ind w:left="12"/>
        <w:jc w:val="both"/>
        <w:rPr>
          <w:rFonts w:ascii="Arial Unicode MS" w:eastAsia="Arial Unicode MS" w:hAnsi="Arial Unicode MS" w:cs="Arial Unicode MS"/>
          <w:lang w:val="es-MX"/>
        </w:rPr>
      </w:pPr>
      <w:r w:rsidRPr="009F6E35">
        <w:rPr>
          <w:rFonts w:ascii="Arial Unicode MS" w:eastAsia="Arial Unicode MS" w:hAnsi="Arial Unicode MS" w:cs="Arial Unicode MS"/>
          <w:lang w:val="es-MX"/>
        </w:rPr>
        <w:t>Para el esta investigación</w:t>
      </w:r>
      <w:r w:rsidR="00875DEC" w:rsidRPr="009F6E35">
        <w:rPr>
          <w:rFonts w:ascii="Arial Unicode MS" w:eastAsia="Arial Unicode MS" w:hAnsi="Arial Unicode MS" w:cs="Arial Unicode MS"/>
          <w:lang w:val="es-MX"/>
        </w:rPr>
        <w:t xml:space="preserve">, </w:t>
      </w:r>
      <w:r w:rsidRPr="009F6E35">
        <w:rPr>
          <w:rFonts w:ascii="Arial Unicode MS" w:eastAsia="Arial Unicode MS" w:hAnsi="Arial Unicode MS" w:cs="Arial Unicode MS"/>
          <w:lang w:val="es-MX"/>
        </w:rPr>
        <w:t xml:space="preserve">se usaron </w:t>
      </w:r>
      <w:r w:rsidR="00875DEC" w:rsidRPr="009F6E35">
        <w:rPr>
          <w:rFonts w:ascii="Arial Unicode MS" w:eastAsia="Arial Unicode MS" w:hAnsi="Arial Unicode MS" w:cs="Arial Unicode MS"/>
          <w:lang w:val="es-MX"/>
        </w:rPr>
        <w:t>5</w:t>
      </w:r>
      <w:r w:rsidRPr="009F6E35">
        <w:rPr>
          <w:rFonts w:ascii="Arial Unicode MS" w:eastAsia="Arial Unicode MS" w:hAnsi="Arial Unicode MS" w:cs="Arial Unicode MS"/>
          <w:lang w:val="es-MX"/>
        </w:rPr>
        <w:t xml:space="preserve"> muestras de licor que son presentadas en la </w:t>
      </w:r>
      <w:r w:rsidR="00E16AC5">
        <w:fldChar w:fldCharType="begin"/>
      </w:r>
      <w:r w:rsidR="00E16AC5">
        <w:instrText xml:space="preserve"> REF _Ref415749028 \h  \* MERGEFORMAT </w:instrText>
      </w:r>
      <w:r w:rsidR="00E16AC5">
        <w:fldChar w:fldCharType="separate"/>
      </w:r>
      <w:r w:rsidR="00567542" w:rsidRPr="009F6E35">
        <w:t xml:space="preserve">Tabla </w:t>
      </w:r>
      <w:r w:rsidR="00567542">
        <w:t>1</w:t>
      </w:r>
      <w:r w:rsidR="00E16AC5">
        <w:fldChar w:fldCharType="end"/>
      </w:r>
      <w:r w:rsidR="006665F6" w:rsidRPr="009F6E35">
        <w:rPr>
          <w:rFonts w:ascii="Arial Unicode MS" w:eastAsia="Arial Unicode MS" w:hAnsi="Arial Unicode MS" w:cs="Arial Unicode MS"/>
          <w:lang w:val="es-MX"/>
        </w:rPr>
        <w:t>, las cuales corresponden</w:t>
      </w:r>
      <w:r w:rsidR="00A90AE8" w:rsidRPr="009F6E35">
        <w:rPr>
          <w:rFonts w:ascii="Arial Unicode MS" w:eastAsia="Arial Unicode MS" w:hAnsi="Arial Unicode MS" w:cs="Arial Unicode MS"/>
          <w:lang w:val="es-MX"/>
        </w:rPr>
        <w:t xml:space="preserve"> a una muestra control (sin añejamiento en barrica) y </w:t>
      </w:r>
      <w:r w:rsidR="00875DEC" w:rsidRPr="009F6E35">
        <w:rPr>
          <w:rFonts w:ascii="Arial Unicode MS" w:eastAsia="Arial Unicode MS" w:hAnsi="Arial Unicode MS" w:cs="Arial Unicode MS"/>
          <w:lang w:val="es-MX"/>
        </w:rPr>
        <w:t>cuatro</w:t>
      </w:r>
      <w:r w:rsidR="00A90AE8" w:rsidRPr="009F6E35">
        <w:rPr>
          <w:rFonts w:ascii="Arial Unicode MS" w:eastAsia="Arial Unicode MS" w:hAnsi="Arial Unicode MS" w:cs="Arial Unicode MS"/>
          <w:lang w:val="es-MX"/>
        </w:rPr>
        <w:t xml:space="preserve"> muestras con diferentes tiempos de contacto con la madera. </w:t>
      </w:r>
    </w:p>
    <w:p w:rsidR="00A90AE8" w:rsidRPr="009F6E35" w:rsidRDefault="00A90AE8" w:rsidP="005E51E7">
      <w:pPr>
        <w:ind w:left="12" w:firstLine="360"/>
        <w:jc w:val="both"/>
        <w:rPr>
          <w:rFonts w:ascii="Arial Unicode MS" w:eastAsia="Arial Unicode MS" w:hAnsi="Arial Unicode MS" w:cs="Arial Unicode MS"/>
          <w:lang w:val="es-MX"/>
        </w:rPr>
      </w:pPr>
    </w:p>
    <w:p w:rsidR="00A90AE8" w:rsidRDefault="00A90AE8" w:rsidP="00A90AE8">
      <w:pPr>
        <w:pStyle w:val="Descripcin"/>
        <w:keepNext/>
        <w:jc w:val="center"/>
      </w:pPr>
      <w:bookmarkStart w:id="19" w:name="_Ref415749028"/>
      <w:r w:rsidRPr="009F6E35">
        <w:t xml:space="preserve">Tabla </w:t>
      </w:r>
      <w:r w:rsidR="00E16AC5">
        <w:fldChar w:fldCharType="begin"/>
      </w:r>
      <w:r w:rsidR="00E16AC5">
        <w:instrText xml:space="preserve"> SEQ Tabla \* ARABIC </w:instrText>
      </w:r>
      <w:r w:rsidR="00E16AC5">
        <w:fldChar w:fldCharType="separate"/>
      </w:r>
      <w:r w:rsidR="00567542">
        <w:rPr>
          <w:noProof/>
        </w:rPr>
        <w:t>1</w:t>
      </w:r>
      <w:r w:rsidR="00E16AC5">
        <w:rPr>
          <w:noProof/>
        </w:rPr>
        <w:fldChar w:fldCharType="end"/>
      </w:r>
      <w:bookmarkEnd w:id="19"/>
      <w:r w:rsidRPr="009F6E35">
        <w:t>. Muestras de licores y tiempos de añejamiento en barrica.</w:t>
      </w:r>
    </w:p>
    <w:p w:rsidR="00CF7202" w:rsidRDefault="00CF7202" w:rsidP="00CF7202">
      <w:pPr>
        <w:ind w:left="12" w:firstLine="360"/>
        <w:jc w:val="both"/>
        <w:rPr>
          <w:rFonts w:ascii="Arial Unicode MS" w:eastAsia="Arial Unicode MS" w:hAnsi="Arial Unicode MS" w:cs="Arial Unicode MS"/>
          <w:lang w:val="es-MX"/>
        </w:rPr>
      </w:pPr>
    </w:p>
    <w:tbl>
      <w:tblPr>
        <w:tblW w:w="80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43"/>
        <w:gridCol w:w="1984"/>
        <w:gridCol w:w="3895"/>
      </w:tblGrid>
      <w:tr w:rsidR="00875DEC" w:rsidRPr="00CC1B90" w:rsidTr="00875DEC">
        <w:trPr>
          <w:trHeight w:val="300"/>
          <w:jc w:val="center"/>
        </w:trPr>
        <w:tc>
          <w:tcPr>
            <w:tcW w:w="2143" w:type="dxa"/>
            <w:shd w:val="clear" w:color="auto" w:fill="auto"/>
            <w:noWrap/>
            <w:vAlign w:val="bottom"/>
            <w:hideMark/>
          </w:tcPr>
          <w:p w:rsidR="00875DEC" w:rsidRPr="00CC1B90" w:rsidRDefault="00875DEC" w:rsidP="00CA4628">
            <w:pPr>
              <w:jc w:val="center"/>
              <w:rPr>
                <w:rFonts w:ascii="Arial Unicode MS" w:eastAsia="Arial Unicode MS" w:hAnsi="Arial Unicode MS" w:cs="Arial Unicode MS"/>
                <w:color w:val="000000"/>
                <w:sz w:val="20"/>
                <w:szCs w:val="20"/>
                <w:lang w:eastAsia="es-MX"/>
              </w:rPr>
            </w:pPr>
            <w:r w:rsidRPr="00CC1B90">
              <w:rPr>
                <w:rFonts w:ascii="Arial Unicode MS" w:eastAsia="Arial Unicode MS" w:hAnsi="Arial Unicode MS" w:cs="Arial Unicode MS"/>
                <w:color w:val="000000"/>
                <w:sz w:val="20"/>
                <w:szCs w:val="20"/>
                <w:lang w:eastAsia="es-MX"/>
              </w:rPr>
              <w:t>Muestra</w:t>
            </w:r>
          </w:p>
        </w:tc>
        <w:tc>
          <w:tcPr>
            <w:tcW w:w="1984" w:type="dxa"/>
            <w:shd w:val="clear" w:color="auto" w:fill="auto"/>
            <w:noWrap/>
            <w:vAlign w:val="bottom"/>
            <w:hideMark/>
          </w:tcPr>
          <w:p w:rsidR="00875DEC" w:rsidRPr="00CC1B90" w:rsidRDefault="00875DEC" w:rsidP="00CA4628">
            <w:pPr>
              <w:jc w:val="center"/>
              <w:rPr>
                <w:rFonts w:ascii="Arial Unicode MS" w:eastAsia="Arial Unicode MS" w:hAnsi="Arial Unicode MS" w:cs="Arial Unicode MS"/>
                <w:color w:val="000000"/>
                <w:sz w:val="20"/>
                <w:szCs w:val="20"/>
                <w:lang w:eastAsia="es-MX"/>
              </w:rPr>
            </w:pPr>
            <w:r w:rsidRPr="00CC1B90">
              <w:rPr>
                <w:rFonts w:ascii="Arial Unicode MS" w:eastAsia="Arial Unicode MS" w:hAnsi="Arial Unicode MS" w:cs="Arial Unicode MS"/>
                <w:color w:val="000000"/>
                <w:sz w:val="20"/>
                <w:szCs w:val="20"/>
                <w:lang w:eastAsia="es-MX"/>
              </w:rPr>
              <w:t>Código</w:t>
            </w:r>
          </w:p>
        </w:tc>
        <w:tc>
          <w:tcPr>
            <w:tcW w:w="3895" w:type="dxa"/>
          </w:tcPr>
          <w:p w:rsidR="00875DEC" w:rsidRPr="00CC1B90" w:rsidRDefault="00875DEC" w:rsidP="00CA4628">
            <w:pPr>
              <w:jc w:val="center"/>
              <w:rPr>
                <w:rFonts w:ascii="Arial Unicode MS" w:eastAsia="Arial Unicode MS" w:hAnsi="Arial Unicode MS" w:cs="Arial Unicode MS"/>
                <w:color w:val="000000"/>
                <w:sz w:val="20"/>
                <w:szCs w:val="20"/>
                <w:lang w:eastAsia="es-MX"/>
              </w:rPr>
            </w:pPr>
            <w:r>
              <w:rPr>
                <w:rFonts w:ascii="Arial Unicode MS" w:eastAsia="Arial Unicode MS" w:hAnsi="Arial Unicode MS" w:cs="Arial Unicode MS"/>
                <w:color w:val="000000"/>
                <w:sz w:val="20"/>
                <w:szCs w:val="20"/>
                <w:lang w:eastAsia="es-MX"/>
              </w:rPr>
              <w:t>Estudio en el que fue usado</w:t>
            </w:r>
          </w:p>
        </w:tc>
      </w:tr>
      <w:tr w:rsidR="00875DEC" w:rsidRPr="00CC1B90" w:rsidTr="00875DEC">
        <w:trPr>
          <w:trHeight w:val="300"/>
          <w:jc w:val="center"/>
        </w:trPr>
        <w:tc>
          <w:tcPr>
            <w:tcW w:w="2143" w:type="dxa"/>
            <w:shd w:val="clear" w:color="auto" w:fill="auto"/>
            <w:noWrap/>
            <w:vAlign w:val="bottom"/>
            <w:hideMark/>
          </w:tcPr>
          <w:p w:rsidR="00875DEC" w:rsidRPr="00CC1B90" w:rsidRDefault="00875DEC" w:rsidP="00A90AE8">
            <w:pPr>
              <w:rPr>
                <w:rFonts w:ascii="Arial Unicode MS" w:eastAsia="Arial Unicode MS" w:hAnsi="Arial Unicode MS" w:cs="Arial Unicode MS"/>
                <w:color w:val="000000"/>
                <w:sz w:val="20"/>
                <w:szCs w:val="20"/>
                <w:lang w:eastAsia="es-MX"/>
              </w:rPr>
            </w:pPr>
            <w:r w:rsidRPr="00CC1B90">
              <w:rPr>
                <w:rFonts w:ascii="Arial Unicode MS" w:eastAsia="Arial Unicode MS" w:hAnsi="Arial Unicode MS" w:cs="Arial Unicode MS"/>
                <w:color w:val="000000"/>
                <w:sz w:val="20"/>
                <w:szCs w:val="20"/>
                <w:lang w:eastAsia="es-MX"/>
              </w:rPr>
              <w:t xml:space="preserve">Sin añejamiento </w:t>
            </w:r>
          </w:p>
        </w:tc>
        <w:tc>
          <w:tcPr>
            <w:tcW w:w="1984" w:type="dxa"/>
            <w:shd w:val="clear" w:color="auto" w:fill="auto"/>
            <w:noWrap/>
            <w:vAlign w:val="bottom"/>
            <w:hideMark/>
          </w:tcPr>
          <w:p w:rsidR="00875DEC" w:rsidRPr="00CC1B90" w:rsidRDefault="00875DEC" w:rsidP="0074520D">
            <w:pPr>
              <w:jc w:val="center"/>
              <w:rPr>
                <w:rFonts w:ascii="Arial Unicode MS" w:eastAsia="Arial Unicode MS" w:hAnsi="Arial Unicode MS" w:cs="Arial Unicode MS"/>
                <w:color w:val="000000"/>
                <w:sz w:val="20"/>
                <w:szCs w:val="20"/>
                <w:lang w:eastAsia="es-MX"/>
              </w:rPr>
            </w:pPr>
            <w:r w:rsidRPr="00CC1B90">
              <w:rPr>
                <w:rFonts w:ascii="Arial Unicode MS" w:eastAsia="Arial Unicode MS" w:hAnsi="Arial Unicode MS" w:cs="Arial Unicode MS"/>
                <w:color w:val="000000"/>
                <w:sz w:val="20"/>
                <w:szCs w:val="20"/>
                <w:lang w:eastAsia="es-MX"/>
              </w:rPr>
              <w:t>SA</w:t>
            </w:r>
          </w:p>
        </w:tc>
        <w:tc>
          <w:tcPr>
            <w:tcW w:w="3895" w:type="dxa"/>
          </w:tcPr>
          <w:p w:rsidR="00875DEC" w:rsidRPr="00CC1B90" w:rsidRDefault="00875DEC" w:rsidP="00875DEC">
            <w:pPr>
              <w:jc w:val="both"/>
              <w:rPr>
                <w:rFonts w:ascii="Arial Unicode MS" w:eastAsia="Arial Unicode MS" w:hAnsi="Arial Unicode MS" w:cs="Arial Unicode MS"/>
                <w:color w:val="000000"/>
                <w:sz w:val="20"/>
                <w:szCs w:val="20"/>
                <w:lang w:eastAsia="es-MX"/>
              </w:rPr>
            </w:pPr>
            <w:r>
              <w:rPr>
                <w:rFonts w:ascii="Arial Unicode MS" w:eastAsia="Arial Unicode MS" w:hAnsi="Arial Unicode MS" w:cs="Arial Unicode MS"/>
                <w:color w:val="000000"/>
                <w:sz w:val="20"/>
                <w:szCs w:val="20"/>
                <w:lang w:eastAsia="es-MX"/>
              </w:rPr>
              <w:t xml:space="preserve">Parámetros fisicoquímicos, estudio sensorial y GC-O </w:t>
            </w:r>
          </w:p>
        </w:tc>
      </w:tr>
      <w:tr w:rsidR="00875DEC" w:rsidRPr="00CC1B90" w:rsidTr="00875DEC">
        <w:trPr>
          <w:trHeight w:val="300"/>
          <w:jc w:val="center"/>
        </w:trPr>
        <w:tc>
          <w:tcPr>
            <w:tcW w:w="2143" w:type="dxa"/>
            <w:shd w:val="clear" w:color="auto" w:fill="auto"/>
            <w:noWrap/>
            <w:vAlign w:val="bottom"/>
            <w:hideMark/>
          </w:tcPr>
          <w:p w:rsidR="00875DEC" w:rsidRPr="00CC1B90" w:rsidRDefault="00875DEC" w:rsidP="00CA4628">
            <w:pPr>
              <w:rPr>
                <w:rFonts w:ascii="Arial Unicode MS" w:eastAsia="Arial Unicode MS" w:hAnsi="Arial Unicode MS" w:cs="Arial Unicode MS"/>
                <w:color w:val="000000"/>
                <w:sz w:val="20"/>
                <w:szCs w:val="20"/>
                <w:lang w:eastAsia="es-MX"/>
              </w:rPr>
            </w:pPr>
            <w:r w:rsidRPr="00CC1B90">
              <w:rPr>
                <w:rFonts w:ascii="Arial Unicode MS" w:eastAsia="Arial Unicode MS" w:hAnsi="Arial Unicode MS" w:cs="Arial Unicode MS"/>
                <w:color w:val="000000"/>
                <w:sz w:val="20"/>
                <w:szCs w:val="20"/>
                <w:lang w:eastAsia="es-MX"/>
              </w:rPr>
              <w:t>Añejado 2 años</w:t>
            </w:r>
          </w:p>
        </w:tc>
        <w:tc>
          <w:tcPr>
            <w:tcW w:w="1984" w:type="dxa"/>
            <w:shd w:val="clear" w:color="auto" w:fill="auto"/>
            <w:noWrap/>
            <w:vAlign w:val="bottom"/>
            <w:hideMark/>
          </w:tcPr>
          <w:p w:rsidR="00875DEC" w:rsidRPr="00CC1B90" w:rsidRDefault="00875DEC" w:rsidP="0074520D">
            <w:pPr>
              <w:jc w:val="center"/>
              <w:rPr>
                <w:rFonts w:ascii="Arial Unicode MS" w:eastAsia="Arial Unicode MS" w:hAnsi="Arial Unicode MS" w:cs="Arial Unicode MS"/>
                <w:color w:val="000000"/>
                <w:sz w:val="20"/>
                <w:szCs w:val="20"/>
                <w:lang w:eastAsia="es-MX"/>
              </w:rPr>
            </w:pPr>
            <w:r w:rsidRPr="00CC1B90">
              <w:rPr>
                <w:rFonts w:ascii="Arial Unicode MS" w:eastAsia="Arial Unicode MS" w:hAnsi="Arial Unicode MS" w:cs="Arial Unicode MS"/>
                <w:color w:val="000000"/>
                <w:sz w:val="20"/>
                <w:szCs w:val="20"/>
                <w:lang w:eastAsia="es-MX"/>
              </w:rPr>
              <w:t>A2</w:t>
            </w:r>
          </w:p>
        </w:tc>
        <w:tc>
          <w:tcPr>
            <w:tcW w:w="3895" w:type="dxa"/>
          </w:tcPr>
          <w:p w:rsidR="00875DEC" w:rsidRPr="00286452" w:rsidRDefault="00875DEC" w:rsidP="00875DEC">
            <w:pPr>
              <w:rPr>
                <w:rFonts w:ascii="Arial Unicode MS" w:eastAsia="Arial Unicode MS" w:hAnsi="Arial Unicode MS" w:cs="Arial Unicode MS"/>
                <w:color w:val="000000"/>
                <w:sz w:val="20"/>
                <w:szCs w:val="20"/>
              </w:rPr>
            </w:pPr>
            <w:r w:rsidRPr="00286452">
              <w:rPr>
                <w:rFonts w:ascii="Arial Unicode MS" w:eastAsia="Arial Unicode MS" w:hAnsi="Arial Unicode MS" w:cs="Arial Unicode MS"/>
                <w:color w:val="000000"/>
                <w:sz w:val="20"/>
                <w:szCs w:val="20"/>
                <w:lang w:eastAsia="es-MX"/>
              </w:rPr>
              <w:t>Parámetros fisicoqu</w:t>
            </w:r>
            <w:r>
              <w:rPr>
                <w:rFonts w:ascii="Arial Unicode MS" w:eastAsia="Arial Unicode MS" w:hAnsi="Arial Unicode MS" w:cs="Arial Unicode MS"/>
                <w:color w:val="000000"/>
                <w:sz w:val="20"/>
                <w:szCs w:val="20"/>
                <w:lang w:eastAsia="es-MX"/>
              </w:rPr>
              <w:t>ímicos y</w:t>
            </w:r>
            <w:r w:rsidRPr="00286452">
              <w:rPr>
                <w:rFonts w:ascii="Arial Unicode MS" w:eastAsia="Arial Unicode MS" w:hAnsi="Arial Unicode MS" w:cs="Arial Unicode MS"/>
                <w:color w:val="000000"/>
                <w:sz w:val="20"/>
                <w:szCs w:val="20"/>
                <w:lang w:eastAsia="es-MX"/>
              </w:rPr>
              <w:t xml:space="preserve"> estudio sensorial </w:t>
            </w:r>
          </w:p>
        </w:tc>
      </w:tr>
      <w:tr w:rsidR="00875DEC" w:rsidRPr="00CC1B90" w:rsidTr="00875DEC">
        <w:trPr>
          <w:trHeight w:val="300"/>
          <w:jc w:val="center"/>
        </w:trPr>
        <w:tc>
          <w:tcPr>
            <w:tcW w:w="2143" w:type="dxa"/>
            <w:shd w:val="clear" w:color="auto" w:fill="auto"/>
            <w:noWrap/>
            <w:vAlign w:val="bottom"/>
            <w:hideMark/>
          </w:tcPr>
          <w:p w:rsidR="00875DEC" w:rsidRPr="00CC1B90" w:rsidRDefault="00875DEC" w:rsidP="00CA4628">
            <w:pPr>
              <w:rPr>
                <w:rFonts w:ascii="Arial Unicode MS" w:eastAsia="Arial Unicode MS" w:hAnsi="Arial Unicode MS" w:cs="Arial Unicode MS"/>
                <w:color w:val="000000"/>
                <w:sz w:val="20"/>
                <w:szCs w:val="20"/>
                <w:lang w:eastAsia="es-MX"/>
              </w:rPr>
            </w:pPr>
            <w:r w:rsidRPr="00CC1B90">
              <w:rPr>
                <w:rFonts w:ascii="Arial Unicode MS" w:eastAsia="Arial Unicode MS" w:hAnsi="Arial Unicode MS" w:cs="Arial Unicode MS"/>
                <w:color w:val="000000"/>
                <w:sz w:val="20"/>
                <w:szCs w:val="20"/>
                <w:lang w:eastAsia="es-MX"/>
              </w:rPr>
              <w:t>Añejado 3 años</w:t>
            </w:r>
          </w:p>
        </w:tc>
        <w:tc>
          <w:tcPr>
            <w:tcW w:w="1984" w:type="dxa"/>
            <w:shd w:val="clear" w:color="auto" w:fill="auto"/>
            <w:noWrap/>
            <w:vAlign w:val="bottom"/>
            <w:hideMark/>
          </w:tcPr>
          <w:p w:rsidR="00875DEC" w:rsidRPr="00CC1B90" w:rsidRDefault="00875DEC" w:rsidP="0074520D">
            <w:pPr>
              <w:jc w:val="center"/>
              <w:rPr>
                <w:rFonts w:ascii="Arial Unicode MS" w:eastAsia="Arial Unicode MS" w:hAnsi="Arial Unicode MS" w:cs="Arial Unicode MS"/>
                <w:color w:val="000000"/>
                <w:sz w:val="20"/>
                <w:szCs w:val="20"/>
                <w:lang w:eastAsia="es-MX"/>
              </w:rPr>
            </w:pPr>
            <w:r w:rsidRPr="00CC1B90">
              <w:rPr>
                <w:rFonts w:ascii="Arial Unicode MS" w:eastAsia="Arial Unicode MS" w:hAnsi="Arial Unicode MS" w:cs="Arial Unicode MS"/>
                <w:color w:val="000000"/>
                <w:sz w:val="20"/>
                <w:szCs w:val="20"/>
                <w:lang w:eastAsia="es-MX"/>
              </w:rPr>
              <w:t>A3</w:t>
            </w:r>
          </w:p>
        </w:tc>
        <w:tc>
          <w:tcPr>
            <w:tcW w:w="3895" w:type="dxa"/>
          </w:tcPr>
          <w:p w:rsidR="00875DEC" w:rsidRPr="00286452" w:rsidRDefault="00875DEC" w:rsidP="00875DEC">
            <w:pPr>
              <w:rPr>
                <w:rFonts w:ascii="Arial Unicode MS" w:eastAsia="Arial Unicode MS" w:hAnsi="Arial Unicode MS" w:cs="Arial Unicode MS"/>
                <w:color w:val="000000"/>
                <w:sz w:val="20"/>
                <w:szCs w:val="20"/>
              </w:rPr>
            </w:pPr>
            <w:r w:rsidRPr="00286452">
              <w:rPr>
                <w:rFonts w:ascii="Arial Unicode MS" w:eastAsia="Arial Unicode MS" w:hAnsi="Arial Unicode MS" w:cs="Arial Unicode MS"/>
                <w:color w:val="000000"/>
                <w:sz w:val="20"/>
                <w:szCs w:val="20"/>
                <w:lang w:eastAsia="es-MX"/>
              </w:rPr>
              <w:t>Parámetros fisicoquímicos</w:t>
            </w:r>
            <w:r>
              <w:rPr>
                <w:rFonts w:ascii="Arial Unicode MS" w:eastAsia="Arial Unicode MS" w:hAnsi="Arial Unicode MS" w:cs="Arial Unicode MS"/>
                <w:color w:val="000000"/>
                <w:sz w:val="20"/>
                <w:szCs w:val="20"/>
                <w:lang w:eastAsia="es-MX"/>
              </w:rPr>
              <w:t xml:space="preserve"> y</w:t>
            </w:r>
            <w:r w:rsidRPr="00286452">
              <w:rPr>
                <w:rFonts w:ascii="Arial Unicode MS" w:eastAsia="Arial Unicode MS" w:hAnsi="Arial Unicode MS" w:cs="Arial Unicode MS"/>
                <w:color w:val="000000"/>
                <w:sz w:val="20"/>
                <w:szCs w:val="20"/>
                <w:lang w:eastAsia="es-MX"/>
              </w:rPr>
              <w:t xml:space="preserve"> estudio sensorial </w:t>
            </w:r>
          </w:p>
        </w:tc>
      </w:tr>
      <w:tr w:rsidR="00875DEC" w:rsidRPr="00CC1B90" w:rsidTr="00875DEC">
        <w:trPr>
          <w:trHeight w:val="300"/>
          <w:jc w:val="center"/>
        </w:trPr>
        <w:tc>
          <w:tcPr>
            <w:tcW w:w="2143" w:type="dxa"/>
            <w:shd w:val="clear" w:color="auto" w:fill="auto"/>
            <w:noWrap/>
            <w:vAlign w:val="bottom"/>
            <w:hideMark/>
          </w:tcPr>
          <w:p w:rsidR="00875DEC" w:rsidRPr="00CC1B90" w:rsidRDefault="00875DEC" w:rsidP="00CA4628">
            <w:pPr>
              <w:rPr>
                <w:rFonts w:ascii="Arial Unicode MS" w:eastAsia="Arial Unicode MS" w:hAnsi="Arial Unicode MS" w:cs="Arial Unicode MS"/>
                <w:color w:val="000000"/>
                <w:sz w:val="20"/>
                <w:szCs w:val="20"/>
                <w:lang w:eastAsia="es-MX"/>
              </w:rPr>
            </w:pPr>
            <w:r w:rsidRPr="00CC1B90">
              <w:rPr>
                <w:rFonts w:ascii="Arial Unicode MS" w:eastAsia="Arial Unicode MS" w:hAnsi="Arial Unicode MS" w:cs="Arial Unicode MS"/>
                <w:color w:val="000000"/>
                <w:sz w:val="20"/>
                <w:szCs w:val="20"/>
                <w:lang w:eastAsia="es-MX"/>
              </w:rPr>
              <w:t xml:space="preserve">Añejado 4 años </w:t>
            </w:r>
          </w:p>
        </w:tc>
        <w:tc>
          <w:tcPr>
            <w:tcW w:w="1984" w:type="dxa"/>
            <w:shd w:val="clear" w:color="auto" w:fill="auto"/>
            <w:noWrap/>
            <w:vAlign w:val="bottom"/>
            <w:hideMark/>
          </w:tcPr>
          <w:p w:rsidR="00875DEC" w:rsidRPr="00CC1B90" w:rsidRDefault="00875DEC" w:rsidP="0074520D">
            <w:pPr>
              <w:jc w:val="center"/>
              <w:rPr>
                <w:rFonts w:ascii="Arial Unicode MS" w:eastAsia="Arial Unicode MS" w:hAnsi="Arial Unicode MS" w:cs="Arial Unicode MS"/>
                <w:color w:val="000000"/>
                <w:sz w:val="20"/>
                <w:szCs w:val="20"/>
                <w:lang w:eastAsia="es-MX"/>
              </w:rPr>
            </w:pPr>
            <w:r w:rsidRPr="00CC1B90">
              <w:rPr>
                <w:rFonts w:ascii="Arial Unicode MS" w:eastAsia="Arial Unicode MS" w:hAnsi="Arial Unicode MS" w:cs="Arial Unicode MS"/>
                <w:color w:val="000000"/>
                <w:sz w:val="20"/>
                <w:szCs w:val="20"/>
                <w:lang w:eastAsia="es-MX"/>
              </w:rPr>
              <w:t>A4</w:t>
            </w:r>
          </w:p>
        </w:tc>
        <w:tc>
          <w:tcPr>
            <w:tcW w:w="3895" w:type="dxa"/>
          </w:tcPr>
          <w:p w:rsidR="00875DEC" w:rsidRPr="00286452" w:rsidRDefault="00875DEC" w:rsidP="00875DEC">
            <w:pPr>
              <w:rPr>
                <w:rFonts w:ascii="Arial Unicode MS" w:eastAsia="Arial Unicode MS" w:hAnsi="Arial Unicode MS" w:cs="Arial Unicode MS"/>
                <w:color w:val="000000"/>
                <w:sz w:val="20"/>
                <w:szCs w:val="20"/>
              </w:rPr>
            </w:pPr>
            <w:r w:rsidRPr="00286452">
              <w:rPr>
                <w:rFonts w:ascii="Arial Unicode MS" w:eastAsia="Arial Unicode MS" w:hAnsi="Arial Unicode MS" w:cs="Arial Unicode MS"/>
                <w:color w:val="000000"/>
                <w:sz w:val="20"/>
                <w:szCs w:val="20"/>
                <w:lang w:eastAsia="es-MX"/>
              </w:rPr>
              <w:t>Parámetros fisicoquímicos</w:t>
            </w:r>
            <w:r>
              <w:rPr>
                <w:rFonts w:ascii="Arial Unicode MS" w:eastAsia="Arial Unicode MS" w:hAnsi="Arial Unicode MS" w:cs="Arial Unicode MS"/>
                <w:color w:val="000000"/>
                <w:sz w:val="20"/>
                <w:szCs w:val="20"/>
                <w:lang w:eastAsia="es-MX"/>
              </w:rPr>
              <w:t xml:space="preserve"> y</w:t>
            </w:r>
            <w:r w:rsidRPr="00286452">
              <w:rPr>
                <w:rFonts w:ascii="Arial Unicode MS" w:eastAsia="Arial Unicode MS" w:hAnsi="Arial Unicode MS" w:cs="Arial Unicode MS"/>
                <w:color w:val="000000"/>
                <w:sz w:val="20"/>
                <w:szCs w:val="20"/>
                <w:lang w:eastAsia="es-MX"/>
              </w:rPr>
              <w:t xml:space="preserve"> estudio sensorial </w:t>
            </w:r>
          </w:p>
        </w:tc>
      </w:tr>
      <w:tr w:rsidR="00875DEC" w:rsidRPr="00CC1B90" w:rsidTr="00875DEC">
        <w:trPr>
          <w:trHeight w:val="300"/>
          <w:jc w:val="center"/>
        </w:trPr>
        <w:tc>
          <w:tcPr>
            <w:tcW w:w="2143" w:type="dxa"/>
            <w:shd w:val="clear" w:color="auto" w:fill="auto"/>
            <w:noWrap/>
            <w:vAlign w:val="bottom"/>
            <w:hideMark/>
          </w:tcPr>
          <w:p w:rsidR="00875DEC" w:rsidRPr="00CC1B90" w:rsidRDefault="00875DEC" w:rsidP="00CA4628">
            <w:pPr>
              <w:rPr>
                <w:rFonts w:ascii="Arial Unicode MS" w:eastAsia="Arial Unicode MS" w:hAnsi="Arial Unicode MS" w:cs="Arial Unicode MS"/>
                <w:color w:val="000000"/>
                <w:sz w:val="20"/>
                <w:szCs w:val="20"/>
                <w:lang w:eastAsia="es-MX"/>
              </w:rPr>
            </w:pPr>
            <w:r>
              <w:rPr>
                <w:rFonts w:ascii="Arial Unicode MS" w:eastAsia="Arial Unicode MS" w:hAnsi="Arial Unicode MS" w:cs="Arial Unicode MS"/>
                <w:color w:val="000000"/>
                <w:sz w:val="20"/>
                <w:szCs w:val="20"/>
                <w:lang w:eastAsia="es-MX"/>
              </w:rPr>
              <w:t>Añejado 5 años</w:t>
            </w:r>
          </w:p>
        </w:tc>
        <w:tc>
          <w:tcPr>
            <w:tcW w:w="1984" w:type="dxa"/>
            <w:shd w:val="clear" w:color="auto" w:fill="auto"/>
            <w:noWrap/>
            <w:vAlign w:val="bottom"/>
            <w:hideMark/>
          </w:tcPr>
          <w:p w:rsidR="00875DEC" w:rsidRPr="00CC1B90" w:rsidRDefault="00875DEC" w:rsidP="0074520D">
            <w:pPr>
              <w:jc w:val="center"/>
              <w:rPr>
                <w:rFonts w:ascii="Arial Unicode MS" w:eastAsia="Arial Unicode MS" w:hAnsi="Arial Unicode MS" w:cs="Arial Unicode MS"/>
                <w:color w:val="000000"/>
                <w:sz w:val="20"/>
                <w:szCs w:val="20"/>
                <w:lang w:eastAsia="es-MX"/>
              </w:rPr>
            </w:pPr>
            <w:r>
              <w:rPr>
                <w:rFonts w:ascii="Arial Unicode MS" w:eastAsia="Arial Unicode MS" w:hAnsi="Arial Unicode MS" w:cs="Arial Unicode MS"/>
                <w:color w:val="000000"/>
                <w:sz w:val="20"/>
                <w:szCs w:val="20"/>
                <w:lang w:eastAsia="es-MX"/>
              </w:rPr>
              <w:t>A5</w:t>
            </w:r>
          </w:p>
        </w:tc>
        <w:tc>
          <w:tcPr>
            <w:tcW w:w="3895" w:type="dxa"/>
          </w:tcPr>
          <w:p w:rsidR="00875DEC" w:rsidRPr="00286452" w:rsidRDefault="00875DEC" w:rsidP="00470331">
            <w:pPr>
              <w:rPr>
                <w:rFonts w:ascii="Arial Unicode MS" w:eastAsia="Arial Unicode MS" w:hAnsi="Arial Unicode MS" w:cs="Arial Unicode MS"/>
                <w:color w:val="000000"/>
                <w:sz w:val="20"/>
                <w:szCs w:val="20"/>
              </w:rPr>
            </w:pPr>
            <w:r w:rsidRPr="00286452">
              <w:rPr>
                <w:rFonts w:ascii="Arial Unicode MS" w:eastAsia="Arial Unicode MS" w:hAnsi="Arial Unicode MS" w:cs="Arial Unicode MS"/>
                <w:color w:val="000000"/>
                <w:sz w:val="20"/>
                <w:szCs w:val="20"/>
                <w:lang w:eastAsia="es-MX"/>
              </w:rPr>
              <w:t>Parámetros fisicoquímicos, estudio sensorial y GC</w:t>
            </w:r>
            <w:r>
              <w:rPr>
                <w:rFonts w:ascii="Arial Unicode MS" w:eastAsia="Arial Unicode MS" w:hAnsi="Arial Unicode MS" w:cs="Arial Unicode MS"/>
                <w:color w:val="000000"/>
                <w:sz w:val="20"/>
                <w:szCs w:val="20"/>
                <w:lang w:eastAsia="es-MX"/>
              </w:rPr>
              <w:t>-O</w:t>
            </w:r>
          </w:p>
        </w:tc>
      </w:tr>
    </w:tbl>
    <w:p w:rsidR="00875DEC" w:rsidRDefault="00875DEC" w:rsidP="00875DEC">
      <w:pPr>
        <w:jc w:val="both"/>
        <w:rPr>
          <w:rFonts w:ascii="Arial Unicode MS" w:eastAsia="Arial Unicode MS" w:hAnsi="Arial Unicode MS" w:cs="Arial Unicode MS"/>
          <w:lang w:val="es-MX"/>
        </w:rPr>
      </w:pPr>
    </w:p>
    <w:p w:rsidR="00875DEC" w:rsidRDefault="00875DEC" w:rsidP="00875DEC">
      <w:pPr>
        <w:ind w:left="12"/>
        <w:jc w:val="both"/>
        <w:rPr>
          <w:rFonts w:ascii="Arial Unicode MS" w:eastAsia="Arial Unicode MS" w:hAnsi="Arial Unicode MS" w:cs="Arial Unicode MS"/>
          <w:lang w:val="es-MX"/>
        </w:rPr>
      </w:pPr>
      <w:r>
        <w:rPr>
          <w:rFonts w:ascii="Arial Unicode MS" w:eastAsia="Arial Unicode MS" w:hAnsi="Arial Unicode MS" w:cs="Arial Unicode MS"/>
          <w:lang w:val="es-MX"/>
        </w:rPr>
        <w:t>Todos los licores provienen de un mismo productor en Tenango del Valle.</w:t>
      </w:r>
    </w:p>
    <w:p w:rsidR="00875DEC" w:rsidRPr="00C9138D" w:rsidRDefault="00875DEC" w:rsidP="00875DEC">
      <w:pPr>
        <w:jc w:val="both"/>
        <w:rPr>
          <w:rFonts w:ascii="Arial Unicode MS" w:eastAsia="Arial Unicode MS" w:hAnsi="Arial Unicode MS" w:cs="Arial Unicode MS"/>
          <w:lang w:val="es-MX"/>
        </w:rPr>
      </w:pPr>
    </w:p>
    <w:p w:rsidR="006665F6" w:rsidRPr="009F6E35" w:rsidRDefault="005E51E7" w:rsidP="005E51E7">
      <w:pPr>
        <w:pStyle w:val="Ttulo1"/>
        <w:widowControl/>
        <w:numPr>
          <w:ilvl w:val="1"/>
          <w:numId w:val="34"/>
        </w:numPr>
        <w:autoSpaceDE/>
        <w:autoSpaceDN/>
        <w:adjustRightInd/>
        <w:spacing w:before="240" w:after="60"/>
        <w:jc w:val="both"/>
        <w:rPr>
          <w:rFonts w:ascii="Arial Unicode MS" w:eastAsia="Arial Unicode MS" w:hAnsi="Arial Unicode MS" w:cs="Arial Unicode MS"/>
          <w:sz w:val="24"/>
          <w:lang w:val="es-MX"/>
        </w:rPr>
      </w:pPr>
      <w:r w:rsidRPr="00C9138D">
        <w:rPr>
          <w:rFonts w:ascii="Arial Unicode MS" w:eastAsia="Arial Unicode MS" w:hAnsi="Arial Unicode MS" w:cs="Arial Unicode MS"/>
          <w:sz w:val="24"/>
          <w:lang w:val="es-MX"/>
        </w:rPr>
        <w:t xml:space="preserve"> </w:t>
      </w:r>
      <w:bookmarkStart w:id="20" w:name="_Toc416275557"/>
      <w:bookmarkStart w:id="21" w:name="_Toc368474649"/>
      <w:r w:rsidR="006665F6">
        <w:rPr>
          <w:rFonts w:ascii="Arial Unicode MS" w:eastAsia="Arial Unicode MS" w:hAnsi="Arial Unicode MS" w:cs="Arial Unicode MS"/>
          <w:sz w:val="24"/>
          <w:lang w:val="es-MX"/>
        </w:rPr>
        <w:t>P</w:t>
      </w:r>
      <w:r w:rsidRPr="00C9138D">
        <w:rPr>
          <w:rFonts w:ascii="Arial Unicode MS" w:eastAsia="Arial Unicode MS" w:hAnsi="Arial Unicode MS" w:cs="Arial Unicode MS"/>
          <w:sz w:val="24"/>
          <w:lang w:val="es-MX"/>
        </w:rPr>
        <w:t xml:space="preserve">arámetros </w:t>
      </w:r>
      <w:r w:rsidRPr="009F6E35">
        <w:rPr>
          <w:rFonts w:ascii="Arial Unicode MS" w:eastAsia="Arial Unicode MS" w:hAnsi="Arial Unicode MS" w:cs="Arial Unicode MS"/>
          <w:sz w:val="24"/>
          <w:lang w:val="es-MX"/>
        </w:rPr>
        <w:t>fisicoquímicos</w:t>
      </w:r>
      <w:bookmarkEnd w:id="20"/>
    </w:p>
    <w:p w:rsidR="006665F6" w:rsidRPr="009F6E35" w:rsidRDefault="006665F6" w:rsidP="006665F6">
      <w:pPr>
        <w:jc w:val="both"/>
        <w:rPr>
          <w:rFonts w:ascii="Arial Unicode MS" w:eastAsia="Arial Unicode MS" w:hAnsi="Arial Unicode MS" w:cs="Arial Unicode MS"/>
          <w:lang w:val="es-MX"/>
        </w:rPr>
      </w:pPr>
      <w:r w:rsidRPr="009F6E35">
        <w:rPr>
          <w:rFonts w:ascii="Arial Unicode MS" w:eastAsia="Arial Unicode MS" w:hAnsi="Arial Unicode MS" w:cs="Arial Unicode MS"/>
          <w:lang w:val="es-MX"/>
        </w:rPr>
        <w:t xml:space="preserve">De acuerdo con la </w:t>
      </w:r>
      <w:r w:rsidRPr="009F6E35">
        <w:rPr>
          <w:rFonts w:ascii="Arial Unicode MS" w:eastAsia="Arial Unicode MS" w:hAnsi="Arial Unicode MS" w:cs="Arial Unicode MS"/>
          <w:bCs/>
          <w:lang w:val="es-MX"/>
        </w:rPr>
        <w:t xml:space="preserve">NOM-159-SCFI-2004 Bebidas alcohólicas-Sotol-Especificaciones y métodos de prueba, se determinaron los parámetros de </w:t>
      </w:r>
      <w:r w:rsidRPr="009F6E35">
        <w:rPr>
          <w:rFonts w:ascii="Arial Unicode MS" w:eastAsia="Arial Unicode MS" w:hAnsi="Arial Unicode MS" w:cs="Arial Unicode MS"/>
          <w:lang w:val="es-MX"/>
        </w:rPr>
        <w:t>pH, grados Brix, turbidez, azúcares reductores directos y azúcares reductores totales en las diferentes muestras de licores.</w:t>
      </w:r>
    </w:p>
    <w:p w:rsidR="006665F6" w:rsidRPr="009F6E35" w:rsidRDefault="006665F6" w:rsidP="006665F6">
      <w:pPr>
        <w:rPr>
          <w:rFonts w:eastAsia="Arial Unicode MS"/>
          <w:lang w:val="es-MX"/>
        </w:rPr>
      </w:pPr>
    </w:p>
    <w:p w:rsidR="006665F6" w:rsidRPr="009F6E35" w:rsidRDefault="006665F6" w:rsidP="006665F6">
      <w:pPr>
        <w:pStyle w:val="Ttulo1"/>
        <w:widowControl/>
        <w:numPr>
          <w:ilvl w:val="2"/>
          <w:numId w:val="34"/>
        </w:numPr>
        <w:autoSpaceDE/>
        <w:autoSpaceDN/>
        <w:adjustRightInd/>
        <w:spacing w:before="240" w:after="60"/>
        <w:jc w:val="both"/>
        <w:rPr>
          <w:rFonts w:ascii="Arial Unicode MS" w:eastAsia="Arial Unicode MS" w:hAnsi="Arial Unicode MS" w:cs="Arial Unicode MS"/>
          <w:sz w:val="24"/>
          <w:lang w:val="es-MX"/>
        </w:rPr>
      </w:pPr>
      <w:bookmarkStart w:id="22" w:name="_Toc416275558"/>
      <w:bookmarkEnd w:id="21"/>
      <w:r w:rsidRPr="009F6E35">
        <w:rPr>
          <w:rFonts w:ascii="Arial Unicode MS" w:eastAsia="Arial Unicode MS" w:hAnsi="Arial Unicode MS" w:cs="Arial Unicode MS"/>
          <w:sz w:val="24"/>
          <w:lang w:val="es-MX"/>
        </w:rPr>
        <w:lastRenderedPageBreak/>
        <w:t>pH</w:t>
      </w:r>
      <w:bookmarkEnd w:id="22"/>
    </w:p>
    <w:p w:rsidR="006665F6" w:rsidRPr="009F6E35" w:rsidRDefault="000A32B7" w:rsidP="006665F6">
      <w:pPr>
        <w:jc w:val="both"/>
        <w:rPr>
          <w:rFonts w:ascii="Arial Unicode MS" w:eastAsia="Arial Unicode MS" w:hAnsi="Arial Unicode MS" w:cs="Arial Unicode MS"/>
        </w:rPr>
      </w:pPr>
      <w:r w:rsidRPr="009F6E35">
        <w:rPr>
          <w:rFonts w:ascii="Arial Unicode MS" w:eastAsia="Arial Unicode MS" w:hAnsi="Arial Unicode MS" w:cs="Arial Unicode MS"/>
        </w:rPr>
        <w:t>Se utilizó un potenciómetro manual marca HANNA modelo Hi98151 previamente calibrado con dos buffers de 4.0 y 7.0</w:t>
      </w:r>
      <w:r w:rsidR="007C760B">
        <w:rPr>
          <w:rFonts w:ascii="Arial Unicode MS" w:eastAsia="Arial Unicode MS" w:hAnsi="Arial Unicode MS" w:cs="Arial Unicode MS"/>
        </w:rPr>
        <w:t>.</w:t>
      </w:r>
    </w:p>
    <w:p w:rsidR="006665F6" w:rsidRPr="009F6E35" w:rsidRDefault="006665F6" w:rsidP="006665F6">
      <w:pPr>
        <w:pStyle w:val="Ttulo1"/>
        <w:widowControl/>
        <w:numPr>
          <w:ilvl w:val="2"/>
          <w:numId w:val="34"/>
        </w:numPr>
        <w:autoSpaceDE/>
        <w:autoSpaceDN/>
        <w:adjustRightInd/>
        <w:spacing w:before="240" w:after="60"/>
        <w:jc w:val="both"/>
        <w:rPr>
          <w:rFonts w:ascii="Arial Unicode MS" w:eastAsia="Arial Unicode MS" w:hAnsi="Arial Unicode MS" w:cs="Arial Unicode MS"/>
          <w:sz w:val="24"/>
          <w:lang w:val="es-MX"/>
        </w:rPr>
      </w:pPr>
      <w:bookmarkStart w:id="23" w:name="_Toc416275559"/>
      <w:r w:rsidRPr="009F6E35">
        <w:rPr>
          <w:rFonts w:ascii="Arial Unicode MS" w:eastAsia="Arial Unicode MS" w:hAnsi="Arial Unicode MS" w:cs="Arial Unicode MS"/>
          <w:sz w:val="24"/>
          <w:lang w:val="es-MX"/>
        </w:rPr>
        <w:t>Grados Brix</w:t>
      </w:r>
      <w:bookmarkEnd w:id="23"/>
    </w:p>
    <w:p w:rsidR="006665F6" w:rsidRPr="009F6E35" w:rsidRDefault="000A32B7" w:rsidP="000A32B7">
      <w:pPr>
        <w:jc w:val="both"/>
        <w:rPr>
          <w:rFonts w:ascii="Arial Unicode MS" w:eastAsia="Arial Unicode MS" w:hAnsi="Arial Unicode MS" w:cs="Arial Unicode MS"/>
          <w:lang w:val="es-MX"/>
        </w:rPr>
      </w:pPr>
      <w:r w:rsidRPr="009F6E35">
        <w:rPr>
          <w:rFonts w:ascii="Arial Unicode MS" w:eastAsia="Arial Unicode MS" w:hAnsi="Arial Unicode MS" w:cs="Arial Unicode MS"/>
        </w:rPr>
        <w:t>Los</w:t>
      </w:r>
      <w:r w:rsidR="006665F6" w:rsidRPr="009F6E35">
        <w:rPr>
          <w:rFonts w:ascii="Arial Unicode MS" w:eastAsia="Arial Unicode MS" w:hAnsi="Arial Unicode MS" w:cs="Arial Unicode MS"/>
        </w:rPr>
        <w:t xml:space="preserve"> grados </w:t>
      </w:r>
      <w:r w:rsidRPr="009F6E35">
        <w:rPr>
          <w:rFonts w:ascii="Arial Unicode MS" w:eastAsia="Arial Unicode MS" w:hAnsi="Arial Unicode MS" w:cs="Arial Unicode MS"/>
        </w:rPr>
        <w:t>B</w:t>
      </w:r>
      <w:r w:rsidR="006665F6" w:rsidRPr="009F6E35">
        <w:rPr>
          <w:rFonts w:ascii="Arial Unicode MS" w:eastAsia="Arial Unicode MS" w:hAnsi="Arial Unicode MS" w:cs="Arial Unicode MS"/>
        </w:rPr>
        <w:t xml:space="preserve">rix </w:t>
      </w:r>
      <w:r w:rsidRPr="009F6E35">
        <w:rPr>
          <w:rFonts w:ascii="Arial Unicode MS" w:eastAsia="Arial Unicode MS" w:hAnsi="Arial Unicode MS" w:cs="Arial Unicode MS"/>
        </w:rPr>
        <w:t>se midieron con r</w:t>
      </w:r>
      <w:r w:rsidR="006665F6" w:rsidRPr="009F6E35">
        <w:rPr>
          <w:rFonts w:ascii="Arial Unicode MS" w:eastAsia="Arial Unicode MS" w:hAnsi="Arial Unicode MS" w:cs="Arial Unicode MS"/>
        </w:rPr>
        <w:t>efractómetro m</w:t>
      </w:r>
      <w:r w:rsidRPr="009F6E35">
        <w:rPr>
          <w:rFonts w:ascii="Arial Unicode MS" w:eastAsia="Arial Unicode MS" w:hAnsi="Arial Unicode MS" w:cs="Arial Unicode MS"/>
        </w:rPr>
        <w:t>anual marca ATAGO modelo master-</w:t>
      </w:r>
      <w:r w:rsidR="006665F6" w:rsidRPr="009F6E35">
        <w:rPr>
          <w:rFonts w:ascii="Arial Unicode MS" w:eastAsia="Arial Unicode MS" w:hAnsi="Arial Unicode MS" w:cs="Arial Unicode MS"/>
        </w:rPr>
        <w:t>M con escala 0.0 a 33.0 y con un refractómetro manual m</w:t>
      </w:r>
      <w:r w:rsidR="00875DEC" w:rsidRPr="009F6E35">
        <w:rPr>
          <w:rFonts w:ascii="Arial Unicode MS" w:eastAsia="Arial Unicode MS" w:hAnsi="Arial Unicode MS" w:cs="Arial Unicode MS"/>
        </w:rPr>
        <w:t>arca ATAGO modelo master</w:t>
      </w:r>
      <w:r w:rsidRPr="009F6E35">
        <w:rPr>
          <w:rFonts w:ascii="Arial Unicode MS" w:eastAsia="Arial Unicode MS" w:hAnsi="Arial Unicode MS" w:cs="Arial Unicode MS"/>
        </w:rPr>
        <w:t>–80 H</w:t>
      </w:r>
      <w:r w:rsidR="006665F6" w:rsidRPr="009F6E35">
        <w:rPr>
          <w:rFonts w:ascii="Arial Unicode MS" w:eastAsia="Arial Unicode MS" w:hAnsi="Arial Unicode MS" w:cs="Arial Unicode MS"/>
        </w:rPr>
        <w:t xml:space="preserve"> con escala </w:t>
      </w:r>
      <w:r w:rsidRPr="009F6E35">
        <w:rPr>
          <w:rFonts w:ascii="Arial Unicode MS" w:eastAsia="Arial Unicode MS" w:hAnsi="Arial Unicode MS" w:cs="Arial Unicode MS"/>
        </w:rPr>
        <w:t xml:space="preserve">de </w:t>
      </w:r>
      <w:r w:rsidR="006665F6" w:rsidRPr="009F6E35">
        <w:rPr>
          <w:rFonts w:ascii="Arial Unicode MS" w:eastAsia="Arial Unicode MS" w:hAnsi="Arial Unicode MS" w:cs="Arial Unicode MS"/>
        </w:rPr>
        <w:t xml:space="preserve">30.0 a 80.0. </w:t>
      </w:r>
    </w:p>
    <w:p w:rsidR="00174F7D" w:rsidRPr="009F6E35" w:rsidRDefault="006665F6" w:rsidP="006665F6">
      <w:pPr>
        <w:pStyle w:val="Ttulo1"/>
        <w:widowControl/>
        <w:numPr>
          <w:ilvl w:val="2"/>
          <w:numId w:val="34"/>
        </w:numPr>
        <w:autoSpaceDE/>
        <w:autoSpaceDN/>
        <w:adjustRightInd/>
        <w:spacing w:before="240" w:after="60"/>
        <w:jc w:val="both"/>
        <w:rPr>
          <w:rFonts w:ascii="Arial Unicode MS" w:eastAsia="Arial Unicode MS" w:hAnsi="Arial Unicode MS" w:cs="Arial Unicode MS"/>
          <w:sz w:val="24"/>
          <w:lang w:val="es-MX"/>
        </w:rPr>
      </w:pPr>
      <w:bookmarkStart w:id="24" w:name="_Toc416275560"/>
      <w:r w:rsidRPr="009F6E35">
        <w:rPr>
          <w:rFonts w:ascii="Arial Unicode MS" w:eastAsia="Arial Unicode MS" w:hAnsi="Arial Unicode MS" w:cs="Arial Unicode MS"/>
          <w:sz w:val="24"/>
          <w:lang w:val="es-MX"/>
        </w:rPr>
        <w:t>Turbide</w:t>
      </w:r>
      <w:r w:rsidR="00174F7D" w:rsidRPr="009F6E35">
        <w:rPr>
          <w:rFonts w:ascii="Arial Unicode MS" w:eastAsia="Arial Unicode MS" w:hAnsi="Arial Unicode MS" w:cs="Arial Unicode MS"/>
          <w:sz w:val="24"/>
          <w:lang w:val="es-MX"/>
        </w:rPr>
        <w:t>z</w:t>
      </w:r>
      <w:bookmarkEnd w:id="24"/>
    </w:p>
    <w:p w:rsidR="00174F7D" w:rsidRPr="009F6E35" w:rsidRDefault="00174F7D" w:rsidP="00174F7D">
      <w:pPr>
        <w:spacing w:line="360" w:lineRule="auto"/>
        <w:jc w:val="both"/>
        <w:rPr>
          <w:rFonts w:ascii="Arial" w:hAnsi="Arial" w:cs="Arial"/>
        </w:rPr>
      </w:pPr>
      <w:r w:rsidRPr="009F6E35">
        <w:rPr>
          <w:rFonts w:ascii="Arial" w:hAnsi="Arial" w:cs="Arial"/>
        </w:rPr>
        <w:t xml:space="preserve">Para la determinación se usó un medidor marca HANNA modelo Hi83749 previamente calibrado con cuatro soluciones estándar de turbiedad de 0.1 NTU, 15 NTU, 100 NTU y 500 NTU. </w:t>
      </w:r>
    </w:p>
    <w:p w:rsidR="00174F7D" w:rsidRPr="009F6E35" w:rsidRDefault="00174F7D" w:rsidP="006665F6">
      <w:pPr>
        <w:pStyle w:val="Ttulo1"/>
        <w:widowControl/>
        <w:numPr>
          <w:ilvl w:val="2"/>
          <w:numId w:val="34"/>
        </w:numPr>
        <w:autoSpaceDE/>
        <w:autoSpaceDN/>
        <w:adjustRightInd/>
        <w:spacing w:before="240" w:after="60"/>
        <w:jc w:val="both"/>
        <w:rPr>
          <w:rFonts w:ascii="Arial Unicode MS" w:eastAsia="Arial Unicode MS" w:hAnsi="Arial Unicode MS" w:cs="Arial Unicode MS"/>
          <w:sz w:val="24"/>
          <w:lang w:val="es-MX"/>
        </w:rPr>
      </w:pPr>
      <w:bookmarkStart w:id="25" w:name="_Toc416275561"/>
      <w:r w:rsidRPr="009F6E35">
        <w:rPr>
          <w:rFonts w:ascii="Arial Unicode MS" w:eastAsia="Arial Unicode MS" w:hAnsi="Arial Unicode MS" w:cs="Arial Unicode MS"/>
          <w:sz w:val="24"/>
          <w:lang w:val="es-MX"/>
        </w:rPr>
        <w:t>Azúcares Reductores</w:t>
      </w:r>
      <w:r w:rsidR="00875DEC" w:rsidRPr="009F6E35">
        <w:rPr>
          <w:rFonts w:ascii="Arial Unicode MS" w:eastAsia="Arial Unicode MS" w:hAnsi="Arial Unicode MS" w:cs="Arial Unicode MS"/>
          <w:sz w:val="24"/>
          <w:lang w:val="es-MX"/>
        </w:rPr>
        <w:t xml:space="preserve"> Totales y Directos</w:t>
      </w:r>
      <w:bookmarkEnd w:id="25"/>
    </w:p>
    <w:p w:rsidR="001F3A96" w:rsidRPr="009F6E35" w:rsidRDefault="001F3A96" w:rsidP="001F3A96">
      <w:pPr>
        <w:spacing w:line="360" w:lineRule="auto"/>
        <w:jc w:val="both"/>
        <w:rPr>
          <w:rFonts w:ascii="Arial" w:hAnsi="Arial" w:cs="Arial"/>
        </w:rPr>
      </w:pPr>
      <w:r w:rsidRPr="009F6E35">
        <w:rPr>
          <w:rFonts w:ascii="Arial" w:hAnsi="Arial" w:cs="Arial"/>
        </w:rPr>
        <w:t>La medición de azúcares reductores se realizó por medio de la prueba de Fehling, la cual se comenzó pesando 5 g de cada muestra y se les adicionó 50 mL de agua destilada y 5 mL de ácido clorhídrico, se llevaron a ebullición todas las muestras y se dejaron enfriar a temperatura ambiente.</w:t>
      </w:r>
    </w:p>
    <w:p w:rsidR="001F3A96" w:rsidRPr="009F6E35" w:rsidRDefault="001F3A96" w:rsidP="001F3A96">
      <w:pPr>
        <w:spacing w:line="360" w:lineRule="auto"/>
        <w:jc w:val="both"/>
        <w:rPr>
          <w:rFonts w:ascii="Arial" w:hAnsi="Arial" w:cs="Arial"/>
        </w:rPr>
      </w:pPr>
      <w:r w:rsidRPr="009F6E35">
        <w:rPr>
          <w:rFonts w:ascii="Arial" w:hAnsi="Arial" w:cs="Arial"/>
        </w:rPr>
        <w:t xml:space="preserve">Se comprobó la efectividad de las soluciones de Fehling A y B, agregando 5 mL de cada una de las soluciones en tres matraces de 250 mL y disolviéndolas en 50 mL de agua destilada. Se calentaron y se les adicionó </w:t>
      </w:r>
      <w:r w:rsidR="00875DEC" w:rsidRPr="009F6E35">
        <w:rPr>
          <w:rFonts w:ascii="Arial" w:hAnsi="Arial" w:cs="Arial"/>
        </w:rPr>
        <w:t>5 gotas de azul de metileno. S</w:t>
      </w:r>
      <w:r w:rsidRPr="009F6E35">
        <w:rPr>
          <w:rFonts w:ascii="Arial" w:hAnsi="Arial" w:cs="Arial"/>
        </w:rPr>
        <w:t>e titularon las soluciones contenida en cada matraz con una solución de dextrosa hasta observar un precipitado rojo metálico.</w:t>
      </w:r>
    </w:p>
    <w:p w:rsidR="001F3A96" w:rsidRPr="009F6E35" w:rsidRDefault="00875DEC" w:rsidP="001F3A96">
      <w:pPr>
        <w:spacing w:line="360" w:lineRule="auto"/>
        <w:jc w:val="both"/>
        <w:rPr>
          <w:rFonts w:ascii="Arial" w:hAnsi="Arial" w:cs="Arial"/>
        </w:rPr>
      </w:pPr>
      <w:r w:rsidRPr="009F6E35">
        <w:rPr>
          <w:rFonts w:ascii="Arial" w:hAnsi="Arial" w:cs="Arial"/>
        </w:rPr>
        <w:t>Para la obtención del factor F para el azúcar reductoe se aplicó la fó</w:t>
      </w:r>
      <w:r w:rsidR="001F3A96" w:rsidRPr="009F6E35">
        <w:rPr>
          <w:rFonts w:ascii="Arial" w:hAnsi="Arial" w:cs="Arial"/>
        </w:rPr>
        <w:t>rmula:</w:t>
      </w:r>
    </w:p>
    <w:p w:rsidR="00875DEC" w:rsidRPr="009F6E35" w:rsidRDefault="00875DEC" w:rsidP="001F3A96">
      <w:pPr>
        <w:spacing w:line="360" w:lineRule="auto"/>
        <w:jc w:val="both"/>
        <w:rPr>
          <w:rFonts w:ascii="Arial" w:hAnsi="Arial" w:cs="Arial"/>
        </w:rPr>
      </w:pPr>
    </w:p>
    <w:p w:rsidR="00733857" w:rsidRPr="009F6E35" w:rsidRDefault="00733857" w:rsidP="00733857">
      <w:pPr>
        <w:spacing w:line="360" w:lineRule="auto"/>
        <w:jc w:val="center"/>
        <w:rPr>
          <w:rFonts w:ascii="Arial" w:hAnsi="Arial" w:cs="Arial"/>
        </w:rPr>
      </w:pPr>
      <m:oMathPara>
        <m:oMath>
          <m:r>
            <w:rPr>
              <w:rFonts w:ascii="Cambria Math" w:hAnsi="Cambria Math" w:cs="Arial"/>
            </w:rPr>
            <m:t>F=</m:t>
          </m:r>
          <m:d>
            <m:dPr>
              <m:ctrlPr>
                <w:rPr>
                  <w:rFonts w:ascii="Cambria Math" w:hAnsi="Cambria Math" w:cs="Arial"/>
                  <w:i/>
                </w:rPr>
              </m:ctrlPr>
            </m:dPr>
            <m:e>
              <m:r>
                <w:rPr>
                  <w:rFonts w:ascii="Cambria Math" w:hAnsi="Cambria Math" w:cs="Arial"/>
                </w:rPr>
                <m:t>volumen gastado</m:t>
              </m:r>
            </m:e>
          </m:d>
          <m:r>
            <w:rPr>
              <w:rFonts w:ascii="Cambria Math" w:hAnsi="Cambria Math" w:cs="Arial"/>
            </w:rPr>
            <m:t>*(g de</m:t>
          </m:r>
          <m:f>
            <m:fPr>
              <m:ctrlPr>
                <w:rPr>
                  <w:rFonts w:ascii="Cambria Math" w:hAnsi="Cambria Math" w:cs="Arial"/>
                  <w:i/>
                </w:rPr>
              </m:ctrlPr>
            </m:fPr>
            <m:num>
              <m:r>
                <w:rPr>
                  <w:rFonts w:ascii="Cambria Math" w:hAnsi="Cambria Math" w:cs="Arial"/>
                </w:rPr>
                <m:t>dextrosa</m:t>
              </m:r>
            </m:num>
            <m:den>
              <m:r>
                <w:rPr>
                  <w:rFonts w:ascii="Cambria Math" w:hAnsi="Cambria Math" w:cs="Arial"/>
                </w:rPr>
                <m:t>100</m:t>
              </m:r>
            </m:den>
          </m:f>
          <m:r>
            <w:rPr>
              <w:rFonts w:ascii="Cambria Math" w:hAnsi="Cambria Math" w:cs="Arial"/>
            </w:rPr>
            <m:t>)</m:t>
          </m:r>
        </m:oMath>
      </m:oMathPara>
    </w:p>
    <w:p w:rsidR="00174F7D" w:rsidRPr="009F6E35" w:rsidRDefault="00174F7D" w:rsidP="001F3A96">
      <w:pPr>
        <w:spacing w:line="360" w:lineRule="auto"/>
        <w:jc w:val="center"/>
        <w:rPr>
          <w:rFonts w:ascii="Arial" w:hAnsi="Arial" w:cs="Arial"/>
        </w:rPr>
      </w:pPr>
    </w:p>
    <w:p w:rsidR="001F3A96" w:rsidRPr="009F6E35" w:rsidRDefault="001F3A96" w:rsidP="001F3A96">
      <w:pPr>
        <w:spacing w:line="360" w:lineRule="auto"/>
        <w:jc w:val="both"/>
        <w:rPr>
          <w:rFonts w:ascii="Arial" w:hAnsi="Arial" w:cs="Arial"/>
        </w:rPr>
      </w:pPr>
      <w:r w:rsidRPr="009F6E35">
        <w:rPr>
          <w:rFonts w:ascii="Arial" w:hAnsi="Arial" w:cs="Arial"/>
        </w:rPr>
        <w:t xml:space="preserve">Posteriormente se titularon las muestras con NaOH 1N, hasta cambio de color, después se aforó cada muestra a 250 mL. Se preparó una solución de 50 mL de </w:t>
      </w:r>
      <w:r w:rsidRPr="009F6E35">
        <w:rPr>
          <w:rFonts w:ascii="Arial" w:hAnsi="Arial" w:cs="Arial"/>
        </w:rPr>
        <w:lastRenderedPageBreak/>
        <w:t xml:space="preserve">agua destilada y 5 mL de reactivo Fehling B y 5mL de reactivo Fehling A.  Se procedió a titular cada muestra aforada en diferentes soluciones de Fehling A y B, una para cada muestra, hasta que se observó la aparición de residuos rojos en el fondo. </w:t>
      </w:r>
    </w:p>
    <w:p w:rsidR="001F3A96" w:rsidRPr="009F6E35" w:rsidRDefault="001F3A96" w:rsidP="001F3A96">
      <w:pPr>
        <w:spacing w:line="360" w:lineRule="auto"/>
        <w:jc w:val="both"/>
        <w:rPr>
          <w:rFonts w:ascii="Arial" w:hAnsi="Arial" w:cs="Arial"/>
        </w:rPr>
      </w:pPr>
      <w:r w:rsidRPr="009F6E35">
        <w:rPr>
          <w:rFonts w:ascii="Arial" w:hAnsi="Arial" w:cs="Arial"/>
        </w:rPr>
        <w:t>Posteriormente se aplicaron las formulas siguientes:</w:t>
      </w:r>
    </w:p>
    <w:p w:rsidR="00733857" w:rsidRPr="009F6E35" w:rsidRDefault="00733857" w:rsidP="001F3A96">
      <w:pPr>
        <w:spacing w:line="360" w:lineRule="auto"/>
        <w:jc w:val="both"/>
        <w:rPr>
          <w:rFonts w:ascii="Arial" w:hAnsi="Arial" w:cs="Arial"/>
        </w:rPr>
      </w:pPr>
    </w:p>
    <w:p w:rsidR="00733857" w:rsidRPr="009F6E35" w:rsidRDefault="00733857" w:rsidP="001F3A96">
      <w:pPr>
        <w:spacing w:line="360" w:lineRule="auto"/>
        <w:jc w:val="both"/>
        <w:rPr>
          <w:rFonts w:ascii="Arial" w:hAnsi="Arial" w:cs="Arial"/>
        </w:rPr>
      </w:pPr>
      <m:oMathPara>
        <m:oMath>
          <m:r>
            <w:rPr>
              <w:rFonts w:ascii="Cambria Math" w:hAnsi="Cambria Math" w:cs="Arial"/>
            </w:rPr>
            <m:t>% Azúcares reductores totales=</m:t>
          </m:r>
          <m:f>
            <m:fPr>
              <m:ctrlPr>
                <w:rPr>
                  <w:rFonts w:ascii="Cambria Math" w:hAnsi="Cambria Math" w:cs="Arial"/>
                  <w:i/>
                </w:rPr>
              </m:ctrlPr>
            </m:fPr>
            <m:num>
              <m:f>
                <m:fPr>
                  <m:ctrlPr>
                    <w:rPr>
                      <w:rFonts w:ascii="Cambria Math" w:hAnsi="Cambria Math" w:cs="Arial"/>
                      <w:i/>
                    </w:rPr>
                  </m:ctrlPr>
                </m:fPr>
                <m:num>
                  <m:r>
                    <w:rPr>
                      <w:rFonts w:ascii="Cambria Math" w:hAnsi="Cambria Math" w:cs="Arial"/>
                    </w:rPr>
                    <m:t>25 000*T</m:t>
                  </m:r>
                </m:num>
                <m:den>
                  <m:r>
                    <w:rPr>
                      <w:rFonts w:ascii="Cambria Math" w:hAnsi="Cambria Math" w:cs="Arial"/>
                    </w:rPr>
                    <m:t>V*T</m:t>
                  </m:r>
                </m:den>
              </m:f>
            </m:num>
            <m:den>
              <m:r>
                <w:rPr>
                  <w:rFonts w:ascii="Cambria Math" w:hAnsi="Cambria Math" w:cs="Arial"/>
                </w:rPr>
                <m:t>100</m:t>
              </m:r>
            </m:den>
          </m:f>
        </m:oMath>
      </m:oMathPara>
    </w:p>
    <w:p w:rsidR="00733857" w:rsidRPr="009F6E35" w:rsidRDefault="00733857" w:rsidP="001F3A96">
      <w:pPr>
        <w:spacing w:line="360" w:lineRule="auto"/>
        <w:jc w:val="both"/>
        <w:rPr>
          <w:rFonts w:ascii="Arial" w:hAnsi="Arial" w:cs="Arial"/>
        </w:rPr>
      </w:pPr>
    </w:p>
    <w:p w:rsidR="00733857" w:rsidRPr="009F6E35" w:rsidRDefault="00733857" w:rsidP="00733857">
      <w:pPr>
        <w:spacing w:line="360" w:lineRule="auto"/>
        <w:jc w:val="both"/>
        <w:rPr>
          <w:rFonts w:ascii="Arial" w:hAnsi="Arial" w:cs="Arial"/>
        </w:rPr>
      </w:pPr>
      <m:oMathPara>
        <m:oMath>
          <m:r>
            <w:rPr>
              <w:rFonts w:ascii="Cambria Math" w:hAnsi="Cambria Math" w:cs="Arial"/>
            </w:rPr>
            <m:t>% Azúcares reductores directos=</m:t>
          </m:r>
          <m:f>
            <m:fPr>
              <m:ctrlPr>
                <w:rPr>
                  <w:rFonts w:ascii="Cambria Math" w:hAnsi="Cambria Math" w:cs="Arial"/>
                  <w:i/>
                </w:rPr>
              </m:ctrlPr>
            </m:fPr>
            <m:num>
              <m:f>
                <m:fPr>
                  <m:ctrlPr>
                    <w:rPr>
                      <w:rFonts w:ascii="Cambria Math" w:hAnsi="Cambria Math" w:cs="Arial"/>
                      <w:i/>
                    </w:rPr>
                  </m:ctrlPr>
                </m:fPr>
                <m:num>
                  <m:r>
                    <w:rPr>
                      <w:rFonts w:ascii="Cambria Math" w:hAnsi="Cambria Math" w:cs="Arial"/>
                    </w:rPr>
                    <m:t>25 000*T</m:t>
                  </m:r>
                </m:num>
                <m:den>
                  <m:r>
                    <w:rPr>
                      <w:rFonts w:ascii="Cambria Math" w:hAnsi="Cambria Math" w:cs="Arial"/>
                    </w:rPr>
                    <m:t>V*P</m:t>
                  </m:r>
                </m:den>
              </m:f>
            </m:num>
            <m:den>
              <m:r>
                <w:rPr>
                  <w:rFonts w:ascii="Cambria Math" w:hAnsi="Cambria Math" w:cs="Arial"/>
                </w:rPr>
                <m:t>100</m:t>
              </m:r>
            </m:den>
          </m:f>
        </m:oMath>
      </m:oMathPara>
    </w:p>
    <w:p w:rsidR="00174F7D" w:rsidRPr="009F6E35" w:rsidRDefault="00174F7D" w:rsidP="001F3A96">
      <w:pPr>
        <w:spacing w:line="360" w:lineRule="auto"/>
        <w:jc w:val="both"/>
        <w:rPr>
          <w:rFonts w:ascii="Arial" w:hAnsi="Arial" w:cs="Arial"/>
        </w:rPr>
      </w:pPr>
    </w:p>
    <w:p w:rsidR="001F3A96" w:rsidRPr="009F6E35" w:rsidRDefault="00734214" w:rsidP="001F3A96">
      <w:pPr>
        <w:spacing w:line="360" w:lineRule="auto"/>
        <w:jc w:val="both"/>
        <w:rPr>
          <w:rFonts w:ascii="Arial" w:hAnsi="Arial" w:cs="Arial"/>
        </w:rPr>
      </w:pPr>
      <w:r w:rsidRPr="009F6E35">
        <w:rPr>
          <w:rFonts w:ascii="Arial" w:hAnsi="Arial" w:cs="Arial"/>
        </w:rPr>
        <w:t xml:space="preserve">Donde </w:t>
      </w:r>
      <w:r w:rsidR="001F3A96" w:rsidRPr="009F6E35">
        <w:rPr>
          <w:rFonts w:ascii="Arial" w:hAnsi="Arial" w:cs="Arial"/>
        </w:rPr>
        <w:t>T= Factor de valoración</w:t>
      </w:r>
      <w:r w:rsidRPr="009F6E35">
        <w:rPr>
          <w:rFonts w:ascii="Arial" w:hAnsi="Arial" w:cs="Arial"/>
        </w:rPr>
        <w:t xml:space="preserve">, </w:t>
      </w:r>
      <w:r w:rsidR="001F3A96" w:rsidRPr="009F6E35">
        <w:rPr>
          <w:rFonts w:ascii="Arial" w:hAnsi="Arial" w:cs="Arial"/>
        </w:rPr>
        <w:t>V= mL gastados en la titulación</w:t>
      </w:r>
      <w:r w:rsidRPr="009F6E35">
        <w:rPr>
          <w:rFonts w:ascii="Arial" w:hAnsi="Arial" w:cs="Arial"/>
        </w:rPr>
        <w:t xml:space="preserve"> y </w:t>
      </w:r>
      <w:r w:rsidR="001F3A96" w:rsidRPr="009F6E35">
        <w:rPr>
          <w:rFonts w:ascii="Arial" w:hAnsi="Arial" w:cs="Arial"/>
        </w:rPr>
        <w:t>P= Peso de la muestra</w:t>
      </w:r>
      <w:r w:rsidRPr="009F6E35">
        <w:rPr>
          <w:rFonts w:ascii="Arial" w:hAnsi="Arial" w:cs="Arial"/>
        </w:rPr>
        <w:t>.</w:t>
      </w:r>
    </w:p>
    <w:p w:rsidR="005E51E7" w:rsidRPr="009F6E35" w:rsidRDefault="005E51E7" w:rsidP="005E51E7">
      <w:pPr>
        <w:autoSpaceDE w:val="0"/>
        <w:autoSpaceDN w:val="0"/>
        <w:adjustRightInd w:val="0"/>
        <w:jc w:val="both"/>
        <w:rPr>
          <w:rFonts w:ascii="Arial Unicode MS" w:eastAsia="Arial Unicode MS" w:hAnsi="Arial Unicode MS" w:cs="Arial Unicode MS"/>
          <w:sz w:val="22"/>
          <w:szCs w:val="22"/>
          <w:lang w:val="es-MX" w:eastAsia="es-MX"/>
        </w:rPr>
      </w:pPr>
    </w:p>
    <w:p w:rsidR="002B4C8F" w:rsidRPr="009F6E35" w:rsidRDefault="005E51E7" w:rsidP="002B4C8F">
      <w:pPr>
        <w:pStyle w:val="Ttulo1"/>
        <w:widowControl/>
        <w:numPr>
          <w:ilvl w:val="1"/>
          <w:numId w:val="34"/>
        </w:numPr>
        <w:autoSpaceDE/>
        <w:autoSpaceDN/>
        <w:adjustRightInd/>
        <w:spacing w:before="240" w:after="60"/>
        <w:jc w:val="both"/>
        <w:rPr>
          <w:rFonts w:ascii="Arial Unicode MS" w:eastAsia="Arial Unicode MS" w:hAnsi="Arial Unicode MS" w:cs="Arial Unicode MS"/>
          <w:sz w:val="24"/>
          <w:lang w:val="es-MX"/>
        </w:rPr>
      </w:pPr>
      <w:r w:rsidRPr="009F6E35">
        <w:rPr>
          <w:rFonts w:ascii="Arial Unicode MS" w:eastAsia="Arial Unicode MS" w:hAnsi="Arial Unicode MS" w:cs="Arial Unicode MS"/>
          <w:sz w:val="24"/>
          <w:lang w:val="es-MX"/>
        </w:rPr>
        <w:t xml:space="preserve"> </w:t>
      </w:r>
      <w:bookmarkStart w:id="26" w:name="_Toc416275562"/>
      <w:bookmarkStart w:id="27" w:name="_Toc368474651"/>
      <w:r w:rsidR="002B4C8F" w:rsidRPr="009F6E35">
        <w:rPr>
          <w:rFonts w:ascii="Arial Unicode MS" w:eastAsia="Arial Unicode MS" w:hAnsi="Arial Unicode MS" w:cs="Arial Unicode MS"/>
          <w:sz w:val="24"/>
          <w:lang w:val="es-MX"/>
        </w:rPr>
        <w:t>Estudio</w:t>
      </w:r>
      <w:r w:rsidRPr="009F6E35">
        <w:rPr>
          <w:rFonts w:ascii="Arial Unicode MS" w:eastAsia="Arial Unicode MS" w:hAnsi="Arial Unicode MS" w:cs="Arial Unicode MS"/>
          <w:sz w:val="24"/>
          <w:lang w:val="es-MX"/>
        </w:rPr>
        <w:t xml:space="preserve"> sensorial</w:t>
      </w:r>
      <w:bookmarkEnd w:id="26"/>
    </w:p>
    <w:p w:rsidR="002B4C8F" w:rsidRPr="009F6E35" w:rsidRDefault="002B4C8F" w:rsidP="002B4C8F">
      <w:pPr>
        <w:jc w:val="both"/>
        <w:rPr>
          <w:rFonts w:ascii="Arial Unicode MS" w:eastAsia="Arial Unicode MS" w:hAnsi="Arial Unicode MS" w:cs="Arial Unicode MS"/>
          <w:lang w:val="es-MX"/>
        </w:rPr>
      </w:pPr>
      <w:r w:rsidRPr="009F6E35">
        <w:rPr>
          <w:rFonts w:ascii="Arial Unicode MS" w:eastAsia="Arial Unicode MS" w:hAnsi="Arial Unicode MS" w:cs="Arial Unicode MS"/>
          <w:lang w:val="es-MX"/>
        </w:rPr>
        <w:t xml:space="preserve">Todas las pruebas </w:t>
      </w:r>
      <w:r w:rsidR="00435025" w:rsidRPr="009F6E35">
        <w:rPr>
          <w:rFonts w:ascii="Arial Unicode MS" w:eastAsia="Arial Unicode MS" w:hAnsi="Arial Unicode MS" w:cs="Arial Unicode MS"/>
          <w:lang w:val="es-MX"/>
        </w:rPr>
        <w:t xml:space="preserve">se realizaron </w:t>
      </w:r>
      <w:r w:rsidR="003D27C4" w:rsidRPr="009F6E35">
        <w:rPr>
          <w:rFonts w:ascii="Arial Unicode MS" w:eastAsia="Arial Unicode MS" w:hAnsi="Arial Unicode MS" w:cs="Arial Unicode MS"/>
          <w:lang w:val="es-MX"/>
        </w:rPr>
        <w:t xml:space="preserve">bajo </w:t>
      </w:r>
      <w:r w:rsidR="00435025" w:rsidRPr="009F6E35">
        <w:rPr>
          <w:rFonts w:ascii="Arial Unicode MS" w:eastAsia="Arial Unicode MS" w:hAnsi="Arial Unicode MS" w:cs="Arial Unicode MS"/>
          <w:lang w:val="es-MX"/>
        </w:rPr>
        <w:t>los principios básicos de la evaluaci</w:t>
      </w:r>
      <w:r w:rsidR="003D27C4" w:rsidRPr="009F6E35">
        <w:rPr>
          <w:rFonts w:ascii="Arial Unicode MS" w:eastAsia="Arial Unicode MS" w:hAnsi="Arial Unicode MS" w:cs="Arial Unicode MS"/>
          <w:lang w:val="es-MX"/>
        </w:rPr>
        <w:t>ón sensorial</w:t>
      </w:r>
      <w:r w:rsidR="00435025" w:rsidRPr="009F6E35">
        <w:rPr>
          <w:rFonts w:ascii="Arial Unicode MS" w:eastAsia="Arial Unicode MS" w:hAnsi="Arial Unicode MS" w:cs="Arial Unicode MS"/>
          <w:lang w:val="es-MX"/>
        </w:rPr>
        <w:t>, como la codificaci</w:t>
      </w:r>
      <w:r w:rsidR="003D27C4" w:rsidRPr="009F6E35">
        <w:rPr>
          <w:rFonts w:ascii="Arial Unicode MS" w:eastAsia="Arial Unicode MS" w:hAnsi="Arial Unicode MS" w:cs="Arial Unicode MS"/>
          <w:lang w:val="es-MX"/>
        </w:rPr>
        <w:t>ón y</w:t>
      </w:r>
      <w:r w:rsidR="00435025" w:rsidRPr="009F6E35">
        <w:rPr>
          <w:rFonts w:ascii="Arial Unicode MS" w:eastAsia="Arial Unicode MS" w:hAnsi="Arial Unicode MS" w:cs="Arial Unicode MS"/>
          <w:lang w:val="es-MX"/>
        </w:rPr>
        <w:t xml:space="preserve"> aleatorización de las muestras</w:t>
      </w:r>
      <w:r w:rsidR="003D27C4" w:rsidRPr="009F6E35">
        <w:rPr>
          <w:rFonts w:ascii="Arial Unicode MS" w:eastAsia="Arial Unicode MS" w:hAnsi="Arial Unicode MS" w:cs="Arial Unicode MS"/>
          <w:lang w:val="es-MX"/>
        </w:rPr>
        <w:t>, así como la aplicación en condiciones neutras que no influyeran en la respuesta del evaluador</w:t>
      </w:r>
      <w:r w:rsidR="00435025" w:rsidRPr="009F6E35">
        <w:rPr>
          <w:rFonts w:ascii="Arial Unicode MS" w:eastAsia="Arial Unicode MS" w:hAnsi="Arial Unicode MS" w:cs="Arial Unicode MS"/>
          <w:lang w:val="es-MX"/>
        </w:rPr>
        <w:t xml:space="preserve">. </w:t>
      </w:r>
      <w:r w:rsidRPr="009F6E35">
        <w:rPr>
          <w:rFonts w:ascii="Arial Unicode MS" w:eastAsia="Arial Unicode MS" w:hAnsi="Arial Unicode MS" w:cs="Arial Unicode MS"/>
          <w:lang w:val="es-MX"/>
        </w:rPr>
        <w:t xml:space="preserve"> </w:t>
      </w:r>
    </w:p>
    <w:p w:rsidR="002B4C8F" w:rsidRPr="009F6E35" w:rsidRDefault="002B4C8F" w:rsidP="002B4C8F">
      <w:pPr>
        <w:pStyle w:val="Ttulo1"/>
        <w:widowControl/>
        <w:numPr>
          <w:ilvl w:val="2"/>
          <w:numId w:val="34"/>
        </w:numPr>
        <w:autoSpaceDE/>
        <w:autoSpaceDN/>
        <w:adjustRightInd/>
        <w:spacing w:before="240" w:after="60"/>
        <w:jc w:val="both"/>
        <w:rPr>
          <w:rFonts w:ascii="Arial Unicode MS" w:eastAsia="Arial Unicode MS" w:hAnsi="Arial Unicode MS" w:cs="Arial Unicode MS"/>
          <w:sz w:val="24"/>
          <w:lang w:val="es-MX"/>
        </w:rPr>
      </w:pPr>
      <w:bookmarkStart w:id="28" w:name="_Toc416275563"/>
      <w:r w:rsidRPr="009F6E35">
        <w:rPr>
          <w:rFonts w:ascii="Arial Unicode MS" w:eastAsia="Arial Unicode MS" w:hAnsi="Arial Unicode MS" w:cs="Arial Unicode MS"/>
          <w:sz w:val="24"/>
          <w:lang w:val="es-MX"/>
        </w:rPr>
        <w:t>Pruebas discriminativas</w:t>
      </w:r>
      <w:bookmarkEnd w:id="28"/>
    </w:p>
    <w:p w:rsidR="002B4C8F" w:rsidRPr="009F6E35" w:rsidRDefault="002B4C8F" w:rsidP="002B4C8F">
      <w:pPr>
        <w:jc w:val="both"/>
        <w:rPr>
          <w:rFonts w:ascii="Arial Unicode MS" w:eastAsia="Arial Unicode MS" w:hAnsi="Arial Unicode MS" w:cs="Arial Unicode MS"/>
          <w:lang w:val="es-MX"/>
        </w:rPr>
      </w:pPr>
      <w:r w:rsidRPr="009F6E35">
        <w:rPr>
          <w:rFonts w:ascii="Arial Unicode MS" w:eastAsia="Arial Unicode MS" w:hAnsi="Arial Unicode MS" w:cs="Arial Unicode MS"/>
          <w:lang w:val="es-MX"/>
        </w:rPr>
        <w:t>Con la finalidad de determinar la existencia o no de diferencia sensorialmente perceptible entre los licores a diferentes tiempos de añejamiento, se aplic</w:t>
      </w:r>
      <w:r w:rsidR="007173FA" w:rsidRPr="009F6E35">
        <w:rPr>
          <w:rFonts w:ascii="Arial Unicode MS" w:eastAsia="Arial Unicode MS" w:hAnsi="Arial Unicode MS" w:cs="Arial Unicode MS"/>
          <w:lang w:val="es-MX"/>
        </w:rPr>
        <w:t>aron</w:t>
      </w:r>
      <w:r w:rsidRPr="009F6E35">
        <w:rPr>
          <w:rFonts w:ascii="Arial Unicode MS" w:eastAsia="Arial Unicode MS" w:hAnsi="Arial Unicode MS" w:cs="Arial Unicode MS"/>
          <w:lang w:val="es-MX"/>
        </w:rPr>
        <w:t xml:space="preserve"> prueba</w:t>
      </w:r>
      <w:r w:rsidR="007173FA" w:rsidRPr="009F6E35">
        <w:rPr>
          <w:rFonts w:ascii="Arial Unicode MS" w:eastAsia="Arial Unicode MS" w:hAnsi="Arial Unicode MS" w:cs="Arial Unicode MS"/>
          <w:lang w:val="es-MX"/>
        </w:rPr>
        <w:t>s</w:t>
      </w:r>
      <w:r w:rsidRPr="009F6E35">
        <w:rPr>
          <w:rFonts w:ascii="Arial Unicode MS" w:eastAsia="Arial Unicode MS" w:hAnsi="Arial Unicode MS" w:cs="Arial Unicode MS"/>
          <w:lang w:val="es-MX"/>
        </w:rPr>
        <w:t xml:space="preserve"> pareada</w:t>
      </w:r>
      <w:r w:rsidR="007173FA" w:rsidRPr="009F6E35">
        <w:rPr>
          <w:rFonts w:ascii="Arial Unicode MS" w:eastAsia="Arial Unicode MS" w:hAnsi="Arial Unicode MS" w:cs="Arial Unicode MS"/>
          <w:lang w:val="es-MX"/>
        </w:rPr>
        <w:t>s</w:t>
      </w:r>
      <w:r w:rsidRPr="009F6E35">
        <w:rPr>
          <w:rFonts w:ascii="Arial Unicode MS" w:eastAsia="Arial Unicode MS" w:hAnsi="Arial Unicode MS" w:cs="Arial Unicode MS"/>
          <w:lang w:val="es-MX"/>
        </w:rPr>
        <w:t>.</w:t>
      </w:r>
      <w:r w:rsidR="00734214" w:rsidRPr="009F6E35">
        <w:rPr>
          <w:rFonts w:ascii="Arial Unicode MS" w:eastAsia="Arial Unicode MS" w:hAnsi="Arial Unicode MS" w:cs="Arial Unicode MS"/>
          <w:lang w:val="es-MX"/>
        </w:rPr>
        <w:t xml:space="preserve"> Estas pruebas fueron realizadas con un grupo de 5 jueces entrenados en la evaluación sensorial de alimentos y bebidas.</w:t>
      </w:r>
    </w:p>
    <w:p w:rsidR="003D27C4" w:rsidRPr="009F6E35" w:rsidRDefault="003D27C4" w:rsidP="002B4C8F">
      <w:pPr>
        <w:pStyle w:val="Ttulo1"/>
        <w:widowControl/>
        <w:numPr>
          <w:ilvl w:val="2"/>
          <w:numId w:val="34"/>
        </w:numPr>
        <w:autoSpaceDE/>
        <w:autoSpaceDN/>
        <w:adjustRightInd/>
        <w:spacing w:before="240" w:after="60"/>
        <w:jc w:val="both"/>
        <w:rPr>
          <w:rFonts w:ascii="Arial Unicode MS" w:eastAsia="Arial Unicode MS" w:hAnsi="Arial Unicode MS" w:cs="Arial Unicode MS"/>
          <w:sz w:val="24"/>
          <w:lang w:val="es-MX"/>
        </w:rPr>
      </w:pPr>
      <w:bookmarkStart w:id="29" w:name="_Toc416275564"/>
      <w:r w:rsidRPr="009F6E35">
        <w:rPr>
          <w:rFonts w:ascii="Arial Unicode MS" w:eastAsia="Arial Unicode MS" w:hAnsi="Arial Unicode MS" w:cs="Arial Unicode MS"/>
          <w:sz w:val="24"/>
          <w:lang w:val="es-MX"/>
        </w:rPr>
        <w:t>Pruebas descrip</w:t>
      </w:r>
      <w:r w:rsidR="002B4C8F" w:rsidRPr="009F6E35">
        <w:rPr>
          <w:rFonts w:ascii="Arial Unicode MS" w:eastAsia="Arial Unicode MS" w:hAnsi="Arial Unicode MS" w:cs="Arial Unicode MS"/>
          <w:sz w:val="24"/>
          <w:lang w:val="es-MX"/>
        </w:rPr>
        <w:t>tiva</w:t>
      </w:r>
      <w:r w:rsidRPr="009F6E35">
        <w:rPr>
          <w:rFonts w:ascii="Arial Unicode MS" w:eastAsia="Arial Unicode MS" w:hAnsi="Arial Unicode MS" w:cs="Arial Unicode MS"/>
          <w:sz w:val="24"/>
          <w:lang w:val="es-MX"/>
        </w:rPr>
        <w:t>s</w:t>
      </w:r>
      <w:bookmarkEnd w:id="29"/>
    </w:p>
    <w:p w:rsidR="007173FA" w:rsidRPr="009F6E35" w:rsidRDefault="003D27C4" w:rsidP="00734214">
      <w:pPr>
        <w:jc w:val="both"/>
        <w:rPr>
          <w:rFonts w:ascii="Arial Unicode MS" w:eastAsia="Arial Unicode MS" w:hAnsi="Arial Unicode MS" w:cs="Arial Unicode MS"/>
        </w:rPr>
      </w:pPr>
      <w:r w:rsidRPr="009F6E35">
        <w:rPr>
          <w:rFonts w:ascii="Arial Unicode MS" w:eastAsia="Arial Unicode MS" w:hAnsi="Arial Unicode MS" w:cs="Arial Unicode MS"/>
        </w:rPr>
        <w:t xml:space="preserve">Esta prueba tuvo como objetivo identificar </w:t>
      </w:r>
      <w:r w:rsidR="000525FA" w:rsidRPr="009F6E35">
        <w:rPr>
          <w:rFonts w:ascii="Arial Unicode MS" w:eastAsia="Arial Unicode MS" w:hAnsi="Arial Unicode MS" w:cs="Arial Unicode MS"/>
        </w:rPr>
        <w:t xml:space="preserve">la intensidad de </w:t>
      </w:r>
      <w:r w:rsidRPr="009F6E35">
        <w:rPr>
          <w:rFonts w:ascii="Arial Unicode MS" w:eastAsia="Arial Unicode MS" w:hAnsi="Arial Unicode MS" w:cs="Arial Unicode MS"/>
        </w:rPr>
        <w:t xml:space="preserve">atributos de sabor y olor </w:t>
      </w:r>
      <w:r w:rsidR="00AE2C5C" w:rsidRPr="009F6E35">
        <w:rPr>
          <w:rFonts w:ascii="Arial Unicode MS" w:eastAsia="Arial Unicode MS" w:hAnsi="Arial Unicode MS" w:cs="Arial Unicode MS"/>
        </w:rPr>
        <w:t>(ver</w:t>
      </w:r>
      <w:r w:rsidR="00734214" w:rsidRPr="009F6E35">
        <w:rPr>
          <w:rFonts w:ascii="Arial Unicode MS" w:eastAsia="Arial Unicode MS" w:hAnsi="Arial Unicode MS" w:cs="Arial Unicode MS"/>
        </w:rPr>
        <w:t xml:space="preserve"> </w:t>
      </w:r>
      <w:r w:rsidR="00E16AC5">
        <w:fldChar w:fldCharType="begin"/>
      </w:r>
      <w:r w:rsidR="00E16AC5">
        <w:instrText xml:space="preserve"> REF _Ref415828187 \h  \* MERGEFORMAT </w:instrText>
      </w:r>
      <w:r w:rsidR="00E16AC5">
        <w:fldChar w:fldCharType="separate"/>
      </w:r>
      <w:r w:rsidR="00567542" w:rsidRPr="009F6E35">
        <w:t xml:space="preserve">Tabla </w:t>
      </w:r>
      <w:r w:rsidR="00567542">
        <w:t>2</w:t>
      </w:r>
      <w:r w:rsidR="00E16AC5">
        <w:fldChar w:fldCharType="end"/>
      </w:r>
      <w:r w:rsidR="00AE2C5C" w:rsidRPr="009F6E35">
        <w:rPr>
          <w:rFonts w:ascii="Arial Unicode MS" w:eastAsia="Arial Unicode MS" w:hAnsi="Arial Unicode MS" w:cs="Arial Unicode MS"/>
        </w:rPr>
        <w:t xml:space="preserve">) </w:t>
      </w:r>
      <w:r w:rsidRPr="009F6E35">
        <w:rPr>
          <w:rFonts w:ascii="Arial Unicode MS" w:eastAsia="Arial Unicode MS" w:hAnsi="Arial Unicode MS" w:cs="Arial Unicode MS"/>
        </w:rPr>
        <w:t>para las diferentes muestras de licor de manzana bajo estudio.</w:t>
      </w:r>
      <w:r w:rsidR="00AE2C5C" w:rsidRPr="009F6E35">
        <w:rPr>
          <w:rFonts w:ascii="Arial Unicode MS" w:eastAsia="Arial Unicode MS" w:hAnsi="Arial Unicode MS" w:cs="Arial Unicode MS"/>
        </w:rPr>
        <w:t xml:space="preserve"> La </w:t>
      </w:r>
      <w:r w:rsidR="00AE2C5C" w:rsidRPr="009F6E35">
        <w:rPr>
          <w:rFonts w:ascii="Arial Unicode MS" w:eastAsia="Arial Unicode MS" w:hAnsi="Arial Unicode MS" w:cs="Arial Unicode MS"/>
        </w:rPr>
        <w:lastRenderedPageBreak/>
        <w:t xml:space="preserve">escala usada fue 1: </w:t>
      </w:r>
      <w:r w:rsidR="00734214" w:rsidRPr="009F6E35">
        <w:rPr>
          <w:rFonts w:ascii="Arial Unicode MS" w:eastAsia="Arial Unicode MS" w:hAnsi="Arial Unicode MS" w:cs="Arial Unicode MS"/>
        </w:rPr>
        <w:t>no perceptible, 2: ligero, 3: moderado, 4: fuerte y 5: m</w:t>
      </w:r>
      <w:r w:rsidR="00AE2C5C" w:rsidRPr="009F6E35">
        <w:rPr>
          <w:rFonts w:ascii="Arial Unicode MS" w:eastAsia="Arial Unicode MS" w:hAnsi="Arial Unicode MS" w:cs="Arial Unicode MS"/>
        </w:rPr>
        <w:t>uy fuerte.</w:t>
      </w:r>
      <w:r w:rsidR="007173FA" w:rsidRPr="009F6E35">
        <w:rPr>
          <w:rFonts w:ascii="Arial Unicode MS" w:eastAsia="Arial Unicode MS" w:hAnsi="Arial Unicode MS" w:cs="Arial Unicode MS"/>
        </w:rPr>
        <w:t xml:space="preserve"> </w:t>
      </w:r>
    </w:p>
    <w:p w:rsidR="00734214" w:rsidRPr="009F6E35" w:rsidRDefault="00734214" w:rsidP="00734214">
      <w:pPr>
        <w:jc w:val="both"/>
        <w:rPr>
          <w:rFonts w:ascii="Arial Unicode MS" w:eastAsia="Arial Unicode MS" w:hAnsi="Arial Unicode MS" w:cs="Arial Unicode MS"/>
        </w:rPr>
      </w:pPr>
    </w:p>
    <w:p w:rsidR="00AE2C5C" w:rsidRPr="009F6E35" w:rsidRDefault="00AE2C5C" w:rsidP="003D27C4">
      <w:pPr>
        <w:spacing w:line="360" w:lineRule="auto"/>
        <w:jc w:val="both"/>
        <w:rPr>
          <w:rFonts w:ascii="Arial" w:hAnsi="Arial" w:cs="Arial"/>
        </w:rPr>
      </w:pPr>
    </w:p>
    <w:p w:rsidR="003D27C4" w:rsidRPr="009F6E35" w:rsidRDefault="007173FA" w:rsidP="007173FA">
      <w:pPr>
        <w:pStyle w:val="Descripcin"/>
        <w:jc w:val="center"/>
      </w:pPr>
      <w:bookmarkStart w:id="30" w:name="_Ref415828187"/>
      <w:r w:rsidRPr="009F6E35">
        <w:t xml:space="preserve">Tabla </w:t>
      </w:r>
      <w:r w:rsidR="00E16AC5">
        <w:fldChar w:fldCharType="begin"/>
      </w:r>
      <w:r w:rsidR="00E16AC5">
        <w:instrText xml:space="preserve"> SEQ Tabla \* ARABIC </w:instrText>
      </w:r>
      <w:r w:rsidR="00E16AC5">
        <w:fldChar w:fldCharType="separate"/>
      </w:r>
      <w:r w:rsidR="00567542">
        <w:rPr>
          <w:noProof/>
        </w:rPr>
        <w:t>2</w:t>
      </w:r>
      <w:r w:rsidR="00E16AC5">
        <w:rPr>
          <w:noProof/>
        </w:rPr>
        <w:fldChar w:fldCharType="end"/>
      </w:r>
      <w:bookmarkEnd w:id="30"/>
      <w:r w:rsidRPr="009F6E35">
        <w:t>. Atributos de sabor y olor en licores de manzana.</w:t>
      </w:r>
    </w:p>
    <w:p w:rsidR="007173FA" w:rsidRPr="009F6E35" w:rsidRDefault="007173FA" w:rsidP="007173F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0"/>
        <w:gridCol w:w="4490"/>
      </w:tblGrid>
      <w:tr w:rsidR="000525FA" w:rsidRPr="009F6E35" w:rsidTr="00CA4628">
        <w:tc>
          <w:tcPr>
            <w:tcW w:w="8980" w:type="dxa"/>
            <w:gridSpan w:val="2"/>
            <w:shd w:val="clear" w:color="auto" w:fill="auto"/>
          </w:tcPr>
          <w:p w:rsidR="000525FA" w:rsidRPr="009F6E35" w:rsidRDefault="000525FA" w:rsidP="00CA4628">
            <w:pPr>
              <w:jc w:val="center"/>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Atributos</w:t>
            </w:r>
          </w:p>
        </w:tc>
      </w:tr>
      <w:tr w:rsidR="000525FA" w:rsidRPr="009F6E35" w:rsidTr="00CA4628">
        <w:tc>
          <w:tcPr>
            <w:tcW w:w="4490" w:type="dxa"/>
            <w:shd w:val="clear" w:color="auto" w:fill="auto"/>
          </w:tcPr>
          <w:p w:rsidR="000525FA" w:rsidRPr="009F6E35" w:rsidRDefault="000525FA" w:rsidP="00CA4628">
            <w:pPr>
              <w:jc w:val="center"/>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Sabor</w:t>
            </w:r>
          </w:p>
        </w:tc>
        <w:tc>
          <w:tcPr>
            <w:tcW w:w="4490" w:type="dxa"/>
            <w:shd w:val="clear" w:color="auto" w:fill="auto"/>
          </w:tcPr>
          <w:p w:rsidR="000525FA" w:rsidRPr="009F6E35" w:rsidRDefault="000525FA" w:rsidP="00CA4628">
            <w:pPr>
              <w:jc w:val="center"/>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Olor</w:t>
            </w:r>
          </w:p>
        </w:tc>
      </w:tr>
      <w:tr w:rsidR="000525FA" w:rsidRPr="009F6E35" w:rsidTr="00CA4628">
        <w:tc>
          <w:tcPr>
            <w:tcW w:w="4490" w:type="dxa"/>
            <w:shd w:val="clear" w:color="auto" w:fill="auto"/>
          </w:tcPr>
          <w:p w:rsidR="000525FA" w:rsidRPr="009F6E35" w:rsidRDefault="000525FA" w:rsidP="007173FA">
            <w:pPr>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Fresco</w:t>
            </w:r>
          </w:p>
        </w:tc>
        <w:tc>
          <w:tcPr>
            <w:tcW w:w="4490" w:type="dxa"/>
            <w:shd w:val="clear" w:color="auto" w:fill="auto"/>
          </w:tcPr>
          <w:p w:rsidR="000525FA" w:rsidRPr="009F6E35" w:rsidRDefault="000525FA" w:rsidP="007173FA">
            <w:pPr>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Fresco</w:t>
            </w:r>
          </w:p>
        </w:tc>
      </w:tr>
      <w:tr w:rsidR="000525FA" w:rsidRPr="009F6E35" w:rsidTr="00CA4628">
        <w:tc>
          <w:tcPr>
            <w:tcW w:w="4490" w:type="dxa"/>
            <w:shd w:val="clear" w:color="auto" w:fill="auto"/>
          </w:tcPr>
          <w:p w:rsidR="000525FA" w:rsidRPr="009F6E35" w:rsidRDefault="000525FA" w:rsidP="007173FA">
            <w:pPr>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Alcohol</w:t>
            </w:r>
          </w:p>
        </w:tc>
        <w:tc>
          <w:tcPr>
            <w:tcW w:w="4490" w:type="dxa"/>
            <w:shd w:val="clear" w:color="auto" w:fill="auto"/>
          </w:tcPr>
          <w:p w:rsidR="000525FA" w:rsidRPr="009F6E35" w:rsidRDefault="000525FA" w:rsidP="007173FA">
            <w:pPr>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Frutal</w:t>
            </w:r>
          </w:p>
        </w:tc>
      </w:tr>
      <w:tr w:rsidR="000525FA" w:rsidRPr="009F6E35" w:rsidTr="00CA4628">
        <w:tc>
          <w:tcPr>
            <w:tcW w:w="4490" w:type="dxa"/>
            <w:shd w:val="clear" w:color="auto" w:fill="auto"/>
          </w:tcPr>
          <w:p w:rsidR="000525FA" w:rsidRPr="009F6E35" w:rsidRDefault="000525FA" w:rsidP="007173FA">
            <w:pPr>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Dulce</w:t>
            </w:r>
          </w:p>
        </w:tc>
        <w:tc>
          <w:tcPr>
            <w:tcW w:w="4490" w:type="dxa"/>
            <w:shd w:val="clear" w:color="auto" w:fill="auto"/>
          </w:tcPr>
          <w:p w:rsidR="000525FA" w:rsidRPr="009F6E35" w:rsidRDefault="000525FA" w:rsidP="007173FA">
            <w:pPr>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Dulce</w:t>
            </w:r>
          </w:p>
        </w:tc>
      </w:tr>
      <w:tr w:rsidR="000525FA" w:rsidRPr="009F6E35" w:rsidTr="00CA4628">
        <w:tc>
          <w:tcPr>
            <w:tcW w:w="4490" w:type="dxa"/>
            <w:shd w:val="clear" w:color="auto" w:fill="auto"/>
          </w:tcPr>
          <w:p w:rsidR="000525FA" w:rsidRPr="009F6E35" w:rsidRDefault="000525FA" w:rsidP="007173FA">
            <w:pPr>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Madera</w:t>
            </w:r>
          </w:p>
        </w:tc>
        <w:tc>
          <w:tcPr>
            <w:tcW w:w="4490" w:type="dxa"/>
            <w:shd w:val="clear" w:color="auto" w:fill="auto"/>
          </w:tcPr>
          <w:p w:rsidR="000525FA" w:rsidRPr="009F6E35" w:rsidRDefault="000525FA" w:rsidP="007173FA">
            <w:pPr>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 xml:space="preserve">Manzana </w:t>
            </w:r>
          </w:p>
        </w:tc>
      </w:tr>
      <w:tr w:rsidR="000525FA" w:rsidRPr="009F6E35" w:rsidTr="00CA4628">
        <w:tc>
          <w:tcPr>
            <w:tcW w:w="4490" w:type="dxa"/>
            <w:shd w:val="clear" w:color="auto" w:fill="auto"/>
          </w:tcPr>
          <w:p w:rsidR="000525FA" w:rsidRPr="009F6E35" w:rsidRDefault="000525FA" w:rsidP="007173FA">
            <w:pPr>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 xml:space="preserve">Manzana </w:t>
            </w:r>
          </w:p>
        </w:tc>
        <w:tc>
          <w:tcPr>
            <w:tcW w:w="4490" w:type="dxa"/>
            <w:shd w:val="clear" w:color="auto" w:fill="auto"/>
          </w:tcPr>
          <w:p w:rsidR="000525FA" w:rsidRPr="009F6E35" w:rsidRDefault="000525FA" w:rsidP="007173FA">
            <w:pPr>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 xml:space="preserve">Vinagre </w:t>
            </w:r>
          </w:p>
        </w:tc>
      </w:tr>
      <w:tr w:rsidR="000525FA" w:rsidRPr="009F6E35" w:rsidTr="00CA4628">
        <w:tc>
          <w:tcPr>
            <w:tcW w:w="4490" w:type="dxa"/>
            <w:shd w:val="clear" w:color="auto" w:fill="auto"/>
          </w:tcPr>
          <w:p w:rsidR="000525FA" w:rsidRPr="009F6E35" w:rsidRDefault="000525FA" w:rsidP="007173FA">
            <w:pPr>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Amargo</w:t>
            </w:r>
          </w:p>
        </w:tc>
        <w:tc>
          <w:tcPr>
            <w:tcW w:w="4490" w:type="dxa"/>
            <w:shd w:val="clear" w:color="auto" w:fill="auto"/>
          </w:tcPr>
          <w:p w:rsidR="000525FA" w:rsidRPr="009F6E35" w:rsidRDefault="000525FA" w:rsidP="007173FA">
            <w:pPr>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Amargo</w:t>
            </w:r>
          </w:p>
        </w:tc>
      </w:tr>
      <w:tr w:rsidR="000525FA" w:rsidRPr="009F6E35" w:rsidTr="00CA4628">
        <w:tc>
          <w:tcPr>
            <w:tcW w:w="4490" w:type="dxa"/>
            <w:shd w:val="clear" w:color="auto" w:fill="auto"/>
          </w:tcPr>
          <w:p w:rsidR="000525FA" w:rsidRPr="009F6E35" w:rsidRDefault="000525FA" w:rsidP="007173FA">
            <w:pPr>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Ácido</w:t>
            </w:r>
          </w:p>
        </w:tc>
        <w:tc>
          <w:tcPr>
            <w:tcW w:w="4490" w:type="dxa"/>
            <w:shd w:val="clear" w:color="auto" w:fill="auto"/>
          </w:tcPr>
          <w:p w:rsidR="000525FA" w:rsidRPr="009F6E35" w:rsidRDefault="000525FA" w:rsidP="007173FA">
            <w:pPr>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Cítrico</w:t>
            </w:r>
          </w:p>
        </w:tc>
      </w:tr>
    </w:tbl>
    <w:p w:rsidR="000525FA" w:rsidRPr="009F6E35" w:rsidRDefault="000525FA" w:rsidP="003D27C4">
      <w:pPr>
        <w:spacing w:line="360" w:lineRule="auto"/>
        <w:jc w:val="both"/>
        <w:rPr>
          <w:rFonts w:ascii="Arial" w:hAnsi="Arial" w:cs="Arial"/>
        </w:rPr>
      </w:pPr>
    </w:p>
    <w:p w:rsidR="00734214" w:rsidRPr="009F6E35" w:rsidRDefault="00734214" w:rsidP="003D27C4">
      <w:pPr>
        <w:spacing w:line="360" w:lineRule="auto"/>
        <w:jc w:val="both"/>
        <w:rPr>
          <w:rFonts w:ascii="Arial" w:hAnsi="Arial" w:cs="Arial"/>
        </w:rPr>
      </w:pPr>
      <w:r w:rsidRPr="009F6E35">
        <w:rPr>
          <w:rFonts w:ascii="Arial" w:hAnsi="Arial" w:cs="Arial"/>
          <w:lang w:val="es-MX"/>
        </w:rPr>
        <w:t>Estas pruebas fueron realizadas con un grupo de 5 jueces entrenados en la evaluación sensorial de alimentos y bebidas.</w:t>
      </w:r>
    </w:p>
    <w:p w:rsidR="000525FA" w:rsidRPr="009F6E35" w:rsidRDefault="000525FA" w:rsidP="003D27C4">
      <w:pPr>
        <w:spacing w:line="360" w:lineRule="auto"/>
        <w:jc w:val="both"/>
        <w:rPr>
          <w:rFonts w:ascii="Arial" w:hAnsi="Arial" w:cs="Arial"/>
        </w:rPr>
      </w:pPr>
    </w:p>
    <w:p w:rsidR="005E51E7" w:rsidRPr="009F6E35" w:rsidRDefault="003D27C4" w:rsidP="002B4C8F">
      <w:pPr>
        <w:pStyle w:val="Ttulo1"/>
        <w:widowControl/>
        <w:numPr>
          <w:ilvl w:val="2"/>
          <w:numId w:val="34"/>
        </w:numPr>
        <w:autoSpaceDE/>
        <w:autoSpaceDN/>
        <w:adjustRightInd/>
        <w:spacing w:before="240" w:after="60"/>
        <w:jc w:val="both"/>
        <w:rPr>
          <w:rFonts w:ascii="Arial Unicode MS" w:eastAsia="Arial Unicode MS" w:hAnsi="Arial Unicode MS" w:cs="Arial Unicode MS"/>
          <w:sz w:val="24"/>
          <w:lang w:val="es-MX"/>
        </w:rPr>
      </w:pPr>
      <w:bookmarkStart w:id="31" w:name="_Toc416275565"/>
      <w:r w:rsidRPr="009F6E35">
        <w:rPr>
          <w:rFonts w:ascii="Arial Unicode MS" w:eastAsia="Arial Unicode MS" w:hAnsi="Arial Unicode MS" w:cs="Arial Unicode MS"/>
          <w:sz w:val="24"/>
          <w:lang w:val="es-MX"/>
        </w:rPr>
        <w:t>Pruebas afectivas</w:t>
      </w:r>
      <w:bookmarkEnd w:id="27"/>
      <w:bookmarkEnd w:id="31"/>
    </w:p>
    <w:p w:rsidR="000F7536" w:rsidRPr="009F6E35" w:rsidRDefault="000F7536" w:rsidP="00734214">
      <w:pPr>
        <w:jc w:val="both"/>
        <w:rPr>
          <w:rFonts w:ascii="Arial Unicode MS" w:eastAsia="Arial Unicode MS" w:hAnsi="Arial Unicode MS" w:cs="Arial Unicode MS"/>
          <w:lang w:val="es-MX"/>
        </w:rPr>
      </w:pPr>
      <w:r w:rsidRPr="009F6E35">
        <w:rPr>
          <w:rFonts w:ascii="Arial Unicode MS" w:eastAsia="Arial Unicode MS" w:hAnsi="Arial Unicode MS" w:cs="Arial Unicode MS"/>
        </w:rPr>
        <w:t>Estas pruebas tuvieron</w:t>
      </w:r>
      <w:r w:rsidR="001F3A96" w:rsidRPr="009F6E35">
        <w:rPr>
          <w:rFonts w:ascii="Arial Unicode MS" w:eastAsia="Arial Unicode MS" w:hAnsi="Arial Unicode MS" w:cs="Arial Unicode MS"/>
        </w:rPr>
        <w:t xml:space="preserve"> como objetivo de determinar</w:t>
      </w:r>
      <w:r w:rsidRPr="009F6E35">
        <w:rPr>
          <w:rFonts w:ascii="Arial Unicode MS" w:eastAsia="Arial Unicode MS" w:hAnsi="Arial Unicode MS" w:cs="Arial Unicode MS"/>
        </w:rPr>
        <w:t xml:space="preserve"> el nivel de agrado de los diferentes licores. Se usó para ello una escala estructurada de siete puntos, donde </w:t>
      </w:r>
      <w:r w:rsidRPr="009F6E35">
        <w:rPr>
          <w:rFonts w:ascii="Arial Unicode MS" w:eastAsia="Arial Unicode MS" w:hAnsi="Arial Unicode MS" w:cs="Arial Unicode MS"/>
          <w:lang w:val="es-MX"/>
        </w:rPr>
        <w:t>7: me gusta mucho       6: me gusta poco       5: me gusta        4: me es indiferente      3: me disgusta poco   2: me disgusta    1: me disgusta mucho.</w:t>
      </w:r>
    </w:p>
    <w:p w:rsidR="00734214" w:rsidRPr="009F6E35" w:rsidRDefault="00734214" w:rsidP="00734214">
      <w:pPr>
        <w:jc w:val="both"/>
        <w:rPr>
          <w:rFonts w:ascii="Arial Unicode MS" w:eastAsia="Arial Unicode MS" w:hAnsi="Arial Unicode MS" w:cs="Arial Unicode MS"/>
          <w:lang w:val="es-MX"/>
        </w:rPr>
      </w:pPr>
      <w:r w:rsidRPr="009F6E35">
        <w:rPr>
          <w:rFonts w:ascii="Arial Unicode MS" w:eastAsia="Arial Unicode MS" w:hAnsi="Arial Unicode MS" w:cs="Arial Unicode MS"/>
          <w:lang w:val="es-MX"/>
        </w:rPr>
        <w:t>Las pruebas fueron aplicadas a un grupo de 12 jueces consumidores (no entrenados).</w:t>
      </w:r>
    </w:p>
    <w:p w:rsidR="00734214" w:rsidRPr="009F6E35" w:rsidRDefault="00734214" w:rsidP="00734214">
      <w:pPr>
        <w:jc w:val="both"/>
        <w:rPr>
          <w:rFonts w:ascii="Arial Unicode MS" w:eastAsia="Arial Unicode MS" w:hAnsi="Arial Unicode MS" w:cs="Arial Unicode MS"/>
        </w:rPr>
      </w:pPr>
    </w:p>
    <w:p w:rsidR="006045EC" w:rsidRDefault="005E51E7" w:rsidP="005E51E7">
      <w:pPr>
        <w:pStyle w:val="Ttulo1"/>
        <w:widowControl/>
        <w:numPr>
          <w:ilvl w:val="1"/>
          <w:numId w:val="34"/>
        </w:numPr>
        <w:autoSpaceDE/>
        <w:autoSpaceDN/>
        <w:adjustRightInd/>
        <w:spacing w:before="240" w:after="60"/>
        <w:jc w:val="both"/>
        <w:rPr>
          <w:rFonts w:ascii="Arial Unicode MS" w:eastAsia="Arial Unicode MS" w:hAnsi="Arial Unicode MS" w:cs="Arial Unicode MS"/>
          <w:sz w:val="24"/>
          <w:lang w:val="es-MX"/>
        </w:rPr>
      </w:pPr>
      <w:r w:rsidRPr="009F6E35">
        <w:rPr>
          <w:rFonts w:ascii="Arial Unicode MS" w:eastAsia="Arial Unicode MS" w:hAnsi="Arial Unicode MS" w:cs="Arial Unicode MS"/>
          <w:sz w:val="24"/>
          <w:lang w:val="es-MX"/>
        </w:rPr>
        <w:t xml:space="preserve"> </w:t>
      </w:r>
      <w:bookmarkStart w:id="32" w:name="_Toc368474652"/>
      <w:bookmarkStart w:id="33" w:name="_Toc416275566"/>
      <w:r w:rsidR="00BC1337" w:rsidRPr="009F6E35">
        <w:rPr>
          <w:rFonts w:ascii="Arial Unicode MS" w:eastAsia="Arial Unicode MS" w:hAnsi="Arial Unicode MS" w:cs="Arial Unicode MS"/>
          <w:sz w:val="24"/>
          <w:lang w:val="es-MX"/>
        </w:rPr>
        <w:t xml:space="preserve">Estudio </w:t>
      </w:r>
      <w:r w:rsidR="009746DE" w:rsidRPr="009F6E35">
        <w:rPr>
          <w:rFonts w:ascii="Arial Unicode MS" w:eastAsia="Arial Unicode MS" w:hAnsi="Arial Unicode MS" w:cs="Arial Unicode MS"/>
          <w:sz w:val="24"/>
          <w:lang w:val="es-MX"/>
        </w:rPr>
        <w:t>Cromatografía de Gases-Olfatometría</w:t>
      </w:r>
    </w:p>
    <w:p w:rsidR="00E80FB2" w:rsidRPr="009F6E35" w:rsidRDefault="00E80FB2" w:rsidP="00E80FB2">
      <w:pPr>
        <w:autoSpaceDE w:val="0"/>
        <w:autoSpaceDN w:val="0"/>
        <w:adjustRightInd w:val="0"/>
        <w:jc w:val="both"/>
        <w:rPr>
          <w:rFonts w:ascii="Arial Unicode MS" w:eastAsia="Arial Unicode MS" w:hAnsi="Arial Unicode MS" w:cs="Arial Unicode MS"/>
          <w:lang w:eastAsia="es-MX"/>
        </w:rPr>
      </w:pPr>
      <w:r w:rsidRPr="009F6E35">
        <w:rPr>
          <w:rFonts w:ascii="Arial Unicode MS" w:eastAsia="Arial Unicode MS" w:hAnsi="Arial Unicode MS" w:cs="Arial Unicode MS"/>
          <w:lang w:eastAsia="es-MX"/>
        </w:rPr>
        <w:t xml:space="preserve">La cromatografía gases con detección olfatométrica (GC-O) está basada en la evaluación sensorial del eluyente de la columna cromatográfica que permita la </w:t>
      </w:r>
      <w:r w:rsidRPr="009F6E35">
        <w:rPr>
          <w:rFonts w:ascii="Arial Unicode MS" w:eastAsia="Arial Unicode MS" w:hAnsi="Arial Unicode MS" w:cs="Arial Unicode MS"/>
          <w:lang w:eastAsia="es-MX"/>
        </w:rPr>
        <w:lastRenderedPageBreak/>
        <w:t xml:space="preserve">identificación de los compuestos de olor activos. La evaluación sensorial se lleva a cabo por un grupo de personas con conocimiento de la técnica y experiencia en el análisis. </w:t>
      </w:r>
    </w:p>
    <w:p w:rsidR="00E80FB2" w:rsidRPr="009F6E35" w:rsidRDefault="00E80FB2" w:rsidP="00E80FB2">
      <w:pPr>
        <w:autoSpaceDE w:val="0"/>
        <w:autoSpaceDN w:val="0"/>
        <w:adjustRightInd w:val="0"/>
        <w:jc w:val="both"/>
        <w:rPr>
          <w:rFonts w:ascii="Arial Unicode MS" w:eastAsia="Arial Unicode MS" w:hAnsi="Arial Unicode MS" w:cs="Arial Unicode MS"/>
          <w:lang w:eastAsia="es-MX"/>
        </w:rPr>
      </w:pPr>
      <w:r w:rsidRPr="009F6E35">
        <w:rPr>
          <w:rFonts w:ascii="Arial Unicode MS" w:eastAsia="Arial Unicode MS" w:hAnsi="Arial Unicode MS" w:cs="Arial Unicode MS"/>
          <w:lang w:eastAsia="es-MX"/>
        </w:rPr>
        <w:t>La evaluación cualitativa y cuantitativa del olor es realizada para cada analito que es separado en la columna cromatográfica. Esto permite establecer si un compuesto dado es sensorialmente activo en una concentración dada (por ejemplo, si aparece en la muestra en un nivel más alto que el umbral de detección sensorial) y el olor que se le atribuye a dicho compuesto, así mismo permite saber el tiempo de actividad sensorial y la intensidad del olor. La determinación del analito responsable del olor es posible gracias la presencia de un accesorio especial, un puerto olfatométrico conectado en paralelo a detectores convencionales, como el detector de ionización de llama (FID) o el espectrómetro de masas (MS) (</w:t>
      </w:r>
      <w:r w:rsidR="00E16AC5">
        <w:fldChar w:fldCharType="begin"/>
      </w:r>
      <w:r w:rsidR="00E16AC5">
        <w:instrText xml:space="preserve"> REF _Ref416250973 \h  \* MERGEFORMAT </w:instrText>
      </w:r>
      <w:r w:rsidR="00E16AC5">
        <w:fldChar w:fldCharType="separate"/>
      </w:r>
      <w:r w:rsidR="00567542" w:rsidRPr="009F6E35">
        <w:t xml:space="preserve">Figura </w:t>
      </w:r>
      <w:r w:rsidR="00567542">
        <w:t>3</w:t>
      </w:r>
      <w:r w:rsidR="00E16AC5">
        <w:fldChar w:fldCharType="end"/>
      </w:r>
      <w:r w:rsidRPr="009F6E35">
        <w:rPr>
          <w:rFonts w:ascii="Arial Unicode MS" w:eastAsia="Arial Unicode MS" w:hAnsi="Arial Unicode MS" w:cs="Arial Unicode MS"/>
          <w:lang w:eastAsia="es-MX"/>
        </w:rPr>
        <w:t>).</w:t>
      </w:r>
    </w:p>
    <w:p w:rsidR="00E80FB2" w:rsidRPr="009F6E35" w:rsidRDefault="00E80FB2" w:rsidP="00E80FB2">
      <w:pPr>
        <w:autoSpaceDE w:val="0"/>
        <w:autoSpaceDN w:val="0"/>
        <w:adjustRightInd w:val="0"/>
        <w:jc w:val="both"/>
        <w:rPr>
          <w:rFonts w:ascii="Arial Unicode MS" w:eastAsia="Arial Unicode MS" w:hAnsi="Arial Unicode MS" w:cs="Arial Unicode MS"/>
          <w:lang w:val="es-MX" w:eastAsia="es-MX"/>
        </w:rPr>
      </w:pPr>
    </w:p>
    <w:p w:rsidR="00E80FB2" w:rsidRPr="009F6E35" w:rsidRDefault="00E80FB2" w:rsidP="00E80FB2">
      <w:pPr>
        <w:autoSpaceDE w:val="0"/>
        <w:autoSpaceDN w:val="0"/>
        <w:adjustRightInd w:val="0"/>
        <w:jc w:val="center"/>
        <w:rPr>
          <w:rFonts w:ascii="Arial Unicode MS" w:eastAsia="Arial Unicode MS" w:hAnsi="Arial Unicode MS" w:cs="Arial Unicode MS"/>
          <w:lang w:val="es-MX" w:eastAsia="es-MX"/>
        </w:rPr>
      </w:pPr>
      <w:r w:rsidRPr="009F6E35">
        <w:rPr>
          <w:rFonts w:ascii="Arial Unicode MS" w:eastAsia="Arial Unicode MS" w:hAnsi="Arial Unicode MS" w:cs="Arial Unicode MS"/>
          <w:noProof/>
          <w:lang w:val="es-MX" w:eastAsia="es-MX"/>
        </w:rPr>
        <w:drawing>
          <wp:inline distT="0" distB="0" distL="0" distR="0">
            <wp:extent cx="4531360" cy="1965325"/>
            <wp:effectExtent l="19050" t="0" r="2540" b="0"/>
            <wp:docPr id="12"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 cstate="print"/>
                    <a:srcRect/>
                    <a:stretch>
                      <a:fillRect/>
                    </a:stretch>
                  </pic:blipFill>
                  <pic:spPr bwMode="auto">
                    <a:xfrm>
                      <a:off x="0" y="0"/>
                      <a:ext cx="4531360" cy="1965325"/>
                    </a:xfrm>
                    <a:prstGeom prst="rect">
                      <a:avLst/>
                    </a:prstGeom>
                    <a:noFill/>
                    <a:ln w="9525">
                      <a:noFill/>
                      <a:miter lim="800000"/>
                      <a:headEnd/>
                      <a:tailEnd/>
                    </a:ln>
                  </pic:spPr>
                </pic:pic>
              </a:graphicData>
            </a:graphic>
          </wp:inline>
        </w:drawing>
      </w:r>
    </w:p>
    <w:p w:rsidR="00E80FB2" w:rsidRPr="009F6E35" w:rsidRDefault="00E80FB2" w:rsidP="00E80FB2">
      <w:pPr>
        <w:pStyle w:val="Prrafodelista"/>
        <w:rPr>
          <w:rFonts w:ascii="Arial" w:hAnsi="Arial" w:cs="Arial"/>
          <w:b/>
        </w:rPr>
      </w:pPr>
    </w:p>
    <w:p w:rsidR="00E80FB2" w:rsidRPr="009F6E35" w:rsidRDefault="00E80FB2" w:rsidP="00E80FB2">
      <w:pPr>
        <w:spacing w:line="360" w:lineRule="auto"/>
        <w:ind w:left="720"/>
        <w:jc w:val="both"/>
        <w:rPr>
          <w:rFonts w:ascii="Arial" w:hAnsi="Arial" w:cs="Arial"/>
        </w:rPr>
      </w:pPr>
    </w:p>
    <w:p w:rsidR="00E80FB2" w:rsidRPr="009F6E35" w:rsidRDefault="00E80FB2" w:rsidP="00E80FB2">
      <w:pPr>
        <w:pStyle w:val="Descripcin"/>
        <w:jc w:val="center"/>
        <w:rPr>
          <w:rFonts w:ascii="Arial" w:hAnsi="Arial" w:cs="Arial"/>
        </w:rPr>
      </w:pPr>
      <w:bookmarkStart w:id="34" w:name="_Ref416250973"/>
      <w:r w:rsidRPr="009F6E35">
        <w:t xml:space="preserve">Figura </w:t>
      </w:r>
      <w:r w:rsidR="00E16AC5">
        <w:fldChar w:fldCharType="begin"/>
      </w:r>
      <w:r w:rsidR="00E16AC5">
        <w:instrText xml:space="preserve"> SEQ Figura \* ARABIC </w:instrText>
      </w:r>
      <w:r w:rsidR="00E16AC5">
        <w:fldChar w:fldCharType="separate"/>
      </w:r>
      <w:r w:rsidR="00567542">
        <w:rPr>
          <w:noProof/>
        </w:rPr>
        <w:t>3</w:t>
      </w:r>
      <w:r w:rsidR="00E16AC5">
        <w:rPr>
          <w:noProof/>
        </w:rPr>
        <w:fldChar w:fldCharType="end"/>
      </w:r>
      <w:bookmarkEnd w:id="34"/>
      <w:r w:rsidRPr="009F6E35">
        <w:t>. Esquema de cromatógrafo de gases equipado con el detector de olfatometría (</w:t>
      </w:r>
      <w:r w:rsidRPr="009F6E35">
        <w:rPr>
          <w:lang w:val="es-MX"/>
        </w:rPr>
        <w:t>Plutowska y Wardencki, 2008)</w:t>
      </w:r>
    </w:p>
    <w:p w:rsidR="00E80FB2" w:rsidRPr="009F6E35" w:rsidRDefault="00E80FB2" w:rsidP="00E80FB2">
      <w:pPr>
        <w:spacing w:line="360" w:lineRule="auto"/>
        <w:ind w:left="720"/>
        <w:jc w:val="both"/>
        <w:rPr>
          <w:rFonts w:ascii="Arial" w:hAnsi="Arial" w:cs="Arial"/>
        </w:rPr>
      </w:pPr>
    </w:p>
    <w:p w:rsidR="00E80FB2" w:rsidRPr="009F6E35" w:rsidRDefault="00E80FB2" w:rsidP="00E80FB2">
      <w:pPr>
        <w:autoSpaceDE w:val="0"/>
        <w:autoSpaceDN w:val="0"/>
        <w:adjustRightInd w:val="0"/>
        <w:jc w:val="both"/>
        <w:rPr>
          <w:rFonts w:ascii="Arial Unicode MS" w:eastAsia="Arial Unicode MS" w:hAnsi="Arial Unicode MS" w:cs="Arial Unicode MS"/>
          <w:lang w:val="es-MX" w:eastAsia="es-MX"/>
        </w:rPr>
      </w:pPr>
      <w:r w:rsidRPr="009F6E35">
        <w:rPr>
          <w:rFonts w:ascii="Arial Unicode MS" w:eastAsia="Arial Unicode MS" w:hAnsi="Arial Unicode MS" w:cs="Arial Unicode MS"/>
          <w:lang w:val="es-MX" w:eastAsia="es-MX"/>
        </w:rPr>
        <w:t xml:space="preserve">El estudio GC-O en licor de Tenango del Valle tuvo como objetivo el </w:t>
      </w:r>
      <w:r w:rsidRPr="009F6E35">
        <w:rPr>
          <w:rFonts w:ascii="Arial Unicode MS" w:eastAsia="Arial Unicode MS" w:hAnsi="Arial Unicode MS" w:cs="Arial Unicode MS"/>
          <w:lang w:eastAsia="es-MX"/>
        </w:rPr>
        <w:t xml:space="preserve">determinar y clasificar, según su papel potencial sensorial, los odorantes de mayor impacto en el perfil aromático la bebida. Los análisis fueron realizados a </w:t>
      </w:r>
      <w:r w:rsidRPr="009F6E35">
        <w:rPr>
          <w:rFonts w:ascii="Arial Unicode MS" w:eastAsia="Arial Unicode MS" w:hAnsi="Arial Unicode MS" w:cs="Arial Unicode MS"/>
          <w:lang w:val="es-MX" w:eastAsia="es-MX"/>
        </w:rPr>
        <w:t xml:space="preserve">dos muestras de licor, sin añejamiento y con cinco años de reposo en barrica. Los análisis se </w:t>
      </w:r>
      <w:r w:rsidRPr="009F6E35">
        <w:rPr>
          <w:rFonts w:ascii="Arial Unicode MS" w:eastAsia="Arial Unicode MS" w:hAnsi="Arial Unicode MS" w:cs="Arial Unicode MS"/>
          <w:lang w:val="es-MX" w:eastAsia="es-MX"/>
        </w:rPr>
        <w:lastRenderedPageBreak/>
        <w:t>realizaron en el Laboratorio del análisis del aroma y enología de la Universidad de Zaragoza, España.</w:t>
      </w:r>
    </w:p>
    <w:p w:rsidR="00E80FB2" w:rsidRPr="009F6E35" w:rsidRDefault="00E80FB2" w:rsidP="00E80FB2">
      <w:pPr>
        <w:autoSpaceDE w:val="0"/>
        <w:autoSpaceDN w:val="0"/>
        <w:adjustRightInd w:val="0"/>
        <w:jc w:val="both"/>
        <w:rPr>
          <w:rFonts w:ascii="Arial Unicode MS" w:eastAsia="Arial Unicode MS" w:hAnsi="Arial Unicode MS" w:cs="Arial Unicode MS"/>
          <w:lang w:eastAsia="es-MX"/>
        </w:rPr>
      </w:pPr>
      <w:r w:rsidRPr="009F6E35">
        <w:rPr>
          <w:rFonts w:ascii="Arial Unicode MS" w:eastAsia="Arial Unicode MS" w:hAnsi="Arial Unicode MS" w:cs="Arial Unicode MS"/>
          <w:lang w:val="es-MX" w:eastAsia="es-MX"/>
        </w:rPr>
        <w:t xml:space="preserve">El panel sensorial estuvo conformado por 4 mujeres y 2 hombres de 23-40 años de edad, todos miembros del laboratorio y con amplia experiencia en el análisis sensorial. </w:t>
      </w:r>
      <w:r w:rsidRPr="009F6E35">
        <w:rPr>
          <w:rFonts w:ascii="Arial Unicode MS" w:eastAsia="Arial Unicode MS" w:hAnsi="Arial Unicode MS" w:cs="Arial Unicode MS"/>
          <w:lang w:eastAsia="es-MX"/>
        </w:rPr>
        <w:t xml:space="preserve">Los jueces evaluaron la intensidad de usando una escala de siete puntos (0 = no percibido, 0.5= muy débil, 1= débil, 1.5= claro, 2= muy claro, 2.5= intensa y 3= muy intensa). Los resultados son expresados como “frecuencia acumulada” (MF%), la cual relaciona la intensidad del estímulo y frecuencia con la que fue detectada por los jueces. El valor de MF (%) fue calculado con la fórmula propuesta por Dravnieks (Dravnieks, 1985): </w:t>
      </w:r>
    </w:p>
    <w:p w:rsidR="00E80FB2" w:rsidRPr="009F6E35" w:rsidRDefault="00E80FB2" w:rsidP="00E80FB2">
      <w:pPr>
        <w:autoSpaceDE w:val="0"/>
        <w:autoSpaceDN w:val="0"/>
        <w:adjustRightInd w:val="0"/>
        <w:jc w:val="both"/>
        <w:rPr>
          <w:rFonts w:ascii="Arial Unicode MS" w:eastAsia="Arial Unicode MS" w:hAnsi="Arial Unicode MS" w:cs="Arial Unicode MS"/>
          <w:lang w:eastAsia="es-MX"/>
        </w:rPr>
      </w:pPr>
    </w:p>
    <w:p w:rsidR="00E80FB2" w:rsidRPr="009F6E35" w:rsidRDefault="00E80FB2" w:rsidP="00E80FB2">
      <w:pPr>
        <w:pStyle w:val="Descripcin"/>
        <w:jc w:val="right"/>
        <w:rPr>
          <w:sz w:val="24"/>
          <w:szCs w:val="24"/>
        </w:rPr>
      </w:pPr>
      <m:oMathPara>
        <m:oMath>
          <m:r>
            <m:rPr>
              <m:sty m:val="bi"/>
            </m:rPr>
            <w:rPr>
              <w:rFonts w:ascii="Cambria Math" w:eastAsia="Arial Unicode MS" w:hAnsi="Cambria Math" w:cs="Arial Unicode MS"/>
              <w:sz w:val="24"/>
              <w:szCs w:val="24"/>
            </w:rPr>
            <m:t>MF</m:t>
          </m:r>
          <m:d>
            <m:dPr>
              <m:ctrlPr>
                <w:rPr>
                  <w:rFonts w:ascii="Cambria Math" w:eastAsia="Arial Unicode MS" w:hAnsi="Arial Unicode MS" w:cs="Arial Unicode MS"/>
                  <w:i/>
                  <w:sz w:val="24"/>
                  <w:szCs w:val="24"/>
                </w:rPr>
              </m:ctrlPr>
            </m:dPr>
            <m:e>
              <m:r>
                <m:rPr>
                  <m:sty m:val="bi"/>
                </m:rPr>
                <w:rPr>
                  <w:rFonts w:ascii="Cambria Math" w:eastAsia="Arial Unicode MS" w:hAnsi="Arial Unicode MS" w:cs="Arial Unicode MS"/>
                  <w:sz w:val="24"/>
                  <w:szCs w:val="24"/>
                </w:rPr>
                <m:t>%</m:t>
              </m:r>
            </m:e>
          </m:d>
          <m:r>
            <m:rPr>
              <m:sty m:val="bi"/>
            </m:rPr>
            <w:rPr>
              <w:rFonts w:ascii="Cambria Math" w:eastAsia="Arial Unicode MS" w:hAnsi="Arial Unicode MS" w:cs="Arial Unicode MS"/>
              <w:sz w:val="24"/>
              <w:szCs w:val="24"/>
            </w:rPr>
            <m:t>=</m:t>
          </m:r>
          <m:rad>
            <m:radPr>
              <m:degHide m:val="1"/>
              <m:ctrlPr>
                <w:rPr>
                  <w:rFonts w:ascii="Cambria Math" w:eastAsia="Arial Unicode MS" w:hAnsi="Arial Unicode MS" w:cs="Arial Unicode MS"/>
                  <w:i/>
                  <w:sz w:val="24"/>
                  <w:szCs w:val="24"/>
                </w:rPr>
              </m:ctrlPr>
            </m:radPr>
            <m:deg/>
            <m:e>
              <m:r>
                <m:rPr>
                  <m:sty m:val="bi"/>
                </m:rPr>
                <w:rPr>
                  <w:rFonts w:ascii="Cambria Math" w:eastAsia="Arial Unicode MS" w:hAnsi="Cambria Math" w:cs="Arial Unicode MS"/>
                  <w:sz w:val="24"/>
                  <w:szCs w:val="24"/>
                </w:rPr>
                <m:t>F</m:t>
              </m:r>
              <m:d>
                <m:dPr>
                  <m:ctrlPr>
                    <w:rPr>
                      <w:rFonts w:ascii="Cambria Math" w:eastAsia="Arial Unicode MS" w:hAnsi="Arial Unicode MS" w:cs="Arial Unicode MS"/>
                      <w:i/>
                      <w:sz w:val="24"/>
                      <w:szCs w:val="24"/>
                    </w:rPr>
                  </m:ctrlPr>
                </m:dPr>
                <m:e>
                  <m:r>
                    <m:rPr>
                      <m:sty m:val="bi"/>
                    </m:rPr>
                    <w:rPr>
                      <w:rFonts w:ascii="Cambria Math" w:eastAsia="Arial Unicode MS" w:hAnsi="Arial Unicode MS" w:cs="Arial Unicode MS"/>
                      <w:sz w:val="24"/>
                      <w:szCs w:val="24"/>
                    </w:rPr>
                    <m:t>%</m:t>
                  </m:r>
                </m:e>
              </m:d>
            </m:e>
          </m:rad>
          <m:r>
            <m:rPr>
              <m:sty m:val="bi"/>
            </m:rPr>
            <w:rPr>
              <w:rFonts w:ascii="Arial Unicode MS" w:eastAsia="Arial Unicode MS" w:hAnsi="Arial Unicode MS" w:cs="Arial Unicode MS"/>
              <w:sz w:val="24"/>
              <w:szCs w:val="24"/>
            </w:rPr>
            <m:t>*</m:t>
          </m:r>
          <m:r>
            <m:rPr>
              <m:sty m:val="bi"/>
            </m:rPr>
            <w:rPr>
              <w:rFonts w:ascii="Cambria Math" w:eastAsia="Arial Unicode MS" w:hAnsi="Cambria Math" w:cs="Arial Unicode MS"/>
              <w:sz w:val="24"/>
              <w:szCs w:val="24"/>
            </w:rPr>
            <m:t>I</m:t>
          </m:r>
          <m:r>
            <m:rPr>
              <m:sty m:val="bi"/>
            </m:rPr>
            <w:rPr>
              <w:rFonts w:ascii="Cambria Math" w:eastAsia="Arial Unicode MS" w:hAnsi="Arial Unicode MS" w:cs="Arial Unicode MS"/>
              <w:sz w:val="24"/>
              <w:szCs w:val="24"/>
            </w:rPr>
            <m:t>(%)</m:t>
          </m:r>
        </m:oMath>
      </m:oMathPara>
    </w:p>
    <w:p w:rsidR="00E80FB2" w:rsidRPr="009F6E35" w:rsidRDefault="00E80FB2" w:rsidP="00E80FB2">
      <w:pPr>
        <w:autoSpaceDE w:val="0"/>
        <w:autoSpaceDN w:val="0"/>
        <w:adjustRightInd w:val="0"/>
        <w:rPr>
          <w:rFonts w:ascii="Arial Unicode MS" w:eastAsia="Arial Unicode MS" w:hAnsi="Arial Unicode MS" w:cs="Arial Unicode MS"/>
          <w:lang w:eastAsia="es-MX"/>
        </w:rPr>
      </w:pPr>
    </w:p>
    <w:p w:rsidR="00E80FB2" w:rsidRPr="009F6E35" w:rsidRDefault="00E80FB2" w:rsidP="00E80FB2">
      <w:pPr>
        <w:autoSpaceDE w:val="0"/>
        <w:autoSpaceDN w:val="0"/>
        <w:adjustRightInd w:val="0"/>
        <w:jc w:val="both"/>
        <w:rPr>
          <w:rFonts w:ascii="Arial Unicode MS" w:eastAsia="Arial Unicode MS" w:hAnsi="Arial Unicode MS" w:cs="Arial Unicode MS"/>
          <w:lang w:eastAsia="es-MX"/>
        </w:rPr>
      </w:pPr>
      <w:r w:rsidRPr="009F6E35">
        <w:rPr>
          <w:rFonts w:ascii="Arial Unicode MS" w:eastAsia="Arial Unicode MS" w:hAnsi="Arial Unicode MS" w:cs="Arial Unicode MS"/>
          <w:lang w:eastAsia="es-MX"/>
        </w:rPr>
        <w:t>donde F(%) es la frecuencia de detección de un atributo aromático expresado en porcentaje e I(%) es la intensidad media expresado como porcentaje de la intensidad máxima.</w:t>
      </w:r>
    </w:p>
    <w:p w:rsidR="00E80FB2" w:rsidRPr="009F6E35" w:rsidRDefault="00E80FB2" w:rsidP="00E80FB2">
      <w:pPr>
        <w:autoSpaceDE w:val="0"/>
        <w:autoSpaceDN w:val="0"/>
        <w:adjustRightInd w:val="0"/>
        <w:jc w:val="both"/>
        <w:rPr>
          <w:rFonts w:ascii="Arial Unicode MS" w:eastAsia="Arial Unicode MS" w:hAnsi="Arial Unicode MS" w:cs="Arial Unicode MS"/>
          <w:lang w:val="es-MX" w:eastAsia="es-MX"/>
        </w:rPr>
      </w:pPr>
    </w:p>
    <w:p w:rsidR="00E80FB2" w:rsidRDefault="00E80FB2" w:rsidP="00E80FB2">
      <w:pPr>
        <w:autoSpaceDE w:val="0"/>
        <w:autoSpaceDN w:val="0"/>
        <w:adjustRightInd w:val="0"/>
        <w:jc w:val="both"/>
        <w:rPr>
          <w:rFonts w:ascii="Arial Unicode MS" w:eastAsia="Arial Unicode MS" w:hAnsi="Arial Unicode MS" w:cs="Arial Unicode MS"/>
          <w:lang w:val="es-MX" w:eastAsia="es-MX"/>
        </w:rPr>
      </w:pPr>
      <w:r w:rsidRPr="009F6E35">
        <w:rPr>
          <w:rFonts w:ascii="Arial Unicode MS" w:eastAsia="Arial Unicode MS" w:hAnsi="Arial Unicode MS" w:cs="Arial Unicode MS" w:hint="eastAsia"/>
          <w:lang w:val="es-MX" w:eastAsia="es-MX"/>
        </w:rPr>
        <w:t xml:space="preserve">Las </w:t>
      </w:r>
      <w:r w:rsidRPr="009F6E35">
        <w:rPr>
          <w:rFonts w:ascii="Arial Unicode MS" w:eastAsia="Arial Unicode MS" w:hAnsi="Arial Unicode MS" w:cs="Arial Unicode MS"/>
          <w:lang w:val="es-MX" w:eastAsia="es-MX"/>
        </w:rPr>
        <w:t>condiciones</w:t>
      </w:r>
      <w:r w:rsidRPr="009F6E35">
        <w:rPr>
          <w:rFonts w:ascii="Arial Unicode MS" w:eastAsia="Arial Unicode MS" w:hAnsi="Arial Unicode MS" w:cs="Arial Unicode MS" w:hint="eastAsia"/>
          <w:lang w:val="es-MX" w:eastAsia="es-MX"/>
        </w:rPr>
        <w:t xml:space="preserve"> de análisis </w:t>
      </w:r>
      <w:r w:rsidRPr="009F6E35">
        <w:rPr>
          <w:rFonts w:ascii="Arial Unicode MS" w:eastAsia="Arial Unicode MS" w:hAnsi="Arial Unicode MS" w:cs="Arial Unicode MS"/>
          <w:lang w:val="es-MX" w:eastAsia="es-MX"/>
        </w:rPr>
        <w:t>fueron</w:t>
      </w:r>
      <w:r w:rsidRPr="009F6E35">
        <w:rPr>
          <w:rFonts w:ascii="Arial Unicode MS" w:eastAsia="Arial Unicode MS" w:hAnsi="Arial Unicode MS" w:cs="Arial Unicode MS" w:hint="eastAsia"/>
          <w:lang w:val="es-MX" w:eastAsia="es-MX"/>
        </w:rPr>
        <w:t xml:space="preserve"> las </w:t>
      </w:r>
      <w:r w:rsidRPr="009F6E35">
        <w:rPr>
          <w:rFonts w:ascii="Arial Unicode MS" w:eastAsia="Arial Unicode MS" w:hAnsi="Arial Unicode MS" w:cs="Arial Unicode MS"/>
          <w:lang w:val="es-MX" w:eastAsia="es-MX"/>
        </w:rPr>
        <w:t>reportad</w:t>
      </w:r>
      <w:r w:rsidRPr="009F6E35">
        <w:rPr>
          <w:rFonts w:ascii="Arial Unicode MS" w:eastAsia="Arial Unicode MS" w:hAnsi="Arial Unicode MS" w:cs="Arial Unicode MS" w:hint="eastAsia"/>
          <w:lang w:val="es-MX" w:eastAsia="es-MX"/>
        </w:rPr>
        <w:t xml:space="preserve">as </w:t>
      </w:r>
      <w:r w:rsidRPr="009F6E35">
        <w:rPr>
          <w:rFonts w:ascii="Arial Unicode MS" w:eastAsia="Arial Unicode MS" w:hAnsi="Arial Unicode MS" w:cs="Arial Unicode MS"/>
          <w:lang w:val="es-MX" w:eastAsia="es-MX"/>
        </w:rPr>
        <w:t xml:space="preserve">por </w:t>
      </w:r>
      <w:r w:rsidRPr="009F6E35">
        <w:rPr>
          <w:rFonts w:ascii="Arial Unicode MS" w:eastAsia="Arial Unicode MS" w:hAnsi="Arial Unicode MS" w:cs="Arial Unicode MS" w:hint="eastAsia"/>
          <w:lang w:val="es-MX" w:eastAsia="es-MX"/>
        </w:rPr>
        <w:t xml:space="preserve">Campo </w:t>
      </w:r>
      <w:r w:rsidRPr="009F6E35">
        <w:rPr>
          <w:rFonts w:ascii="Arial Unicode MS" w:eastAsia="Arial Unicode MS" w:hAnsi="Arial Unicode MS" w:cs="Arial Unicode MS" w:hint="eastAsia"/>
          <w:i/>
          <w:lang w:val="es-MX" w:eastAsia="es-MX"/>
        </w:rPr>
        <w:t>et al</w:t>
      </w:r>
      <w:r w:rsidRPr="009F6E35">
        <w:rPr>
          <w:rFonts w:ascii="Arial Unicode MS" w:eastAsia="Arial Unicode MS" w:hAnsi="Arial Unicode MS" w:cs="Arial Unicode MS" w:hint="eastAsia"/>
          <w:lang w:val="es-MX" w:eastAsia="es-MX"/>
        </w:rPr>
        <w:t xml:space="preserve">., 2006a; Campo </w:t>
      </w:r>
      <w:r w:rsidRPr="009F6E35">
        <w:rPr>
          <w:rFonts w:ascii="Arial Unicode MS" w:eastAsia="Arial Unicode MS" w:hAnsi="Arial Unicode MS" w:cs="Arial Unicode MS" w:hint="eastAsia"/>
          <w:i/>
          <w:lang w:val="es-MX" w:eastAsia="es-MX"/>
        </w:rPr>
        <w:t>et al</w:t>
      </w:r>
      <w:r w:rsidRPr="009F6E35">
        <w:rPr>
          <w:rFonts w:ascii="Arial Unicode MS" w:eastAsia="Arial Unicode MS" w:hAnsi="Arial Unicode MS" w:cs="Arial Unicode MS" w:hint="eastAsia"/>
          <w:lang w:val="es-MX" w:eastAsia="es-MX"/>
        </w:rPr>
        <w:t xml:space="preserve">., 2006b; Campo </w:t>
      </w:r>
      <w:r w:rsidRPr="009F6E35">
        <w:rPr>
          <w:rFonts w:ascii="Arial Unicode MS" w:eastAsia="Arial Unicode MS" w:hAnsi="Arial Unicode MS" w:cs="Arial Unicode MS" w:hint="eastAsia"/>
          <w:i/>
          <w:lang w:val="es-MX" w:eastAsia="es-MX"/>
        </w:rPr>
        <w:t>et al</w:t>
      </w:r>
      <w:r w:rsidRPr="009F6E35">
        <w:rPr>
          <w:rFonts w:ascii="Arial Unicode MS" w:eastAsia="Arial Unicode MS" w:hAnsi="Arial Unicode MS" w:cs="Arial Unicode MS" w:hint="eastAsia"/>
          <w:lang w:val="es-MX" w:eastAsia="es-MX"/>
        </w:rPr>
        <w:t xml:space="preserve">., 2006c; Campo </w:t>
      </w:r>
      <w:r w:rsidRPr="009F6E35">
        <w:rPr>
          <w:rFonts w:ascii="Arial Unicode MS" w:eastAsia="Arial Unicode MS" w:hAnsi="Arial Unicode MS" w:cs="Arial Unicode MS" w:hint="eastAsia"/>
          <w:i/>
          <w:lang w:val="es-MX" w:eastAsia="es-MX"/>
        </w:rPr>
        <w:t>et al</w:t>
      </w:r>
      <w:r w:rsidRPr="009F6E35">
        <w:rPr>
          <w:rFonts w:ascii="Arial Unicode MS" w:eastAsia="Arial Unicode MS" w:hAnsi="Arial Unicode MS" w:cs="Arial Unicode MS" w:hint="eastAsia"/>
          <w:lang w:val="es-MX" w:eastAsia="es-MX"/>
        </w:rPr>
        <w:t xml:space="preserve">., 2007 y Culleré </w:t>
      </w:r>
      <w:r w:rsidRPr="009F6E35">
        <w:rPr>
          <w:rFonts w:ascii="Arial Unicode MS" w:eastAsia="Arial Unicode MS" w:hAnsi="Arial Unicode MS" w:cs="Arial Unicode MS" w:hint="eastAsia"/>
          <w:i/>
          <w:lang w:val="es-MX" w:eastAsia="es-MX"/>
        </w:rPr>
        <w:t>et al</w:t>
      </w:r>
      <w:r w:rsidRPr="009F6E35">
        <w:rPr>
          <w:rFonts w:ascii="Arial Unicode MS" w:eastAsia="Arial Unicode MS" w:hAnsi="Arial Unicode MS" w:cs="Arial Unicode MS" w:hint="eastAsia"/>
          <w:lang w:val="es-MX" w:eastAsia="es-MX"/>
        </w:rPr>
        <w:t>., 2009.</w:t>
      </w:r>
      <w:r w:rsidRPr="009F6E35">
        <w:rPr>
          <w:rFonts w:ascii="Arial Unicode MS" w:eastAsia="Arial Unicode MS" w:hAnsi="Arial Unicode MS" w:cs="Arial Unicode MS"/>
          <w:lang w:val="es-MX" w:eastAsia="es-MX"/>
        </w:rPr>
        <w:t xml:space="preserve"> </w:t>
      </w:r>
    </w:p>
    <w:p w:rsidR="006045EC" w:rsidRPr="006045EC" w:rsidRDefault="006045EC" w:rsidP="006045EC">
      <w:pPr>
        <w:rPr>
          <w:rFonts w:eastAsia="Arial Unicode MS"/>
          <w:lang w:val="es-MX"/>
        </w:rPr>
      </w:pPr>
    </w:p>
    <w:bookmarkEnd w:id="32"/>
    <w:bookmarkEnd w:id="33"/>
    <w:p w:rsidR="00E80FB2" w:rsidRDefault="006045EC" w:rsidP="005E51E7">
      <w:pPr>
        <w:pStyle w:val="Ttulo1"/>
        <w:widowControl/>
        <w:numPr>
          <w:ilvl w:val="1"/>
          <w:numId w:val="34"/>
        </w:numPr>
        <w:autoSpaceDE/>
        <w:autoSpaceDN/>
        <w:adjustRightInd/>
        <w:spacing w:before="240" w:after="60"/>
        <w:jc w:val="both"/>
        <w:rPr>
          <w:rFonts w:ascii="Arial Unicode MS" w:eastAsia="Arial Unicode MS" w:hAnsi="Arial Unicode MS" w:cs="Arial Unicode MS"/>
          <w:sz w:val="24"/>
          <w:lang w:val="es-MX"/>
        </w:rPr>
      </w:pPr>
      <w:r>
        <w:rPr>
          <w:rFonts w:ascii="Arial Unicode MS" w:eastAsia="Arial Unicode MS" w:hAnsi="Arial Unicode MS" w:cs="Arial Unicode MS"/>
          <w:sz w:val="24"/>
          <w:lang w:val="es-MX"/>
        </w:rPr>
        <w:t xml:space="preserve"> Análisis estadístic</w:t>
      </w:r>
      <w:r w:rsidR="00E80FB2">
        <w:rPr>
          <w:rFonts w:ascii="Arial Unicode MS" w:eastAsia="Arial Unicode MS" w:hAnsi="Arial Unicode MS" w:cs="Arial Unicode MS"/>
          <w:sz w:val="24"/>
          <w:lang w:val="es-MX"/>
        </w:rPr>
        <w:t>o</w:t>
      </w:r>
    </w:p>
    <w:p w:rsidR="0020026D" w:rsidRDefault="00E80FB2" w:rsidP="0020026D">
      <w:pPr>
        <w:jc w:val="both"/>
        <w:rPr>
          <w:rFonts w:ascii="Arial Unicode MS" w:eastAsia="Arial Unicode MS" w:hAnsi="Arial Unicode MS" w:cs="Arial Unicode MS"/>
          <w:lang w:val="es-MX"/>
        </w:rPr>
      </w:pPr>
      <w:r>
        <w:rPr>
          <w:rFonts w:ascii="Arial Unicode MS" w:eastAsia="Arial Unicode MS" w:hAnsi="Arial Unicode MS" w:cs="Arial Unicode MS"/>
          <w:lang w:val="es-MX"/>
        </w:rPr>
        <w:t xml:space="preserve">Los análisis estadísticos se realizaron. Las medias de los parámetros estadísticos, así como las del nivel de agrado se compararon por </w:t>
      </w:r>
      <w:r w:rsidRPr="009F6E35">
        <w:rPr>
          <w:rFonts w:ascii="Arial Unicode MS" w:eastAsia="Arial Unicode MS" w:hAnsi="Arial Unicode MS" w:cs="Arial Unicode MS"/>
          <w:lang w:val="es-MX"/>
        </w:rPr>
        <w:t>HSD Tukey</w:t>
      </w:r>
      <w:r>
        <w:rPr>
          <w:rFonts w:ascii="Arial Unicode MS" w:eastAsia="Arial Unicode MS" w:hAnsi="Arial Unicode MS" w:cs="Arial Unicode MS"/>
          <w:lang w:val="es-MX"/>
        </w:rPr>
        <w:t xml:space="preserve"> con nivel de significancia del 5%</w:t>
      </w:r>
      <w:r w:rsidRPr="009F6E35">
        <w:rPr>
          <w:rFonts w:ascii="Arial Unicode MS" w:eastAsia="Arial Unicode MS" w:hAnsi="Arial Unicode MS" w:cs="Arial Unicode MS"/>
          <w:lang w:val="es-MX"/>
        </w:rPr>
        <w:t xml:space="preserve"> </w:t>
      </w:r>
      <w:r>
        <w:rPr>
          <w:rFonts w:ascii="Arial Unicode MS" w:eastAsia="Arial Unicode MS" w:hAnsi="Arial Unicode MS" w:cs="Arial Unicode MS"/>
          <w:lang w:val="es-MX"/>
        </w:rPr>
        <w:t>con el programa SPSS statistics versión 21</w:t>
      </w:r>
      <w:r w:rsidR="0020026D">
        <w:rPr>
          <w:rFonts w:ascii="Arial Unicode MS" w:eastAsia="Arial Unicode MS" w:hAnsi="Arial Unicode MS" w:cs="Arial Unicode MS"/>
          <w:lang w:val="es-MX"/>
        </w:rPr>
        <w:t>.</w:t>
      </w:r>
    </w:p>
    <w:p w:rsidR="00295A62" w:rsidRPr="00E80FB2" w:rsidRDefault="00E80FB2" w:rsidP="0020026D">
      <w:pPr>
        <w:jc w:val="both"/>
        <w:rPr>
          <w:rFonts w:ascii="Arial Unicode MS" w:eastAsia="Arial Unicode MS" w:hAnsi="Arial Unicode MS" w:cs="Arial Unicode MS"/>
          <w:lang w:val="es-MX" w:eastAsia="es-MX"/>
        </w:rPr>
      </w:pPr>
      <w:r w:rsidRPr="00E80FB2">
        <w:rPr>
          <w:rFonts w:ascii="Arial Unicode MS" w:eastAsia="Arial Unicode MS" w:hAnsi="Arial Unicode MS" w:cs="Arial Unicode MS"/>
          <w:lang w:val="es-MX" w:eastAsia="es-MX"/>
        </w:rPr>
        <w:t>La prueba pareada se analizó considerando p=1/2 con un nivel de significancia del 5%.</w:t>
      </w:r>
    </w:p>
    <w:p w:rsidR="00E80FB2" w:rsidRPr="009F6E35" w:rsidRDefault="00E80FB2" w:rsidP="005E51E7">
      <w:pPr>
        <w:autoSpaceDE w:val="0"/>
        <w:autoSpaceDN w:val="0"/>
        <w:adjustRightInd w:val="0"/>
        <w:jc w:val="both"/>
        <w:rPr>
          <w:rFonts w:ascii="Arial Unicode MS" w:eastAsia="Arial Unicode MS" w:hAnsi="Arial Unicode MS" w:cs="Arial Unicode MS"/>
          <w:lang w:val="es-MX" w:eastAsia="es-MX"/>
        </w:rPr>
      </w:pPr>
    </w:p>
    <w:p w:rsidR="00295A62" w:rsidRPr="009F6E35" w:rsidRDefault="00295A62" w:rsidP="005E51E7">
      <w:pPr>
        <w:autoSpaceDE w:val="0"/>
        <w:autoSpaceDN w:val="0"/>
        <w:adjustRightInd w:val="0"/>
        <w:jc w:val="both"/>
        <w:rPr>
          <w:rFonts w:ascii="Arial Unicode MS" w:eastAsia="Arial Unicode MS" w:hAnsi="Arial Unicode MS" w:cs="Arial Unicode MS"/>
          <w:lang w:val="es-MX" w:eastAsia="es-MX"/>
        </w:rPr>
      </w:pPr>
    </w:p>
    <w:p w:rsidR="00295A62" w:rsidRPr="009F6E35" w:rsidRDefault="00734214" w:rsidP="00734214">
      <w:pPr>
        <w:autoSpaceDE w:val="0"/>
        <w:autoSpaceDN w:val="0"/>
        <w:adjustRightInd w:val="0"/>
        <w:jc w:val="both"/>
        <w:rPr>
          <w:rFonts w:ascii="Arial" w:hAnsi="Arial" w:cs="Arial"/>
        </w:rPr>
      </w:pPr>
      <w:r w:rsidRPr="009F6E35">
        <w:rPr>
          <w:rFonts w:ascii="Arial Unicode MS" w:eastAsia="Arial Unicode MS" w:hAnsi="Arial Unicode MS" w:cs="Arial Unicode MS"/>
          <w:lang w:val="es-MX" w:eastAsia="es-MX"/>
        </w:rPr>
        <w:br w:type="page"/>
      </w:r>
    </w:p>
    <w:p w:rsidR="00226096" w:rsidRPr="009F6E35" w:rsidRDefault="00226096" w:rsidP="00734214">
      <w:pPr>
        <w:pStyle w:val="Ttulo1"/>
        <w:rPr>
          <w:rFonts w:ascii="Arial Unicode MS" w:eastAsia="Arial Unicode MS" w:hAnsi="Arial Unicode MS" w:cs="Arial Unicode MS"/>
          <w:sz w:val="24"/>
        </w:rPr>
      </w:pPr>
      <w:bookmarkStart w:id="35" w:name="_Toc416275567"/>
      <w:r w:rsidRPr="009F6E35">
        <w:rPr>
          <w:rFonts w:ascii="Arial Unicode MS" w:eastAsia="Arial Unicode MS" w:hAnsi="Arial Unicode MS" w:cs="Arial Unicode MS"/>
          <w:sz w:val="24"/>
        </w:rPr>
        <w:lastRenderedPageBreak/>
        <w:t>Resultados: Análisis y Discusión</w:t>
      </w:r>
      <w:bookmarkEnd w:id="35"/>
    </w:p>
    <w:p w:rsidR="00B110E7" w:rsidRPr="009F6E35" w:rsidRDefault="00B110E7" w:rsidP="00B110E7">
      <w:pPr>
        <w:pStyle w:val="Prrafodelista"/>
        <w:keepNext/>
        <w:numPr>
          <w:ilvl w:val="0"/>
          <w:numId w:val="34"/>
        </w:numPr>
        <w:spacing w:before="240" w:after="60"/>
        <w:jc w:val="both"/>
        <w:outlineLvl w:val="0"/>
        <w:rPr>
          <w:rFonts w:ascii="Arial Unicode MS" w:eastAsia="Arial Unicode MS" w:hAnsi="Arial Unicode MS" w:cs="Arial Unicode MS"/>
          <w:b/>
          <w:bCs/>
          <w:vanish/>
          <w:lang w:val="es-MX"/>
        </w:rPr>
      </w:pPr>
      <w:bookmarkStart w:id="36" w:name="_Toc416254811"/>
      <w:bookmarkStart w:id="37" w:name="_Toc416255143"/>
      <w:bookmarkStart w:id="38" w:name="_Toc416262139"/>
      <w:bookmarkStart w:id="39" w:name="_Toc416275568"/>
      <w:bookmarkEnd w:id="36"/>
      <w:bookmarkEnd w:id="37"/>
      <w:bookmarkEnd w:id="38"/>
      <w:bookmarkEnd w:id="39"/>
    </w:p>
    <w:p w:rsidR="00B110E7" w:rsidRPr="009F6E35" w:rsidRDefault="00B110E7" w:rsidP="00B110E7">
      <w:pPr>
        <w:pStyle w:val="Ttulo1"/>
        <w:widowControl/>
        <w:numPr>
          <w:ilvl w:val="1"/>
          <w:numId w:val="34"/>
        </w:numPr>
        <w:autoSpaceDE/>
        <w:autoSpaceDN/>
        <w:adjustRightInd/>
        <w:spacing w:before="240" w:after="60"/>
        <w:jc w:val="both"/>
        <w:rPr>
          <w:rFonts w:ascii="Arial Unicode MS" w:eastAsia="Arial Unicode MS" w:hAnsi="Arial Unicode MS" w:cs="Arial Unicode MS"/>
          <w:sz w:val="24"/>
          <w:lang w:val="es-MX"/>
        </w:rPr>
      </w:pPr>
      <w:r w:rsidRPr="009F6E35">
        <w:rPr>
          <w:rFonts w:ascii="Arial Unicode MS" w:eastAsia="Arial Unicode MS" w:hAnsi="Arial Unicode MS" w:cs="Arial Unicode MS"/>
          <w:sz w:val="24"/>
          <w:lang w:val="es-MX"/>
        </w:rPr>
        <w:t xml:space="preserve"> </w:t>
      </w:r>
      <w:bookmarkStart w:id="40" w:name="_Toc416275569"/>
      <w:r w:rsidRPr="009F6E35">
        <w:rPr>
          <w:rFonts w:ascii="Arial Unicode MS" w:eastAsia="Arial Unicode MS" w:hAnsi="Arial Unicode MS" w:cs="Arial Unicode MS"/>
          <w:sz w:val="24"/>
          <w:lang w:val="es-MX"/>
        </w:rPr>
        <w:t>Parámetros fisicoquímicos de licores.</w:t>
      </w:r>
      <w:bookmarkEnd w:id="40"/>
    </w:p>
    <w:p w:rsidR="00B110E7" w:rsidRPr="009F6E35" w:rsidRDefault="00B110E7" w:rsidP="00B110E7">
      <w:pPr>
        <w:jc w:val="both"/>
        <w:rPr>
          <w:rFonts w:ascii="Arial Unicode MS" w:eastAsia="Arial Unicode MS" w:hAnsi="Arial Unicode MS" w:cs="Arial Unicode MS"/>
          <w:lang w:val="es-MX"/>
        </w:rPr>
      </w:pPr>
      <w:r w:rsidRPr="009F6E35">
        <w:rPr>
          <w:rFonts w:ascii="Arial Unicode MS" w:eastAsia="Arial Unicode MS" w:hAnsi="Arial Unicode MS" w:cs="Arial Unicode MS"/>
          <w:lang w:val="es-MX"/>
        </w:rPr>
        <w:t xml:space="preserve">Se determinaron los parámetros fisicoquímicos de los diferentes licores. Las medias de </w:t>
      </w:r>
      <w:r w:rsidR="00CC1B90" w:rsidRPr="009F6E35">
        <w:rPr>
          <w:rFonts w:ascii="Arial Unicode MS" w:eastAsia="Arial Unicode MS" w:hAnsi="Arial Unicode MS" w:cs="Arial Unicode MS"/>
          <w:lang w:val="es-MX"/>
        </w:rPr>
        <w:t>los</w:t>
      </w:r>
      <w:r w:rsidRPr="009F6E35">
        <w:rPr>
          <w:rFonts w:ascii="Arial Unicode MS" w:eastAsia="Arial Unicode MS" w:hAnsi="Arial Unicode MS" w:cs="Arial Unicode MS"/>
          <w:lang w:val="es-MX"/>
        </w:rPr>
        <w:t xml:space="preserve"> resultados, así como los grupos homogéneos de acuerdo a prueba de HSD Tukey (sig. 5%) </w:t>
      </w:r>
      <w:r w:rsidR="00CA238D" w:rsidRPr="009F6E35">
        <w:rPr>
          <w:rFonts w:ascii="Arial Unicode MS" w:eastAsia="Arial Unicode MS" w:hAnsi="Arial Unicode MS" w:cs="Arial Unicode MS"/>
          <w:lang w:val="es-MX"/>
        </w:rPr>
        <w:t>se muestran para °Bx,</w:t>
      </w:r>
      <w:r w:rsidRPr="009F6E35">
        <w:rPr>
          <w:rFonts w:ascii="Arial Unicode MS" w:eastAsia="Arial Unicode MS" w:hAnsi="Arial Unicode MS" w:cs="Arial Unicode MS"/>
          <w:lang w:val="es-MX"/>
        </w:rPr>
        <w:t xml:space="preserve"> turbidez, pH, az</w:t>
      </w:r>
      <w:r w:rsidR="00AB2043" w:rsidRPr="009F6E35">
        <w:rPr>
          <w:rFonts w:ascii="Arial Unicode MS" w:eastAsia="Arial Unicode MS" w:hAnsi="Arial Unicode MS" w:cs="Arial Unicode MS"/>
          <w:lang w:val="es-MX"/>
        </w:rPr>
        <w:t>úcares reductores totales y</w:t>
      </w:r>
      <w:r w:rsidRPr="009F6E35">
        <w:rPr>
          <w:rFonts w:ascii="Arial Unicode MS" w:eastAsia="Arial Unicode MS" w:hAnsi="Arial Unicode MS" w:cs="Arial Unicode MS"/>
          <w:lang w:val="es-MX"/>
        </w:rPr>
        <w:t xml:space="preserve"> azúcares directos</w:t>
      </w:r>
      <w:r w:rsidR="00CA238D" w:rsidRPr="009F6E35">
        <w:rPr>
          <w:rFonts w:ascii="Arial Unicode MS" w:eastAsia="Arial Unicode MS" w:hAnsi="Arial Unicode MS" w:cs="Arial Unicode MS"/>
          <w:lang w:val="es-MX"/>
        </w:rPr>
        <w:t xml:space="preserve"> en la</w:t>
      </w:r>
      <w:r w:rsidR="00CC1B90" w:rsidRPr="009F6E35">
        <w:rPr>
          <w:rFonts w:ascii="Arial Unicode MS" w:eastAsia="Arial Unicode MS" w:hAnsi="Arial Unicode MS" w:cs="Arial Unicode MS"/>
          <w:lang w:val="es-MX"/>
        </w:rPr>
        <w:t xml:space="preserve"> </w:t>
      </w:r>
      <w:r w:rsidR="00567542">
        <w:rPr>
          <w:rFonts w:ascii="Arial Unicode MS" w:eastAsia="Arial Unicode MS" w:hAnsi="Arial Unicode MS" w:cs="Arial Unicode MS"/>
          <w:lang w:val="es-MX"/>
        </w:rPr>
        <w:fldChar w:fldCharType="begin"/>
      </w:r>
      <w:r w:rsidR="00567542">
        <w:rPr>
          <w:rFonts w:ascii="Arial Unicode MS" w:eastAsia="Arial Unicode MS" w:hAnsi="Arial Unicode MS" w:cs="Arial Unicode MS"/>
          <w:lang w:val="es-MX"/>
        </w:rPr>
        <w:instrText xml:space="preserve"> REF _Ref416165257 \h </w:instrText>
      </w:r>
      <w:r w:rsidR="00567542">
        <w:rPr>
          <w:rFonts w:ascii="Arial Unicode MS" w:eastAsia="Arial Unicode MS" w:hAnsi="Arial Unicode MS" w:cs="Arial Unicode MS"/>
          <w:lang w:val="es-MX"/>
        </w:rPr>
      </w:r>
      <w:r w:rsidR="00567542">
        <w:rPr>
          <w:rFonts w:ascii="Arial Unicode MS" w:eastAsia="Arial Unicode MS" w:hAnsi="Arial Unicode MS" w:cs="Arial Unicode MS"/>
          <w:lang w:val="es-MX"/>
        </w:rPr>
        <w:fldChar w:fldCharType="separate"/>
      </w:r>
      <w:r w:rsidR="00567542" w:rsidRPr="009F6E35">
        <w:t xml:space="preserve">Tabla </w:t>
      </w:r>
      <w:r w:rsidR="00567542">
        <w:rPr>
          <w:noProof/>
        </w:rPr>
        <w:t>3</w:t>
      </w:r>
      <w:r w:rsidR="00567542">
        <w:rPr>
          <w:rFonts w:ascii="Arial Unicode MS" w:eastAsia="Arial Unicode MS" w:hAnsi="Arial Unicode MS" w:cs="Arial Unicode MS"/>
          <w:lang w:val="es-MX"/>
        </w:rPr>
        <w:fldChar w:fldCharType="end"/>
      </w:r>
      <w:r w:rsidR="00567542">
        <w:rPr>
          <w:rFonts w:ascii="Arial Unicode MS" w:eastAsia="Arial Unicode MS" w:hAnsi="Arial Unicode MS" w:cs="Arial Unicode MS"/>
          <w:lang w:val="es-MX"/>
        </w:rPr>
        <w:t xml:space="preserve">, </w:t>
      </w:r>
      <w:r w:rsidR="00567542">
        <w:rPr>
          <w:rFonts w:ascii="Arial Unicode MS" w:eastAsia="Arial Unicode MS" w:hAnsi="Arial Unicode MS" w:cs="Arial Unicode MS"/>
          <w:lang w:val="es-MX"/>
        </w:rPr>
        <w:fldChar w:fldCharType="begin"/>
      </w:r>
      <w:r w:rsidR="00567542">
        <w:rPr>
          <w:rFonts w:ascii="Arial Unicode MS" w:eastAsia="Arial Unicode MS" w:hAnsi="Arial Unicode MS" w:cs="Arial Unicode MS"/>
          <w:lang w:val="es-MX"/>
        </w:rPr>
        <w:instrText xml:space="preserve"> REF _Ref416170166 \h </w:instrText>
      </w:r>
      <w:r w:rsidR="00567542">
        <w:rPr>
          <w:rFonts w:ascii="Arial Unicode MS" w:eastAsia="Arial Unicode MS" w:hAnsi="Arial Unicode MS" w:cs="Arial Unicode MS"/>
          <w:lang w:val="es-MX"/>
        </w:rPr>
      </w:r>
      <w:r w:rsidR="00567542">
        <w:rPr>
          <w:rFonts w:ascii="Arial Unicode MS" w:eastAsia="Arial Unicode MS" w:hAnsi="Arial Unicode MS" w:cs="Arial Unicode MS"/>
          <w:lang w:val="es-MX"/>
        </w:rPr>
        <w:fldChar w:fldCharType="separate"/>
      </w:r>
      <w:r w:rsidR="00567542" w:rsidRPr="009F6E35">
        <w:t xml:space="preserve">Tabla </w:t>
      </w:r>
      <w:r w:rsidR="00567542">
        <w:rPr>
          <w:noProof/>
        </w:rPr>
        <w:t>4</w:t>
      </w:r>
      <w:r w:rsidR="00567542">
        <w:rPr>
          <w:rFonts w:ascii="Arial Unicode MS" w:eastAsia="Arial Unicode MS" w:hAnsi="Arial Unicode MS" w:cs="Arial Unicode MS"/>
          <w:lang w:val="es-MX"/>
        </w:rPr>
        <w:fldChar w:fldCharType="end"/>
      </w:r>
      <w:r w:rsidR="00567542">
        <w:rPr>
          <w:rFonts w:ascii="Arial Unicode MS" w:eastAsia="Arial Unicode MS" w:hAnsi="Arial Unicode MS" w:cs="Arial Unicode MS"/>
          <w:lang w:val="es-MX"/>
        </w:rPr>
        <w:t xml:space="preserve">, </w:t>
      </w:r>
      <w:r w:rsidR="00567542">
        <w:rPr>
          <w:rFonts w:ascii="Arial Unicode MS" w:eastAsia="Arial Unicode MS" w:hAnsi="Arial Unicode MS" w:cs="Arial Unicode MS"/>
          <w:lang w:val="es-MX"/>
        </w:rPr>
        <w:fldChar w:fldCharType="begin"/>
      </w:r>
      <w:r w:rsidR="00567542">
        <w:rPr>
          <w:rFonts w:ascii="Arial Unicode MS" w:eastAsia="Arial Unicode MS" w:hAnsi="Arial Unicode MS" w:cs="Arial Unicode MS"/>
          <w:lang w:val="es-MX"/>
        </w:rPr>
        <w:instrText xml:space="preserve"> REF _Ref416171595 \h </w:instrText>
      </w:r>
      <w:r w:rsidR="00567542">
        <w:rPr>
          <w:rFonts w:ascii="Arial Unicode MS" w:eastAsia="Arial Unicode MS" w:hAnsi="Arial Unicode MS" w:cs="Arial Unicode MS"/>
          <w:lang w:val="es-MX"/>
        </w:rPr>
      </w:r>
      <w:r w:rsidR="00567542">
        <w:rPr>
          <w:rFonts w:ascii="Arial Unicode MS" w:eastAsia="Arial Unicode MS" w:hAnsi="Arial Unicode MS" w:cs="Arial Unicode MS"/>
          <w:lang w:val="es-MX"/>
        </w:rPr>
        <w:fldChar w:fldCharType="separate"/>
      </w:r>
      <w:r w:rsidR="00567542" w:rsidRPr="009F6E35">
        <w:t xml:space="preserve">Tabla </w:t>
      </w:r>
      <w:r w:rsidR="00567542">
        <w:rPr>
          <w:noProof/>
        </w:rPr>
        <w:t>5</w:t>
      </w:r>
      <w:r w:rsidR="00567542">
        <w:rPr>
          <w:rFonts w:ascii="Arial Unicode MS" w:eastAsia="Arial Unicode MS" w:hAnsi="Arial Unicode MS" w:cs="Arial Unicode MS"/>
          <w:lang w:val="es-MX"/>
        </w:rPr>
        <w:fldChar w:fldCharType="end"/>
      </w:r>
      <w:r w:rsidR="00567542">
        <w:rPr>
          <w:rFonts w:ascii="Arial Unicode MS" w:eastAsia="Arial Unicode MS" w:hAnsi="Arial Unicode MS" w:cs="Arial Unicode MS"/>
          <w:lang w:val="es-MX"/>
        </w:rPr>
        <w:t xml:space="preserve">, </w:t>
      </w:r>
      <w:r w:rsidR="00567542">
        <w:rPr>
          <w:rFonts w:ascii="Arial Unicode MS" w:eastAsia="Arial Unicode MS" w:hAnsi="Arial Unicode MS" w:cs="Arial Unicode MS"/>
          <w:lang w:val="es-MX"/>
        </w:rPr>
        <w:fldChar w:fldCharType="begin"/>
      </w:r>
      <w:r w:rsidR="00567542">
        <w:rPr>
          <w:rFonts w:ascii="Arial Unicode MS" w:eastAsia="Arial Unicode MS" w:hAnsi="Arial Unicode MS" w:cs="Arial Unicode MS"/>
          <w:lang w:val="es-MX"/>
        </w:rPr>
        <w:instrText xml:space="preserve"> REF _Ref416173580 \h </w:instrText>
      </w:r>
      <w:r w:rsidR="00567542">
        <w:rPr>
          <w:rFonts w:ascii="Arial Unicode MS" w:eastAsia="Arial Unicode MS" w:hAnsi="Arial Unicode MS" w:cs="Arial Unicode MS"/>
          <w:lang w:val="es-MX"/>
        </w:rPr>
      </w:r>
      <w:r w:rsidR="00567542">
        <w:rPr>
          <w:rFonts w:ascii="Arial Unicode MS" w:eastAsia="Arial Unicode MS" w:hAnsi="Arial Unicode MS" w:cs="Arial Unicode MS"/>
          <w:lang w:val="es-MX"/>
        </w:rPr>
        <w:fldChar w:fldCharType="separate"/>
      </w:r>
      <w:r w:rsidR="00567542" w:rsidRPr="009F6E35">
        <w:t xml:space="preserve">Tabla </w:t>
      </w:r>
      <w:r w:rsidR="00567542">
        <w:rPr>
          <w:noProof/>
        </w:rPr>
        <w:t>6</w:t>
      </w:r>
      <w:r w:rsidR="00567542">
        <w:rPr>
          <w:rFonts w:ascii="Arial Unicode MS" w:eastAsia="Arial Unicode MS" w:hAnsi="Arial Unicode MS" w:cs="Arial Unicode MS"/>
          <w:lang w:val="es-MX"/>
        </w:rPr>
        <w:fldChar w:fldCharType="end"/>
      </w:r>
      <w:r w:rsidR="00CA238D" w:rsidRPr="009F6E35">
        <w:rPr>
          <w:rFonts w:ascii="Arial Unicode MS" w:eastAsia="Arial Unicode MS" w:hAnsi="Arial Unicode MS" w:cs="Arial Unicode MS"/>
          <w:lang w:val="es-MX"/>
        </w:rPr>
        <w:t xml:space="preserve"> y</w:t>
      </w:r>
      <w:r w:rsidR="00567542">
        <w:rPr>
          <w:rFonts w:ascii="Arial Unicode MS" w:eastAsia="Arial Unicode MS" w:hAnsi="Arial Unicode MS" w:cs="Arial Unicode MS"/>
          <w:lang w:val="es-MX"/>
        </w:rPr>
        <w:t xml:space="preserve"> </w:t>
      </w:r>
      <w:r w:rsidR="00567542">
        <w:rPr>
          <w:rFonts w:ascii="Arial Unicode MS" w:eastAsia="Arial Unicode MS" w:hAnsi="Arial Unicode MS" w:cs="Arial Unicode MS"/>
          <w:lang w:val="es-MX"/>
        </w:rPr>
        <w:fldChar w:fldCharType="begin"/>
      </w:r>
      <w:r w:rsidR="00567542">
        <w:rPr>
          <w:rFonts w:ascii="Arial Unicode MS" w:eastAsia="Arial Unicode MS" w:hAnsi="Arial Unicode MS" w:cs="Arial Unicode MS"/>
          <w:lang w:val="es-MX"/>
        </w:rPr>
        <w:instrText xml:space="preserve"> REF _Ref416174880 \h </w:instrText>
      </w:r>
      <w:r w:rsidR="00567542">
        <w:rPr>
          <w:rFonts w:ascii="Arial Unicode MS" w:eastAsia="Arial Unicode MS" w:hAnsi="Arial Unicode MS" w:cs="Arial Unicode MS"/>
          <w:lang w:val="es-MX"/>
        </w:rPr>
      </w:r>
      <w:r w:rsidR="00567542">
        <w:rPr>
          <w:rFonts w:ascii="Arial Unicode MS" w:eastAsia="Arial Unicode MS" w:hAnsi="Arial Unicode MS" w:cs="Arial Unicode MS"/>
          <w:lang w:val="es-MX"/>
        </w:rPr>
        <w:fldChar w:fldCharType="separate"/>
      </w:r>
      <w:r w:rsidR="00567542" w:rsidRPr="009F6E35">
        <w:t xml:space="preserve">Tabla </w:t>
      </w:r>
      <w:r w:rsidR="00567542">
        <w:rPr>
          <w:noProof/>
        </w:rPr>
        <w:t>7</w:t>
      </w:r>
      <w:r w:rsidR="00567542">
        <w:rPr>
          <w:rFonts w:ascii="Arial Unicode MS" w:eastAsia="Arial Unicode MS" w:hAnsi="Arial Unicode MS" w:cs="Arial Unicode MS"/>
          <w:lang w:val="es-MX"/>
        </w:rPr>
        <w:fldChar w:fldCharType="end"/>
      </w:r>
      <w:r w:rsidR="00CC1B90" w:rsidRPr="009F6E35">
        <w:rPr>
          <w:rFonts w:ascii="Arial Unicode MS" w:eastAsia="Arial Unicode MS" w:hAnsi="Arial Unicode MS" w:cs="Arial Unicode MS"/>
          <w:lang w:val="es-MX"/>
        </w:rPr>
        <w:t xml:space="preserve">, </w:t>
      </w:r>
      <w:r w:rsidRPr="009F6E35">
        <w:rPr>
          <w:rFonts w:ascii="Arial Unicode MS" w:eastAsia="Arial Unicode MS" w:hAnsi="Arial Unicode MS" w:cs="Arial Unicode MS"/>
          <w:lang w:val="es-MX"/>
        </w:rPr>
        <w:t xml:space="preserve">respectivamente. </w:t>
      </w:r>
    </w:p>
    <w:p w:rsidR="00CA238D" w:rsidRPr="009F6E35" w:rsidRDefault="00CA238D" w:rsidP="00B110E7">
      <w:pPr>
        <w:jc w:val="both"/>
        <w:rPr>
          <w:rFonts w:ascii="Arial Unicode MS" w:eastAsia="Arial Unicode MS" w:hAnsi="Arial Unicode MS" w:cs="Arial Unicode MS"/>
          <w:lang w:val="es-MX"/>
        </w:rPr>
      </w:pPr>
    </w:p>
    <w:p w:rsidR="00CA238D" w:rsidRPr="009F6E35" w:rsidRDefault="008F65A2" w:rsidP="00CA238D">
      <w:pPr>
        <w:jc w:val="both"/>
        <w:rPr>
          <w:rFonts w:ascii="Arial Unicode MS" w:eastAsia="Arial Unicode MS" w:hAnsi="Arial Unicode MS" w:cs="Arial Unicode MS"/>
          <w:lang w:val="es-MX"/>
        </w:rPr>
      </w:pPr>
      <w:r w:rsidRPr="009F6E35">
        <w:rPr>
          <w:rFonts w:ascii="Arial Unicode MS" w:eastAsia="Arial Unicode MS" w:hAnsi="Arial Unicode MS" w:cs="Arial Unicode MS"/>
          <w:lang w:val="es-MX"/>
        </w:rPr>
        <w:t>Con respecto a</w:t>
      </w:r>
      <w:r w:rsidR="00CA238D" w:rsidRPr="009F6E35">
        <w:rPr>
          <w:rFonts w:ascii="Arial Unicode MS" w:eastAsia="Arial Unicode MS" w:hAnsi="Arial Unicode MS" w:cs="Arial Unicode MS"/>
          <w:lang w:val="es-MX"/>
        </w:rPr>
        <w:t xml:space="preserve"> los grados Brix</w:t>
      </w:r>
      <w:r w:rsidRPr="009F6E35">
        <w:rPr>
          <w:rFonts w:ascii="Arial Unicode MS" w:eastAsia="Arial Unicode MS" w:hAnsi="Arial Unicode MS" w:cs="Arial Unicode MS"/>
          <w:lang w:val="es-MX"/>
        </w:rPr>
        <w:t>, esta medida representa</w:t>
      </w:r>
      <w:r w:rsidR="00CA238D" w:rsidRPr="009F6E35">
        <w:rPr>
          <w:rFonts w:ascii="Arial Unicode MS" w:eastAsia="Arial Unicode MS" w:hAnsi="Arial Unicode MS" w:cs="Arial Unicode MS"/>
          <w:lang w:val="es-MX"/>
        </w:rPr>
        <w:t xml:space="preserve"> una escala arbitraria para medir densidades de soluciones de azúcares y equivalen al porcentaje en peso de sólidos solubles de una muestra, que principalmente son azúcares (Butista, </w:t>
      </w:r>
      <w:r w:rsidR="00CA238D" w:rsidRPr="009F6E35">
        <w:rPr>
          <w:rFonts w:ascii="Arial Unicode MS" w:eastAsia="Arial Unicode MS" w:hAnsi="Arial Unicode MS" w:cs="Arial Unicode MS"/>
          <w:i/>
          <w:lang w:val="es-MX"/>
        </w:rPr>
        <w:t>et al.</w:t>
      </w:r>
      <w:r w:rsidR="00CA238D" w:rsidRPr="009F6E35">
        <w:rPr>
          <w:rFonts w:ascii="Arial Unicode MS" w:eastAsia="Arial Unicode MS" w:hAnsi="Arial Unicode MS" w:cs="Arial Unicode MS"/>
          <w:lang w:val="es-MX"/>
        </w:rPr>
        <w:t>, 2001)</w:t>
      </w:r>
    </w:p>
    <w:p w:rsidR="008F65A2" w:rsidRPr="009F6E35" w:rsidRDefault="006974EC" w:rsidP="008F65A2">
      <w:pPr>
        <w:jc w:val="both"/>
        <w:rPr>
          <w:rFonts w:ascii="Arial Unicode MS" w:eastAsia="Arial Unicode MS" w:hAnsi="Arial Unicode MS" w:cs="Arial Unicode MS"/>
          <w:lang w:val="es-MX"/>
        </w:rPr>
      </w:pPr>
      <w:r w:rsidRPr="009F6E35">
        <w:rPr>
          <w:rFonts w:ascii="Arial Unicode MS" w:eastAsia="Arial Unicode MS" w:hAnsi="Arial Unicode MS" w:cs="Arial Unicode MS"/>
          <w:lang w:val="es-MX"/>
        </w:rPr>
        <w:t xml:space="preserve">Primeramente, se observa que las medias de los valores van de los 19.6 a 34.1 (ver </w:t>
      </w:r>
      <w:r w:rsidR="00E16AC5">
        <w:fldChar w:fldCharType="begin"/>
      </w:r>
      <w:r w:rsidR="00E16AC5">
        <w:instrText xml:space="preserve"> REF _Ref416165257 \h  \* MERGEFORMAT </w:instrText>
      </w:r>
      <w:r w:rsidR="00E16AC5">
        <w:fldChar w:fldCharType="separate"/>
      </w:r>
      <w:r w:rsidR="00567542" w:rsidRPr="009F6E35">
        <w:t xml:space="preserve">Tabla </w:t>
      </w:r>
      <w:r w:rsidR="00567542">
        <w:t>3</w:t>
      </w:r>
      <w:r w:rsidR="00E16AC5">
        <w:fldChar w:fldCharType="end"/>
      </w:r>
      <w:r w:rsidRPr="009F6E35">
        <w:rPr>
          <w:rFonts w:ascii="Arial Unicode MS" w:eastAsia="Arial Unicode MS" w:hAnsi="Arial Unicode MS" w:cs="Arial Unicode MS"/>
          <w:lang w:val="es-MX"/>
        </w:rPr>
        <w:t>)</w:t>
      </w:r>
      <w:r w:rsidR="000720EC" w:rsidRPr="009F6E35">
        <w:rPr>
          <w:rFonts w:ascii="Arial Unicode MS" w:eastAsia="Arial Unicode MS" w:hAnsi="Arial Unicode MS" w:cs="Arial Unicode MS"/>
          <w:lang w:val="es-MX"/>
        </w:rPr>
        <w:t xml:space="preserve">. Los valores encontrados para los licores de manzana de Tenango del Valle son </w:t>
      </w:r>
      <w:r w:rsidRPr="009F6E35">
        <w:rPr>
          <w:rFonts w:ascii="Arial Unicode MS" w:eastAsia="Arial Unicode MS" w:hAnsi="Arial Unicode MS" w:cs="Arial Unicode MS"/>
          <w:lang w:val="es-MX"/>
        </w:rPr>
        <w:t>mayores a los</w:t>
      </w:r>
      <w:r w:rsidR="000720EC" w:rsidRPr="009F6E35">
        <w:rPr>
          <w:rFonts w:ascii="Arial Unicode MS" w:eastAsia="Arial Unicode MS" w:hAnsi="Arial Unicode MS" w:cs="Arial Unicode MS"/>
          <w:lang w:val="es-MX"/>
        </w:rPr>
        <w:t xml:space="preserve"> que presenta la sidra (</w:t>
      </w:r>
      <w:r w:rsidR="008F65A2" w:rsidRPr="009F6E35">
        <w:rPr>
          <w:rFonts w:ascii="Arial Unicode MS" w:eastAsia="Arial Unicode MS" w:hAnsi="Arial Unicode MS" w:cs="Arial Unicode MS"/>
          <w:lang w:val="es-MX"/>
        </w:rPr>
        <w:t xml:space="preserve">Piyasena </w:t>
      </w:r>
      <w:r w:rsidR="008F65A2" w:rsidRPr="009F6E35">
        <w:rPr>
          <w:rFonts w:ascii="Arial Unicode MS" w:eastAsia="Arial Unicode MS" w:hAnsi="Arial Unicode MS" w:cs="Arial Unicode MS"/>
          <w:i/>
          <w:lang w:val="es-MX"/>
        </w:rPr>
        <w:t>et al.</w:t>
      </w:r>
      <w:r w:rsidR="000720EC" w:rsidRPr="009F6E35">
        <w:rPr>
          <w:rFonts w:ascii="Arial Unicode MS" w:eastAsia="Arial Unicode MS" w:hAnsi="Arial Unicode MS" w:cs="Arial Unicode MS"/>
          <w:lang w:val="es-MX"/>
        </w:rPr>
        <w:t xml:space="preserve">, </w:t>
      </w:r>
      <w:r w:rsidR="008F65A2" w:rsidRPr="009F6E35">
        <w:rPr>
          <w:rFonts w:ascii="Arial Unicode MS" w:eastAsia="Arial Unicode MS" w:hAnsi="Arial Unicode MS" w:cs="Arial Unicode MS"/>
          <w:lang w:val="es-MX"/>
        </w:rPr>
        <w:t>2002)</w:t>
      </w:r>
      <w:r w:rsidR="000720EC" w:rsidRPr="009F6E35">
        <w:rPr>
          <w:rFonts w:ascii="Arial Unicode MS" w:eastAsia="Arial Unicode MS" w:hAnsi="Arial Unicode MS" w:cs="Arial Unicode MS"/>
          <w:lang w:val="es-MX"/>
        </w:rPr>
        <w:t xml:space="preserve"> </w:t>
      </w:r>
      <w:r w:rsidR="008F65A2" w:rsidRPr="009F6E35">
        <w:rPr>
          <w:rFonts w:ascii="Arial Unicode MS" w:eastAsia="Arial Unicode MS" w:hAnsi="Arial Unicode MS" w:cs="Arial Unicode MS"/>
          <w:lang w:val="es-MX"/>
        </w:rPr>
        <w:t xml:space="preserve"> </w:t>
      </w:r>
      <w:r w:rsidR="000720EC" w:rsidRPr="009F6E35">
        <w:rPr>
          <w:rFonts w:ascii="Arial Unicode MS" w:eastAsia="Arial Unicode MS" w:hAnsi="Arial Unicode MS" w:cs="Arial Unicode MS"/>
          <w:lang w:val="es-MX"/>
        </w:rPr>
        <w:t xml:space="preserve">y se encuentran en los rangos de otros licores como el de mora (Montoya Gómez </w:t>
      </w:r>
      <w:r w:rsidR="000720EC" w:rsidRPr="009F6E35">
        <w:rPr>
          <w:rFonts w:ascii="Arial Unicode MS" w:eastAsia="Arial Unicode MS" w:hAnsi="Arial Unicode MS" w:cs="Arial Unicode MS"/>
          <w:i/>
          <w:lang w:val="es-MX"/>
        </w:rPr>
        <w:t>et al.</w:t>
      </w:r>
      <w:r w:rsidR="000720EC" w:rsidRPr="009F6E35">
        <w:rPr>
          <w:rFonts w:ascii="Arial Unicode MS" w:eastAsia="Arial Unicode MS" w:hAnsi="Arial Unicode MS" w:cs="Arial Unicode MS"/>
          <w:lang w:val="es-MX"/>
        </w:rPr>
        <w:t>, 2005).</w:t>
      </w:r>
    </w:p>
    <w:p w:rsidR="006974EC" w:rsidRPr="009F6E35" w:rsidRDefault="006974EC" w:rsidP="008F65A2">
      <w:pPr>
        <w:jc w:val="both"/>
        <w:rPr>
          <w:rFonts w:ascii="Arial Unicode MS" w:eastAsia="Arial Unicode MS" w:hAnsi="Arial Unicode MS" w:cs="Arial Unicode MS"/>
          <w:lang w:val="es-MX"/>
        </w:rPr>
      </w:pPr>
    </w:p>
    <w:p w:rsidR="00B110E7" w:rsidRPr="009F6E35" w:rsidRDefault="00AB2043" w:rsidP="00AB2043">
      <w:pPr>
        <w:pStyle w:val="Descripcin"/>
        <w:jc w:val="center"/>
      </w:pPr>
      <w:bookmarkStart w:id="41" w:name="_Ref416165257"/>
      <w:bookmarkStart w:id="42" w:name="_Ref416412997"/>
      <w:r w:rsidRPr="009F6E35">
        <w:t xml:space="preserve">Tabla </w:t>
      </w:r>
      <w:r w:rsidR="00E16AC5">
        <w:fldChar w:fldCharType="begin"/>
      </w:r>
      <w:r w:rsidR="00E16AC5">
        <w:instrText xml:space="preserve"> SEQ Tabla \* ARABIC </w:instrText>
      </w:r>
      <w:r w:rsidR="00E16AC5">
        <w:fldChar w:fldCharType="separate"/>
      </w:r>
      <w:r w:rsidR="00567542">
        <w:rPr>
          <w:noProof/>
        </w:rPr>
        <w:t>3</w:t>
      </w:r>
      <w:r w:rsidR="00E16AC5">
        <w:rPr>
          <w:noProof/>
        </w:rPr>
        <w:fldChar w:fldCharType="end"/>
      </w:r>
      <w:bookmarkEnd w:id="41"/>
      <w:r w:rsidRPr="009F6E35">
        <w:t>. Grados Brix</w:t>
      </w:r>
      <w:bookmarkEnd w:id="42"/>
    </w:p>
    <w:p w:rsidR="00AB2043" w:rsidRPr="009F6E35" w:rsidRDefault="00AB2043" w:rsidP="00AB2043"/>
    <w:tbl>
      <w:tblPr>
        <w:tblW w:w="542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95"/>
        <w:gridCol w:w="1033"/>
        <w:gridCol w:w="1033"/>
        <w:gridCol w:w="1033"/>
        <w:gridCol w:w="1033"/>
      </w:tblGrid>
      <w:tr w:rsidR="00AB2043" w:rsidRPr="009F6E35" w:rsidTr="00AB2043">
        <w:trPr>
          <w:cantSplit/>
          <w:jc w:val="center"/>
        </w:trPr>
        <w:tc>
          <w:tcPr>
            <w:tcW w:w="1295" w:type="dxa"/>
            <w:vMerge w:val="restart"/>
            <w:tcBorders>
              <w:top w:val="single" w:sz="16" w:space="0" w:color="000000"/>
              <w:left w:val="single" w:sz="16" w:space="0" w:color="000000"/>
              <w:bottom w:val="nil"/>
              <w:right w:val="single" w:sz="16" w:space="0" w:color="000000"/>
            </w:tcBorders>
            <w:shd w:val="clear" w:color="auto" w:fill="FFFFFF"/>
            <w:vAlign w:val="bottom"/>
          </w:tcPr>
          <w:p w:rsidR="00AB2043" w:rsidRPr="009F6E35" w:rsidRDefault="00AB2043" w:rsidP="00B557DC">
            <w:pPr>
              <w:spacing w:line="320" w:lineRule="atLeast"/>
              <w:ind w:left="60" w:right="60"/>
              <w:rPr>
                <w:rFonts w:ascii="Arial" w:hAnsi="Arial" w:cs="Arial"/>
                <w:sz w:val="18"/>
                <w:szCs w:val="18"/>
              </w:rPr>
            </w:pPr>
            <w:r w:rsidRPr="009F6E35">
              <w:rPr>
                <w:rFonts w:ascii="Arial" w:hAnsi="Arial" w:cs="Arial"/>
                <w:sz w:val="18"/>
                <w:szCs w:val="18"/>
              </w:rPr>
              <w:t>MUESTRAS</w:t>
            </w:r>
          </w:p>
        </w:tc>
        <w:tc>
          <w:tcPr>
            <w:tcW w:w="1033" w:type="dxa"/>
            <w:vMerge w:val="restart"/>
            <w:tcBorders>
              <w:top w:val="single" w:sz="16" w:space="0" w:color="000000"/>
              <w:left w:val="single" w:sz="16" w:space="0" w:color="000000"/>
            </w:tcBorders>
            <w:shd w:val="clear" w:color="auto" w:fill="FFFFFF"/>
            <w:vAlign w:val="bottom"/>
          </w:tcPr>
          <w:p w:rsidR="00AB2043" w:rsidRPr="009F6E35" w:rsidRDefault="00AB2043" w:rsidP="00B557DC">
            <w:pPr>
              <w:spacing w:line="320" w:lineRule="atLeast"/>
              <w:ind w:left="60" w:right="60"/>
              <w:jc w:val="center"/>
              <w:rPr>
                <w:rFonts w:ascii="Arial" w:hAnsi="Arial" w:cs="Arial"/>
                <w:sz w:val="18"/>
                <w:szCs w:val="18"/>
              </w:rPr>
            </w:pPr>
            <w:r w:rsidRPr="009F6E35">
              <w:rPr>
                <w:rFonts w:ascii="Arial" w:hAnsi="Arial" w:cs="Arial"/>
                <w:sz w:val="18"/>
                <w:szCs w:val="18"/>
              </w:rPr>
              <w:t>N</w:t>
            </w:r>
          </w:p>
        </w:tc>
        <w:tc>
          <w:tcPr>
            <w:tcW w:w="3099" w:type="dxa"/>
            <w:gridSpan w:val="3"/>
            <w:tcBorders>
              <w:top w:val="single" w:sz="16" w:space="0" w:color="000000"/>
              <w:right w:val="single" w:sz="16" w:space="0" w:color="000000"/>
            </w:tcBorders>
            <w:shd w:val="clear" w:color="auto" w:fill="FFFFFF"/>
            <w:vAlign w:val="bottom"/>
          </w:tcPr>
          <w:p w:rsidR="00AB2043" w:rsidRPr="009F6E35" w:rsidRDefault="00AB2043" w:rsidP="00B557DC">
            <w:pPr>
              <w:spacing w:line="320" w:lineRule="atLeast"/>
              <w:ind w:left="60" w:right="60"/>
              <w:jc w:val="center"/>
              <w:rPr>
                <w:rFonts w:ascii="Arial" w:hAnsi="Arial" w:cs="Arial"/>
                <w:sz w:val="18"/>
                <w:szCs w:val="18"/>
              </w:rPr>
            </w:pPr>
            <w:r w:rsidRPr="009F6E35">
              <w:rPr>
                <w:rFonts w:ascii="Arial" w:hAnsi="Arial" w:cs="Arial"/>
                <w:sz w:val="18"/>
                <w:szCs w:val="18"/>
              </w:rPr>
              <w:t>Subconjunto para alfa = 0.05</w:t>
            </w:r>
          </w:p>
        </w:tc>
      </w:tr>
      <w:tr w:rsidR="00AB2043" w:rsidRPr="009F6E35" w:rsidTr="00AB2043">
        <w:trPr>
          <w:cantSplit/>
          <w:jc w:val="center"/>
        </w:trPr>
        <w:tc>
          <w:tcPr>
            <w:tcW w:w="1295" w:type="dxa"/>
            <w:vMerge/>
            <w:tcBorders>
              <w:top w:val="single" w:sz="16" w:space="0" w:color="000000"/>
              <w:left w:val="single" w:sz="16" w:space="0" w:color="000000"/>
              <w:bottom w:val="nil"/>
              <w:right w:val="single" w:sz="16" w:space="0" w:color="000000"/>
            </w:tcBorders>
            <w:shd w:val="clear" w:color="auto" w:fill="FFFFFF"/>
            <w:vAlign w:val="bottom"/>
          </w:tcPr>
          <w:p w:rsidR="00AB2043" w:rsidRPr="009F6E35" w:rsidRDefault="00AB2043" w:rsidP="00B557DC">
            <w:pPr>
              <w:rPr>
                <w:rFonts w:ascii="Arial" w:hAnsi="Arial" w:cs="Arial"/>
                <w:sz w:val="18"/>
                <w:szCs w:val="18"/>
              </w:rPr>
            </w:pPr>
          </w:p>
        </w:tc>
        <w:tc>
          <w:tcPr>
            <w:tcW w:w="1033" w:type="dxa"/>
            <w:vMerge/>
            <w:tcBorders>
              <w:top w:val="single" w:sz="16" w:space="0" w:color="000000"/>
              <w:left w:val="single" w:sz="16" w:space="0" w:color="000000"/>
            </w:tcBorders>
            <w:shd w:val="clear" w:color="auto" w:fill="FFFFFF"/>
            <w:vAlign w:val="bottom"/>
          </w:tcPr>
          <w:p w:rsidR="00AB2043" w:rsidRPr="009F6E35" w:rsidRDefault="00AB2043" w:rsidP="00B557DC">
            <w:pPr>
              <w:rPr>
                <w:rFonts w:ascii="Arial" w:hAnsi="Arial" w:cs="Arial"/>
                <w:sz w:val="18"/>
                <w:szCs w:val="18"/>
              </w:rPr>
            </w:pPr>
          </w:p>
        </w:tc>
        <w:tc>
          <w:tcPr>
            <w:tcW w:w="1033" w:type="dxa"/>
            <w:tcBorders>
              <w:bottom w:val="single" w:sz="16" w:space="0" w:color="000000"/>
            </w:tcBorders>
            <w:shd w:val="clear" w:color="auto" w:fill="FFFFFF"/>
            <w:vAlign w:val="bottom"/>
          </w:tcPr>
          <w:p w:rsidR="00AB2043" w:rsidRPr="009F6E35" w:rsidRDefault="00AB2043" w:rsidP="00B557DC">
            <w:pPr>
              <w:spacing w:line="320" w:lineRule="atLeast"/>
              <w:ind w:left="60" w:right="60"/>
              <w:jc w:val="center"/>
              <w:rPr>
                <w:rFonts w:ascii="Arial" w:hAnsi="Arial" w:cs="Arial"/>
                <w:sz w:val="18"/>
                <w:szCs w:val="18"/>
              </w:rPr>
            </w:pPr>
            <w:r w:rsidRPr="009F6E35">
              <w:rPr>
                <w:rFonts w:ascii="Arial" w:hAnsi="Arial" w:cs="Arial"/>
                <w:sz w:val="18"/>
                <w:szCs w:val="18"/>
              </w:rPr>
              <w:t>1</w:t>
            </w:r>
          </w:p>
        </w:tc>
        <w:tc>
          <w:tcPr>
            <w:tcW w:w="1033" w:type="dxa"/>
            <w:tcBorders>
              <w:bottom w:val="single" w:sz="16" w:space="0" w:color="000000"/>
            </w:tcBorders>
            <w:shd w:val="clear" w:color="auto" w:fill="FFFFFF"/>
            <w:vAlign w:val="bottom"/>
          </w:tcPr>
          <w:p w:rsidR="00AB2043" w:rsidRPr="009F6E35" w:rsidRDefault="00AB2043" w:rsidP="00B557DC">
            <w:pPr>
              <w:spacing w:line="320" w:lineRule="atLeast"/>
              <w:ind w:left="60" w:right="60"/>
              <w:jc w:val="center"/>
              <w:rPr>
                <w:rFonts w:ascii="Arial" w:hAnsi="Arial" w:cs="Arial"/>
                <w:sz w:val="18"/>
                <w:szCs w:val="18"/>
              </w:rPr>
            </w:pPr>
            <w:r w:rsidRPr="009F6E35">
              <w:rPr>
                <w:rFonts w:ascii="Arial" w:hAnsi="Arial" w:cs="Arial"/>
                <w:sz w:val="18"/>
                <w:szCs w:val="18"/>
              </w:rPr>
              <w:t>2</w:t>
            </w:r>
          </w:p>
        </w:tc>
        <w:tc>
          <w:tcPr>
            <w:tcW w:w="1033" w:type="dxa"/>
            <w:tcBorders>
              <w:bottom w:val="single" w:sz="16" w:space="0" w:color="000000"/>
              <w:right w:val="single" w:sz="16" w:space="0" w:color="000000"/>
            </w:tcBorders>
            <w:shd w:val="clear" w:color="auto" w:fill="FFFFFF"/>
            <w:vAlign w:val="bottom"/>
          </w:tcPr>
          <w:p w:rsidR="00AB2043" w:rsidRPr="009F6E35" w:rsidRDefault="00AB2043" w:rsidP="00B557DC">
            <w:pPr>
              <w:spacing w:line="320" w:lineRule="atLeast"/>
              <w:ind w:left="60" w:right="60"/>
              <w:jc w:val="center"/>
              <w:rPr>
                <w:rFonts w:ascii="Arial" w:hAnsi="Arial" w:cs="Arial"/>
                <w:sz w:val="18"/>
                <w:szCs w:val="18"/>
              </w:rPr>
            </w:pPr>
            <w:r w:rsidRPr="009F6E35">
              <w:rPr>
                <w:rFonts w:ascii="Arial" w:hAnsi="Arial" w:cs="Arial"/>
                <w:sz w:val="18"/>
                <w:szCs w:val="18"/>
              </w:rPr>
              <w:t>3</w:t>
            </w:r>
          </w:p>
        </w:tc>
      </w:tr>
      <w:tr w:rsidR="00AB2043" w:rsidRPr="009F6E35" w:rsidTr="00AB2043">
        <w:trPr>
          <w:cantSplit/>
          <w:jc w:val="center"/>
        </w:trPr>
        <w:tc>
          <w:tcPr>
            <w:tcW w:w="1295" w:type="dxa"/>
            <w:tcBorders>
              <w:top w:val="single" w:sz="16" w:space="0" w:color="000000"/>
              <w:left w:val="single" w:sz="16" w:space="0" w:color="000000"/>
              <w:right w:val="single" w:sz="16" w:space="0" w:color="000000"/>
            </w:tcBorders>
            <w:shd w:val="clear" w:color="auto" w:fill="FFFFFF"/>
          </w:tcPr>
          <w:p w:rsidR="00AB2043" w:rsidRPr="009F6E35" w:rsidRDefault="00AB2043" w:rsidP="00B557DC">
            <w:pPr>
              <w:spacing w:line="320" w:lineRule="atLeast"/>
              <w:ind w:left="60" w:right="60"/>
              <w:rPr>
                <w:rFonts w:ascii="Arial" w:hAnsi="Arial" w:cs="Arial"/>
                <w:sz w:val="18"/>
                <w:szCs w:val="18"/>
              </w:rPr>
            </w:pPr>
            <w:r w:rsidRPr="009F6E35">
              <w:rPr>
                <w:rFonts w:ascii="Arial" w:hAnsi="Arial" w:cs="Arial"/>
                <w:sz w:val="18"/>
                <w:szCs w:val="18"/>
              </w:rPr>
              <w:t>SA</w:t>
            </w:r>
          </w:p>
        </w:tc>
        <w:tc>
          <w:tcPr>
            <w:tcW w:w="1033" w:type="dxa"/>
            <w:tcBorders>
              <w:top w:val="single" w:sz="16" w:space="0" w:color="000000"/>
              <w:left w:val="single" w:sz="16" w:space="0" w:color="000000"/>
            </w:tcBorders>
            <w:shd w:val="clear" w:color="auto" w:fill="FFFFFF"/>
            <w:vAlign w:val="center"/>
          </w:tcPr>
          <w:p w:rsidR="00AB2043" w:rsidRPr="009F6E35" w:rsidRDefault="00AB2043" w:rsidP="00B557DC">
            <w:pPr>
              <w:spacing w:line="320" w:lineRule="atLeast"/>
              <w:ind w:left="60" w:right="60"/>
              <w:jc w:val="right"/>
              <w:rPr>
                <w:rFonts w:ascii="Arial" w:hAnsi="Arial" w:cs="Arial"/>
                <w:sz w:val="18"/>
                <w:szCs w:val="18"/>
              </w:rPr>
            </w:pPr>
            <w:r w:rsidRPr="009F6E35">
              <w:rPr>
                <w:rFonts w:ascii="Arial" w:hAnsi="Arial" w:cs="Arial"/>
                <w:sz w:val="18"/>
                <w:szCs w:val="18"/>
              </w:rPr>
              <w:t>3</w:t>
            </w:r>
          </w:p>
        </w:tc>
        <w:tc>
          <w:tcPr>
            <w:tcW w:w="1033" w:type="dxa"/>
            <w:tcBorders>
              <w:top w:val="single" w:sz="16" w:space="0" w:color="000000"/>
            </w:tcBorders>
            <w:shd w:val="clear" w:color="auto" w:fill="FFFFFF"/>
            <w:vAlign w:val="center"/>
          </w:tcPr>
          <w:p w:rsidR="00AB2043" w:rsidRPr="009F6E35" w:rsidRDefault="00AB2043" w:rsidP="00B557DC">
            <w:pPr>
              <w:spacing w:line="320" w:lineRule="atLeast"/>
              <w:ind w:left="60" w:right="60"/>
              <w:jc w:val="right"/>
              <w:rPr>
                <w:rFonts w:ascii="Arial" w:hAnsi="Arial" w:cs="Arial"/>
                <w:sz w:val="18"/>
                <w:szCs w:val="18"/>
              </w:rPr>
            </w:pPr>
            <w:r w:rsidRPr="009F6E35">
              <w:rPr>
                <w:rFonts w:ascii="Arial" w:hAnsi="Arial" w:cs="Arial"/>
                <w:sz w:val="18"/>
                <w:szCs w:val="18"/>
              </w:rPr>
              <w:t>19,6667</w:t>
            </w:r>
          </w:p>
        </w:tc>
        <w:tc>
          <w:tcPr>
            <w:tcW w:w="1033" w:type="dxa"/>
            <w:tcBorders>
              <w:top w:val="single" w:sz="16" w:space="0" w:color="000000"/>
            </w:tcBorders>
            <w:shd w:val="clear" w:color="auto" w:fill="FFFFFF"/>
            <w:vAlign w:val="center"/>
          </w:tcPr>
          <w:p w:rsidR="00AB2043" w:rsidRPr="009F6E35" w:rsidRDefault="00AB2043" w:rsidP="00B557DC"/>
        </w:tc>
        <w:tc>
          <w:tcPr>
            <w:tcW w:w="1033" w:type="dxa"/>
            <w:tcBorders>
              <w:top w:val="single" w:sz="16" w:space="0" w:color="000000"/>
              <w:right w:val="single" w:sz="16" w:space="0" w:color="000000"/>
            </w:tcBorders>
            <w:shd w:val="clear" w:color="auto" w:fill="FFFFFF"/>
            <w:vAlign w:val="center"/>
          </w:tcPr>
          <w:p w:rsidR="00AB2043" w:rsidRPr="009F6E35" w:rsidRDefault="00AB2043" w:rsidP="00B557DC"/>
        </w:tc>
      </w:tr>
      <w:tr w:rsidR="00AB2043" w:rsidRPr="009F6E35" w:rsidTr="00AB2043">
        <w:trPr>
          <w:cantSplit/>
          <w:jc w:val="center"/>
        </w:trPr>
        <w:tc>
          <w:tcPr>
            <w:tcW w:w="1295" w:type="dxa"/>
            <w:tcBorders>
              <w:top w:val="nil"/>
              <w:left w:val="single" w:sz="16" w:space="0" w:color="000000"/>
              <w:right w:val="single" w:sz="16" w:space="0" w:color="000000"/>
            </w:tcBorders>
            <w:shd w:val="clear" w:color="auto" w:fill="FFFFFF"/>
          </w:tcPr>
          <w:p w:rsidR="00AB2043" w:rsidRPr="009F6E35" w:rsidRDefault="00AB2043" w:rsidP="00B557DC">
            <w:pPr>
              <w:spacing w:line="320" w:lineRule="atLeast"/>
              <w:ind w:left="60" w:right="60"/>
              <w:rPr>
                <w:rFonts w:ascii="Arial" w:hAnsi="Arial" w:cs="Arial"/>
                <w:sz w:val="18"/>
                <w:szCs w:val="18"/>
              </w:rPr>
            </w:pPr>
            <w:r w:rsidRPr="009F6E35">
              <w:rPr>
                <w:rFonts w:ascii="Arial" w:hAnsi="Arial" w:cs="Arial"/>
                <w:sz w:val="18"/>
                <w:szCs w:val="18"/>
              </w:rPr>
              <w:t>A2</w:t>
            </w:r>
          </w:p>
        </w:tc>
        <w:tc>
          <w:tcPr>
            <w:tcW w:w="1033" w:type="dxa"/>
            <w:tcBorders>
              <w:top w:val="nil"/>
              <w:left w:val="single" w:sz="16" w:space="0" w:color="000000"/>
            </w:tcBorders>
            <w:shd w:val="clear" w:color="auto" w:fill="FFFFFF"/>
            <w:vAlign w:val="center"/>
          </w:tcPr>
          <w:p w:rsidR="00AB2043" w:rsidRPr="009F6E35" w:rsidRDefault="00AB2043" w:rsidP="00B557DC">
            <w:pPr>
              <w:spacing w:line="320" w:lineRule="atLeast"/>
              <w:ind w:left="60" w:right="60"/>
              <w:jc w:val="right"/>
              <w:rPr>
                <w:rFonts w:ascii="Arial" w:hAnsi="Arial" w:cs="Arial"/>
                <w:sz w:val="18"/>
                <w:szCs w:val="18"/>
              </w:rPr>
            </w:pPr>
            <w:r w:rsidRPr="009F6E35">
              <w:rPr>
                <w:rFonts w:ascii="Arial" w:hAnsi="Arial" w:cs="Arial"/>
                <w:sz w:val="18"/>
                <w:szCs w:val="18"/>
              </w:rPr>
              <w:t>3</w:t>
            </w:r>
          </w:p>
        </w:tc>
        <w:tc>
          <w:tcPr>
            <w:tcW w:w="1033" w:type="dxa"/>
            <w:tcBorders>
              <w:top w:val="nil"/>
            </w:tcBorders>
            <w:shd w:val="clear" w:color="auto" w:fill="FFFFFF"/>
            <w:vAlign w:val="center"/>
          </w:tcPr>
          <w:p w:rsidR="00AB2043" w:rsidRPr="009F6E35" w:rsidRDefault="00AB2043" w:rsidP="00B557DC">
            <w:pPr>
              <w:spacing w:line="320" w:lineRule="atLeast"/>
              <w:ind w:left="60" w:right="60"/>
              <w:jc w:val="right"/>
              <w:rPr>
                <w:rFonts w:ascii="Arial" w:hAnsi="Arial" w:cs="Arial"/>
                <w:sz w:val="18"/>
                <w:szCs w:val="18"/>
              </w:rPr>
            </w:pPr>
            <w:r w:rsidRPr="009F6E35">
              <w:rPr>
                <w:rFonts w:ascii="Arial" w:hAnsi="Arial" w:cs="Arial"/>
                <w:sz w:val="18"/>
                <w:szCs w:val="18"/>
              </w:rPr>
              <w:t>19,9333</w:t>
            </w:r>
          </w:p>
        </w:tc>
        <w:tc>
          <w:tcPr>
            <w:tcW w:w="1033" w:type="dxa"/>
            <w:tcBorders>
              <w:top w:val="nil"/>
            </w:tcBorders>
            <w:shd w:val="clear" w:color="auto" w:fill="FFFFFF"/>
            <w:vAlign w:val="center"/>
          </w:tcPr>
          <w:p w:rsidR="00AB2043" w:rsidRPr="009F6E35" w:rsidRDefault="00AB2043" w:rsidP="00B557DC"/>
        </w:tc>
        <w:tc>
          <w:tcPr>
            <w:tcW w:w="1033" w:type="dxa"/>
            <w:tcBorders>
              <w:top w:val="nil"/>
              <w:right w:val="single" w:sz="16" w:space="0" w:color="000000"/>
            </w:tcBorders>
            <w:shd w:val="clear" w:color="auto" w:fill="FFFFFF"/>
            <w:vAlign w:val="center"/>
          </w:tcPr>
          <w:p w:rsidR="00AB2043" w:rsidRPr="009F6E35" w:rsidRDefault="00AB2043" w:rsidP="00B557DC"/>
        </w:tc>
      </w:tr>
      <w:tr w:rsidR="00AB2043" w:rsidRPr="009F6E35" w:rsidTr="00AB2043">
        <w:trPr>
          <w:cantSplit/>
          <w:jc w:val="center"/>
        </w:trPr>
        <w:tc>
          <w:tcPr>
            <w:tcW w:w="1295" w:type="dxa"/>
            <w:tcBorders>
              <w:top w:val="nil"/>
              <w:left w:val="single" w:sz="16" w:space="0" w:color="000000"/>
              <w:right w:val="single" w:sz="16" w:space="0" w:color="000000"/>
            </w:tcBorders>
            <w:shd w:val="clear" w:color="auto" w:fill="FFFFFF"/>
          </w:tcPr>
          <w:p w:rsidR="00AB2043" w:rsidRPr="009F6E35" w:rsidRDefault="00AB2043" w:rsidP="00B557DC">
            <w:pPr>
              <w:spacing w:line="320" w:lineRule="atLeast"/>
              <w:ind w:left="60" w:right="60"/>
              <w:rPr>
                <w:rFonts w:ascii="Arial" w:hAnsi="Arial" w:cs="Arial"/>
                <w:sz w:val="18"/>
                <w:szCs w:val="18"/>
              </w:rPr>
            </w:pPr>
            <w:r w:rsidRPr="009F6E35">
              <w:rPr>
                <w:rFonts w:ascii="Arial" w:hAnsi="Arial" w:cs="Arial"/>
                <w:sz w:val="18"/>
                <w:szCs w:val="18"/>
              </w:rPr>
              <w:t>A4</w:t>
            </w:r>
          </w:p>
        </w:tc>
        <w:tc>
          <w:tcPr>
            <w:tcW w:w="1033" w:type="dxa"/>
            <w:tcBorders>
              <w:top w:val="nil"/>
              <w:left w:val="single" w:sz="16" w:space="0" w:color="000000"/>
            </w:tcBorders>
            <w:shd w:val="clear" w:color="auto" w:fill="FFFFFF"/>
            <w:vAlign w:val="center"/>
          </w:tcPr>
          <w:p w:rsidR="00AB2043" w:rsidRPr="009F6E35" w:rsidRDefault="00AB2043" w:rsidP="00B557DC">
            <w:pPr>
              <w:spacing w:line="320" w:lineRule="atLeast"/>
              <w:ind w:left="60" w:right="60"/>
              <w:jc w:val="right"/>
              <w:rPr>
                <w:rFonts w:ascii="Arial" w:hAnsi="Arial" w:cs="Arial"/>
                <w:sz w:val="18"/>
                <w:szCs w:val="18"/>
              </w:rPr>
            </w:pPr>
            <w:r w:rsidRPr="009F6E35">
              <w:rPr>
                <w:rFonts w:ascii="Arial" w:hAnsi="Arial" w:cs="Arial"/>
                <w:sz w:val="18"/>
                <w:szCs w:val="18"/>
              </w:rPr>
              <w:t>3</w:t>
            </w:r>
          </w:p>
        </w:tc>
        <w:tc>
          <w:tcPr>
            <w:tcW w:w="1033" w:type="dxa"/>
            <w:tcBorders>
              <w:top w:val="nil"/>
            </w:tcBorders>
            <w:shd w:val="clear" w:color="auto" w:fill="FFFFFF"/>
            <w:vAlign w:val="center"/>
          </w:tcPr>
          <w:p w:rsidR="00AB2043" w:rsidRPr="009F6E35" w:rsidRDefault="00AB2043" w:rsidP="00B557DC"/>
        </w:tc>
        <w:tc>
          <w:tcPr>
            <w:tcW w:w="1033" w:type="dxa"/>
            <w:tcBorders>
              <w:top w:val="nil"/>
            </w:tcBorders>
            <w:shd w:val="clear" w:color="auto" w:fill="FFFFFF"/>
            <w:vAlign w:val="center"/>
          </w:tcPr>
          <w:p w:rsidR="00AB2043" w:rsidRPr="009F6E35" w:rsidRDefault="00AB2043" w:rsidP="00B557DC">
            <w:pPr>
              <w:spacing w:line="320" w:lineRule="atLeast"/>
              <w:ind w:left="60" w:right="60"/>
              <w:jc w:val="right"/>
              <w:rPr>
                <w:rFonts w:ascii="Arial" w:hAnsi="Arial" w:cs="Arial"/>
                <w:sz w:val="18"/>
                <w:szCs w:val="18"/>
              </w:rPr>
            </w:pPr>
            <w:r w:rsidRPr="009F6E35">
              <w:rPr>
                <w:rFonts w:ascii="Arial" w:hAnsi="Arial" w:cs="Arial"/>
                <w:sz w:val="18"/>
                <w:szCs w:val="18"/>
              </w:rPr>
              <w:t>20,6000</w:t>
            </w:r>
          </w:p>
        </w:tc>
        <w:tc>
          <w:tcPr>
            <w:tcW w:w="1033" w:type="dxa"/>
            <w:tcBorders>
              <w:top w:val="nil"/>
              <w:right w:val="single" w:sz="16" w:space="0" w:color="000000"/>
            </w:tcBorders>
            <w:shd w:val="clear" w:color="auto" w:fill="FFFFFF"/>
            <w:vAlign w:val="center"/>
          </w:tcPr>
          <w:p w:rsidR="00AB2043" w:rsidRPr="009F6E35" w:rsidRDefault="00AB2043" w:rsidP="00B557DC"/>
        </w:tc>
      </w:tr>
      <w:tr w:rsidR="00AB2043" w:rsidRPr="009F6E35" w:rsidTr="00AB2043">
        <w:trPr>
          <w:cantSplit/>
          <w:jc w:val="center"/>
        </w:trPr>
        <w:tc>
          <w:tcPr>
            <w:tcW w:w="1295" w:type="dxa"/>
            <w:tcBorders>
              <w:top w:val="nil"/>
              <w:left w:val="single" w:sz="16" w:space="0" w:color="000000"/>
              <w:right w:val="single" w:sz="16" w:space="0" w:color="000000"/>
            </w:tcBorders>
            <w:shd w:val="clear" w:color="auto" w:fill="FFFFFF"/>
          </w:tcPr>
          <w:p w:rsidR="00AB2043" w:rsidRPr="009F6E35" w:rsidRDefault="00AB2043" w:rsidP="00B557DC">
            <w:pPr>
              <w:spacing w:line="320" w:lineRule="atLeast"/>
              <w:ind w:left="60" w:right="60"/>
              <w:rPr>
                <w:rFonts w:ascii="Arial" w:hAnsi="Arial" w:cs="Arial"/>
                <w:sz w:val="18"/>
                <w:szCs w:val="18"/>
              </w:rPr>
            </w:pPr>
            <w:r w:rsidRPr="009F6E35">
              <w:rPr>
                <w:rFonts w:ascii="Arial" w:hAnsi="Arial" w:cs="Arial"/>
                <w:sz w:val="18"/>
                <w:szCs w:val="18"/>
              </w:rPr>
              <w:t>A3</w:t>
            </w:r>
          </w:p>
        </w:tc>
        <w:tc>
          <w:tcPr>
            <w:tcW w:w="1033" w:type="dxa"/>
            <w:tcBorders>
              <w:top w:val="nil"/>
              <w:left w:val="single" w:sz="16" w:space="0" w:color="000000"/>
            </w:tcBorders>
            <w:shd w:val="clear" w:color="auto" w:fill="FFFFFF"/>
            <w:vAlign w:val="center"/>
          </w:tcPr>
          <w:p w:rsidR="00AB2043" w:rsidRPr="009F6E35" w:rsidRDefault="00AB2043" w:rsidP="00B557DC">
            <w:pPr>
              <w:spacing w:line="320" w:lineRule="atLeast"/>
              <w:ind w:left="60" w:right="60"/>
              <w:jc w:val="right"/>
              <w:rPr>
                <w:rFonts w:ascii="Arial" w:hAnsi="Arial" w:cs="Arial"/>
                <w:sz w:val="18"/>
                <w:szCs w:val="18"/>
              </w:rPr>
            </w:pPr>
            <w:r w:rsidRPr="009F6E35">
              <w:rPr>
                <w:rFonts w:ascii="Arial" w:hAnsi="Arial" w:cs="Arial"/>
                <w:sz w:val="18"/>
                <w:szCs w:val="18"/>
              </w:rPr>
              <w:t>3</w:t>
            </w:r>
          </w:p>
        </w:tc>
        <w:tc>
          <w:tcPr>
            <w:tcW w:w="1033" w:type="dxa"/>
            <w:tcBorders>
              <w:top w:val="nil"/>
            </w:tcBorders>
            <w:shd w:val="clear" w:color="auto" w:fill="FFFFFF"/>
            <w:vAlign w:val="center"/>
          </w:tcPr>
          <w:p w:rsidR="00AB2043" w:rsidRPr="009F6E35" w:rsidRDefault="00AB2043" w:rsidP="00B557DC"/>
        </w:tc>
        <w:tc>
          <w:tcPr>
            <w:tcW w:w="1033" w:type="dxa"/>
            <w:tcBorders>
              <w:top w:val="nil"/>
            </w:tcBorders>
            <w:shd w:val="clear" w:color="auto" w:fill="FFFFFF"/>
            <w:vAlign w:val="center"/>
          </w:tcPr>
          <w:p w:rsidR="00AB2043" w:rsidRPr="009F6E35" w:rsidRDefault="00AB2043" w:rsidP="00B557DC"/>
        </w:tc>
        <w:tc>
          <w:tcPr>
            <w:tcW w:w="1033" w:type="dxa"/>
            <w:tcBorders>
              <w:top w:val="nil"/>
              <w:right w:val="single" w:sz="16" w:space="0" w:color="000000"/>
            </w:tcBorders>
            <w:shd w:val="clear" w:color="auto" w:fill="FFFFFF"/>
            <w:vAlign w:val="center"/>
          </w:tcPr>
          <w:p w:rsidR="00AB2043" w:rsidRPr="009F6E35" w:rsidRDefault="00AB2043" w:rsidP="00B557DC">
            <w:pPr>
              <w:spacing w:line="320" w:lineRule="atLeast"/>
              <w:ind w:left="60" w:right="60"/>
              <w:jc w:val="right"/>
              <w:rPr>
                <w:rFonts w:ascii="Arial" w:hAnsi="Arial" w:cs="Arial"/>
                <w:sz w:val="18"/>
                <w:szCs w:val="18"/>
              </w:rPr>
            </w:pPr>
            <w:r w:rsidRPr="009F6E35">
              <w:rPr>
                <w:rFonts w:ascii="Arial" w:hAnsi="Arial" w:cs="Arial"/>
                <w:sz w:val="18"/>
                <w:szCs w:val="18"/>
              </w:rPr>
              <w:t>34,1667</w:t>
            </w:r>
          </w:p>
        </w:tc>
      </w:tr>
      <w:tr w:rsidR="00AB2043" w:rsidRPr="009F6E35" w:rsidTr="00AB2043">
        <w:trPr>
          <w:cantSplit/>
          <w:jc w:val="center"/>
        </w:trPr>
        <w:tc>
          <w:tcPr>
            <w:tcW w:w="1295" w:type="dxa"/>
            <w:tcBorders>
              <w:top w:val="nil"/>
              <w:left w:val="single" w:sz="16" w:space="0" w:color="000000"/>
              <w:bottom w:val="single" w:sz="16" w:space="0" w:color="000000"/>
              <w:right w:val="single" w:sz="16" w:space="0" w:color="000000"/>
            </w:tcBorders>
            <w:shd w:val="clear" w:color="auto" w:fill="FFFFFF"/>
          </w:tcPr>
          <w:p w:rsidR="00AB2043" w:rsidRPr="009F6E35" w:rsidRDefault="00AB2043" w:rsidP="00B557DC">
            <w:pPr>
              <w:spacing w:line="320" w:lineRule="atLeast"/>
              <w:ind w:left="60" w:right="60"/>
              <w:rPr>
                <w:rFonts w:ascii="Arial" w:hAnsi="Arial" w:cs="Arial"/>
                <w:sz w:val="18"/>
                <w:szCs w:val="18"/>
              </w:rPr>
            </w:pPr>
            <w:r w:rsidRPr="009F6E35">
              <w:rPr>
                <w:rFonts w:ascii="Arial" w:hAnsi="Arial" w:cs="Arial"/>
                <w:sz w:val="18"/>
                <w:szCs w:val="18"/>
              </w:rPr>
              <w:t>Sig.</w:t>
            </w:r>
          </w:p>
        </w:tc>
        <w:tc>
          <w:tcPr>
            <w:tcW w:w="1033" w:type="dxa"/>
            <w:tcBorders>
              <w:top w:val="nil"/>
              <w:left w:val="single" w:sz="16" w:space="0" w:color="000000"/>
              <w:bottom w:val="single" w:sz="16" w:space="0" w:color="000000"/>
            </w:tcBorders>
            <w:shd w:val="clear" w:color="auto" w:fill="FFFFFF"/>
            <w:vAlign w:val="center"/>
          </w:tcPr>
          <w:p w:rsidR="00AB2043" w:rsidRPr="009F6E35" w:rsidRDefault="00AB2043" w:rsidP="00B557DC"/>
        </w:tc>
        <w:tc>
          <w:tcPr>
            <w:tcW w:w="1033" w:type="dxa"/>
            <w:tcBorders>
              <w:top w:val="nil"/>
              <w:bottom w:val="single" w:sz="16" w:space="0" w:color="000000"/>
            </w:tcBorders>
            <w:shd w:val="clear" w:color="auto" w:fill="FFFFFF"/>
            <w:vAlign w:val="center"/>
          </w:tcPr>
          <w:p w:rsidR="00AB2043" w:rsidRPr="009F6E35" w:rsidRDefault="00AB2043" w:rsidP="00B557DC">
            <w:pPr>
              <w:spacing w:line="320" w:lineRule="atLeast"/>
              <w:ind w:left="60" w:right="60"/>
              <w:jc w:val="right"/>
              <w:rPr>
                <w:rFonts w:ascii="Arial" w:hAnsi="Arial" w:cs="Arial"/>
                <w:sz w:val="18"/>
                <w:szCs w:val="18"/>
              </w:rPr>
            </w:pPr>
            <w:r w:rsidRPr="009F6E35">
              <w:rPr>
                <w:rFonts w:ascii="Arial" w:hAnsi="Arial" w:cs="Arial"/>
                <w:sz w:val="18"/>
                <w:szCs w:val="18"/>
              </w:rPr>
              <w:t>,275</w:t>
            </w:r>
          </w:p>
        </w:tc>
        <w:tc>
          <w:tcPr>
            <w:tcW w:w="1033" w:type="dxa"/>
            <w:tcBorders>
              <w:top w:val="nil"/>
              <w:bottom w:val="single" w:sz="16" w:space="0" w:color="000000"/>
            </w:tcBorders>
            <w:shd w:val="clear" w:color="auto" w:fill="FFFFFF"/>
            <w:vAlign w:val="center"/>
          </w:tcPr>
          <w:p w:rsidR="00AB2043" w:rsidRPr="009F6E35" w:rsidRDefault="00AB2043" w:rsidP="00B557DC">
            <w:pPr>
              <w:spacing w:line="320" w:lineRule="atLeast"/>
              <w:ind w:left="60" w:right="60"/>
              <w:jc w:val="right"/>
              <w:rPr>
                <w:rFonts w:ascii="Arial" w:hAnsi="Arial" w:cs="Arial"/>
                <w:sz w:val="18"/>
                <w:szCs w:val="18"/>
              </w:rPr>
            </w:pPr>
            <w:r w:rsidRPr="009F6E35">
              <w:rPr>
                <w:rFonts w:ascii="Arial" w:hAnsi="Arial" w:cs="Arial"/>
                <w:sz w:val="18"/>
                <w:szCs w:val="18"/>
              </w:rPr>
              <w:t>1,000</w:t>
            </w:r>
          </w:p>
        </w:tc>
        <w:tc>
          <w:tcPr>
            <w:tcW w:w="1033" w:type="dxa"/>
            <w:tcBorders>
              <w:top w:val="nil"/>
              <w:bottom w:val="single" w:sz="16" w:space="0" w:color="000000"/>
              <w:right w:val="single" w:sz="16" w:space="0" w:color="000000"/>
            </w:tcBorders>
            <w:shd w:val="clear" w:color="auto" w:fill="FFFFFF"/>
            <w:vAlign w:val="center"/>
          </w:tcPr>
          <w:p w:rsidR="00AB2043" w:rsidRPr="009F6E35" w:rsidRDefault="00AB2043" w:rsidP="00B557DC">
            <w:pPr>
              <w:spacing w:line="320" w:lineRule="atLeast"/>
              <w:ind w:left="60" w:right="60"/>
              <w:jc w:val="right"/>
              <w:rPr>
                <w:rFonts w:ascii="Arial" w:hAnsi="Arial" w:cs="Arial"/>
                <w:sz w:val="18"/>
                <w:szCs w:val="18"/>
              </w:rPr>
            </w:pPr>
            <w:r w:rsidRPr="009F6E35">
              <w:rPr>
                <w:rFonts w:ascii="Arial" w:hAnsi="Arial" w:cs="Arial"/>
                <w:sz w:val="18"/>
                <w:szCs w:val="18"/>
              </w:rPr>
              <w:t>1,000</w:t>
            </w:r>
          </w:p>
        </w:tc>
      </w:tr>
      <w:tr w:rsidR="00AB2043" w:rsidRPr="009F6E35" w:rsidTr="00AB2043">
        <w:trPr>
          <w:cantSplit/>
          <w:jc w:val="center"/>
        </w:trPr>
        <w:tc>
          <w:tcPr>
            <w:tcW w:w="5427" w:type="dxa"/>
            <w:gridSpan w:val="5"/>
            <w:tcBorders>
              <w:top w:val="nil"/>
              <w:left w:val="nil"/>
              <w:bottom w:val="nil"/>
              <w:right w:val="nil"/>
            </w:tcBorders>
            <w:shd w:val="clear" w:color="auto" w:fill="FFFFFF"/>
          </w:tcPr>
          <w:p w:rsidR="00AB2043" w:rsidRPr="009F6E35" w:rsidRDefault="00AB2043" w:rsidP="00B557DC">
            <w:pPr>
              <w:spacing w:line="320" w:lineRule="atLeast"/>
              <w:ind w:left="60" w:right="60"/>
              <w:rPr>
                <w:rFonts w:ascii="Arial" w:hAnsi="Arial" w:cs="Arial"/>
                <w:sz w:val="10"/>
                <w:szCs w:val="10"/>
              </w:rPr>
            </w:pPr>
            <w:r w:rsidRPr="009F6E35">
              <w:rPr>
                <w:rFonts w:ascii="Arial" w:hAnsi="Arial" w:cs="Arial"/>
                <w:sz w:val="10"/>
                <w:szCs w:val="10"/>
              </w:rPr>
              <w:t>Se visualizan las medias para los grupos en los subconjuntos homogéneos.</w:t>
            </w:r>
          </w:p>
        </w:tc>
      </w:tr>
      <w:tr w:rsidR="00AB2043" w:rsidRPr="009F6E35" w:rsidTr="00AB2043">
        <w:trPr>
          <w:cantSplit/>
          <w:jc w:val="center"/>
        </w:trPr>
        <w:tc>
          <w:tcPr>
            <w:tcW w:w="5427" w:type="dxa"/>
            <w:gridSpan w:val="5"/>
            <w:tcBorders>
              <w:top w:val="nil"/>
              <w:left w:val="nil"/>
              <w:bottom w:val="nil"/>
              <w:right w:val="nil"/>
            </w:tcBorders>
            <w:shd w:val="clear" w:color="auto" w:fill="FFFFFF"/>
          </w:tcPr>
          <w:p w:rsidR="00AB2043" w:rsidRPr="009F6E35" w:rsidRDefault="00AB2043" w:rsidP="00B557DC">
            <w:pPr>
              <w:spacing w:line="320" w:lineRule="atLeast"/>
              <w:ind w:left="60" w:right="60"/>
              <w:rPr>
                <w:rFonts w:ascii="Arial" w:hAnsi="Arial" w:cs="Arial"/>
                <w:sz w:val="10"/>
                <w:szCs w:val="10"/>
              </w:rPr>
            </w:pPr>
            <w:r w:rsidRPr="009F6E35">
              <w:rPr>
                <w:rFonts w:ascii="Arial" w:hAnsi="Arial" w:cs="Arial"/>
                <w:sz w:val="10"/>
                <w:szCs w:val="10"/>
              </w:rPr>
              <w:t>a. Utiliza el tamaño de la muestra de la media armónica = 3,000.</w:t>
            </w:r>
          </w:p>
        </w:tc>
      </w:tr>
    </w:tbl>
    <w:p w:rsidR="00AB2043" w:rsidRPr="009F6E35" w:rsidRDefault="00AB2043" w:rsidP="00AB2043">
      <w:pPr>
        <w:pStyle w:val="Descripcin"/>
      </w:pPr>
    </w:p>
    <w:p w:rsidR="00921B4C" w:rsidRPr="009F6E35" w:rsidRDefault="00921B4C" w:rsidP="00921B4C"/>
    <w:p w:rsidR="00921B4C" w:rsidRPr="009F6E35" w:rsidRDefault="00921B4C" w:rsidP="00921B4C">
      <w:pPr>
        <w:jc w:val="both"/>
        <w:rPr>
          <w:rFonts w:ascii="Arial Unicode MS" w:eastAsia="Arial Unicode MS" w:hAnsi="Arial Unicode MS" w:cs="Arial Unicode MS"/>
          <w:lang w:val="es-MX"/>
        </w:rPr>
      </w:pPr>
      <w:r w:rsidRPr="009F6E35">
        <w:rPr>
          <w:rFonts w:ascii="Arial Unicode MS" w:eastAsia="Arial Unicode MS" w:hAnsi="Arial Unicode MS" w:cs="Arial Unicode MS"/>
          <w:lang w:val="es-MX"/>
        </w:rPr>
        <w:lastRenderedPageBreak/>
        <w:t xml:space="preserve">Por otro lado, como puede observarse en la </w:t>
      </w:r>
      <w:r w:rsidR="00E16AC5">
        <w:fldChar w:fldCharType="begin"/>
      </w:r>
      <w:r w:rsidR="00E16AC5">
        <w:instrText xml:space="preserve"> REF _Ref416165257 \h  \* MERGEFORMAT </w:instrText>
      </w:r>
      <w:r w:rsidR="00E16AC5">
        <w:fldChar w:fldCharType="separate"/>
      </w:r>
      <w:r w:rsidR="00567542" w:rsidRPr="009F6E35">
        <w:t xml:space="preserve">Tabla </w:t>
      </w:r>
      <w:r w:rsidR="00567542">
        <w:t>3</w:t>
      </w:r>
      <w:r w:rsidR="00E16AC5">
        <w:fldChar w:fldCharType="end"/>
      </w:r>
      <w:r w:rsidRPr="009F6E35">
        <w:rPr>
          <w:rFonts w:ascii="Arial Unicode MS" w:eastAsia="Arial Unicode MS" w:hAnsi="Arial Unicode MS" w:cs="Arial Unicode MS"/>
          <w:lang w:val="es-MX"/>
        </w:rPr>
        <w:t xml:space="preserve">, el valor de la media de la muestra sin añejar (SA) es significativamente igual a aquél que ha sido añejado por dos años (A2), no así con respecto a los añejados por 3 y 4 años (A3 y A4), los cuales presentan una media más alta. En consecuencia no existe relación entre el tiempo de añejamiento y los sólidos presentes en los licores de manzana. Los sólidos solubles </w:t>
      </w:r>
      <w:r w:rsidR="00733857" w:rsidRPr="009F6E35">
        <w:rPr>
          <w:rFonts w:ascii="Arial Unicode MS" w:eastAsia="Arial Unicode MS" w:hAnsi="Arial Unicode MS" w:cs="Arial Unicode MS"/>
          <w:lang w:val="es-MX"/>
        </w:rPr>
        <w:t>presentes en</w:t>
      </w:r>
      <w:r w:rsidRPr="009F6E35">
        <w:rPr>
          <w:rFonts w:ascii="Arial Unicode MS" w:eastAsia="Arial Unicode MS" w:hAnsi="Arial Unicode MS" w:cs="Arial Unicode MS"/>
          <w:lang w:val="es-MX"/>
        </w:rPr>
        <w:t xml:space="preserve"> jugos de fruta pueden ser afectados por muchos factores, incluyendo la variedad de fruta y su estado de maduración o bien por la región y año de crecimiento (Harker, </w:t>
      </w:r>
      <w:r w:rsidRPr="009F6E35">
        <w:rPr>
          <w:rFonts w:ascii="Arial Unicode MS" w:eastAsia="Arial Unicode MS" w:hAnsi="Arial Unicode MS" w:cs="Arial Unicode MS"/>
          <w:i/>
          <w:lang w:val="es-MX"/>
        </w:rPr>
        <w:t>et al.</w:t>
      </w:r>
      <w:r w:rsidRPr="009F6E35">
        <w:rPr>
          <w:rFonts w:ascii="Arial Unicode MS" w:eastAsia="Arial Unicode MS" w:hAnsi="Arial Unicode MS" w:cs="Arial Unicode MS"/>
          <w:lang w:val="es-MX"/>
        </w:rPr>
        <w:t xml:space="preserve">, 2002), por lo que las diferencias que hay en concentración de azúcar </w:t>
      </w:r>
      <w:r w:rsidR="00470331" w:rsidRPr="009F6E35">
        <w:rPr>
          <w:rFonts w:ascii="Arial Unicode MS" w:eastAsia="Arial Unicode MS" w:hAnsi="Arial Unicode MS" w:cs="Arial Unicode MS"/>
          <w:lang w:val="es-MX"/>
        </w:rPr>
        <w:t>encontradas en los licores se debe</w:t>
      </w:r>
      <w:r w:rsidRPr="009F6E35">
        <w:rPr>
          <w:rFonts w:ascii="Arial Unicode MS" w:eastAsia="Arial Unicode MS" w:hAnsi="Arial Unicode MS" w:cs="Arial Unicode MS"/>
          <w:lang w:val="es-MX"/>
        </w:rPr>
        <w:t xml:space="preserve"> probablemente a la manzanas utilizadas en cada temporada.</w:t>
      </w:r>
    </w:p>
    <w:p w:rsidR="00921B4C" w:rsidRPr="009F6E35" w:rsidRDefault="00921B4C" w:rsidP="00921B4C">
      <w:pPr>
        <w:jc w:val="both"/>
        <w:rPr>
          <w:rFonts w:ascii="Arial Unicode MS" w:eastAsia="Arial Unicode MS" w:hAnsi="Arial Unicode MS" w:cs="Arial Unicode MS"/>
          <w:lang w:val="es-MX"/>
        </w:rPr>
      </w:pPr>
    </w:p>
    <w:p w:rsidR="00921B4C" w:rsidRPr="009F6E35" w:rsidRDefault="00921B4C" w:rsidP="00921B4C">
      <w:pPr>
        <w:jc w:val="both"/>
        <w:rPr>
          <w:rFonts w:ascii="Arial Unicode MS" w:eastAsia="Arial Unicode MS" w:hAnsi="Arial Unicode MS" w:cs="Arial Unicode MS"/>
          <w:lang w:val="es-MX"/>
        </w:rPr>
      </w:pPr>
      <w:r w:rsidRPr="009F6E35">
        <w:rPr>
          <w:rFonts w:ascii="Arial Unicode MS" w:eastAsia="Arial Unicode MS" w:hAnsi="Arial Unicode MS" w:cs="Arial Unicode MS"/>
          <w:lang w:val="es-MX"/>
        </w:rPr>
        <w:t>En lo relativo a la turbidez ésta es el efecto óptico que se origina al dispersarse o interferirse el paso de los rayos de luz que atraviesan una muestra de agua, a causa de las partículas minerales u orgánicas que el líquido puede contener en forma de suspensión; tales como microorganismos, arcilla, precipitaciones de óxidos diversos, carbonato de calcio precipitado, compuestos de aluminio, etc. (Contreras, 2009).</w:t>
      </w:r>
    </w:p>
    <w:p w:rsidR="00921B4C" w:rsidRPr="009F6E35" w:rsidRDefault="00921B4C" w:rsidP="00921B4C">
      <w:pPr>
        <w:jc w:val="both"/>
        <w:rPr>
          <w:rFonts w:ascii="Arial Unicode MS" w:eastAsia="Arial Unicode MS" w:hAnsi="Arial Unicode MS" w:cs="Arial Unicode MS"/>
          <w:lang w:val="es-MX"/>
        </w:rPr>
      </w:pPr>
      <w:r w:rsidRPr="009F6E35">
        <w:rPr>
          <w:rFonts w:ascii="Arial Unicode MS" w:eastAsia="Arial Unicode MS" w:hAnsi="Arial Unicode MS" w:cs="Arial Unicode MS"/>
          <w:lang w:val="es-MX"/>
        </w:rPr>
        <w:t xml:space="preserve">De acuerdo a la </w:t>
      </w:r>
      <w:r w:rsidR="00E16AC5">
        <w:fldChar w:fldCharType="begin"/>
      </w:r>
      <w:r w:rsidR="00E16AC5">
        <w:instrText xml:space="preserve"> REF _Ref416170</w:instrText>
      </w:r>
      <w:r w:rsidR="00E16AC5">
        <w:instrText xml:space="preserve">166 \h  \* MERGEFORMAT </w:instrText>
      </w:r>
      <w:r w:rsidR="00E16AC5">
        <w:fldChar w:fldCharType="separate"/>
      </w:r>
      <w:r w:rsidR="00567542" w:rsidRPr="009F6E35">
        <w:t xml:space="preserve">Tabla </w:t>
      </w:r>
      <w:r w:rsidR="00567542">
        <w:t>4</w:t>
      </w:r>
      <w:r w:rsidR="00E16AC5">
        <w:fldChar w:fldCharType="end"/>
      </w:r>
      <w:r w:rsidRPr="009F6E35">
        <w:rPr>
          <w:rFonts w:ascii="Arial Unicode MS" w:eastAsia="Arial Unicode MS" w:hAnsi="Arial Unicode MS" w:cs="Arial Unicode MS"/>
          <w:lang w:val="es-MX"/>
        </w:rPr>
        <w:t>, los valores de turbidez del licor SA son significativamente menores a los de las bebidas que h</w:t>
      </w:r>
      <w:r w:rsidR="006A2D52" w:rsidRPr="009F6E35">
        <w:rPr>
          <w:rFonts w:ascii="Arial Unicode MS" w:eastAsia="Arial Unicode MS" w:hAnsi="Arial Unicode MS" w:cs="Arial Unicode MS"/>
          <w:lang w:val="es-MX"/>
        </w:rPr>
        <w:t>an</w:t>
      </w:r>
      <w:r w:rsidRPr="009F6E35">
        <w:rPr>
          <w:rFonts w:ascii="Arial Unicode MS" w:eastAsia="Arial Unicode MS" w:hAnsi="Arial Unicode MS" w:cs="Arial Unicode MS"/>
          <w:lang w:val="es-MX"/>
        </w:rPr>
        <w:t xml:space="preserve"> llevado un proceso de añejamiento</w:t>
      </w:r>
      <w:r w:rsidR="006A2D52" w:rsidRPr="009F6E35">
        <w:rPr>
          <w:rFonts w:ascii="Arial Unicode MS" w:eastAsia="Arial Unicode MS" w:hAnsi="Arial Unicode MS" w:cs="Arial Unicode MS"/>
          <w:lang w:val="es-MX"/>
        </w:rPr>
        <w:t xml:space="preserve">, esto probablemente debido a que las partículas en suspensión que posee un líquido, son generadas principalmente en el proceso de almacenamiento (Collado, </w:t>
      </w:r>
      <w:r w:rsidR="006A2D52" w:rsidRPr="009F6E35">
        <w:rPr>
          <w:rFonts w:ascii="Arial Unicode MS" w:eastAsia="Arial Unicode MS" w:hAnsi="Arial Unicode MS" w:cs="Arial Unicode MS"/>
          <w:i/>
          <w:lang w:val="es-MX"/>
        </w:rPr>
        <w:t>et al.</w:t>
      </w:r>
      <w:r w:rsidR="006A2D52" w:rsidRPr="009F6E35">
        <w:rPr>
          <w:rFonts w:ascii="Arial Unicode MS" w:eastAsia="Arial Unicode MS" w:hAnsi="Arial Unicode MS" w:cs="Arial Unicode MS"/>
          <w:lang w:val="es-MX"/>
        </w:rPr>
        <w:t xml:space="preserve">, 2000). Sin embargo el </w:t>
      </w:r>
      <w:r w:rsidRPr="009F6E35">
        <w:rPr>
          <w:rFonts w:ascii="Arial Unicode MS" w:eastAsia="Arial Unicode MS" w:hAnsi="Arial Unicode MS" w:cs="Arial Unicode MS"/>
          <w:lang w:val="es-MX"/>
        </w:rPr>
        <w:t xml:space="preserve">máximo de turbidez </w:t>
      </w:r>
      <w:r w:rsidR="00E0601D" w:rsidRPr="009F6E35">
        <w:rPr>
          <w:rFonts w:ascii="Arial Unicode MS" w:eastAsia="Arial Unicode MS" w:hAnsi="Arial Unicode MS" w:cs="Arial Unicode MS"/>
          <w:lang w:val="es-MX"/>
        </w:rPr>
        <w:t>se presenta</w:t>
      </w:r>
      <w:r w:rsidR="006A2D52" w:rsidRPr="009F6E35">
        <w:rPr>
          <w:rFonts w:ascii="Arial Unicode MS" w:eastAsia="Arial Unicode MS" w:hAnsi="Arial Unicode MS" w:cs="Arial Unicode MS"/>
          <w:lang w:val="es-MX"/>
        </w:rPr>
        <w:t xml:space="preserve"> </w:t>
      </w:r>
      <w:r w:rsidRPr="009F6E35">
        <w:rPr>
          <w:rFonts w:ascii="Arial Unicode MS" w:eastAsia="Arial Unicode MS" w:hAnsi="Arial Unicode MS" w:cs="Arial Unicode MS"/>
          <w:lang w:val="es-MX"/>
        </w:rPr>
        <w:t xml:space="preserve">en las muestras </w:t>
      </w:r>
      <w:r w:rsidR="006A2D52" w:rsidRPr="009F6E35">
        <w:rPr>
          <w:rFonts w:ascii="Arial Unicode MS" w:eastAsia="Arial Unicode MS" w:hAnsi="Arial Unicode MS" w:cs="Arial Unicode MS"/>
          <w:lang w:val="es-MX"/>
        </w:rPr>
        <w:t xml:space="preserve">A2 y A3, </w:t>
      </w:r>
      <w:r w:rsidR="00FB73A6" w:rsidRPr="009F6E35">
        <w:rPr>
          <w:rFonts w:ascii="Arial Unicode MS" w:eastAsia="Arial Unicode MS" w:hAnsi="Arial Unicode MS" w:cs="Arial Unicode MS"/>
          <w:lang w:val="es-MX"/>
        </w:rPr>
        <w:t xml:space="preserve">mientras que en A4 vuelve a disminuir el valor, </w:t>
      </w:r>
      <w:r w:rsidR="006A2D52" w:rsidRPr="009F6E35">
        <w:rPr>
          <w:rFonts w:ascii="Arial Unicode MS" w:eastAsia="Arial Unicode MS" w:hAnsi="Arial Unicode MS" w:cs="Arial Unicode MS"/>
          <w:lang w:val="es-MX"/>
        </w:rPr>
        <w:t xml:space="preserve">es decir, no </w:t>
      </w:r>
      <w:r w:rsidR="00FB73A6" w:rsidRPr="009F6E35">
        <w:rPr>
          <w:rFonts w:ascii="Arial Unicode MS" w:eastAsia="Arial Unicode MS" w:hAnsi="Arial Unicode MS" w:cs="Arial Unicode MS"/>
          <w:lang w:val="es-MX"/>
        </w:rPr>
        <w:t xml:space="preserve">se observa que a mayor tiempo de añejamiento, mayor sea la </w:t>
      </w:r>
      <w:r w:rsidR="006A2D52" w:rsidRPr="009F6E35">
        <w:rPr>
          <w:rFonts w:ascii="Arial Unicode MS" w:eastAsia="Arial Unicode MS" w:hAnsi="Arial Unicode MS" w:cs="Arial Unicode MS"/>
          <w:lang w:val="es-MX"/>
        </w:rPr>
        <w:t xml:space="preserve">presencia de sólidos suspendidos.  </w:t>
      </w:r>
      <w:r w:rsidRPr="009F6E35">
        <w:rPr>
          <w:rFonts w:ascii="Arial Unicode MS" w:eastAsia="Arial Unicode MS" w:hAnsi="Arial Unicode MS" w:cs="Arial Unicode MS"/>
          <w:lang w:val="es-MX"/>
        </w:rPr>
        <w:t xml:space="preserve"> </w:t>
      </w:r>
    </w:p>
    <w:p w:rsidR="00921B4C" w:rsidRPr="009F6E35" w:rsidRDefault="00E0601D" w:rsidP="00E0601D">
      <w:pPr>
        <w:jc w:val="both"/>
        <w:rPr>
          <w:lang w:val="es-MX"/>
        </w:rPr>
      </w:pPr>
      <w:r w:rsidRPr="009F6E35">
        <w:rPr>
          <w:rFonts w:ascii="Arial Unicode MS" w:eastAsia="Arial Unicode MS" w:hAnsi="Arial Unicode MS" w:cs="Arial Unicode MS"/>
          <w:lang w:val="es-MX"/>
        </w:rPr>
        <w:t xml:space="preserve">Los valores de turbidez encontrados en cada las diferentes muestras de licor de manzana, están muy por debajo de los que se encuentran en otro </w:t>
      </w:r>
      <w:r w:rsidR="00921B4C" w:rsidRPr="009F6E35">
        <w:rPr>
          <w:rFonts w:ascii="Arial Unicode MS" w:eastAsia="Arial Unicode MS" w:hAnsi="Arial Unicode MS" w:cs="Arial Unicode MS"/>
          <w:lang w:val="es-MX"/>
        </w:rPr>
        <w:t xml:space="preserve">producto de manzana de elaboración artesanal (Piyasena, </w:t>
      </w:r>
      <w:r w:rsidR="00921B4C" w:rsidRPr="009F6E35">
        <w:rPr>
          <w:rFonts w:ascii="Arial Unicode MS" w:eastAsia="Arial Unicode MS" w:hAnsi="Arial Unicode MS" w:cs="Arial Unicode MS"/>
          <w:i/>
          <w:lang w:val="es-MX"/>
        </w:rPr>
        <w:t>et al.</w:t>
      </w:r>
      <w:r w:rsidR="00921B4C" w:rsidRPr="009F6E35">
        <w:rPr>
          <w:rFonts w:ascii="Arial Unicode MS" w:eastAsia="Arial Unicode MS" w:hAnsi="Arial Unicode MS" w:cs="Arial Unicode MS"/>
          <w:lang w:val="es-MX"/>
        </w:rPr>
        <w:t>, 2002)</w:t>
      </w:r>
      <w:r w:rsidRPr="009F6E35">
        <w:rPr>
          <w:rFonts w:ascii="Arial Unicode MS" w:eastAsia="Arial Unicode MS" w:hAnsi="Arial Unicode MS" w:cs="Arial Unicode MS"/>
          <w:lang w:val="es-MX"/>
        </w:rPr>
        <w:t xml:space="preserve"> o en vinos blancos </w:t>
      </w:r>
      <w:r w:rsidR="004235AD" w:rsidRPr="009F6E35">
        <w:rPr>
          <w:rFonts w:ascii="Arial Unicode MS" w:eastAsia="Arial Unicode MS" w:hAnsi="Arial Unicode MS" w:cs="Arial Unicode MS"/>
          <w:lang w:val="es-MX"/>
        </w:rPr>
        <w:t>(Sen</w:t>
      </w:r>
      <w:r w:rsidRPr="009F6E35">
        <w:rPr>
          <w:rFonts w:ascii="Arial Unicode MS" w:eastAsia="Arial Unicode MS" w:hAnsi="Arial Unicode MS" w:cs="Arial Unicode MS"/>
          <w:lang w:val="es-MX"/>
        </w:rPr>
        <w:t xml:space="preserve"> </w:t>
      </w:r>
      <w:r w:rsidRPr="009F6E35">
        <w:rPr>
          <w:rFonts w:ascii="Arial Unicode MS" w:eastAsia="Arial Unicode MS" w:hAnsi="Arial Unicode MS" w:cs="Arial Unicode MS"/>
          <w:i/>
          <w:lang w:val="es-MX"/>
        </w:rPr>
        <w:t>et al.,</w:t>
      </w:r>
      <w:r w:rsidRPr="009F6E35">
        <w:rPr>
          <w:rFonts w:ascii="Arial Unicode MS" w:eastAsia="Arial Unicode MS" w:hAnsi="Arial Unicode MS" w:cs="Arial Unicode MS"/>
          <w:lang w:val="es-MX"/>
        </w:rPr>
        <w:t xml:space="preserve"> 2012).</w:t>
      </w:r>
    </w:p>
    <w:p w:rsidR="00921B4C" w:rsidRPr="009F6E35" w:rsidRDefault="00921B4C" w:rsidP="00921B4C">
      <w:pPr>
        <w:rPr>
          <w:lang w:val="es-MX"/>
        </w:rPr>
      </w:pPr>
    </w:p>
    <w:p w:rsidR="00921B4C" w:rsidRPr="009F6E35" w:rsidRDefault="00921B4C" w:rsidP="00921B4C"/>
    <w:p w:rsidR="00921B4C" w:rsidRPr="009F6E35" w:rsidRDefault="00921B4C" w:rsidP="00921B4C"/>
    <w:p w:rsidR="00AB2043" w:rsidRPr="009F6E35" w:rsidRDefault="00AB2043" w:rsidP="00AB2043">
      <w:pPr>
        <w:pStyle w:val="Descripcin"/>
      </w:pPr>
    </w:p>
    <w:p w:rsidR="00AB2043" w:rsidRPr="009F6E35" w:rsidRDefault="00AB2043" w:rsidP="00AB2043">
      <w:pPr>
        <w:pStyle w:val="Descripcin"/>
        <w:jc w:val="center"/>
        <w:rPr>
          <w:sz w:val="24"/>
          <w:szCs w:val="24"/>
        </w:rPr>
      </w:pPr>
      <w:bookmarkStart w:id="43" w:name="_Ref416170166"/>
      <w:r w:rsidRPr="009F6E35">
        <w:t xml:space="preserve">Tabla </w:t>
      </w:r>
      <w:r w:rsidR="00E16AC5">
        <w:fldChar w:fldCharType="begin"/>
      </w:r>
      <w:r w:rsidR="00E16AC5">
        <w:instrText xml:space="preserve"> SEQ Tabla \* ARABIC </w:instrText>
      </w:r>
      <w:r w:rsidR="00E16AC5">
        <w:fldChar w:fldCharType="separate"/>
      </w:r>
      <w:r w:rsidR="00567542">
        <w:rPr>
          <w:noProof/>
        </w:rPr>
        <w:t>4</w:t>
      </w:r>
      <w:r w:rsidR="00E16AC5">
        <w:rPr>
          <w:noProof/>
        </w:rPr>
        <w:fldChar w:fldCharType="end"/>
      </w:r>
      <w:bookmarkEnd w:id="43"/>
      <w:r w:rsidRPr="009F6E35">
        <w:t>. Turbidez</w:t>
      </w:r>
    </w:p>
    <w:tbl>
      <w:tblPr>
        <w:tblW w:w="542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95"/>
        <w:gridCol w:w="1032"/>
        <w:gridCol w:w="1032"/>
        <w:gridCol w:w="1032"/>
        <w:gridCol w:w="1036"/>
      </w:tblGrid>
      <w:tr w:rsidR="00AB2043" w:rsidRPr="009F6E35" w:rsidTr="00AB2043">
        <w:trPr>
          <w:cantSplit/>
          <w:jc w:val="center"/>
        </w:trPr>
        <w:tc>
          <w:tcPr>
            <w:tcW w:w="1295" w:type="dxa"/>
            <w:vMerge w:val="restart"/>
            <w:tcBorders>
              <w:top w:val="single" w:sz="16" w:space="0" w:color="000000"/>
              <w:left w:val="single" w:sz="16" w:space="0" w:color="000000"/>
              <w:bottom w:val="nil"/>
              <w:right w:val="single" w:sz="16" w:space="0" w:color="000000"/>
            </w:tcBorders>
            <w:shd w:val="clear" w:color="auto" w:fill="FFFFFF"/>
            <w:vAlign w:val="bottom"/>
          </w:tcPr>
          <w:p w:rsidR="00AB2043" w:rsidRPr="009F6E35" w:rsidRDefault="00AB2043" w:rsidP="00B557DC">
            <w:pPr>
              <w:spacing w:line="320" w:lineRule="atLeast"/>
              <w:ind w:left="60" w:right="60"/>
              <w:rPr>
                <w:rFonts w:ascii="Arial" w:hAnsi="Arial" w:cs="Arial"/>
                <w:sz w:val="18"/>
                <w:szCs w:val="18"/>
              </w:rPr>
            </w:pPr>
            <w:r w:rsidRPr="009F6E35">
              <w:rPr>
                <w:rFonts w:ascii="Arial" w:hAnsi="Arial" w:cs="Arial"/>
                <w:sz w:val="18"/>
                <w:szCs w:val="18"/>
              </w:rPr>
              <w:t>MUESTRAS</w:t>
            </w:r>
          </w:p>
        </w:tc>
        <w:tc>
          <w:tcPr>
            <w:tcW w:w="1032" w:type="dxa"/>
            <w:vMerge w:val="restart"/>
            <w:tcBorders>
              <w:top w:val="single" w:sz="16" w:space="0" w:color="000000"/>
              <w:left w:val="single" w:sz="16" w:space="0" w:color="000000"/>
            </w:tcBorders>
            <w:shd w:val="clear" w:color="auto" w:fill="FFFFFF"/>
            <w:vAlign w:val="bottom"/>
          </w:tcPr>
          <w:p w:rsidR="00AB2043" w:rsidRPr="009F6E35" w:rsidRDefault="00AB2043" w:rsidP="00B557DC">
            <w:pPr>
              <w:spacing w:line="320" w:lineRule="atLeast"/>
              <w:ind w:left="60" w:right="60"/>
              <w:jc w:val="center"/>
              <w:rPr>
                <w:rFonts w:ascii="Arial" w:hAnsi="Arial" w:cs="Arial"/>
                <w:sz w:val="18"/>
                <w:szCs w:val="18"/>
              </w:rPr>
            </w:pPr>
            <w:r w:rsidRPr="009F6E35">
              <w:rPr>
                <w:rFonts w:ascii="Arial" w:hAnsi="Arial" w:cs="Arial"/>
                <w:sz w:val="18"/>
                <w:szCs w:val="18"/>
              </w:rPr>
              <w:t>N</w:t>
            </w:r>
          </w:p>
        </w:tc>
        <w:tc>
          <w:tcPr>
            <w:tcW w:w="3100" w:type="dxa"/>
            <w:gridSpan w:val="3"/>
            <w:tcBorders>
              <w:top w:val="single" w:sz="16" w:space="0" w:color="000000"/>
              <w:right w:val="single" w:sz="16" w:space="0" w:color="000000"/>
            </w:tcBorders>
            <w:shd w:val="clear" w:color="auto" w:fill="FFFFFF"/>
            <w:vAlign w:val="bottom"/>
          </w:tcPr>
          <w:p w:rsidR="00AB2043" w:rsidRPr="009F6E35" w:rsidRDefault="00AB2043" w:rsidP="00B557DC">
            <w:pPr>
              <w:spacing w:line="320" w:lineRule="atLeast"/>
              <w:ind w:left="60" w:right="60"/>
              <w:jc w:val="center"/>
              <w:rPr>
                <w:rFonts w:ascii="Arial" w:hAnsi="Arial" w:cs="Arial"/>
                <w:sz w:val="18"/>
                <w:szCs w:val="18"/>
              </w:rPr>
            </w:pPr>
            <w:r w:rsidRPr="009F6E35">
              <w:rPr>
                <w:rFonts w:ascii="Arial" w:hAnsi="Arial" w:cs="Arial"/>
                <w:sz w:val="18"/>
                <w:szCs w:val="18"/>
              </w:rPr>
              <w:t>Subconjunto para alfa = 0.05</w:t>
            </w:r>
          </w:p>
        </w:tc>
      </w:tr>
      <w:tr w:rsidR="00AB2043" w:rsidRPr="009F6E35" w:rsidTr="00AB2043">
        <w:trPr>
          <w:cantSplit/>
          <w:jc w:val="center"/>
        </w:trPr>
        <w:tc>
          <w:tcPr>
            <w:tcW w:w="1295" w:type="dxa"/>
            <w:vMerge/>
            <w:tcBorders>
              <w:top w:val="single" w:sz="16" w:space="0" w:color="000000"/>
              <w:left w:val="single" w:sz="16" w:space="0" w:color="000000"/>
              <w:bottom w:val="nil"/>
              <w:right w:val="single" w:sz="16" w:space="0" w:color="000000"/>
            </w:tcBorders>
            <w:shd w:val="clear" w:color="auto" w:fill="FFFFFF"/>
            <w:vAlign w:val="bottom"/>
          </w:tcPr>
          <w:p w:rsidR="00AB2043" w:rsidRPr="009F6E35" w:rsidRDefault="00AB2043" w:rsidP="00B557DC">
            <w:pPr>
              <w:rPr>
                <w:rFonts w:ascii="Arial" w:hAnsi="Arial" w:cs="Arial"/>
                <w:sz w:val="18"/>
                <w:szCs w:val="18"/>
              </w:rPr>
            </w:pPr>
          </w:p>
        </w:tc>
        <w:tc>
          <w:tcPr>
            <w:tcW w:w="1032" w:type="dxa"/>
            <w:vMerge/>
            <w:tcBorders>
              <w:top w:val="single" w:sz="16" w:space="0" w:color="000000"/>
              <w:left w:val="single" w:sz="16" w:space="0" w:color="000000"/>
            </w:tcBorders>
            <w:shd w:val="clear" w:color="auto" w:fill="FFFFFF"/>
            <w:vAlign w:val="bottom"/>
          </w:tcPr>
          <w:p w:rsidR="00AB2043" w:rsidRPr="009F6E35" w:rsidRDefault="00AB2043" w:rsidP="00B557DC">
            <w:pPr>
              <w:rPr>
                <w:rFonts w:ascii="Arial" w:hAnsi="Arial" w:cs="Arial"/>
                <w:sz w:val="18"/>
                <w:szCs w:val="18"/>
              </w:rPr>
            </w:pPr>
          </w:p>
        </w:tc>
        <w:tc>
          <w:tcPr>
            <w:tcW w:w="1032" w:type="dxa"/>
            <w:tcBorders>
              <w:bottom w:val="single" w:sz="16" w:space="0" w:color="000000"/>
            </w:tcBorders>
            <w:shd w:val="clear" w:color="auto" w:fill="FFFFFF"/>
            <w:vAlign w:val="bottom"/>
          </w:tcPr>
          <w:p w:rsidR="00AB2043" w:rsidRPr="009F6E35" w:rsidRDefault="00AB2043" w:rsidP="00B557DC">
            <w:pPr>
              <w:spacing w:line="320" w:lineRule="atLeast"/>
              <w:ind w:left="60" w:right="60"/>
              <w:jc w:val="center"/>
              <w:rPr>
                <w:rFonts w:ascii="Arial" w:hAnsi="Arial" w:cs="Arial"/>
                <w:sz w:val="18"/>
                <w:szCs w:val="18"/>
              </w:rPr>
            </w:pPr>
            <w:r w:rsidRPr="009F6E35">
              <w:rPr>
                <w:rFonts w:ascii="Arial" w:hAnsi="Arial" w:cs="Arial"/>
                <w:sz w:val="18"/>
                <w:szCs w:val="18"/>
              </w:rPr>
              <w:t>1</w:t>
            </w:r>
          </w:p>
        </w:tc>
        <w:tc>
          <w:tcPr>
            <w:tcW w:w="1032" w:type="dxa"/>
            <w:tcBorders>
              <w:bottom w:val="single" w:sz="16" w:space="0" w:color="000000"/>
            </w:tcBorders>
            <w:shd w:val="clear" w:color="auto" w:fill="FFFFFF"/>
            <w:vAlign w:val="bottom"/>
          </w:tcPr>
          <w:p w:rsidR="00AB2043" w:rsidRPr="009F6E35" w:rsidRDefault="00AB2043" w:rsidP="00B557DC">
            <w:pPr>
              <w:spacing w:line="320" w:lineRule="atLeast"/>
              <w:ind w:left="60" w:right="60"/>
              <w:jc w:val="center"/>
              <w:rPr>
                <w:rFonts w:ascii="Arial" w:hAnsi="Arial" w:cs="Arial"/>
                <w:sz w:val="18"/>
                <w:szCs w:val="18"/>
              </w:rPr>
            </w:pPr>
            <w:r w:rsidRPr="009F6E35">
              <w:rPr>
                <w:rFonts w:ascii="Arial" w:hAnsi="Arial" w:cs="Arial"/>
                <w:sz w:val="18"/>
                <w:szCs w:val="18"/>
              </w:rPr>
              <w:t>2</w:t>
            </w:r>
          </w:p>
        </w:tc>
        <w:tc>
          <w:tcPr>
            <w:tcW w:w="1036" w:type="dxa"/>
            <w:tcBorders>
              <w:bottom w:val="single" w:sz="16" w:space="0" w:color="000000"/>
              <w:right w:val="single" w:sz="16" w:space="0" w:color="000000"/>
            </w:tcBorders>
            <w:shd w:val="clear" w:color="auto" w:fill="FFFFFF"/>
            <w:vAlign w:val="bottom"/>
          </w:tcPr>
          <w:p w:rsidR="00AB2043" w:rsidRPr="009F6E35" w:rsidRDefault="00AB2043" w:rsidP="00B557DC">
            <w:pPr>
              <w:spacing w:line="320" w:lineRule="atLeast"/>
              <w:ind w:left="60" w:right="60"/>
              <w:jc w:val="center"/>
              <w:rPr>
                <w:rFonts w:ascii="Arial" w:hAnsi="Arial" w:cs="Arial"/>
                <w:sz w:val="18"/>
                <w:szCs w:val="18"/>
              </w:rPr>
            </w:pPr>
            <w:r w:rsidRPr="009F6E35">
              <w:rPr>
                <w:rFonts w:ascii="Arial" w:hAnsi="Arial" w:cs="Arial"/>
                <w:sz w:val="18"/>
                <w:szCs w:val="18"/>
              </w:rPr>
              <w:t>3</w:t>
            </w:r>
          </w:p>
        </w:tc>
      </w:tr>
      <w:tr w:rsidR="00AB2043" w:rsidRPr="009F6E35" w:rsidTr="00AB2043">
        <w:trPr>
          <w:cantSplit/>
          <w:jc w:val="center"/>
        </w:trPr>
        <w:tc>
          <w:tcPr>
            <w:tcW w:w="1295" w:type="dxa"/>
            <w:tcBorders>
              <w:top w:val="single" w:sz="16" w:space="0" w:color="000000"/>
              <w:left w:val="single" w:sz="16" w:space="0" w:color="000000"/>
              <w:right w:val="single" w:sz="16" w:space="0" w:color="000000"/>
            </w:tcBorders>
            <w:shd w:val="clear" w:color="auto" w:fill="FFFFFF"/>
          </w:tcPr>
          <w:p w:rsidR="00AB2043" w:rsidRPr="009F6E35" w:rsidRDefault="00AB2043" w:rsidP="00B557DC">
            <w:pPr>
              <w:spacing w:line="320" w:lineRule="atLeast"/>
              <w:ind w:left="60" w:right="60"/>
              <w:rPr>
                <w:rFonts w:ascii="Arial" w:hAnsi="Arial" w:cs="Arial"/>
                <w:sz w:val="18"/>
                <w:szCs w:val="18"/>
              </w:rPr>
            </w:pPr>
            <w:r w:rsidRPr="009F6E35">
              <w:rPr>
                <w:rFonts w:ascii="Arial" w:hAnsi="Arial" w:cs="Arial"/>
                <w:sz w:val="18"/>
                <w:szCs w:val="18"/>
              </w:rPr>
              <w:t>SA</w:t>
            </w:r>
          </w:p>
        </w:tc>
        <w:tc>
          <w:tcPr>
            <w:tcW w:w="1032" w:type="dxa"/>
            <w:tcBorders>
              <w:top w:val="single" w:sz="16" w:space="0" w:color="000000"/>
              <w:left w:val="single" w:sz="16" w:space="0" w:color="000000"/>
            </w:tcBorders>
            <w:shd w:val="clear" w:color="auto" w:fill="FFFFFF"/>
            <w:vAlign w:val="center"/>
          </w:tcPr>
          <w:p w:rsidR="00AB2043" w:rsidRPr="009F6E35" w:rsidRDefault="00AB2043" w:rsidP="00B557DC">
            <w:pPr>
              <w:spacing w:line="320" w:lineRule="atLeast"/>
              <w:ind w:left="60" w:right="60"/>
              <w:jc w:val="right"/>
              <w:rPr>
                <w:rFonts w:ascii="Arial" w:hAnsi="Arial" w:cs="Arial"/>
                <w:sz w:val="18"/>
                <w:szCs w:val="18"/>
              </w:rPr>
            </w:pPr>
            <w:r w:rsidRPr="009F6E35">
              <w:rPr>
                <w:rFonts w:ascii="Arial" w:hAnsi="Arial" w:cs="Arial"/>
                <w:sz w:val="18"/>
                <w:szCs w:val="18"/>
              </w:rPr>
              <w:t>3</w:t>
            </w:r>
          </w:p>
        </w:tc>
        <w:tc>
          <w:tcPr>
            <w:tcW w:w="1032" w:type="dxa"/>
            <w:tcBorders>
              <w:top w:val="single" w:sz="16" w:space="0" w:color="000000"/>
            </w:tcBorders>
            <w:shd w:val="clear" w:color="auto" w:fill="FFFFFF"/>
            <w:vAlign w:val="center"/>
          </w:tcPr>
          <w:p w:rsidR="00AB2043" w:rsidRPr="009F6E35" w:rsidRDefault="00AB2043" w:rsidP="00B557DC">
            <w:pPr>
              <w:spacing w:line="320" w:lineRule="atLeast"/>
              <w:ind w:left="60" w:right="60"/>
              <w:jc w:val="right"/>
              <w:rPr>
                <w:rFonts w:ascii="Arial" w:hAnsi="Arial" w:cs="Arial"/>
                <w:sz w:val="18"/>
                <w:szCs w:val="18"/>
              </w:rPr>
            </w:pPr>
            <w:r w:rsidRPr="009F6E35">
              <w:rPr>
                <w:rFonts w:ascii="Arial" w:hAnsi="Arial" w:cs="Arial"/>
                <w:sz w:val="18"/>
                <w:szCs w:val="18"/>
              </w:rPr>
              <w:t>17,4000</w:t>
            </w:r>
          </w:p>
        </w:tc>
        <w:tc>
          <w:tcPr>
            <w:tcW w:w="1032" w:type="dxa"/>
            <w:tcBorders>
              <w:top w:val="single" w:sz="16" w:space="0" w:color="000000"/>
            </w:tcBorders>
            <w:shd w:val="clear" w:color="auto" w:fill="FFFFFF"/>
            <w:vAlign w:val="center"/>
          </w:tcPr>
          <w:p w:rsidR="00AB2043" w:rsidRPr="009F6E35" w:rsidRDefault="00AB2043" w:rsidP="00B557DC"/>
        </w:tc>
        <w:tc>
          <w:tcPr>
            <w:tcW w:w="1036" w:type="dxa"/>
            <w:tcBorders>
              <w:top w:val="single" w:sz="16" w:space="0" w:color="000000"/>
              <w:right w:val="single" w:sz="16" w:space="0" w:color="000000"/>
            </w:tcBorders>
            <w:shd w:val="clear" w:color="auto" w:fill="FFFFFF"/>
            <w:vAlign w:val="center"/>
          </w:tcPr>
          <w:p w:rsidR="00AB2043" w:rsidRPr="009F6E35" w:rsidRDefault="00AB2043" w:rsidP="00B557DC"/>
        </w:tc>
      </w:tr>
      <w:tr w:rsidR="00AB2043" w:rsidRPr="009F6E35" w:rsidTr="00AB2043">
        <w:trPr>
          <w:cantSplit/>
          <w:jc w:val="center"/>
        </w:trPr>
        <w:tc>
          <w:tcPr>
            <w:tcW w:w="1295" w:type="dxa"/>
            <w:tcBorders>
              <w:top w:val="nil"/>
              <w:left w:val="single" w:sz="16" w:space="0" w:color="000000"/>
              <w:right w:val="single" w:sz="16" w:space="0" w:color="000000"/>
            </w:tcBorders>
            <w:shd w:val="clear" w:color="auto" w:fill="FFFFFF"/>
          </w:tcPr>
          <w:p w:rsidR="00AB2043" w:rsidRPr="009F6E35" w:rsidRDefault="00AB2043" w:rsidP="00B557DC">
            <w:pPr>
              <w:spacing w:line="320" w:lineRule="atLeast"/>
              <w:ind w:left="60" w:right="60"/>
              <w:rPr>
                <w:rFonts w:ascii="Arial" w:hAnsi="Arial" w:cs="Arial"/>
                <w:sz w:val="18"/>
                <w:szCs w:val="18"/>
              </w:rPr>
            </w:pPr>
            <w:r w:rsidRPr="009F6E35">
              <w:rPr>
                <w:rFonts w:ascii="Arial" w:hAnsi="Arial" w:cs="Arial"/>
                <w:sz w:val="18"/>
                <w:szCs w:val="18"/>
              </w:rPr>
              <w:t>A4</w:t>
            </w:r>
          </w:p>
        </w:tc>
        <w:tc>
          <w:tcPr>
            <w:tcW w:w="1032" w:type="dxa"/>
            <w:tcBorders>
              <w:top w:val="nil"/>
              <w:left w:val="single" w:sz="16" w:space="0" w:color="000000"/>
            </w:tcBorders>
            <w:shd w:val="clear" w:color="auto" w:fill="FFFFFF"/>
            <w:vAlign w:val="center"/>
          </w:tcPr>
          <w:p w:rsidR="00AB2043" w:rsidRPr="009F6E35" w:rsidRDefault="00AB2043" w:rsidP="00B557DC">
            <w:pPr>
              <w:spacing w:line="320" w:lineRule="atLeast"/>
              <w:ind w:left="60" w:right="60"/>
              <w:jc w:val="right"/>
              <w:rPr>
                <w:rFonts w:ascii="Arial" w:hAnsi="Arial" w:cs="Arial"/>
                <w:sz w:val="18"/>
                <w:szCs w:val="18"/>
              </w:rPr>
            </w:pPr>
            <w:r w:rsidRPr="009F6E35">
              <w:rPr>
                <w:rFonts w:ascii="Arial" w:hAnsi="Arial" w:cs="Arial"/>
                <w:sz w:val="18"/>
                <w:szCs w:val="18"/>
              </w:rPr>
              <w:t>3</w:t>
            </w:r>
          </w:p>
        </w:tc>
        <w:tc>
          <w:tcPr>
            <w:tcW w:w="1032" w:type="dxa"/>
            <w:tcBorders>
              <w:top w:val="nil"/>
            </w:tcBorders>
            <w:shd w:val="clear" w:color="auto" w:fill="FFFFFF"/>
            <w:vAlign w:val="center"/>
          </w:tcPr>
          <w:p w:rsidR="00AB2043" w:rsidRPr="009F6E35" w:rsidRDefault="00AB2043" w:rsidP="00B557DC"/>
        </w:tc>
        <w:tc>
          <w:tcPr>
            <w:tcW w:w="1032" w:type="dxa"/>
            <w:tcBorders>
              <w:top w:val="nil"/>
            </w:tcBorders>
            <w:shd w:val="clear" w:color="auto" w:fill="FFFFFF"/>
            <w:vAlign w:val="center"/>
          </w:tcPr>
          <w:p w:rsidR="00AB2043" w:rsidRPr="009F6E35" w:rsidRDefault="00AB2043" w:rsidP="00B557DC">
            <w:pPr>
              <w:spacing w:line="320" w:lineRule="atLeast"/>
              <w:ind w:left="60" w:right="60"/>
              <w:jc w:val="right"/>
              <w:rPr>
                <w:rFonts w:ascii="Arial" w:hAnsi="Arial" w:cs="Arial"/>
                <w:sz w:val="18"/>
                <w:szCs w:val="18"/>
              </w:rPr>
            </w:pPr>
            <w:r w:rsidRPr="009F6E35">
              <w:rPr>
                <w:rFonts w:ascii="Arial" w:hAnsi="Arial" w:cs="Arial"/>
                <w:sz w:val="18"/>
                <w:szCs w:val="18"/>
              </w:rPr>
              <w:t>33,9333</w:t>
            </w:r>
          </w:p>
        </w:tc>
        <w:tc>
          <w:tcPr>
            <w:tcW w:w="1036" w:type="dxa"/>
            <w:tcBorders>
              <w:top w:val="nil"/>
              <w:right w:val="single" w:sz="16" w:space="0" w:color="000000"/>
            </w:tcBorders>
            <w:shd w:val="clear" w:color="auto" w:fill="FFFFFF"/>
            <w:vAlign w:val="center"/>
          </w:tcPr>
          <w:p w:rsidR="00AB2043" w:rsidRPr="009F6E35" w:rsidRDefault="00AB2043" w:rsidP="00B557DC"/>
        </w:tc>
      </w:tr>
      <w:tr w:rsidR="00AB2043" w:rsidRPr="009F6E35" w:rsidTr="00AB2043">
        <w:trPr>
          <w:cantSplit/>
          <w:jc w:val="center"/>
        </w:trPr>
        <w:tc>
          <w:tcPr>
            <w:tcW w:w="1295" w:type="dxa"/>
            <w:tcBorders>
              <w:top w:val="nil"/>
              <w:left w:val="single" w:sz="16" w:space="0" w:color="000000"/>
              <w:right w:val="single" w:sz="16" w:space="0" w:color="000000"/>
            </w:tcBorders>
            <w:shd w:val="clear" w:color="auto" w:fill="FFFFFF"/>
          </w:tcPr>
          <w:p w:rsidR="00AB2043" w:rsidRPr="009F6E35" w:rsidRDefault="00AB2043" w:rsidP="00B557DC">
            <w:pPr>
              <w:spacing w:line="320" w:lineRule="atLeast"/>
              <w:ind w:left="60" w:right="60"/>
              <w:rPr>
                <w:rFonts w:ascii="Arial" w:hAnsi="Arial" w:cs="Arial"/>
                <w:sz w:val="18"/>
                <w:szCs w:val="18"/>
              </w:rPr>
            </w:pPr>
            <w:r w:rsidRPr="009F6E35">
              <w:rPr>
                <w:rFonts w:ascii="Arial" w:hAnsi="Arial" w:cs="Arial"/>
                <w:sz w:val="18"/>
                <w:szCs w:val="18"/>
              </w:rPr>
              <w:t>A3</w:t>
            </w:r>
          </w:p>
        </w:tc>
        <w:tc>
          <w:tcPr>
            <w:tcW w:w="1032" w:type="dxa"/>
            <w:tcBorders>
              <w:top w:val="nil"/>
              <w:left w:val="single" w:sz="16" w:space="0" w:color="000000"/>
            </w:tcBorders>
            <w:shd w:val="clear" w:color="auto" w:fill="FFFFFF"/>
            <w:vAlign w:val="center"/>
          </w:tcPr>
          <w:p w:rsidR="00AB2043" w:rsidRPr="009F6E35" w:rsidRDefault="00AB2043" w:rsidP="00B557DC">
            <w:pPr>
              <w:spacing w:line="320" w:lineRule="atLeast"/>
              <w:ind w:left="60" w:right="60"/>
              <w:jc w:val="right"/>
              <w:rPr>
                <w:rFonts w:ascii="Arial" w:hAnsi="Arial" w:cs="Arial"/>
                <w:sz w:val="18"/>
                <w:szCs w:val="18"/>
              </w:rPr>
            </w:pPr>
            <w:r w:rsidRPr="009F6E35">
              <w:rPr>
                <w:rFonts w:ascii="Arial" w:hAnsi="Arial" w:cs="Arial"/>
                <w:sz w:val="18"/>
                <w:szCs w:val="18"/>
              </w:rPr>
              <w:t>3</w:t>
            </w:r>
          </w:p>
        </w:tc>
        <w:tc>
          <w:tcPr>
            <w:tcW w:w="1032" w:type="dxa"/>
            <w:tcBorders>
              <w:top w:val="nil"/>
            </w:tcBorders>
            <w:shd w:val="clear" w:color="auto" w:fill="FFFFFF"/>
            <w:vAlign w:val="center"/>
          </w:tcPr>
          <w:p w:rsidR="00AB2043" w:rsidRPr="009F6E35" w:rsidRDefault="00AB2043" w:rsidP="00B557DC"/>
        </w:tc>
        <w:tc>
          <w:tcPr>
            <w:tcW w:w="1032" w:type="dxa"/>
            <w:tcBorders>
              <w:top w:val="nil"/>
            </w:tcBorders>
            <w:shd w:val="clear" w:color="auto" w:fill="FFFFFF"/>
            <w:vAlign w:val="center"/>
          </w:tcPr>
          <w:p w:rsidR="00AB2043" w:rsidRPr="009F6E35" w:rsidRDefault="00AB2043" w:rsidP="00B557DC"/>
        </w:tc>
        <w:tc>
          <w:tcPr>
            <w:tcW w:w="1036" w:type="dxa"/>
            <w:tcBorders>
              <w:top w:val="nil"/>
              <w:right w:val="single" w:sz="16" w:space="0" w:color="000000"/>
            </w:tcBorders>
            <w:shd w:val="clear" w:color="auto" w:fill="FFFFFF"/>
            <w:vAlign w:val="center"/>
          </w:tcPr>
          <w:p w:rsidR="00AB2043" w:rsidRPr="009F6E35" w:rsidRDefault="00AB2043" w:rsidP="00B557DC">
            <w:pPr>
              <w:spacing w:line="320" w:lineRule="atLeast"/>
              <w:ind w:left="60" w:right="60"/>
              <w:jc w:val="right"/>
              <w:rPr>
                <w:rFonts w:ascii="Arial" w:hAnsi="Arial" w:cs="Arial"/>
                <w:sz w:val="18"/>
                <w:szCs w:val="18"/>
              </w:rPr>
            </w:pPr>
            <w:r w:rsidRPr="009F6E35">
              <w:rPr>
                <w:rFonts w:ascii="Arial" w:hAnsi="Arial" w:cs="Arial"/>
                <w:sz w:val="18"/>
                <w:szCs w:val="18"/>
              </w:rPr>
              <w:t>69,7000</w:t>
            </w:r>
          </w:p>
        </w:tc>
      </w:tr>
      <w:tr w:rsidR="00AB2043" w:rsidRPr="009F6E35" w:rsidTr="00AB2043">
        <w:trPr>
          <w:cantSplit/>
          <w:jc w:val="center"/>
        </w:trPr>
        <w:tc>
          <w:tcPr>
            <w:tcW w:w="1295" w:type="dxa"/>
            <w:tcBorders>
              <w:top w:val="nil"/>
              <w:left w:val="single" w:sz="16" w:space="0" w:color="000000"/>
              <w:right w:val="single" w:sz="16" w:space="0" w:color="000000"/>
            </w:tcBorders>
            <w:shd w:val="clear" w:color="auto" w:fill="FFFFFF"/>
          </w:tcPr>
          <w:p w:rsidR="00AB2043" w:rsidRPr="009F6E35" w:rsidRDefault="00AB2043" w:rsidP="00B557DC">
            <w:pPr>
              <w:spacing w:line="320" w:lineRule="atLeast"/>
              <w:ind w:left="60" w:right="60"/>
              <w:rPr>
                <w:rFonts w:ascii="Arial" w:hAnsi="Arial" w:cs="Arial"/>
                <w:sz w:val="18"/>
                <w:szCs w:val="18"/>
              </w:rPr>
            </w:pPr>
            <w:r w:rsidRPr="009F6E35">
              <w:rPr>
                <w:rFonts w:ascii="Arial" w:hAnsi="Arial" w:cs="Arial"/>
                <w:sz w:val="18"/>
                <w:szCs w:val="18"/>
              </w:rPr>
              <w:t>A2</w:t>
            </w:r>
          </w:p>
        </w:tc>
        <w:tc>
          <w:tcPr>
            <w:tcW w:w="1032" w:type="dxa"/>
            <w:tcBorders>
              <w:top w:val="nil"/>
              <w:left w:val="single" w:sz="16" w:space="0" w:color="000000"/>
            </w:tcBorders>
            <w:shd w:val="clear" w:color="auto" w:fill="FFFFFF"/>
            <w:vAlign w:val="center"/>
          </w:tcPr>
          <w:p w:rsidR="00AB2043" w:rsidRPr="009F6E35" w:rsidRDefault="00AB2043" w:rsidP="00B557DC">
            <w:pPr>
              <w:spacing w:line="320" w:lineRule="atLeast"/>
              <w:ind w:left="60" w:right="60"/>
              <w:jc w:val="right"/>
              <w:rPr>
                <w:rFonts w:ascii="Arial" w:hAnsi="Arial" w:cs="Arial"/>
                <w:sz w:val="18"/>
                <w:szCs w:val="18"/>
              </w:rPr>
            </w:pPr>
            <w:r w:rsidRPr="009F6E35">
              <w:rPr>
                <w:rFonts w:ascii="Arial" w:hAnsi="Arial" w:cs="Arial"/>
                <w:sz w:val="18"/>
                <w:szCs w:val="18"/>
              </w:rPr>
              <w:t>3</w:t>
            </w:r>
          </w:p>
        </w:tc>
        <w:tc>
          <w:tcPr>
            <w:tcW w:w="1032" w:type="dxa"/>
            <w:tcBorders>
              <w:top w:val="nil"/>
            </w:tcBorders>
            <w:shd w:val="clear" w:color="auto" w:fill="FFFFFF"/>
            <w:vAlign w:val="center"/>
          </w:tcPr>
          <w:p w:rsidR="00AB2043" w:rsidRPr="009F6E35" w:rsidRDefault="00AB2043" w:rsidP="00B557DC"/>
        </w:tc>
        <w:tc>
          <w:tcPr>
            <w:tcW w:w="1032" w:type="dxa"/>
            <w:tcBorders>
              <w:top w:val="nil"/>
            </w:tcBorders>
            <w:shd w:val="clear" w:color="auto" w:fill="FFFFFF"/>
            <w:vAlign w:val="center"/>
          </w:tcPr>
          <w:p w:rsidR="00AB2043" w:rsidRPr="009F6E35" w:rsidRDefault="00AB2043" w:rsidP="00B557DC"/>
        </w:tc>
        <w:tc>
          <w:tcPr>
            <w:tcW w:w="1036" w:type="dxa"/>
            <w:tcBorders>
              <w:top w:val="nil"/>
              <w:right w:val="single" w:sz="16" w:space="0" w:color="000000"/>
            </w:tcBorders>
            <w:shd w:val="clear" w:color="auto" w:fill="FFFFFF"/>
            <w:vAlign w:val="center"/>
          </w:tcPr>
          <w:p w:rsidR="00AB2043" w:rsidRPr="009F6E35" w:rsidRDefault="00AB2043" w:rsidP="00B557DC">
            <w:pPr>
              <w:spacing w:line="320" w:lineRule="atLeast"/>
              <w:ind w:left="60" w:right="60"/>
              <w:jc w:val="right"/>
              <w:rPr>
                <w:rFonts w:ascii="Arial" w:hAnsi="Arial" w:cs="Arial"/>
                <w:sz w:val="18"/>
                <w:szCs w:val="18"/>
              </w:rPr>
            </w:pPr>
            <w:r w:rsidRPr="009F6E35">
              <w:rPr>
                <w:rFonts w:ascii="Arial" w:hAnsi="Arial" w:cs="Arial"/>
                <w:sz w:val="18"/>
                <w:szCs w:val="18"/>
              </w:rPr>
              <w:t>72,2667</w:t>
            </w:r>
          </w:p>
        </w:tc>
      </w:tr>
      <w:tr w:rsidR="00AB2043" w:rsidRPr="009F6E35" w:rsidTr="00AB2043">
        <w:trPr>
          <w:cantSplit/>
          <w:jc w:val="center"/>
        </w:trPr>
        <w:tc>
          <w:tcPr>
            <w:tcW w:w="1295" w:type="dxa"/>
            <w:tcBorders>
              <w:top w:val="nil"/>
              <w:left w:val="single" w:sz="16" w:space="0" w:color="000000"/>
              <w:bottom w:val="single" w:sz="16" w:space="0" w:color="000000"/>
              <w:right w:val="single" w:sz="16" w:space="0" w:color="000000"/>
            </w:tcBorders>
            <w:shd w:val="clear" w:color="auto" w:fill="FFFFFF"/>
          </w:tcPr>
          <w:p w:rsidR="00AB2043" w:rsidRPr="009F6E35" w:rsidRDefault="00AB2043" w:rsidP="00B557DC">
            <w:pPr>
              <w:spacing w:line="320" w:lineRule="atLeast"/>
              <w:ind w:left="60" w:right="60"/>
              <w:rPr>
                <w:rFonts w:ascii="Arial" w:hAnsi="Arial" w:cs="Arial"/>
                <w:sz w:val="18"/>
                <w:szCs w:val="18"/>
              </w:rPr>
            </w:pPr>
            <w:r w:rsidRPr="009F6E35">
              <w:rPr>
                <w:rFonts w:ascii="Arial" w:hAnsi="Arial" w:cs="Arial"/>
                <w:sz w:val="18"/>
                <w:szCs w:val="18"/>
              </w:rPr>
              <w:t>Sig.</w:t>
            </w:r>
          </w:p>
        </w:tc>
        <w:tc>
          <w:tcPr>
            <w:tcW w:w="1032" w:type="dxa"/>
            <w:tcBorders>
              <w:top w:val="nil"/>
              <w:left w:val="single" w:sz="16" w:space="0" w:color="000000"/>
              <w:bottom w:val="single" w:sz="16" w:space="0" w:color="000000"/>
            </w:tcBorders>
            <w:shd w:val="clear" w:color="auto" w:fill="FFFFFF"/>
            <w:vAlign w:val="center"/>
          </w:tcPr>
          <w:p w:rsidR="00AB2043" w:rsidRPr="009F6E35" w:rsidRDefault="00AB2043" w:rsidP="00B557DC"/>
        </w:tc>
        <w:tc>
          <w:tcPr>
            <w:tcW w:w="1032" w:type="dxa"/>
            <w:tcBorders>
              <w:top w:val="nil"/>
              <w:bottom w:val="single" w:sz="16" w:space="0" w:color="000000"/>
            </w:tcBorders>
            <w:shd w:val="clear" w:color="auto" w:fill="FFFFFF"/>
            <w:vAlign w:val="center"/>
          </w:tcPr>
          <w:p w:rsidR="00AB2043" w:rsidRPr="009F6E35" w:rsidRDefault="00AB2043" w:rsidP="00B557DC">
            <w:pPr>
              <w:spacing w:line="320" w:lineRule="atLeast"/>
              <w:ind w:left="60" w:right="60"/>
              <w:jc w:val="right"/>
              <w:rPr>
                <w:rFonts w:ascii="Arial" w:hAnsi="Arial" w:cs="Arial"/>
                <w:sz w:val="18"/>
                <w:szCs w:val="18"/>
              </w:rPr>
            </w:pPr>
            <w:r w:rsidRPr="009F6E35">
              <w:rPr>
                <w:rFonts w:ascii="Arial" w:hAnsi="Arial" w:cs="Arial"/>
                <w:sz w:val="18"/>
                <w:szCs w:val="18"/>
              </w:rPr>
              <w:t>1,000</w:t>
            </w:r>
          </w:p>
        </w:tc>
        <w:tc>
          <w:tcPr>
            <w:tcW w:w="1032" w:type="dxa"/>
            <w:tcBorders>
              <w:top w:val="nil"/>
              <w:bottom w:val="single" w:sz="16" w:space="0" w:color="000000"/>
            </w:tcBorders>
            <w:shd w:val="clear" w:color="auto" w:fill="FFFFFF"/>
            <w:vAlign w:val="center"/>
          </w:tcPr>
          <w:p w:rsidR="00AB2043" w:rsidRPr="009F6E35" w:rsidRDefault="00AB2043" w:rsidP="00B557DC">
            <w:pPr>
              <w:spacing w:line="320" w:lineRule="atLeast"/>
              <w:ind w:left="60" w:right="60"/>
              <w:jc w:val="right"/>
              <w:rPr>
                <w:rFonts w:ascii="Arial" w:hAnsi="Arial" w:cs="Arial"/>
                <w:sz w:val="18"/>
                <w:szCs w:val="18"/>
              </w:rPr>
            </w:pPr>
            <w:r w:rsidRPr="009F6E35">
              <w:rPr>
                <w:rFonts w:ascii="Arial" w:hAnsi="Arial" w:cs="Arial"/>
                <w:sz w:val="18"/>
                <w:szCs w:val="18"/>
              </w:rPr>
              <w:t>1,000</w:t>
            </w:r>
          </w:p>
        </w:tc>
        <w:tc>
          <w:tcPr>
            <w:tcW w:w="1036" w:type="dxa"/>
            <w:tcBorders>
              <w:top w:val="nil"/>
              <w:bottom w:val="single" w:sz="16" w:space="0" w:color="000000"/>
              <w:right w:val="single" w:sz="16" w:space="0" w:color="000000"/>
            </w:tcBorders>
            <w:shd w:val="clear" w:color="auto" w:fill="FFFFFF"/>
            <w:vAlign w:val="center"/>
          </w:tcPr>
          <w:p w:rsidR="00AB2043" w:rsidRPr="009F6E35" w:rsidRDefault="00AB2043" w:rsidP="00B557DC">
            <w:pPr>
              <w:spacing w:line="320" w:lineRule="atLeast"/>
              <w:ind w:left="60" w:right="60"/>
              <w:jc w:val="right"/>
              <w:rPr>
                <w:rFonts w:ascii="Arial" w:hAnsi="Arial" w:cs="Arial"/>
                <w:sz w:val="18"/>
                <w:szCs w:val="18"/>
              </w:rPr>
            </w:pPr>
            <w:r w:rsidRPr="009F6E35">
              <w:rPr>
                <w:rFonts w:ascii="Arial" w:hAnsi="Arial" w:cs="Arial"/>
                <w:sz w:val="18"/>
                <w:szCs w:val="18"/>
              </w:rPr>
              <w:t>,918</w:t>
            </w:r>
          </w:p>
        </w:tc>
      </w:tr>
      <w:tr w:rsidR="00AB2043" w:rsidRPr="009F6E35" w:rsidTr="00AB2043">
        <w:trPr>
          <w:cantSplit/>
          <w:jc w:val="center"/>
        </w:trPr>
        <w:tc>
          <w:tcPr>
            <w:tcW w:w="5427" w:type="dxa"/>
            <w:gridSpan w:val="5"/>
            <w:tcBorders>
              <w:top w:val="nil"/>
              <w:left w:val="nil"/>
              <w:bottom w:val="nil"/>
              <w:right w:val="nil"/>
            </w:tcBorders>
            <w:shd w:val="clear" w:color="auto" w:fill="FFFFFF"/>
          </w:tcPr>
          <w:p w:rsidR="00AB2043" w:rsidRPr="009F6E35" w:rsidRDefault="00AB2043" w:rsidP="00B557DC">
            <w:pPr>
              <w:spacing w:line="320" w:lineRule="atLeast"/>
              <w:ind w:left="60" w:right="60"/>
              <w:rPr>
                <w:rFonts w:ascii="Arial" w:hAnsi="Arial" w:cs="Arial"/>
                <w:sz w:val="10"/>
                <w:szCs w:val="10"/>
              </w:rPr>
            </w:pPr>
            <w:r w:rsidRPr="009F6E35">
              <w:rPr>
                <w:rFonts w:ascii="Arial" w:hAnsi="Arial" w:cs="Arial"/>
                <w:sz w:val="10"/>
                <w:szCs w:val="10"/>
              </w:rPr>
              <w:t>Se visualizan las medias para los grupos en los subconjuntos homogéneos.</w:t>
            </w:r>
          </w:p>
        </w:tc>
      </w:tr>
      <w:tr w:rsidR="00AB2043" w:rsidRPr="009F6E35" w:rsidTr="00AB2043">
        <w:trPr>
          <w:cantSplit/>
          <w:jc w:val="center"/>
        </w:trPr>
        <w:tc>
          <w:tcPr>
            <w:tcW w:w="5427" w:type="dxa"/>
            <w:gridSpan w:val="5"/>
            <w:tcBorders>
              <w:top w:val="nil"/>
              <w:left w:val="nil"/>
              <w:bottom w:val="nil"/>
              <w:right w:val="nil"/>
            </w:tcBorders>
            <w:shd w:val="clear" w:color="auto" w:fill="FFFFFF"/>
          </w:tcPr>
          <w:p w:rsidR="00AB2043" w:rsidRPr="009F6E35" w:rsidRDefault="00AB2043" w:rsidP="00B557DC">
            <w:pPr>
              <w:spacing w:line="320" w:lineRule="atLeast"/>
              <w:ind w:left="60" w:right="60"/>
              <w:rPr>
                <w:rFonts w:ascii="Arial" w:hAnsi="Arial" w:cs="Arial"/>
                <w:sz w:val="10"/>
                <w:szCs w:val="10"/>
              </w:rPr>
            </w:pPr>
            <w:r w:rsidRPr="009F6E35">
              <w:rPr>
                <w:rFonts w:ascii="Arial" w:hAnsi="Arial" w:cs="Arial"/>
                <w:sz w:val="10"/>
                <w:szCs w:val="10"/>
              </w:rPr>
              <w:t>a. Utiliza el tamaño de la muestra de la media armónica = 3,000.</w:t>
            </w:r>
          </w:p>
        </w:tc>
      </w:tr>
    </w:tbl>
    <w:p w:rsidR="00AB2043" w:rsidRPr="009F6E35" w:rsidRDefault="00AB2043" w:rsidP="00AB2043">
      <w:pPr>
        <w:pStyle w:val="Descripcin"/>
        <w:jc w:val="center"/>
      </w:pPr>
    </w:p>
    <w:p w:rsidR="00AB2043" w:rsidRPr="009F6E35" w:rsidRDefault="00AB2043" w:rsidP="00AB2043">
      <w:pPr>
        <w:pStyle w:val="Descripcin"/>
        <w:jc w:val="center"/>
      </w:pPr>
    </w:p>
    <w:p w:rsidR="00897152" w:rsidRPr="009F6E35" w:rsidRDefault="00016144" w:rsidP="00897152">
      <w:pPr>
        <w:jc w:val="both"/>
        <w:rPr>
          <w:rFonts w:ascii="Arial Unicode MS" w:eastAsia="Arial Unicode MS" w:hAnsi="Arial Unicode MS" w:cs="Arial Unicode MS"/>
          <w:lang w:val="es-MX"/>
        </w:rPr>
      </w:pPr>
      <w:r w:rsidRPr="009F6E35">
        <w:rPr>
          <w:rFonts w:ascii="Arial Unicode MS" w:eastAsia="Arial Unicode MS" w:hAnsi="Arial Unicode MS" w:cs="Arial Unicode MS"/>
          <w:lang w:val="es-MX"/>
        </w:rPr>
        <w:t>En lo que respecta al pH, los licores de manzana presentan valores ácidos cuyas medias oscilan entre 2.23 y 2.83</w:t>
      </w:r>
      <w:r w:rsidR="00897152" w:rsidRPr="009F6E35">
        <w:rPr>
          <w:rFonts w:ascii="Arial Unicode MS" w:eastAsia="Arial Unicode MS" w:hAnsi="Arial Unicode MS" w:cs="Arial Unicode MS"/>
          <w:lang w:val="es-MX"/>
        </w:rPr>
        <w:t xml:space="preserve"> (</w:t>
      </w:r>
      <w:r w:rsidR="00E16AC5">
        <w:fldChar w:fldCharType="begin"/>
      </w:r>
      <w:r w:rsidR="00E16AC5">
        <w:instrText xml:space="preserve"> REF _Ref416171595 \h  \* MERGEFORMAT </w:instrText>
      </w:r>
      <w:r w:rsidR="00E16AC5">
        <w:fldChar w:fldCharType="separate"/>
      </w:r>
      <w:r w:rsidR="00567542" w:rsidRPr="009F6E35">
        <w:t xml:space="preserve">Tabla </w:t>
      </w:r>
      <w:r w:rsidR="00567542">
        <w:t>5</w:t>
      </w:r>
      <w:r w:rsidR="00E16AC5">
        <w:fldChar w:fldCharType="end"/>
      </w:r>
      <w:r w:rsidR="00897152" w:rsidRPr="009F6E35">
        <w:rPr>
          <w:rFonts w:ascii="Arial Unicode MS" w:eastAsia="Arial Unicode MS" w:hAnsi="Arial Unicode MS" w:cs="Arial Unicode MS"/>
          <w:lang w:val="es-MX"/>
        </w:rPr>
        <w:t>)</w:t>
      </w:r>
      <w:r w:rsidR="00E0601D" w:rsidRPr="009F6E35">
        <w:rPr>
          <w:rFonts w:ascii="Arial Unicode MS" w:eastAsia="Arial Unicode MS" w:hAnsi="Arial Unicode MS" w:cs="Arial Unicode MS"/>
          <w:lang w:val="es-MX"/>
        </w:rPr>
        <w:t>.</w:t>
      </w:r>
      <w:r w:rsidRPr="009F6E35">
        <w:rPr>
          <w:rFonts w:ascii="Arial Unicode MS" w:eastAsia="Arial Unicode MS" w:hAnsi="Arial Unicode MS" w:cs="Arial Unicode MS"/>
          <w:lang w:val="es-MX"/>
        </w:rPr>
        <w:t xml:space="preserve"> Como en el caso de los otros parámetros fisicoquímicos, no existe una relación entre el tiempo de añejamiento y los valores de pH.</w:t>
      </w:r>
      <w:r w:rsidR="00897152" w:rsidRPr="009F6E35">
        <w:rPr>
          <w:rFonts w:ascii="Arial Unicode MS" w:eastAsia="Arial Unicode MS" w:hAnsi="Arial Unicode MS" w:cs="Arial Unicode MS"/>
          <w:lang w:val="es-MX"/>
        </w:rPr>
        <w:t xml:space="preserve">  Lo cual concuerda con lo observado con otras bebidas como vino (</w:t>
      </w:r>
      <w:r w:rsidR="00734A50" w:rsidRPr="009F6E35">
        <w:rPr>
          <w:rFonts w:ascii="Arial Unicode MS" w:eastAsia="Arial Unicode MS" w:hAnsi="Arial Unicode MS" w:cs="Arial Unicode MS"/>
          <w:lang w:val="es-MX"/>
        </w:rPr>
        <w:t xml:space="preserve">Garde </w:t>
      </w:r>
      <w:r w:rsidR="00734A50" w:rsidRPr="009F6E35">
        <w:rPr>
          <w:rFonts w:ascii="Arial Unicode MS" w:eastAsia="Arial Unicode MS" w:hAnsi="Arial Unicode MS" w:cs="Arial Unicode MS"/>
          <w:i/>
          <w:lang w:val="es-MX"/>
        </w:rPr>
        <w:t>et al.</w:t>
      </w:r>
      <w:r w:rsidR="00734A50" w:rsidRPr="009F6E35">
        <w:rPr>
          <w:rFonts w:ascii="Arial Unicode MS" w:eastAsia="Arial Unicode MS" w:hAnsi="Arial Unicode MS" w:cs="Arial Unicode MS"/>
          <w:lang w:val="es-MX"/>
        </w:rPr>
        <w:t xml:space="preserve">, 2004, </w:t>
      </w:r>
      <w:r w:rsidR="00897152" w:rsidRPr="009F6E35">
        <w:rPr>
          <w:rFonts w:ascii="Arial Unicode MS" w:eastAsia="Arial Unicode MS" w:hAnsi="Arial Unicode MS" w:cs="Arial Unicode MS"/>
          <w:lang w:val="es-MX"/>
        </w:rPr>
        <w:t>Garde &amp; Ancín-Azpilicueta, 2006</w:t>
      </w:r>
      <w:r w:rsidR="00734A50" w:rsidRPr="009F6E35">
        <w:rPr>
          <w:rFonts w:ascii="Arial Unicode MS" w:eastAsia="Arial Unicode MS" w:hAnsi="Arial Unicode MS" w:cs="Arial Unicode MS"/>
          <w:lang w:val="es-MX"/>
        </w:rPr>
        <w:t xml:space="preserve"> y Camara </w:t>
      </w:r>
      <w:r w:rsidR="00734A50" w:rsidRPr="009F6E35">
        <w:rPr>
          <w:rFonts w:ascii="Arial Unicode MS" w:eastAsia="Arial Unicode MS" w:hAnsi="Arial Unicode MS" w:cs="Arial Unicode MS"/>
          <w:i/>
          <w:lang w:val="es-MX"/>
        </w:rPr>
        <w:t>et al.</w:t>
      </w:r>
      <w:r w:rsidR="00734A50" w:rsidRPr="009F6E35">
        <w:rPr>
          <w:rFonts w:ascii="Arial Unicode MS" w:eastAsia="Arial Unicode MS" w:hAnsi="Arial Unicode MS" w:cs="Arial Unicode MS"/>
          <w:lang w:val="es-MX"/>
        </w:rPr>
        <w:t>, 2006</w:t>
      </w:r>
      <w:r w:rsidR="00897152" w:rsidRPr="009F6E35">
        <w:rPr>
          <w:rFonts w:ascii="Arial Unicode MS" w:eastAsia="Arial Unicode MS" w:hAnsi="Arial Unicode MS" w:cs="Arial Unicode MS"/>
          <w:lang w:val="es-MX"/>
        </w:rPr>
        <w:t>) y vino de arroz y maíz (Chang &amp; Chen, 2002).</w:t>
      </w:r>
      <w:r w:rsidR="00FB73A6" w:rsidRPr="009F6E35">
        <w:rPr>
          <w:rFonts w:ascii="Arial Unicode MS" w:eastAsia="Arial Unicode MS" w:hAnsi="Arial Unicode MS" w:cs="Arial Unicode MS"/>
          <w:lang w:val="es-MX"/>
        </w:rPr>
        <w:t xml:space="preserve"> La diferencia de pH entre las distintas muestras puede deberse simplemente a que las manzanas con que fueron elaboradas fueron recolectadas en momentos diferentes.</w:t>
      </w:r>
    </w:p>
    <w:p w:rsidR="00897152" w:rsidRPr="009F6E35" w:rsidRDefault="00897152" w:rsidP="00897152">
      <w:pPr>
        <w:jc w:val="both"/>
        <w:rPr>
          <w:rFonts w:ascii="Arial Unicode MS" w:eastAsia="Arial Unicode MS" w:hAnsi="Arial Unicode MS" w:cs="Arial Unicode MS"/>
          <w:lang w:val="es-MX"/>
        </w:rPr>
      </w:pPr>
    </w:p>
    <w:p w:rsidR="00016144" w:rsidRPr="009F6E35" w:rsidRDefault="00016144" w:rsidP="00016144">
      <w:pPr>
        <w:pStyle w:val="Descripcin"/>
        <w:jc w:val="center"/>
      </w:pPr>
    </w:p>
    <w:p w:rsidR="00016144" w:rsidRPr="009F6E35" w:rsidRDefault="00016144" w:rsidP="00016144">
      <w:pPr>
        <w:pStyle w:val="Descripcin"/>
        <w:jc w:val="center"/>
      </w:pPr>
      <w:bookmarkStart w:id="44" w:name="_Ref416171595"/>
      <w:r w:rsidRPr="009F6E35">
        <w:t xml:space="preserve">Tabla </w:t>
      </w:r>
      <w:r w:rsidR="00E16AC5">
        <w:fldChar w:fldCharType="begin"/>
      </w:r>
      <w:r w:rsidR="00E16AC5">
        <w:instrText xml:space="preserve"> SEQ Tabla \* ARABIC </w:instrText>
      </w:r>
      <w:r w:rsidR="00E16AC5">
        <w:fldChar w:fldCharType="separate"/>
      </w:r>
      <w:r w:rsidR="00567542">
        <w:rPr>
          <w:noProof/>
        </w:rPr>
        <w:t>5</w:t>
      </w:r>
      <w:r w:rsidR="00E16AC5">
        <w:rPr>
          <w:noProof/>
        </w:rPr>
        <w:fldChar w:fldCharType="end"/>
      </w:r>
      <w:bookmarkEnd w:id="44"/>
      <w:r w:rsidRPr="009F6E35">
        <w:t>. pH</w:t>
      </w:r>
    </w:p>
    <w:p w:rsidR="00016144" w:rsidRPr="009F6E35" w:rsidRDefault="00016144" w:rsidP="00016144"/>
    <w:tbl>
      <w:tblPr>
        <w:tblpPr w:leftFromText="141" w:rightFromText="141" w:vertAnchor="text" w:tblpXSpec="center" w:tblpY="1"/>
        <w:tblOverlap w:val="never"/>
        <w:tblW w:w="50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96"/>
        <w:gridCol w:w="1034"/>
        <w:gridCol w:w="1359"/>
        <w:gridCol w:w="1359"/>
      </w:tblGrid>
      <w:tr w:rsidR="00016144" w:rsidRPr="009F6E35" w:rsidTr="00B557DC">
        <w:trPr>
          <w:cantSplit/>
        </w:trPr>
        <w:tc>
          <w:tcPr>
            <w:tcW w:w="1296" w:type="dxa"/>
            <w:vMerge w:val="restart"/>
            <w:tcBorders>
              <w:top w:val="single" w:sz="16" w:space="0" w:color="000000"/>
              <w:left w:val="single" w:sz="16" w:space="0" w:color="000000"/>
              <w:bottom w:val="nil"/>
              <w:right w:val="single" w:sz="16" w:space="0" w:color="000000"/>
            </w:tcBorders>
            <w:shd w:val="clear" w:color="auto" w:fill="FFFFFF"/>
            <w:vAlign w:val="bottom"/>
          </w:tcPr>
          <w:p w:rsidR="00016144" w:rsidRPr="009F6E35" w:rsidRDefault="00016144" w:rsidP="00B557DC">
            <w:pPr>
              <w:spacing w:line="320" w:lineRule="atLeast"/>
              <w:ind w:left="60" w:right="60"/>
              <w:rPr>
                <w:rFonts w:ascii="Arial" w:hAnsi="Arial" w:cs="Arial"/>
                <w:sz w:val="18"/>
                <w:szCs w:val="18"/>
              </w:rPr>
            </w:pPr>
            <w:r w:rsidRPr="009F6E35">
              <w:rPr>
                <w:rFonts w:ascii="Arial" w:hAnsi="Arial" w:cs="Arial"/>
                <w:sz w:val="18"/>
                <w:szCs w:val="18"/>
              </w:rPr>
              <w:t>MUESTRAS</w:t>
            </w:r>
          </w:p>
        </w:tc>
        <w:tc>
          <w:tcPr>
            <w:tcW w:w="1034" w:type="dxa"/>
            <w:vMerge w:val="restart"/>
            <w:tcBorders>
              <w:top w:val="single" w:sz="16" w:space="0" w:color="000000"/>
              <w:left w:val="single" w:sz="16" w:space="0" w:color="000000"/>
            </w:tcBorders>
            <w:shd w:val="clear" w:color="auto" w:fill="FFFFFF"/>
            <w:vAlign w:val="bottom"/>
          </w:tcPr>
          <w:p w:rsidR="00016144" w:rsidRPr="009F6E35" w:rsidRDefault="00016144" w:rsidP="00B557DC">
            <w:pPr>
              <w:spacing w:line="320" w:lineRule="atLeast"/>
              <w:ind w:left="60" w:right="60"/>
              <w:jc w:val="center"/>
              <w:rPr>
                <w:rFonts w:ascii="Arial" w:hAnsi="Arial" w:cs="Arial"/>
                <w:sz w:val="18"/>
                <w:szCs w:val="18"/>
              </w:rPr>
            </w:pPr>
            <w:r w:rsidRPr="009F6E35">
              <w:rPr>
                <w:rFonts w:ascii="Arial" w:hAnsi="Arial" w:cs="Arial"/>
                <w:sz w:val="18"/>
                <w:szCs w:val="18"/>
              </w:rPr>
              <w:t>N</w:t>
            </w:r>
          </w:p>
        </w:tc>
        <w:tc>
          <w:tcPr>
            <w:tcW w:w="2718" w:type="dxa"/>
            <w:gridSpan w:val="2"/>
            <w:tcBorders>
              <w:top w:val="single" w:sz="16" w:space="0" w:color="000000"/>
              <w:right w:val="single" w:sz="16" w:space="0" w:color="000000"/>
            </w:tcBorders>
            <w:shd w:val="clear" w:color="auto" w:fill="FFFFFF"/>
            <w:vAlign w:val="bottom"/>
          </w:tcPr>
          <w:p w:rsidR="00016144" w:rsidRPr="009F6E35" w:rsidRDefault="00016144" w:rsidP="00B557DC">
            <w:pPr>
              <w:spacing w:line="320" w:lineRule="atLeast"/>
              <w:ind w:left="60" w:right="60"/>
              <w:jc w:val="center"/>
              <w:rPr>
                <w:rFonts w:ascii="Arial" w:hAnsi="Arial" w:cs="Arial"/>
                <w:sz w:val="18"/>
                <w:szCs w:val="18"/>
              </w:rPr>
            </w:pPr>
            <w:r w:rsidRPr="009F6E35">
              <w:rPr>
                <w:rFonts w:ascii="Arial" w:hAnsi="Arial" w:cs="Arial"/>
                <w:sz w:val="18"/>
                <w:szCs w:val="18"/>
              </w:rPr>
              <w:t>Subconjunto para alfa = 0.05</w:t>
            </w:r>
          </w:p>
        </w:tc>
      </w:tr>
      <w:tr w:rsidR="00016144" w:rsidRPr="009F6E35" w:rsidTr="00B557DC">
        <w:trPr>
          <w:cantSplit/>
        </w:trPr>
        <w:tc>
          <w:tcPr>
            <w:tcW w:w="1296" w:type="dxa"/>
            <w:vMerge/>
            <w:tcBorders>
              <w:top w:val="single" w:sz="16" w:space="0" w:color="000000"/>
              <w:left w:val="single" w:sz="16" w:space="0" w:color="000000"/>
              <w:bottom w:val="nil"/>
              <w:right w:val="single" w:sz="16" w:space="0" w:color="000000"/>
            </w:tcBorders>
            <w:shd w:val="clear" w:color="auto" w:fill="FFFFFF"/>
            <w:vAlign w:val="bottom"/>
          </w:tcPr>
          <w:p w:rsidR="00016144" w:rsidRPr="009F6E35" w:rsidRDefault="00016144" w:rsidP="00B557DC">
            <w:pPr>
              <w:rPr>
                <w:rFonts w:ascii="Arial" w:hAnsi="Arial" w:cs="Arial"/>
                <w:sz w:val="18"/>
                <w:szCs w:val="18"/>
              </w:rPr>
            </w:pPr>
          </w:p>
        </w:tc>
        <w:tc>
          <w:tcPr>
            <w:tcW w:w="1034" w:type="dxa"/>
            <w:vMerge/>
            <w:tcBorders>
              <w:top w:val="single" w:sz="16" w:space="0" w:color="000000"/>
              <w:left w:val="single" w:sz="16" w:space="0" w:color="000000"/>
            </w:tcBorders>
            <w:shd w:val="clear" w:color="auto" w:fill="FFFFFF"/>
            <w:vAlign w:val="bottom"/>
          </w:tcPr>
          <w:p w:rsidR="00016144" w:rsidRPr="009F6E35" w:rsidRDefault="00016144" w:rsidP="00B557DC">
            <w:pPr>
              <w:rPr>
                <w:rFonts w:ascii="Arial" w:hAnsi="Arial" w:cs="Arial"/>
                <w:sz w:val="18"/>
                <w:szCs w:val="18"/>
              </w:rPr>
            </w:pPr>
          </w:p>
        </w:tc>
        <w:tc>
          <w:tcPr>
            <w:tcW w:w="1359" w:type="dxa"/>
            <w:tcBorders>
              <w:bottom w:val="single" w:sz="16" w:space="0" w:color="000000"/>
            </w:tcBorders>
            <w:shd w:val="clear" w:color="auto" w:fill="FFFFFF"/>
            <w:vAlign w:val="bottom"/>
          </w:tcPr>
          <w:p w:rsidR="00016144" w:rsidRPr="009F6E35" w:rsidRDefault="00016144" w:rsidP="00B557DC">
            <w:pPr>
              <w:spacing w:line="320" w:lineRule="atLeast"/>
              <w:ind w:left="60" w:right="60"/>
              <w:jc w:val="center"/>
              <w:rPr>
                <w:rFonts w:ascii="Arial" w:hAnsi="Arial" w:cs="Arial"/>
                <w:sz w:val="18"/>
                <w:szCs w:val="18"/>
              </w:rPr>
            </w:pPr>
            <w:r w:rsidRPr="009F6E35">
              <w:rPr>
                <w:rFonts w:ascii="Arial" w:hAnsi="Arial" w:cs="Arial"/>
                <w:sz w:val="18"/>
                <w:szCs w:val="18"/>
              </w:rPr>
              <w:t>1</w:t>
            </w:r>
          </w:p>
        </w:tc>
        <w:tc>
          <w:tcPr>
            <w:tcW w:w="1359" w:type="dxa"/>
            <w:tcBorders>
              <w:bottom w:val="single" w:sz="16" w:space="0" w:color="000000"/>
              <w:right w:val="single" w:sz="16" w:space="0" w:color="000000"/>
            </w:tcBorders>
            <w:shd w:val="clear" w:color="auto" w:fill="FFFFFF"/>
            <w:vAlign w:val="bottom"/>
          </w:tcPr>
          <w:p w:rsidR="00016144" w:rsidRPr="009F6E35" w:rsidRDefault="00016144" w:rsidP="00B557DC">
            <w:pPr>
              <w:spacing w:line="320" w:lineRule="atLeast"/>
              <w:ind w:left="60" w:right="60"/>
              <w:jc w:val="center"/>
              <w:rPr>
                <w:rFonts w:ascii="Arial" w:hAnsi="Arial" w:cs="Arial"/>
                <w:sz w:val="18"/>
                <w:szCs w:val="18"/>
              </w:rPr>
            </w:pPr>
            <w:r w:rsidRPr="009F6E35">
              <w:rPr>
                <w:rFonts w:ascii="Arial" w:hAnsi="Arial" w:cs="Arial"/>
                <w:sz w:val="18"/>
                <w:szCs w:val="18"/>
              </w:rPr>
              <w:t>2</w:t>
            </w:r>
          </w:p>
        </w:tc>
      </w:tr>
      <w:tr w:rsidR="00016144" w:rsidRPr="009F6E35" w:rsidTr="00B557DC">
        <w:trPr>
          <w:cantSplit/>
        </w:trPr>
        <w:tc>
          <w:tcPr>
            <w:tcW w:w="1296" w:type="dxa"/>
            <w:tcBorders>
              <w:top w:val="single" w:sz="16" w:space="0" w:color="000000"/>
              <w:left w:val="single" w:sz="16" w:space="0" w:color="000000"/>
              <w:right w:val="single" w:sz="16" w:space="0" w:color="000000"/>
            </w:tcBorders>
            <w:shd w:val="clear" w:color="auto" w:fill="FFFFFF"/>
          </w:tcPr>
          <w:p w:rsidR="00016144" w:rsidRPr="009F6E35" w:rsidRDefault="00016144" w:rsidP="00B557DC">
            <w:pPr>
              <w:spacing w:line="320" w:lineRule="atLeast"/>
              <w:ind w:left="60" w:right="60"/>
              <w:rPr>
                <w:rFonts w:ascii="Arial" w:hAnsi="Arial" w:cs="Arial"/>
                <w:sz w:val="18"/>
                <w:szCs w:val="18"/>
              </w:rPr>
            </w:pPr>
            <w:r w:rsidRPr="009F6E35">
              <w:rPr>
                <w:rFonts w:ascii="Arial" w:hAnsi="Arial" w:cs="Arial"/>
                <w:sz w:val="18"/>
                <w:szCs w:val="18"/>
              </w:rPr>
              <w:t>A3</w:t>
            </w:r>
          </w:p>
        </w:tc>
        <w:tc>
          <w:tcPr>
            <w:tcW w:w="1034" w:type="dxa"/>
            <w:tcBorders>
              <w:top w:val="single" w:sz="16" w:space="0" w:color="000000"/>
              <w:left w:val="single" w:sz="16" w:space="0" w:color="000000"/>
            </w:tcBorders>
            <w:shd w:val="clear" w:color="auto" w:fill="FFFFFF"/>
            <w:vAlign w:val="center"/>
          </w:tcPr>
          <w:p w:rsidR="00016144" w:rsidRPr="009F6E35" w:rsidRDefault="00016144" w:rsidP="00B557DC">
            <w:pPr>
              <w:spacing w:line="320" w:lineRule="atLeast"/>
              <w:ind w:left="60" w:right="60"/>
              <w:jc w:val="right"/>
              <w:rPr>
                <w:rFonts w:ascii="Arial" w:hAnsi="Arial" w:cs="Arial"/>
                <w:sz w:val="18"/>
                <w:szCs w:val="18"/>
              </w:rPr>
            </w:pPr>
            <w:r w:rsidRPr="009F6E35">
              <w:rPr>
                <w:rFonts w:ascii="Arial" w:hAnsi="Arial" w:cs="Arial"/>
                <w:sz w:val="18"/>
                <w:szCs w:val="18"/>
              </w:rPr>
              <w:t>3</w:t>
            </w:r>
          </w:p>
        </w:tc>
        <w:tc>
          <w:tcPr>
            <w:tcW w:w="1359" w:type="dxa"/>
            <w:tcBorders>
              <w:top w:val="single" w:sz="16" w:space="0" w:color="000000"/>
            </w:tcBorders>
            <w:shd w:val="clear" w:color="auto" w:fill="FFFFFF"/>
            <w:vAlign w:val="center"/>
          </w:tcPr>
          <w:p w:rsidR="00016144" w:rsidRPr="009F6E35" w:rsidRDefault="00016144" w:rsidP="00B557DC">
            <w:pPr>
              <w:spacing w:line="320" w:lineRule="atLeast"/>
              <w:ind w:left="60" w:right="60"/>
              <w:jc w:val="right"/>
              <w:rPr>
                <w:rFonts w:ascii="Arial" w:hAnsi="Arial" w:cs="Arial"/>
                <w:sz w:val="18"/>
                <w:szCs w:val="18"/>
              </w:rPr>
            </w:pPr>
            <w:r w:rsidRPr="009F6E35">
              <w:rPr>
                <w:rFonts w:ascii="Arial" w:hAnsi="Arial" w:cs="Arial"/>
                <w:sz w:val="18"/>
                <w:szCs w:val="18"/>
              </w:rPr>
              <w:t>2,2333</w:t>
            </w:r>
          </w:p>
        </w:tc>
        <w:tc>
          <w:tcPr>
            <w:tcW w:w="1359" w:type="dxa"/>
            <w:tcBorders>
              <w:top w:val="single" w:sz="16" w:space="0" w:color="000000"/>
              <w:right w:val="single" w:sz="16" w:space="0" w:color="000000"/>
            </w:tcBorders>
            <w:shd w:val="clear" w:color="auto" w:fill="FFFFFF"/>
            <w:vAlign w:val="center"/>
          </w:tcPr>
          <w:p w:rsidR="00016144" w:rsidRPr="009F6E35" w:rsidRDefault="00016144" w:rsidP="00B557DC"/>
        </w:tc>
      </w:tr>
      <w:tr w:rsidR="00016144" w:rsidRPr="009F6E35" w:rsidTr="00B557DC">
        <w:trPr>
          <w:cantSplit/>
        </w:trPr>
        <w:tc>
          <w:tcPr>
            <w:tcW w:w="1296" w:type="dxa"/>
            <w:tcBorders>
              <w:top w:val="nil"/>
              <w:left w:val="single" w:sz="16" w:space="0" w:color="000000"/>
              <w:right w:val="single" w:sz="16" w:space="0" w:color="000000"/>
            </w:tcBorders>
            <w:shd w:val="clear" w:color="auto" w:fill="FFFFFF"/>
          </w:tcPr>
          <w:p w:rsidR="00016144" w:rsidRPr="009F6E35" w:rsidRDefault="00016144" w:rsidP="00B557DC">
            <w:pPr>
              <w:spacing w:line="320" w:lineRule="atLeast"/>
              <w:ind w:left="60" w:right="60"/>
              <w:rPr>
                <w:rFonts w:ascii="Arial" w:hAnsi="Arial" w:cs="Arial"/>
                <w:sz w:val="18"/>
                <w:szCs w:val="18"/>
              </w:rPr>
            </w:pPr>
            <w:r w:rsidRPr="009F6E35">
              <w:rPr>
                <w:rFonts w:ascii="Arial" w:hAnsi="Arial" w:cs="Arial"/>
                <w:sz w:val="18"/>
                <w:szCs w:val="18"/>
              </w:rPr>
              <w:t>A2</w:t>
            </w:r>
          </w:p>
        </w:tc>
        <w:tc>
          <w:tcPr>
            <w:tcW w:w="1034" w:type="dxa"/>
            <w:tcBorders>
              <w:top w:val="nil"/>
              <w:left w:val="single" w:sz="16" w:space="0" w:color="000000"/>
            </w:tcBorders>
            <w:shd w:val="clear" w:color="auto" w:fill="FFFFFF"/>
            <w:vAlign w:val="center"/>
          </w:tcPr>
          <w:p w:rsidR="00016144" w:rsidRPr="009F6E35" w:rsidRDefault="00016144" w:rsidP="00B557DC">
            <w:pPr>
              <w:spacing w:line="320" w:lineRule="atLeast"/>
              <w:ind w:left="60" w:right="60"/>
              <w:jc w:val="right"/>
              <w:rPr>
                <w:rFonts w:ascii="Arial" w:hAnsi="Arial" w:cs="Arial"/>
                <w:sz w:val="18"/>
                <w:szCs w:val="18"/>
              </w:rPr>
            </w:pPr>
            <w:r w:rsidRPr="009F6E35">
              <w:rPr>
                <w:rFonts w:ascii="Arial" w:hAnsi="Arial" w:cs="Arial"/>
                <w:sz w:val="18"/>
                <w:szCs w:val="18"/>
              </w:rPr>
              <w:t>3</w:t>
            </w:r>
          </w:p>
        </w:tc>
        <w:tc>
          <w:tcPr>
            <w:tcW w:w="1359" w:type="dxa"/>
            <w:tcBorders>
              <w:top w:val="nil"/>
            </w:tcBorders>
            <w:shd w:val="clear" w:color="auto" w:fill="FFFFFF"/>
            <w:vAlign w:val="center"/>
          </w:tcPr>
          <w:p w:rsidR="00016144" w:rsidRPr="009F6E35" w:rsidRDefault="00016144" w:rsidP="00B557DC">
            <w:pPr>
              <w:spacing w:line="320" w:lineRule="atLeast"/>
              <w:ind w:left="60" w:right="60"/>
              <w:jc w:val="right"/>
              <w:rPr>
                <w:rFonts w:ascii="Arial" w:hAnsi="Arial" w:cs="Arial"/>
                <w:sz w:val="18"/>
                <w:szCs w:val="18"/>
              </w:rPr>
            </w:pPr>
            <w:r w:rsidRPr="009F6E35">
              <w:rPr>
                <w:rFonts w:ascii="Arial" w:hAnsi="Arial" w:cs="Arial"/>
                <w:sz w:val="18"/>
                <w:szCs w:val="18"/>
              </w:rPr>
              <w:t>2,5667</w:t>
            </w:r>
          </w:p>
        </w:tc>
        <w:tc>
          <w:tcPr>
            <w:tcW w:w="1359" w:type="dxa"/>
            <w:tcBorders>
              <w:top w:val="nil"/>
              <w:right w:val="single" w:sz="16" w:space="0" w:color="000000"/>
            </w:tcBorders>
            <w:shd w:val="clear" w:color="auto" w:fill="FFFFFF"/>
            <w:vAlign w:val="center"/>
          </w:tcPr>
          <w:p w:rsidR="00016144" w:rsidRPr="009F6E35" w:rsidRDefault="00016144" w:rsidP="00B557DC">
            <w:pPr>
              <w:spacing w:line="320" w:lineRule="atLeast"/>
              <w:ind w:left="60" w:right="60"/>
              <w:jc w:val="right"/>
              <w:rPr>
                <w:rFonts w:ascii="Arial" w:hAnsi="Arial" w:cs="Arial"/>
                <w:sz w:val="18"/>
                <w:szCs w:val="18"/>
              </w:rPr>
            </w:pPr>
            <w:r w:rsidRPr="009F6E35">
              <w:rPr>
                <w:rFonts w:ascii="Arial" w:hAnsi="Arial" w:cs="Arial"/>
                <w:sz w:val="18"/>
                <w:szCs w:val="18"/>
              </w:rPr>
              <w:t>2,5667</w:t>
            </w:r>
          </w:p>
        </w:tc>
      </w:tr>
      <w:tr w:rsidR="00016144" w:rsidRPr="009F6E35" w:rsidTr="00B557DC">
        <w:trPr>
          <w:cantSplit/>
        </w:trPr>
        <w:tc>
          <w:tcPr>
            <w:tcW w:w="1296" w:type="dxa"/>
            <w:tcBorders>
              <w:top w:val="nil"/>
              <w:left w:val="single" w:sz="16" w:space="0" w:color="000000"/>
              <w:right w:val="single" w:sz="16" w:space="0" w:color="000000"/>
            </w:tcBorders>
            <w:shd w:val="clear" w:color="auto" w:fill="FFFFFF"/>
          </w:tcPr>
          <w:p w:rsidR="00016144" w:rsidRPr="009F6E35" w:rsidRDefault="00016144" w:rsidP="00B557DC">
            <w:pPr>
              <w:spacing w:line="320" w:lineRule="atLeast"/>
              <w:ind w:left="60" w:right="60"/>
              <w:rPr>
                <w:rFonts w:ascii="Arial" w:hAnsi="Arial" w:cs="Arial"/>
                <w:sz w:val="18"/>
                <w:szCs w:val="18"/>
              </w:rPr>
            </w:pPr>
            <w:r w:rsidRPr="009F6E35">
              <w:rPr>
                <w:rFonts w:ascii="Arial" w:hAnsi="Arial" w:cs="Arial"/>
                <w:sz w:val="18"/>
                <w:szCs w:val="18"/>
              </w:rPr>
              <w:t>SA</w:t>
            </w:r>
          </w:p>
        </w:tc>
        <w:tc>
          <w:tcPr>
            <w:tcW w:w="1034" w:type="dxa"/>
            <w:tcBorders>
              <w:top w:val="nil"/>
              <w:left w:val="single" w:sz="16" w:space="0" w:color="000000"/>
            </w:tcBorders>
            <w:shd w:val="clear" w:color="auto" w:fill="FFFFFF"/>
            <w:vAlign w:val="center"/>
          </w:tcPr>
          <w:p w:rsidR="00016144" w:rsidRPr="009F6E35" w:rsidRDefault="00016144" w:rsidP="00B557DC">
            <w:pPr>
              <w:spacing w:line="320" w:lineRule="atLeast"/>
              <w:ind w:left="60" w:right="60"/>
              <w:jc w:val="right"/>
              <w:rPr>
                <w:rFonts w:ascii="Arial" w:hAnsi="Arial" w:cs="Arial"/>
                <w:sz w:val="18"/>
                <w:szCs w:val="18"/>
              </w:rPr>
            </w:pPr>
            <w:r w:rsidRPr="009F6E35">
              <w:rPr>
                <w:rFonts w:ascii="Arial" w:hAnsi="Arial" w:cs="Arial"/>
                <w:sz w:val="18"/>
                <w:szCs w:val="18"/>
              </w:rPr>
              <w:t>3</w:t>
            </w:r>
          </w:p>
        </w:tc>
        <w:tc>
          <w:tcPr>
            <w:tcW w:w="1359" w:type="dxa"/>
            <w:tcBorders>
              <w:top w:val="nil"/>
            </w:tcBorders>
            <w:shd w:val="clear" w:color="auto" w:fill="FFFFFF"/>
            <w:vAlign w:val="center"/>
          </w:tcPr>
          <w:p w:rsidR="00016144" w:rsidRPr="009F6E35" w:rsidRDefault="00016144" w:rsidP="00B557DC"/>
        </w:tc>
        <w:tc>
          <w:tcPr>
            <w:tcW w:w="1359" w:type="dxa"/>
            <w:tcBorders>
              <w:top w:val="nil"/>
              <w:right w:val="single" w:sz="16" w:space="0" w:color="000000"/>
            </w:tcBorders>
            <w:shd w:val="clear" w:color="auto" w:fill="FFFFFF"/>
            <w:vAlign w:val="center"/>
          </w:tcPr>
          <w:p w:rsidR="00016144" w:rsidRPr="009F6E35" w:rsidRDefault="00016144" w:rsidP="00B557DC">
            <w:pPr>
              <w:spacing w:line="320" w:lineRule="atLeast"/>
              <w:ind w:left="60" w:right="60"/>
              <w:jc w:val="right"/>
              <w:rPr>
                <w:rFonts w:ascii="Arial" w:hAnsi="Arial" w:cs="Arial"/>
                <w:sz w:val="18"/>
                <w:szCs w:val="18"/>
              </w:rPr>
            </w:pPr>
            <w:r w:rsidRPr="009F6E35">
              <w:rPr>
                <w:rFonts w:ascii="Arial" w:hAnsi="Arial" w:cs="Arial"/>
                <w:sz w:val="18"/>
                <w:szCs w:val="18"/>
              </w:rPr>
              <w:t>2,8333</w:t>
            </w:r>
          </w:p>
        </w:tc>
      </w:tr>
      <w:tr w:rsidR="00016144" w:rsidRPr="009F6E35" w:rsidTr="00B557DC">
        <w:trPr>
          <w:cantSplit/>
        </w:trPr>
        <w:tc>
          <w:tcPr>
            <w:tcW w:w="1296" w:type="dxa"/>
            <w:tcBorders>
              <w:top w:val="nil"/>
              <w:left w:val="single" w:sz="16" w:space="0" w:color="000000"/>
              <w:right w:val="single" w:sz="16" w:space="0" w:color="000000"/>
            </w:tcBorders>
            <w:shd w:val="clear" w:color="auto" w:fill="FFFFFF"/>
          </w:tcPr>
          <w:p w:rsidR="00016144" w:rsidRPr="009F6E35" w:rsidRDefault="00016144" w:rsidP="00B557DC">
            <w:pPr>
              <w:spacing w:line="320" w:lineRule="atLeast"/>
              <w:ind w:left="60" w:right="60"/>
              <w:rPr>
                <w:rFonts w:ascii="Arial" w:hAnsi="Arial" w:cs="Arial"/>
                <w:sz w:val="18"/>
                <w:szCs w:val="18"/>
              </w:rPr>
            </w:pPr>
            <w:r w:rsidRPr="009F6E35">
              <w:rPr>
                <w:rFonts w:ascii="Arial" w:hAnsi="Arial" w:cs="Arial"/>
                <w:sz w:val="18"/>
                <w:szCs w:val="18"/>
              </w:rPr>
              <w:t>A4</w:t>
            </w:r>
          </w:p>
        </w:tc>
        <w:tc>
          <w:tcPr>
            <w:tcW w:w="1034" w:type="dxa"/>
            <w:tcBorders>
              <w:top w:val="nil"/>
              <w:left w:val="single" w:sz="16" w:space="0" w:color="000000"/>
            </w:tcBorders>
            <w:shd w:val="clear" w:color="auto" w:fill="FFFFFF"/>
            <w:vAlign w:val="center"/>
          </w:tcPr>
          <w:p w:rsidR="00016144" w:rsidRPr="009F6E35" w:rsidRDefault="00016144" w:rsidP="00B557DC">
            <w:pPr>
              <w:spacing w:line="320" w:lineRule="atLeast"/>
              <w:ind w:left="60" w:right="60"/>
              <w:jc w:val="right"/>
              <w:rPr>
                <w:rFonts w:ascii="Arial" w:hAnsi="Arial" w:cs="Arial"/>
                <w:sz w:val="18"/>
                <w:szCs w:val="18"/>
              </w:rPr>
            </w:pPr>
            <w:r w:rsidRPr="009F6E35">
              <w:rPr>
                <w:rFonts w:ascii="Arial" w:hAnsi="Arial" w:cs="Arial"/>
                <w:sz w:val="18"/>
                <w:szCs w:val="18"/>
              </w:rPr>
              <w:t>3</w:t>
            </w:r>
          </w:p>
        </w:tc>
        <w:tc>
          <w:tcPr>
            <w:tcW w:w="1359" w:type="dxa"/>
            <w:tcBorders>
              <w:top w:val="nil"/>
            </w:tcBorders>
            <w:shd w:val="clear" w:color="auto" w:fill="FFFFFF"/>
            <w:vAlign w:val="center"/>
          </w:tcPr>
          <w:p w:rsidR="00016144" w:rsidRPr="009F6E35" w:rsidRDefault="00016144" w:rsidP="00B557DC"/>
        </w:tc>
        <w:tc>
          <w:tcPr>
            <w:tcW w:w="1359" w:type="dxa"/>
            <w:tcBorders>
              <w:top w:val="nil"/>
              <w:right w:val="single" w:sz="16" w:space="0" w:color="000000"/>
            </w:tcBorders>
            <w:shd w:val="clear" w:color="auto" w:fill="FFFFFF"/>
            <w:vAlign w:val="center"/>
          </w:tcPr>
          <w:p w:rsidR="00016144" w:rsidRPr="009F6E35" w:rsidRDefault="00016144" w:rsidP="00B557DC">
            <w:pPr>
              <w:spacing w:line="320" w:lineRule="atLeast"/>
              <w:ind w:left="60" w:right="60"/>
              <w:jc w:val="right"/>
              <w:rPr>
                <w:rFonts w:ascii="Arial" w:hAnsi="Arial" w:cs="Arial"/>
                <w:sz w:val="18"/>
                <w:szCs w:val="18"/>
              </w:rPr>
            </w:pPr>
            <w:r w:rsidRPr="009F6E35">
              <w:rPr>
                <w:rFonts w:ascii="Arial" w:hAnsi="Arial" w:cs="Arial"/>
                <w:sz w:val="18"/>
                <w:szCs w:val="18"/>
              </w:rPr>
              <w:t>2,8333</w:t>
            </w:r>
          </w:p>
        </w:tc>
      </w:tr>
      <w:tr w:rsidR="00016144" w:rsidRPr="009F6E35" w:rsidTr="00B557DC">
        <w:trPr>
          <w:cantSplit/>
        </w:trPr>
        <w:tc>
          <w:tcPr>
            <w:tcW w:w="1296" w:type="dxa"/>
            <w:tcBorders>
              <w:top w:val="nil"/>
              <w:left w:val="single" w:sz="16" w:space="0" w:color="000000"/>
              <w:bottom w:val="single" w:sz="16" w:space="0" w:color="000000"/>
              <w:right w:val="single" w:sz="16" w:space="0" w:color="000000"/>
            </w:tcBorders>
            <w:shd w:val="clear" w:color="auto" w:fill="FFFFFF"/>
          </w:tcPr>
          <w:p w:rsidR="00016144" w:rsidRPr="009F6E35" w:rsidRDefault="00016144" w:rsidP="00B557DC">
            <w:pPr>
              <w:spacing w:line="320" w:lineRule="atLeast"/>
              <w:ind w:left="60" w:right="60"/>
              <w:rPr>
                <w:rFonts w:ascii="Arial" w:hAnsi="Arial" w:cs="Arial"/>
                <w:sz w:val="18"/>
                <w:szCs w:val="18"/>
              </w:rPr>
            </w:pPr>
            <w:r w:rsidRPr="009F6E35">
              <w:rPr>
                <w:rFonts w:ascii="Arial" w:hAnsi="Arial" w:cs="Arial"/>
                <w:sz w:val="18"/>
                <w:szCs w:val="18"/>
              </w:rPr>
              <w:t>Sig.</w:t>
            </w:r>
          </w:p>
        </w:tc>
        <w:tc>
          <w:tcPr>
            <w:tcW w:w="1034" w:type="dxa"/>
            <w:tcBorders>
              <w:top w:val="nil"/>
              <w:left w:val="single" w:sz="16" w:space="0" w:color="000000"/>
              <w:bottom w:val="single" w:sz="16" w:space="0" w:color="000000"/>
            </w:tcBorders>
            <w:shd w:val="clear" w:color="auto" w:fill="FFFFFF"/>
            <w:vAlign w:val="center"/>
          </w:tcPr>
          <w:p w:rsidR="00016144" w:rsidRPr="009F6E35" w:rsidRDefault="00016144" w:rsidP="00B557DC"/>
        </w:tc>
        <w:tc>
          <w:tcPr>
            <w:tcW w:w="1359" w:type="dxa"/>
            <w:tcBorders>
              <w:top w:val="nil"/>
              <w:bottom w:val="single" w:sz="16" w:space="0" w:color="000000"/>
            </w:tcBorders>
            <w:shd w:val="clear" w:color="auto" w:fill="FFFFFF"/>
            <w:vAlign w:val="center"/>
          </w:tcPr>
          <w:p w:rsidR="00016144" w:rsidRPr="009F6E35" w:rsidRDefault="00016144" w:rsidP="00B557DC">
            <w:pPr>
              <w:spacing w:line="320" w:lineRule="atLeast"/>
              <w:ind w:left="60" w:right="60"/>
              <w:jc w:val="right"/>
              <w:rPr>
                <w:rFonts w:ascii="Arial" w:hAnsi="Arial" w:cs="Arial"/>
                <w:sz w:val="18"/>
                <w:szCs w:val="18"/>
              </w:rPr>
            </w:pPr>
            <w:r w:rsidRPr="009F6E35">
              <w:rPr>
                <w:rFonts w:ascii="Arial" w:hAnsi="Arial" w:cs="Arial"/>
                <w:sz w:val="18"/>
                <w:szCs w:val="18"/>
              </w:rPr>
              <w:t>,065</w:t>
            </w:r>
          </w:p>
        </w:tc>
        <w:tc>
          <w:tcPr>
            <w:tcW w:w="1359" w:type="dxa"/>
            <w:tcBorders>
              <w:top w:val="nil"/>
              <w:bottom w:val="single" w:sz="16" w:space="0" w:color="000000"/>
              <w:right w:val="single" w:sz="16" w:space="0" w:color="000000"/>
            </w:tcBorders>
            <w:shd w:val="clear" w:color="auto" w:fill="FFFFFF"/>
            <w:vAlign w:val="center"/>
          </w:tcPr>
          <w:p w:rsidR="00016144" w:rsidRPr="009F6E35" w:rsidRDefault="00016144" w:rsidP="00B557DC">
            <w:pPr>
              <w:spacing w:line="320" w:lineRule="atLeast"/>
              <w:ind w:left="60" w:right="60"/>
              <w:jc w:val="right"/>
              <w:rPr>
                <w:rFonts w:ascii="Arial" w:hAnsi="Arial" w:cs="Arial"/>
                <w:sz w:val="18"/>
                <w:szCs w:val="18"/>
              </w:rPr>
            </w:pPr>
            <w:r w:rsidRPr="009F6E35">
              <w:rPr>
                <w:rFonts w:ascii="Arial" w:hAnsi="Arial" w:cs="Arial"/>
                <w:sz w:val="18"/>
                <w:szCs w:val="18"/>
              </w:rPr>
              <w:t>,152</w:t>
            </w:r>
          </w:p>
        </w:tc>
      </w:tr>
      <w:tr w:rsidR="00016144" w:rsidRPr="009F6E35" w:rsidTr="00B557DC">
        <w:trPr>
          <w:cantSplit/>
        </w:trPr>
        <w:tc>
          <w:tcPr>
            <w:tcW w:w="5048" w:type="dxa"/>
            <w:gridSpan w:val="4"/>
            <w:tcBorders>
              <w:top w:val="nil"/>
              <w:left w:val="nil"/>
              <w:bottom w:val="nil"/>
              <w:right w:val="nil"/>
            </w:tcBorders>
            <w:shd w:val="clear" w:color="auto" w:fill="FFFFFF"/>
          </w:tcPr>
          <w:p w:rsidR="00016144" w:rsidRPr="009F6E35" w:rsidRDefault="00016144" w:rsidP="00B557DC">
            <w:pPr>
              <w:spacing w:line="320" w:lineRule="atLeast"/>
              <w:ind w:left="60" w:right="60"/>
              <w:rPr>
                <w:rFonts w:ascii="Arial" w:hAnsi="Arial" w:cs="Arial"/>
                <w:sz w:val="10"/>
                <w:szCs w:val="10"/>
              </w:rPr>
            </w:pPr>
            <w:r w:rsidRPr="009F6E35">
              <w:rPr>
                <w:rFonts w:ascii="Arial" w:hAnsi="Arial" w:cs="Arial"/>
                <w:sz w:val="10"/>
                <w:szCs w:val="10"/>
              </w:rPr>
              <w:t>Se visualizan las medias para los grupos en los subconjuntos homogéneos.</w:t>
            </w:r>
          </w:p>
        </w:tc>
      </w:tr>
      <w:tr w:rsidR="00016144" w:rsidRPr="009F6E35" w:rsidTr="00B557DC">
        <w:trPr>
          <w:cantSplit/>
        </w:trPr>
        <w:tc>
          <w:tcPr>
            <w:tcW w:w="5048" w:type="dxa"/>
            <w:gridSpan w:val="4"/>
            <w:tcBorders>
              <w:top w:val="nil"/>
              <w:left w:val="nil"/>
              <w:bottom w:val="nil"/>
              <w:right w:val="nil"/>
            </w:tcBorders>
            <w:shd w:val="clear" w:color="auto" w:fill="FFFFFF"/>
          </w:tcPr>
          <w:p w:rsidR="00016144" w:rsidRPr="009F6E35" w:rsidRDefault="00016144" w:rsidP="00B557DC">
            <w:pPr>
              <w:spacing w:line="320" w:lineRule="atLeast"/>
              <w:ind w:left="60" w:right="60"/>
              <w:rPr>
                <w:rFonts w:ascii="Arial" w:hAnsi="Arial" w:cs="Arial"/>
                <w:sz w:val="10"/>
                <w:szCs w:val="10"/>
              </w:rPr>
            </w:pPr>
            <w:r w:rsidRPr="009F6E35">
              <w:rPr>
                <w:rFonts w:ascii="Arial" w:hAnsi="Arial" w:cs="Arial"/>
                <w:sz w:val="10"/>
                <w:szCs w:val="10"/>
              </w:rPr>
              <w:t>a. Utiliza el tamaño de la muestra de la media armónica = 3,000.</w:t>
            </w:r>
          </w:p>
        </w:tc>
      </w:tr>
    </w:tbl>
    <w:p w:rsidR="00016144" w:rsidRPr="009F6E35" w:rsidRDefault="00016144" w:rsidP="00E0601D">
      <w:pPr>
        <w:jc w:val="both"/>
        <w:rPr>
          <w:rFonts w:ascii="Arial Unicode MS" w:eastAsia="Arial Unicode MS" w:hAnsi="Arial Unicode MS" w:cs="Arial Unicode MS"/>
        </w:rPr>
      </w:pPr>
    </w:p>
    <w:p w:rsidR="00016144" w:rsidRPr="009F6E35" w:rsidRDefault="00016144" w:rsidP="00E0601D">
      <w:pPr>
        <w:jc w:val="both"/>
        <w:rPr>
          <w:rFonts w:ascii="Arial Unicode MS" w:eastAsia="Arial Unicode MS" w:hAnsi="Arial Unicode MS" w:cs="Arial Unicode MS"/>
          <w:lang w:val="es-MX"/>
        </w:rPr>
      </w:pPr>
    </w:p>
    <w:p w:rsidR="00016144" w:rsidRPr="009F6E35" w:rsidRDefault="00016144" w:rsidP="00E0601D">
      <w:pPr>
        <w:jc w:val="both"/>
        <w:rPr>
          <w:rFonts w:ascii="Arial Unicode MS" w:eastAsia="Arial Unicode MS" w:hAnsi="Arial Unicode MS" w:cs="Arial Unicode MS"/>
          <w:lang w:val="es-MX"/>
        </w:rPr>
      </w:pPr>
    </w:p>
    <w:p w:rsidR="00016144" w:rsidRPr="009F6E35" w:rsidRDefault="00016144" w:rsidP="00E0601D">
      <w:pPr>
        <w:jc w:val="both"/>
        <w:rPr>
          <w:rFonts w:ascii="Arial Unicode MS" w:eastAsia="Arial Unicode MS" w:hAnsi="Arial Unicode MS" w:cs="Arial Unicode MS"/>
          <w:lang w:val="es-MX"/>
        </w:rPr>
      </w:pPr>
    </w:p>
    <w:p w:rsidR="00016144" w:rsidRPr="009F6E35" w:rsidRDefault="00016144" w:rsidP="00E0601D">
      <w:pPr>
        <w:jc w:val="both"/>
        <w:rPr>
          <w:rFonts w:ascii="Arial Unicode MS" w:eastAsia="Arial Unicode MS" w:hAnsi="Arial Unicode MS" w:cs="Arial Unicode MS"/>
          <w:lang w:val="es-MX"/>
        </w:rPr>
      </w:pPr>
    </w:p>
    <w:p w:rsidR="00016144" w:rsidRPr="009F6E35" w:rsidRDefault="00016144" w:rsidP="00E0601D">
      <w:pPr>
        <w:jc w:val="both"/>
        <w:rPr>
          <w:rFonts w:ascii="Arial Unicode MS" w:eastAsia="Arial Unicode MS" w:hAnsi="Arial Unicode MS" w:cs="Arial Unicode MS"/>
          <w:lang w:val="es-MX"/>
        </w:rPr>
      </w:pPr>
    </w:p>
    <w:p w:rsidR="00016144" w:rsidRPr="009F6E35" w:rsidRDefault="00016144" w:rsidP="00E0601D">
      <w:pPr>
        <w:jc w:val="both"/>
        <w:rPr>
          <w:rFonts w:ascii="Arial Unicode MS" w:eastAsia="Arial Unicode MS" w:hAnsi="Arial Unicode MS" w:cs="Arial Unicode MS"/>
          <w:lang w:val="es-MX"/>
        </w:rPr>
      </w:pPr>
    </w:p>
    <w:p w:rsidR="00016144" w:rsidRPr="009F6E35" w:rsidRDefault="00016144" w:rsidP="00E0601D">
      <w:pPr>
        <w:jc w:val="both"/>
        <w:rPr>
          <w:rFonts w:ascii="Arial Unicode MS" w:eastAsia="Arial Unicode MS" w:hAnsi="Arial Unicode MS" w:cs="Arial Unicode MS"/>
          <w:lang w:val="es-MX"/>
        </w:rPr>
      </w:pPr>
    </w:p>
    <w:p w:rsidR="00016144" w:rsidRPr="009F6E35" w:rsidRDefault="00016144" w:rsidP="00E0601D">
      <w:pPr>
        <w:jc w:val="both"/>
        <w:rPr>
          <w:rFonts w:ascii="Arial Unicode MS" w:eastAsia="Arial Unicode MS" w:hAnsi="Arial Unicode MS" w:cs="Arial Unicode MS"/>
          <w:lang w:val="es-MX"/>
        </w:rPr>
      </w:pPr>
    </w:p>
    <w:p w:rsidR="00734A50" w:rsidRPr="009F6E35" w:rsidRDefault="00A03CFF" w:rsidP="00734A50">
      <w:pPr>
        <w:jc w:val="both"/>
        <w:rPr>
          <w:rFonts w:ascii="Arial Unicode MS" w:eastAsia="Arial Unicode MS" w:hAnsi="Arial Unicode MS" w:cs="Arial Unicode MS"/>
          <w:lang w:val="es-MX"/>
        </w:rPr>
      </w:pPr>
      <w:r w:rsidRPr="009F6E35">
        <w:rPr>
          <w:rFonts w:ascii="Arial Unicode MS" w:eastAsia="Arial Unicode MS" w:hAnsi="Arial Unicode MS" w:cs="Arial Unicode MS"/>
          <w:lang w:val="es-MX"/>
        </w:rPr>
        <w:t>Es</w:t>
      </w:r>
      <w:r w:rsidR="00734A50" w:rsidRPr="009F6E35">
        <w:rPr>
          <w:rFonts w:ascii="Arial Unicode MS" w:eastAsia="Arial Unicode MS" w:hAnsi="Arial Unicode MS" w:cs="Arial Unicode MS"/>
          <w:lang w:val="es-MX"/>
        </w:rPr>
        <w:t xml:space="preserve"> interesante ver que el pH del licor de manzana de Tenango del Valle es similar al encontrado en licores de </w:t>
      </w:r>
      <w:r w:rsidRPr="009F6E35">
        <w:rPr>
          <w:rFonts w:ascii="Arial Unicode MS" w:eastAsia="Arial Unicode MS" w:hAnsi="Arial Unicode MS" w:cs="Arial Unicode MS"/>
          <w:lang w:val="es-MX"/>
        </w:rPr>
        <w:t xml:space="preserve">mora </w:t>
      </w:r>
      <w:r w:rsidR="00734A50" w:rsidRPr="009F6E35">
        <w:rPr>
          <w:rFonts w:ascii="Arial Unicode MS" w:eastAsia="Arial Unicode MS" w:hAnsi="Arial Unicode MS" w:cs="Arial Unicode MS"/>
          <w:lang w:val="es-MX"/>
        </w:rPr>
        <w:t xml:space="preserve">(Montoya Gómez, et al., 2005) </w:t>
      </w:r>
      <w:r w:rsidRPr="009F6E35">
        <w:rPr>
          <w:rFonts w:ascii="Arial Unicode MS" w:eastAsia="Arial Unicode MS" w:hAnsi="Arial Unicode MS" w:cs="Arial Unicode MS"/>
          <w:lang w:val="es-MX"/>
        </w:rPr>
        <w:t>o ligeramente más ácido que el observado para licores de naranja y manzana de otros municipios</w:t>
      </w:r>
      <w:r w:rsidR="00352F54" w:rsidRPr="009F6E35">
        <w:rPr>
          <w:rFonts w:ascii="Arial Unicode MS" w:eastAsia="Arial Unicode MS" w:hAnsi="Arial Unicode MS" w:cs="Arial Unicode MS"/>
          <w:lang w:val="es-MX"/>
        </w:rPr>
        <w:t xml:space="preserve"> del Valle de Toluca  (Zavala y Sánchez</w:t>
      </w:r>
      <w:r w:rsidRPr="009F6E35">
        <w:rPr>
          <w:rFonts w:ascii="Arial Unicode MS" w:eastAsia="Arial Unicode MS" w:hAnsi="Arial Unicode MS" w:cs="Arial Unicode MS"/>
          <w:lang w:val="es-MX"/>
        </w:rPr>
        <w:t xml:space="preserve">, 2012). </w:t>
      </w:r>
    </w:p>
    <w:p w:rsidR="00A03CFF" w:rsidRPr="009F6E35" w:rsidRDefault="00A03CFF" w:rsidP="00734A50">
      <w:pPr>
        <w:jc w:val="both"/>
        <w:rPr>
          <w:rFonts w:ascii="Arial Unicode MS" w:eastAsia="Arial Unicode MS" w:hAnsi="Arial Unicode MS" w:cs="Arial Unicode MS"/>
          <w:lang w:val="es-MX"/>
        </w:rPr>
      </w:pPr>
    </w:p>
    <w:p w:rsidR="00B42D46" w:rsidRPr="009F6E35" w:rsidRDefault="00A03CFF" w:rsidP="00B42D46">
      <w:pPr>
        <w:jc w:val="both"/>
        <w:rPr>
          <w:rFonts w:ascii="Arial Unicode MS" w:eastAsia="Arial Unicode MS" w:hAnsi="Arial Unicode MS" w:cs="Arial Unicode MS"/>
          <w:lang w:val="es-MX"/>
        </w:rPr>
      </w:pPr>
      <w:r w:rsidRPr="009F6E35">
        <w:rPr>
          <w:rFonts w:ascii="Arial Unicode MS" w:eastAsia="Arial Unicode MS" w:hAnsi="Arial Unicode MS" w:cs="Arial Unicode MS"/>
          <w:lang w:val="es-MX"/>
        </w:rPr>
        <w:t>Concerniente al parámetro de azúcares reductores</w:t>
      </w:r>
      <w:r w:rsidR="00160707" w:rsidRPr="009F6E35">
        <w:rPr>
          <w:rFonts w:ascii="Arial Unicode MS" w:eastAsia="Arial Unicode MS" w:hAnsi="Arial Unicode MS" w:cs="Arial Unicode MS"/>
          <w:lang w:val="es-MX"/>
        </w:rPr>
        <w:t xml:space="preserve"> totales y directos</w:t>
      </w:r>
      <w:r w:rsidR="00B42D46" w:rsidRPr="009F6E35">
        <w:rPr>
          <w:rFonts w:ascii="Arial Unicode MS" w:eastAsia="Arial Unicode MS" w:hAnsi="Arial Unicode MS" w:cs="Arial Unicode MS"/>
          <w:lang w:val="es-MX"/>
        </w:rPr>
        <w:t>, los resultados son presentados en la</w:t>
      </w:r>
      <w:r w:rsidR="00160707" w:rsidRPr="009F6E35">
        <w:rPr>
          <w:rFonts w:ascii="Arial Unicode MS" w:eastAsia="Arial Unicode MS" w:hAnsi="Arial Unicode MS" w:cs="Arial Unicode MS"/>
          <w:lang w:val="es-MX"/>
        </w:rPr>
        <w:t>s</w:t>
      </w:r>
      <w:r w:rsidR="00B42D46" w:rsidRPr="009F6E35">
        <w:rPr>
          <w:rFonts w:ascii="Arial Unicode MS" w:eastAsia="Arial Unicode MS" w:hAnsi="Arial Unicode MS" w:cs="Arial Unicode MS"/>
          <w:lang w:val="es-MX"/>
        </w:rPr>
        <w:t xml:space="preserve"> </w:t>
      </w:r>
      <w:r w:rsidR="00E16AC5">
        <w:fldChar w:fldCharType="begin"/>
      </w:r>
      <w:r w:rsidR="00E16AC5">
        <w:instrText xml:space="preserve"> REF _Ref416173580 \h  \* MERGEFORMAT </w:instrText>
      </w:r>
      <w:r w:rsidR="00E16AC5">
        <w:fldChar w:fldCharType="separate"/>
      </w:r>
      <w:r w:rsidR="00567542" w:rsidRPr="009F6E35">
        <w:t xml:space="preserve">Tabla </w:t>
      </w:r>
      <w:r w:rsidR="00567542">
        <w:t>6</w:t>
      </w:r>
      <w:r w:rsidR="00E16AC5">
        <w:fldChar w:fldCharType="end"/>
      </w:r>
      <w:r w:rsidR="00160707" w:rsidRPr="009F6E35">
        <w:rPr>
          <w:rFonts w:ascii="Arial Unicode MS" w:eastAsia="Arial Unicode MS" w:hAnsi="Arial Unicode MS" w:cs="Arial Unicode MS"/>
          <w:lang w:val="es-MX"/>
        </w:rPr>
        <w:t xml:space="preserve"> y </w:t>
      </w:r>
      <w:r w:rsidR="00E16AC5">
        <w:fldChar w:fldCharType="begin"/>
      </w:r>
      <w:r w:rsidR="00E16AC5">
        <w:instrText xml:space="preserve"> REF _Ref416174880 \h  \* MERGEFORMAT </w:instrText>
      </w:r>
      <w:r w:rsidR="00E16AC5">
        <w:fldChar w:fldCharType="separate"/>
      </w:r>
      <w:r w:rsidR="00567542" w:rsidRPr="009F6E35">
        <w:t xml:space="preserve">Tabla </w:t>
      </w:r>
      <w:r w:rsidR="00567542">
        <w:t>7</w:t>
      </w:r>
      <w:r w:rsidR="00E16AC5">
        <w:fldChar w:fldCharType="end"/>
      </w:r>
      <w:r w:rsidR="00FB73A6" w:rsidRPr="009F6E35">
        <w:rPr>
          <w:rFonts w:ascii="Arial Unicode MS" w:eastAsia="Arial Unicode MS" w:hAnsi="Arial Unicode MS" w:cs="Arial Unicode MS"/>
          <w:lang w:val="es-MX"/>
        </w:rPr>
        <w:t>,</w:t>
      </w:r>
      <w:r w:rsidR="00160707" w:rsidRPr="009F6E35">
        <w:rPr>
          <w:rFonts w:ascii="Arial Unicode MS" w:eastAsia="Arial Unicode MS" w:hAnsi="Arial Unicode MS" w:cs="Arial Unicode MS"/>
          <w:lang w:val="es-MX"/>
        </w:rPr>
        <w:t xml:space="preserve"> respectivamente</w:t>
      </w:r>
      <w:r w:rsidR="00B42D46" w:rsidRPr="009F6E35">
        <w:rPr>
          <w:rFonts w:ascii="Arial Unicode MS" w:eastAsia="Arial Unicode MS" w:hAnsi="Arial Unicode MS" w:cs="Arial Unicode MS"/>
          <w:lang w:val="es-MX"/>
        </w:rPr>
        <w:t xml:space="preserve">. </w:t>
      </w:r>
      <w:r w:rsidR="006023BF" w:rsidRPr="009F6E35">
        <w:rPr>
          <w:rFonts w:ascii="Arial Unicode MS" w:eastAsia="Arial Unicode MS" w:hAnsi="Arial Unicode MS" w:cs="Arial Unicode MS"/>
          <w:lang w:val="es-MX"/>
        </w:rPr>
        <w:t>En é</w:t>
      </w:r>
      <w:r w:rsidR="00B42D46" w:rsidRPr="009F6E35">
        <w:rPr>
          <w:rFonts w:ascii="Arial Unicode MS" w:eastAsia="Arial Unicode MS" w:hAnsi="Arial Unicode MS" w:cs="Arial Unicode MS"/>
          <w:lang w:val="es-MX"/>
        </w:rPr>
        <w:t>sta</w:t>
      </w:r>
      <w:r w:rsidR="00160707" w:rsidRPr="009F6E35">
        <w:rPr>
          <w:rFonts w:ascii="Arial Unicode MS" w:eastAsia="Arial Unicode MS" w:hAnsi="Arial Unicode MS" w:cs="Arial Unicode MS"/>
          <w:lang w:val="es-MX"/>
        </w:rPr>
        <w:t>s</w:t>
      </w:r>
      <w:r w:rsidR="00B42D46" w:rsidRPr="009F6E35">
        <w:rPr>
          <w:rFonts w:ascii="Arial Unicode MS" w:eastAsia="Arial Unicode MS" w:hAnsi="Arial Unicode MS" w:cs="Arial Unicode MS"/>
          <w:lang w:val="es-MX"/>
        </w:rPr>
        <w:t xml:space="preserve"> se observa que hay una menor cantidad de azúcares en la</w:t>
      </w:r>
      <w:r w:rsidR="00160707" w:rsidRPr="009F6E35">
        <w:rPr>
          <w:rFonts w:ascii="Arial Unicode MS" w:eastAsia="Arial Unicode MS" w:hAnsi="Arial Unicode MS" w:cs="Arial Unicode MS"/>
          <w:lang w:val="es-MX"/>
        </w:rPr>
        <w:t>s</w:t>
      </w:r>
      <w:r w:rsidR="00B42D46" w:rsidRPr="009F6E35">
        <w:rPr>
          <w:rFonts w:ascii="Arial Unicode MS" w:eastAsia="Arial Unicode MS" w:hAnsi="Arial Unicode MS" w:cs="Arial Unicode MS"/>
          <w:lang w:val="es-MX"/>
        </w:rPr>
        <w:t xml:space="preserve"> muestra AS y A2, es decir que a mayor tiempo de maduración en barrica, los licores presentan los valores más altos. </w:t>
      </w:r>
      <w:r w:rsidRPr="009F6E35">
        <w:rPr>
          <w:rFonts w:ascii="Arial Unicode MS" w:eastAsia="Arial Unicode MS" w:hAnsi="Arial Unicode MS" w:cs="Arial Unicode MS"/>
          <w:lang w:val="es-MX"/>
        </w:rPr>
        <w:t xml:space="preserve"> </w:t>
      </w:r>
      <w:r w:rsidR="00B42D46" w:rsidRPr="009F6E35">
        <w:rPr>
          <w:rFonts w:ascii="Arial Unicode MS" w:eastAsia="Arial Unicode MS" w:hAnsi="Arial Unicode MS" w:cs="Arial Unicode MS"/>
          <w:lang w:val="es-MX"/>
        </w:rPr>
        <w:t xml:space="preserve">Lo anterior concuerda con los resultados obtenidos por Camara </w:t>
      </w:r>
      <w:r w:rsidR="00B42D46" w:rsidRPr="009F6E35">
        <w:rPr>
          <w:rFonts w:ascii="Arial Unicode MS" w:eastAsia="Arial Unicode MS" w:hAnsi="Arial Unicode MS" w:cs="Arial Unicode MS"/>
          <w:i/>
          <w:lang w:val="es-MX"/>
        </w:rPr>
        <w:t>et al.</w:t>
      </w:r>
      <w:r w:rsidR="00B42D46" w:rsidRPr="009F6E35">
        <w:rPr>
          <w:rFonts w:ascii="Arial Unicode MS" w:eastAsia="Arial Unicode MS" w:hAnsi="Arial Unicode MS" w:cs="Arial Unicode MS"/>
          <w:lang w:val="es-MX"/>
        </w:rPr>
        <w:t xml:space="preserve"> (2006) con vinos Madeira, los cuales presentaron un aumento en el contenido de azúcares reductores, de 22.8 gl</w:t>
      </w:r>
      <w:r w:rsidR="00B42D46" w:rsidRPr="009F6E35">
        <w:rPr>
          <w:rFonts w:ascii="Arial Unicode MS" w:eastAsia="Arial Unicode MS" w:hAnsi="Arial Unicode MS" w:cs="Arial Unicode MS"/>
          <w:vertAlign w:val="superscript"/>
          <w:lang w:val="es-MX"/>
        </w:rPr>
        <w:t>-1</w:t>
      </w:r>
      <w:r w:rsidR="00B42D46" w:rsidRPr="009F6E35">
        <w:rPr>
          <w:rFonts w:ascii="Arial Unicode MS" w:eastAsia="Arial Unicode MS" w:hAnsi="Arial Unicode MS" w:cs="Arial Unicode MS"/>
          <w:lang w:val="es-MX"/>
        </w:rPr>
        <w:t xml:space="preserve"> a 29.6 gl</w:t>
      </w:r>
      <w:r w:rsidR="00B42D46" w:rsidRPr="009F6E35">
        <w:rPr>
          <w:rFonts w:ascii="Arial Unicode MS" w:eastAsia="Arial Unicode MS" w:hAnsi="Arial Unicode MS" w:cs="Arial Unicode MS"/>
          <w:vertAlign w:val="superscript"/>
          <w:lang w:val="es-MX"/>
        </w:rPr>
        <w:t>-1</w:t>
      </w:r>
      <w:r w:rsidR="00B42D46" w:rsidRPr="009F6E35">
        <w:rPr>
          <w:rFonts w:ascii="Arial Unicode MS" w:eastAsia="Arial Unicode MS" w:hAnsi="Arial Unicode MS" w:cs="Arial Unicode MS"/>
          <w:lang w:val="es-MX"/>
        </w:rPr>
        <w:t xml:space="preserve"> </w:t>
      </w:r>
      <w:r w:rsidR="006023BF" w:rsidRPr="009F6E35">
        <w:rPr>
          <w:rFonts w:ascii="Arial Unicode MS" w:eastAsia="Arial Unicode MS" w:hAnsi="Arial Unicode MS" w:cs="Arial Unicode MS"/>
          <w:lang w:val="es-MX"/>
        </w:rPr>
        <w:t>(varietal m</w:t>
      </w:r>
      <w:r w:rsidR="00B42D46" w:rsidRPr="009F6E35">
        <w:rPr>
          <w:rFonts w:ascii="Arial Unicode MS" w:eastAsia="Arial Unicode MS" w:hAnsi="Arial Unicode MS" w:cs="Arial Unicode MS"/>
          <w:lang w:val="es-MX"/>
        </w:rPr>
        <w:t>alzavia),  de 7.3 gl</w:t>
      </w:r>
      <w:r w:rsidR="00B42D46" w:rsidRPr="009F6E35">
        <w:rPr>
          <w:rFonts w:ascii="Arial Unicode MS" w:eastAsia="Arial Unicode MS" w:hAnsi="Arial Unicode MS" w:cs="Arial Unicode MS"/>
          <w:vertAlign w:val="superscript"/>
          <w:lang w:val="es-MX"/>
        </w:rPr>
        <w:t>-1</w:t>
      </w:r>
      <w:r w:rsidR="00B42D46" w:rsidRPr="009F6E35">
        <w:rPr>
          <w:rFonts w:ascii="Arial Unicode MS" w:eastAsia="Arial Unicode MS" w:hAnsi="Arial Unicode MS" w:cs="Arial Unicode MS"/>
          <w:lang w:val="es-MX"/>
        </w:rPr>
        <w:t xml:space="preserve"> a 11.8 gl</w:t>
      </w:r>
      <w:r w:rsidR="00B42D46" w:rsidRPr="009F6E35">
        <w:rPr>
          <w:rFonts w:ascii="Arial Unicode MS" w:eastAsia="Arial Unicode MS" w:hAnsi="Arial Unicode MS" w:cs="Arial Unicode MS"/>
          <w:vertAlign w:val="superscript"/>
          <w:lang w:val="es-MX"/>
        </w:rPr>
        <w:t>-1</w:t>
      </w:r>
      <w:r w:rsidR="00B42D46" w:rsidRPr="009F6E35">
        <w:rPr>
          <w:rFonts w:ascii="Arial Unicode MS" w:eastAsia="Arial Unicode MS" w:hAnsi="Arial Unicode MS" w:cs="Arial Unicode MS"/>
          <w:lang w:val="es-MX"/>
        </w:rPr>
        <w:t xml:space="preserve"> (varietal </w:t>
      </w:r>
      <w:r w:rsidR="006023BF" w:rsidRPr="009F6E35">
        <w:rPr>
          <w:rFonts w:ascii="Arial Unicode MS" w:eastAsia="Arial Unicode MS" w:hAnsi="Arial Unicode MS" w:cs="Arial Unicode MS"/>
          <w:lang w:val="es-MX"/>
        </w:rPr>
        <w:t>s</w:t>
      </w:r>
      <w:r w:rsidR="00B42D46" w:rsidRPr="009F6E35">
        <w:rPr>
          <w:rFonts w:ascii="Arial Unicode MS" w:eastAsia="Arial Unicode MS" w:hAnsi="Arial Unicode MS" w:cs="Arial Unicode MS"/>
          <w:lang w:val="es-MX"/>
        </w:rPr>
        <w:t>ercial) y de 24.8 gl</w:t>
      </w:r>
      <w:r w:rsidR="00B42D46" w:rsidRPr="009F6E35">
        <w:rPr>
          <w:rFonts w:ascii="Arial Unicode MS" w:eastAsia="Arial Unicode MS" w:hAnsi="Arial Unicode MS" w:cs="Arial Unicode MS"/>
          <w:vertAlign w:val="superscript"/>
          <w:lang w:val="es-MX"/>
        </w:rPr>
        <w:t>-1</w:t>
      </w:r>
      <w:r w:rsidR="00B42D46" w:rsidRPr="009F6E35">
        <w:rPr>
          <w:rFonts w:ascii="Arial Unicode MS" w:eastAsia="Arial Unicode MS" w:hAnsi="Arial Unicode MS" w:cs="Arial Unicode MS"/>
          <w:lang w:val="es-MX"/>
        </w:rPr>
        <w:t xml:space="preserve"> a 38.0 gl</w:t>
      </w:r>
      <w:r w:rsidR="00B42D46" w:rsidRPr="009F6E35">
        <w:rPr>
          <w:rFonts w:ascii="Arial Unicode MS" w:eastAsia="Arial Unicode MS" w:hAnsi="Arial Unicode MS" w:cs="Arial Unicode MS"/>
          <w:vertAlign w:val="superscript"/>
          <w:lang w:val="es-MX"/>
        </w:rPr>
        <w:t>-1</w:t>
      </w:r>
      <w:r w:rsidR="00B42D46" w:rsidRPr="009F6E35">
        <w:rPr>
          <w:rFonts w:ascii="Arial Unicode MS" w:eastAsia="Arial Unicode MS" w:hAnsi="Arial Unicode MS" w:cs="Arial Unicode MS"/>
          <w:lang w:val="es-MX"/>
        </w:rPr>
        <w:t xml:space="preserve"> (</w:t>
      </w:r>
      <w:r w:rsidR="006023BF" w:rsidRPr="009F6E35">
        <w:rPr>
          <w:rFonts w:ascii="Arial Unicode MS" w:eastAsia="Arial Unicode MS" w:hAnsi="Arial Unicode MS" w:cs="Arial Unicode MS"/>
          <w:lang w:val="es-MX"/>
        </w:rPr>
        <w:t>varietal v</w:t>
      </w:r>
      <w:r w:rsidR="00B42D46" w:rsidRPr="009F6E35">
        <w:rPr>
          <w:rFonts w:ascii="Arial Unicode MS" w:eastAsia="Arial Unicode MS" w:hAnsi="Arial Unicode MS" w:cs="Arial Unicode MS"/>
          <w:lang w:val="es-MX"/>
        </w:rPr>
        <w:t>erdelho) en todos los casos del primer año de añejamiento a 25 años.</w:t>
      </w:r>
    </w:p>
    <w:p w:rsidR="006023BF" w:rsidRPr="009F6E35" w:rsidRDefault="006023BF" w:rsidP="00734A50">
      <w:pPr>
        <w:jc w:val="both"/>
        <w:rPr>
          <w:rFonts w:ascii="Arial Unicode MS" w:eastAsia="Arial Unicode MS" w:hAnsi="Arial Unicode MS" w:cs="Arial Unicode MS"/>
        </w:rPr>
      </w:pPr>
    </w:p>
    <w:tbl>
      <w:tblPr>
        <w:tblpPr w:leftFromText="141" w:rightFromText="141" w:vertAnchor="text" w:tblpXSpec="center" w:tblpY="1"/>
        <w:tblOverlap w:val="never"/>
        <w:tblW w:w="50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96"/>
        <w:gridCol w:w="1034"/>
        <w:gridCol w:w="1359"/>
        <w:gridCol w:w="1359"/>
      </w:tblGrid>
      <w:tr w:rsidR="006023BF" w:rsidRPr="009F6E35" w:rsidTr="00B557DC">
        <w:trPr>
          <w:cantSplit/>
        </w:trPr>
        <w:tc>
          <w:tcPr>
            <w:tcW w:w="5048" w:type="dxa"/>
            <w:gridSpan w:val="4"/>
            <w:tcBorders>
              <w:top w:val="nil"/>
              <w:left w:val="nil"/>
              <w:bottom w:val="nil"/>
              <w:right w:val="nil"/>
            </w:tcBorders>
            <w:shd w:val="clear" w:color="auto" w:fill="FFFFFF"/>
            <w:vAlign w:val="bottom"/>
          </w:tcPr>
          <w:p w:rsidR="006023BF" w:rsidRPr="009F6E35" w:rsidRDefault="006023BF" w:rsidP="00B557DC">
            <w:pPr>
              <w:pStyle w:val="Descripcin"/>
              <w:keepNext/>
              <w:jc w:val="center"/>
            </w:pPr>
            <w:bookmarkStart w:id="45" w:name="_Ref416173580"/>
            <w:r w:rsidRPr="009F6E35">
              <w:t xml:space="preserve">Tabla </w:t>
            </w:r>
            <w:r w:rsidR="00E16AC5">
              <w:fldChar w:fldCharType="begin"/>
            </w:r>
            <w:r w:rsidR="00E16AC5">
              <w:instrText xml:space="preserve"> SEQ Tabla \* ARABIC </w:instrText>
            </w:r>
            <w:r w:rsidR="00E16AC5">
              <w:fldChar w:fldCharType="separate"/>
            </w:r>
            <w:r w:rsidR="00567542">
              <w:rPr>
                <w:noProof/>
              </w:rPr>
              <w:t>6</w:t>
            </w:r>
            <w:r w:rsidR="00E16AC5">
              <w:rPr>
                <w:noProof/>
              </w:rPr>
              <w:fldChar w:fldCharType="end"/>
            </w:r>
            <w:bookmarkEnd w:id="45"/>
            <w:r w:rsidRPr="009F6E35">
              <w:t>. Azúcares reductores totales</w:t>
            </w:r>
          </w:p>
          <w:p w:rsidR="006023BF" w:rsidRPr="009F6E35" w:rsidRDefault="006023BF" w:rsidP="00B557DC">
            <w:pPr>
              <w:spacing w:line="320" w:lineRule="atLeast"/>
            </w:pPr>
          </w:p>
        </w:tc>
      </w:tr>
      <w:tr w:rsidR="006023BF" w:rsidRPr="009F6E35" w:rsidTr="00B557DC">
        <w:trPr>
          <w:cantSplit/>
        </w:trPr>
        <w:tc>
          <w:tcPr>
            <w:tcW w:w="1296" w:type="dxa"/>
            <w:vMerge w:val="restart"/>
            <w:tcBorders>
              <w:top w:val="single" w:sz="16" w:space="0" w:color="000000"/>
              <w:left w:val="single" w:sz="16" w:space="0" w:color="000000"/>
              <w:bottom w:val="nil"/>
              <w:right w:val="single" w:sz="16" w:space="0" w:color="000000"/>
            </w:tcBorders>
            <w:shd w:val="clear" w:color="auto" w:fill="FFFFFF"/>
            <w:vAlign w:val="bottom"/>
          </w:tcPr>
          <w:p w:rsidR="006023BF" w:rsidRPr="009F6E35" w:rsidRDefault="006023BF" w:rsidP="00B557DC">
            <w:pPr>
              <w:spacing w:line="320" w:lineRule="atLeast"/>
              <w:ind w:left="60" w:right="60"/>
              <w:rPr>
                <w:rFonts w:ascii="Arial" w:hAnsi="Arial" w:cs="Arial"/>
                <w:sz w:val="18"/>
                <w:szCs w:val="18"/>
              </w:rPr>
            </w:pPr>
            <w:r w:rsidRPr="009F6E35">
              <w:rPr>
                <w:rFonts w:ascii="Arial" w:hAnsi="Arial" w:cs="Arial"/>
                <w:sz w:val="18"/>
                <w:szCs w:val="18"/>
              </w:rPr>
              <w:t>MUESTRAS</w:t>
            </w:r>
          </w:p>
        </w:tc>
        <w:tc>
          <w:tcPr>
            <w:tcW w:w="1034" w:type="dxa"/>
            <w:vMerge w:val="restart"/>
            <w:tcBorders>
              <w:top w:val="single" w:sz="16" w:space="0" w:color="000000"/>
              <w:left w:val="single" w:sz="16" w:space="0" w:color="000000"/>
            </w:tcBorders>
            <w:shd w:val="clear" w:color="auto" w:fill="FFFFFF"/>
            <w:vAlign w:val="bottom"/>
          </w:tcPr>
          <w:p w:rsidR="006023BF" w:rsidRPr="009F6E35" w:rsidRDefault="006023BF" w:rsidP="00B557DC">
            <w:pPr>
              <w:spacing w:line="320" w:lineRule="atLeast"/>
              <w:ind w:left="60" w:right="60"/>
              <w:jc w:val="center"/>
              <w:rPr>
                <w:rFonts w:ascii="Arial" w:hAnsi="Arial" w:cs="Arial"/>
                <w:sz w:val="18"/>
                <w:szCs w:val="18"/>
              </w:rPr>
            </w:pPr>
            <w:r w:rsidRPr="009F6E35">
              <w:rPr>
                <w:rFonts w:ascii="Arial" w:hAnsi="Arial" w:cs="Arial"/>
                <w:sz w:val="18"/>
                <w:szCs w:val="18"/>
              </w:rPr>
              <w:t>N</w:t>
            </w:r>
          </w:p>
        </w:tc>
        <w:tc>
          <w:tcPr>
            <w:tcW w:w="2718" w:type="dxa"/>
            <w:gridSpan w:val="2"/>
            <w:tcBorders>
              <w:top w:val="single" w:sz="16" w:space="0" w:color="000000"/>
              <w:right w:val="single" w:sz="16" w:space="0" w:color="000000"/>
            </w:tcBorders>
            <w:shd w:val="clear" w:color="auto" w:fill="FFFFFF"/>
            <w:vAlign w:val="bottom"/>
          </w:tcPr>
          <w:p w:rsidR="006023BF" w:rsidRPr="009F6E35" w:rsidRDefault="006023BF" w:rsidP="00B557DC">
            <w:pPr>
              <w:spacing w:line="320" w:lineRule="atLeast"/>
              <w:ind w:left="60" w:right="60"/>
              <w:jc w:val="center"/>
              <w:rPr>
                <w:rFonts w:ascii="Arial" w:hAnsi="Arial" w:cs="Arial"/>
                <w:sz w:val="18"/>
                <w:szCs w:val="18"/>
              </w:rPr>
            </w:pPr>
            <w:r w:rsidRPr="009F6E35">
              <w:rPr>
                <w:rFonts w:ascii="Arial" w:hAnsi="Arial" w:cs="Arial"/>
                <w:sz w:val="18"/>
                <w:szCs w:val="18"/>
              </w:rPr>
              <w:t>Subconjunto para alfa = 0.05</w:t>
            </w:r>
          </w:p>
        </w:tc>
      </w:tr>
      <w:tr w:rsidR="006023BF" w:rsidRPr="009F6E35" w:rsidTr="00B557DC">
        <w:trPr>
          <w:cantSplit/>
        </w:trPr>
        <w:tc>
          <w:tcPr>
            <w:tcW w:w="1296" w:type="dxa"/>
            <w:vMerge/>
            <w:tcBorders>
              <w:top w:val="single" w:sz="16" w:space="0" w:color="000000"/>
              <w:left w:val="single" w:sz="16" w:space="0" w:color="000000"/>
              <w:bottom w:val="nil"/>
              <w:right w:val="single" w:sz="16" w:space="0" w:color="000000"/>
            </w:tcBorders>
            <w:shd w:val="clear" w:color="auto" w:fill="FFFFFF"/>
            <w:vAlign w:val="bottom"/>
          </w:tcPr>
          <w:p w:rsidR="006023BF" w:rsidRPr="009F6E35" w:rsidRDefault="006023BF" w:rsidP="00B557DC">
            <w:pPr>
              <w:rPr>
                <w:rFonts w:ascii="Arial" w:hAnsi="Arial" w:cs="Arial"/>
                <w:sz w:val="18"/>
                <w:szCs w:val="18"/>
              </w:rPr>
            </w:pPr>
          </w:p>
        </w:tc>
        <w:tc>
          <w:tcPr>
            <w:tcW w:w="1034" w:type="dxa"/>
            <w:vMerge/>
            <w:tcBorders>
              <w:top w:val="single" w:sz="16" w:space="0" w:color="000000"/>
              <w:left w:val="single" w:sz="16" w:space="0" w:color="000000"/>
            </w:tcBorders>
            <w:shd w:val="clear" w:color="auto" w:fill="FFFFFF"/>
            <w:vAlign w:val="bottom"/>
          </w:tcPr>
          <w:p w:rsidR="006023BF" w:rsidRPr="009F6E35" w:rsidRDefault="006023BF" w:rsidP="00B557DC">
            <w:pPr>
              <w:rPr>
                <w:rFonts w:ascii="Arial" w:hAnsi="Arial" w:cs="Arial"/>
                <w:sz w:val="18"/>
                <w:szCs w:val="18"/>
              </w:rPr>
            </w:pPr>
          </w:p>
        </w:tc>
        <w:tc>
          <w:tcPr>
            <w:tcW w:w="1359" w:type="dxa"/>
            <w:tcBorders>
              <w:bottom w:val="single" w:sz="16" w:space="0" w:color="000000"/>
            </w:tcBorders>
            <w:shd w:val="clear" w:color="auto" w:fill="FFFFFF"/>
            <w:vAlign w:val="bottom"/>
          </w:tcPr>
          <w:p w:rsidR="006023BF" w:rsidRPr="009F6E35" w:rsidRDefault="006023BF" w:rsidP="00B557DC">
            <w:pPr>
              <w:spacing w:line="320" w:lineRule="atLeast"/>
              <w:ind w:left="60" w:right="60"/>
              <w:jc w:val="center"/>
              <w:rPr>
                <w:rFonts w:ascii="Arial" w:hAnsi="Arial" w:cs="Arial"/>
                <w:sz w:val="18"/>
                <w:szCs w:val="18"/>
              </w:rPr>
            </w:pPr>
            <w:r w:rsidRPr="009F6E35">
              <w:rPr>
                <w:rFonts w:ascii="Arial" w:hAnsi="Arial" w:cs="Arial"/>
                <w:sz w:val="18"/>
                <w:szCs w:val="18"/>
              </w:rPr>
              <w:t>1</w:t>
            </w:r>
          </w:p>
        </w:tc>
        <w:tc>
          <w:tcPr>
            <w:tcW w:w="1359" w:type="dxa"/>
            <w:tcBorders>
              <w:bottom w:val="single" w:sz="16" w:space="0" w:color="000000"/>
              <w:right w:val="single" w:sz="16" w:space="0" w:color="000000"/>
            </w:tcBorders>
            <w:shd w:val="clear" w:color="auto" w:fill="FFFFFF"/>
            <w:vAlign w:val="bottom"/>
          </w:tcPr>
          <w:p w:rsidR="006023BF" w:rsidRPr="009F6E35" w:rsidRDefault="006023BF" w:rsidP="00B557DC">
            <w:pPr>
              <w:spacing w:line="320" w:lineRule="atLeast"/>
              <w:ind w:left="60" w:right="60"/>
              <w:jc w:val="center"/>
              <w:rPr>
                <w:rFonts w:ascii="Arial" w:hAnsi="Arial" w:cs="Arial"/>
                <w:sz w:val="18"/>
                <w:szCs w:val="18"/>
              </w:rPr>
            </w:pPr>
            <w:r w:rsidRPr="009F6E35">
              <w:rPr>
                <w:rFonts w:ascii="Arial" w:hAnsi="Arial" w:cs="Arial"/>
                <w:sz w:val="18"/>
                <w:szCs w:val="18"/>
              </w:rPr>
              <w:t>2</w:t>
            </w:r>
          </w:p>
        </w:tc>
      </w:tr>
      <w:tr w:rsidR="006023BF" w:rsidRPr="009F6E35" w:rsidTr="00B557DC">
        <w:trPr>
          <w:cantSplit/>
        </w:trPr>
        <w:tc>
          <w:tcPr>
            <w:tcW w:w="1296" w:type="dxa"/>
            <w:tcBorders>
              <w:top w:val="single" w:sz="16" w:space="0" w:color="000000"/>
              <w:left w:val="single" w:sz="16" w:space="0" w:color="000000"/>
              <w:right w:val="single" w:sz="16" w:space="0" w:color="000000"/>
            </w:tcBorders>
            <w:shd w:val="clear" w:color="auto" w:fill="FFFFFF"/>
          </w:tcPr>
          <w:p w:rsidR="006023BF" w:rsidRPr="009F6E35" w:rsidRDefault="00BC1044" w:rsidP="00B557DC">
            <w:pPr>
              <w:spacing w:line="320" w:lineRule="atLeast"/>
              <w:ind w:left="60" w:right="60"/>
              <w:rPr>
                <w:rFonts w:ascii="Arial" w:hAnsi="Arial" w:cs="Arial"/>
                <w:sz w:val="18"/>
                <w:szCs w:val="18"/>
              </w:rPr>
            </w:pPr>
            <w:r w:rsidRPr="009F6E35">
              <w:rPr>
                <w:rFonts w:ascii="Arial" w:hAnsi="Arial" w:cs="Arial"/>
                <w:sz w:val="18"/>
                <w:szCs w:val="18"/>
              </w:rPr>
              <w:t>SA</w:t>
            </w:r>
          </w:p>
        </w:tc>
        <w:tc>
          <w:tcPr>
            <w:tcW w:w="1034" w:type="dxa"/>
            <w:tcBorders>
              <w:top w:val="single" w:sz="16" w:space="0" w:color="000000"/>
              <w:left w:val="single" w:sz="16" w:space="0" w:color="000000"/>
            </w:tcBorders>
            <w:shd w:val="clear" w:color="auto" w:fill="FFFFFF"/>
            <w:vAlign w:val="center"/>
          </w:tcPr>
          <w:p w:rsidR="006023BF" w:rsidRPr="009F6E35" w:rsidRDefault="006023BF" w:rsidP="00B557DC">
            <w:pPr>
              <w:spacing w:line="320" w:lineRule="atLeast"/>
              <w:ind w:left="60" w:right="60"/>
              <w:jc w:val="right"/>
              <w:rPr>
                <w:rFonts w:ascii="Arial" w:hAnsi="Arial" w:cs="Arial"/>
                <w:sz w:val="18"/>
                <w:szCs w:val="18"/>
              </w:rPr>
            </w:pPr>
            <w:r w:rsidRPr="009F6E35">
              <w:rPr>
                <w:rFonts w:ascii="Arial" w:hAnsi="Arial" w:cs="Arial"/>
                <w:sz w:val="18"/>
                <w:szCs w:val="18"/>
              </w:rPr>
              <w:t>3</w:t>
            </w:r>
          </w:p>
        </w:tc>
        <w:tc>
          <w:tcPr>
            <w:tcW w:w="1359" w:type="dxa"/>
            <w:tcBorders>
              <w:top w:val="single" w:sz="16" w:space="0" w:color="000000"/>
            </w:tcBorders>
            <w:shd w:val="clear" w:color="auto" w:fill="FFFFFF"/>
            <w:vAlign w:val="center"/>
          </w:tcPr>
          <w:p w:rsidR="006023BF" w:rsidRPr="009F6E35" w:rsidRDefault="006023BF" w:rsidP="00B557DC">
            <w:pPr>
              <w:spacing w:line="320" w:lineRule="atLeast"/>
              <w:ind w:left="60" w:right="60"/>
              <w:jc w:val="right"/>
              <w:rPr>
                <w:rFonts w:ascii="Arial" w:hAnsi="Arial" w:cs="Arial"/>
                <w:sz w:val="18"/>
                <w:szCs w:val="18"/>
              </w:rPr>
            </w:pPr>
            <w:r w:rsidRPr="009F6E35">
              <w:rPr>
                <w:rFonts w:ascii="Arial" w:hAnsi="Arial" w:cs="Arial"/>
                <w:sz w:val="18"/>
                <w:szCs w:val="18"/>
              </w:rPr>
              <w:t>29,0800</w:t>
            </w:r>
          </w:p>
        </w:tc>
        <w:tc>
          <w:tcPr>
            <w:tcW w:w="1359" w:type="dxa"/>
            <w:tcBorders>
              <w:top w:val="single" w:sz="16" w:space="0" w:color="000000"/>
              <w:right w:val="single" w:sz="16" w:space="0" w:color="000000"/>
            </w:tcBorders>
            <w:shd w:val="clear" w:color="auto" w:fill="FFFFFF"/>
            <w:vAlign w:val="center"/>
          </w:tcPr>
          <w:p w:rsidR="006023BF" w:rsidRPr="009F6E35" w:rsidRDefault="006023BF" w:rsidP="00B557DC"/>
        </w:tc>
      </w:tr>
      <w:tr w:rsidR="006023BF" w:rsidRPr="009F6E35" w:rsidTr="00B557DC">
        <w:trPr>
          <w:cantSplit/>
        </w:trPr>
        <w:tc>
          <w:tcPr>
            <w:tcW w:w="1296" w:type="dxa"/>
            <w:tcBorders>
              <w:top w:val="nil"/>
              <w:left w:val="single" w:sz="16" w:space="0" w:color="000000"/>
              <w:right w:val="single" w:sz="16" w:space="0" w:color="000000"/>
            </w:tcBorders>
            <w:shd w:val="clear" w:color="auto" w:fill="FFFFFF"/>
          </w:tcPr>
          <w:p w:rsidR="006023BF" w:rsidRPr="009F6E35" w:rsidRDefault="006023BF" w:rsidP="00B557DC">
            <w:pPr>
              <w:spacing w:line="320" w:lineRule="atLeast"/>
              <w:ind w:left="60" w:right="60"/>
              <w:rPr>
                <w:rFonts w:ascii="Arial" w:hAnsi="Arial" w:cs="Arial"/>
                <w:sz w:val="18"/>
                <w:szCs w:val="18"/>
              </w:rPr>
            </w:pPr>
            <w:r w:rsidRPr="009F6E35">
              <w:rPr>
                <w:rFonts w:ascii="Arial" w:hAnsi="Arial" w:cs="Arial"/>
                <w:sz w:val="18"/>
                <w:szCs w:val="18"/>
              </w:rPr>
              <w:t>A2</w:t>
            </w:r>
          </w:p>
        </w:tc>
        <w:tc>
          <w:tcPr>
            <w:tcW w:w="1034" w:type="dxa"/>
            <w:tcBorders>
              <w:top w:val="nil"/>
              <w:left w:val="single" w:sz="16" w:space="0" w:color="000000"/>
            </w:tcBorders>
            <w:shd w:val="clear" w:color="auto" w:fill="FFFFFF"/>
            <w:vAlign w:val="center"/>
          </w:tcPr>
          <w:p w:rsidR="006023BF" w:rsidRPr="009F6E35" w:rsidRDefault="006023BF" w:rsidP="00B557DC">
            <w:pPr>
              <w:spacing w:line="320" w:lineRule="atLeast"/>
              <w:ind w:left="60" w:right="60"/>
              <w:jc w:val="right"/>
              <w:rPr>
                <w:rFonts w:ascii="Arial" w:hAnsi="Arial" w:cs="Arial"/>
                <w:sz w:val="18"/>
                <w:szCs w:val="18"/>
              </w:rPr>
            </w:pPr>
            <w:r w:rsidRPr="009F6E35">
              <w:rPr>
                <w:rFonts w:ascii="Arial" w:hAnsi="Arial" w:cs="Arial"/>
                <w:sz w:val="18"/>
                <w:szCs w:val="18"/>
              </w:rPr>
              <w:t>3</w:t>
            </w:r>
          </w:p>
        </w:tc>
        <w:tc>
          <w:tcPr>
            <w:tcW w:w="1359" w:type="dxa"/>
            <w:tcBorders>
              <w:top w:val="nil"/>
            </w:tcBorders>
            <w:shd w:val="clear" w:color="auto" w:fill="FFFFFF"/>
            <w:vAlign w:val="center"/>
          </w:tcPr>
          <w:p w:rsidR="006023BF" w:rsidRPr="009F6E35" w:rsidRDefault="006023BF" w:rsidP="00B557DC">
            <w:pPr>
              <w:spacing w:line="320" w:lineRule="atLeast"/>
              <w:ind w:left="60" w:right="60"/>
              <w:jc w:val="right"/>
              <w:rPr>
                <w:rFonts w:ascii="Arial" w:hAnsi="Arial" w:cs="Arial"/>
                <w:sz w:val="18"/>
                <w:szCs w:val="18"/>
              </w:rPr>
            </w:pPr>
            <w:r w:rsidRPr="009F6E35">
              <w:rPr>
                <w:rFonts w:ascii="Arial" w:hAnsi="Arial" w:cs="Arial"/>
                <w:sz w:val="18"/>
                <w:szCs w:val="18"/>
              </w:rPr>
              <w:t>32,6033</w:t>
            </w:r>
          </w:p>
        </w:tc>
        <w:tc>
          <w:tcPr>
            <w:tcW w:w="1359" w:type="dxa"/>
            <w:tcBorders>
              <w:top w:val="nil"/>
              <w:right w:val="single" w:sz="16" w:space="0" w:color="000000"/>
            </w:tcBorders>
            <w:shd w:val="clear" w:color="auto" w:fill="FFFFFF"/>
            <w:vAlign w:val="center"/>
          </w:tcPr>
          <w:p w:rsidR="006023BF" w:rsidRPr="009F6E35" w:rsidRDefault="006023BF" w:rsidP="00B557DC"/>
        </w:tc>
      </w:tr>
      <w:tr w:rsidR="006023BF" w:rsidRPr="009F6E35" w:rsidTr="00B557DC">
        <w:trPr>
          <w:cantSplit/>
        </w:trPr>
        <w:tc>
          <w:tcPr>
            <w:tcW w:w="1296" w:type="dxa"/>
            <w:tcBorders>
              <w:top w:val="nil"/>
              <w:left w:val="single" w:sz="16" w:space="0" w:color="000000"/>
              <w:right w:val="single" w:sz="16" w:space="0" w:color="000000"/>
            </w:tcBorders>
            <w:shd w:val="clear" w:color="auto" w:fill="FFFFFF"/>
          </w:tcPr>
          <w:p w:rsidR="006023BF" w:rsidRPr="009F6E35" w:rsidRDefault="006023BF" w:rsidP="00B557DC">
            <w:pPr>
              <w:spacing w:line="320" w:lineRule="atLeast"/>
              <w:ind w:left="60" w:right="60"/>
              <w:rPr>
                <w:rFonts w:ascii="Arial" w:hAnsi="Arial" w:cs="Arial"/>
                <w:sz w:val="18"/>
                <w:szCs w:val="18"/>
              </w:rPr>
            </w:pPr>
            <w:r w:rsidRPr="009F6E35">
              <w:rPr>
                <w:rFonts w:ascii="Arial" w:hAnsi="Arial" w:cs="Arial"/>
                <w:sz w:val="18"/>
                <w:szCs w:val="18"/>
              </w:rPr>
              <w:t>A4</w:t>
            </w:r>
          </w:p>
        </w:tc>
        <w:tc>
          <w:tcPr>
            <w:tcW w:w="1034" w:type="dxa"/>
            <w:tcBorders>
              <w:top w:val="nil"/>
              <w:left w:val="single" w:sz="16" w:space="0" w:color="000000"/>
            </w:tcBorders>
            <w:shd w:val="clear" w:color="auto" w:fill="FFFFFF"/>
            <w:vAlign w:val="center"/>
          </w:tcPr>
          <w:p w:rsidR="006023BF" w:rsidRPr="009F6E35" w:rsidRDefault="006023BF" w:rsidP="00B557DC">
            <w:pPr>
              <w:spacing w:line="320" w:lineRule="atLeast"/>
              <w:ind w:left="60" w:right="60"/>
              <w:jc w:val="right"/>
              <w:rPr>
                <w:rFonts w:ascii="Arial" w:hAnsi="Arial" w:cs="Arial"/>
                <w:sz w:val="18"/>
                <w:szCs w:val="18"/>
              </w:rPr>
            </w:pPr>
            <w:r w:rsidRPr="009F6E35">
              <w:rPr>
                <w:rFonts w:ascii="Arial" w:hAnsi="Arial" w:cs="Arial"/>
                <w:sz w:val="18"/>
                <w:szCs w:val="18"/>
              </w:rPr>
              <w:t>3</w:t>
            </w:r>
          </w:p>
        </w:tc>
        <w:tc>
          <w:tcPr>
            <w:tcW w:w="1359" w:type="dxa"/>
            <w:tcBorders>
              <w:top w:val="nil"/>
            </w:tcBorders>
            <w:shd w:val="clear" w:color="auto" w:fill="FFFFFF"/>
            <w:vAlign w:val="center"/>
          </w:tcPr>
          <w:p w:rsidR="006023BF" w:rsidRPr="009F6E35" w:rsidRDefault="006023BF" w:rsidP="00B557DC">
            <w:pPr>
              <w:spacing w:line="320" w:lineRule="atLeast"/>
              <w:ind w:left="60" w:right="60"/>
              <w:jc w:val="right"/>
              <w:rPr>
                <w:rFonts w:ascii="Arial" w:hAnsi="Arial" w:cs="Arial"/>
                <w:sz w:val="18"/>
                <w:szCs w:val="18"/>
              </w:rPr>
            </w:pPr>
            <w:r w:rsidRPr="009F6E35">
              <w:rPr>
                <w:rFonts w:ascii="Arial" w:hAnsi="Arial" w:cs="Arial"/>
                <w:sz w:val="18"/>
                <w:szCs w:val="18"/>
              </w:rPr>
              <w:t>35,2533</w:t>
            </w:r>
          </w:p>
        </w:tc>
        <w:tc>
          <w:tcPr>
            <w:tcW w:w="1359" w:type="dxa"/>
            <w:tcBorders>
              <w:top w:val="nil"/>
              <w:right w:val="single" w:sz="16" w:space="0" w:color="000000"/>
            </w:tcBorders>
            <w:shd w:val="clear" w:color="auto" w:fill="FFFFFF"/>
            <w:vAlign w:val="center"/>
          </w:tcPr>
          <w:p w:rsidR="006023BF" w:rsidRPr="009F6E35" w:rsidRDefault="006023BF" w:rsidP="00B557DC">
            <w:pPr>
              <w:spacing w:line="320" w:lineRule="atLeast"/>
              <w:ind w:left="60" w:right="60"/>
              <w:jc w:val="right"/>
              <w:rPr>
                <w:rFonts w:ascii="Arial" w:hAnsi="Arial" w:cs="Arial"/>
                <w:sz w:val="18"/>
                <w:szCs w:val="18"/>
              </w:rPr>
            </w:pPr>
            <w:r w:rsidRPr="009F6E35">
              <w:rPr>
                <w:rFonts w:ascii="Arial" w:hAnsi="Arial" w:cs="Arial"/>
                <w:sz w:val="18"/>
                <w:szCs w:val="18"/>
              </w:rPr>
              <w:t>35,2533</w:t>
            </w:r>
          </w:p>
        </w:tc>
      </w:tr>
      <w:tr w:rsidR="006023BF" w:rsidRPr="009F6E35" w:rsidTr="00B557DC">
        <w:trPr>
          <w:cantSplit/>
        </w:trPr>
        <w:tc>
          <w:tcPr>
            <w:tcW w:w="1296" w:type="dxa"/>
            <w:tcBorders>
              <w:top w:val="nil"/>
              <w:left w:val="single" w:sz="16" w:space="0" w:color="000000"/>
              <w:right w:val="single" w:sz="16" w:space="0" w:color="000000"/>
            </w:tcBorders>
            <w:shd w:val="clear" w:color="auto" w:fill="FFFFFF"/>
          </w:tcPr>
          <w:p w:rsidR="006023BF" w:rsidRPr="009F6E35" w:rsidRDefault="006023BF" w:rsidP="00B557DC">
            <w:pPr>
              <w:spacing w:line="320" w:lineRule="atLeast"/>
              <w:ind w:left="60" w:right="60"/>
              <w:rPr>
                <w:rFonts w:ascii="Arial" w:hAnsi="Arial" w:cs="Arial"/>
                <w:sz w:val="18"/>
                <w:szCs w:val="18"/>
              </w:rPr>
            </w:pPr>
            <w:r w:rsidRPr="009F6E35">
              <w:rPr>
                <w:rFonts w:ascii="Arial" w:hAnsi="Arial" w:cs="Arial"/>
                <w:sz w:val="18"/>
                <w:szCs w:val="18"/>
              </w:rPr>
              <w:t>A3</w:t>
            </w:r>
          </w:p>
        </w:tc>
        <w:tc>
          <w:tcPr>
            <w:tcW w:w="1034" w:type="dxa"/>
            <w:tcBorders>
              <w:top w:val="nil"/>
              <w:left w:val="single" w:sz="16" w:space="0" w:color="000000"/>
            </w:tcBorders>
            <w:shd w:val="clear" w:color="auto" w:fill="FFFFFF"/>
            <w:vAlign w:val="center"/>
          </w:tcPr>
          <w:p w:rsidR="006023BF" w:rsidRPr="009F6E35" w:rsidRDefault="006023BF" w:rsidP="00B557DC">
            <w:pPr>
              <w:spacing w:line="320" w:lineRule="atLeast"/>
              <w:ind w:left="60" w:right="60"/>
              <w:jc w:val="right"/>
              <w:rPr>
                <w:rFonts w:ascii="Arial" w:hAnsi="Arial" w:cs="Arial"/>
                <w:sz w:val="18"/>
                <w:szCs w:val="18"/>
              </w:rPr>
            </w:pPr>
            <w:r w:rsidRPr="009F6E35">
              <w:rPr>
                <w:rFonts w:ascii="Arial" w:hAnsi="Arial" w:cs="Arial"/>
                <w:sz w:val="18"/>
                <w:szCs w:val="18"/>
              </w:rPr>
              <w:t>3</w:t>
            </w:r>
          </w:p>
        </w:tc>
        <w:tc>
          <w:tcPr>
            <w:tcW w:w="1359" w:type="dxa"/>
            <w:tcBorders>
              <w:top w:val="nil"/>
            </w:tcBorders>
            <w:shd w:val="clear" w:color="auto" w:fill="FFFFFF"/>
            <w:vAlign w:val="center"/>
          </w:tcPr>
          <w:p w:rsidR="006023BF" w:rsidRPr="009F6E35" w:rsidRDefault="006023BF" w:rsidP="00B557DC"/>
        </w:tc>
        <w:tc>
          <w:tcPr>
            <w:tcW w:w="1359" w:type="dxa"/>
            <w:tcBorders>
              <w:top w:val="nil"/>
              <w:right w:val="single" w:sz="16" w:space="0" w:color="000000"/>
            </w:tcBorders>
            <w:shd w:val="clear" w:color="auto" w:fill="FFFFFF"/>
            <w:vAlign w:val="center"/>
          </w:tcPr>
          <w:p w:rsidR="006023BF" w:rsidRPr="009F6E35" w:rsidRDefault="006023BF" w:rsidP="00B557DC">
            <w:pPr>
              <w:spacing w:line="320" w:lineRule="atLeast"/>
              <w:ind w:left="60" w:right="60"/>
              <w:jc w:val="right"/>
              <w:rPr>
                <w:rFonts w:ascii="Arial" w:hAnsi="Arial" w:cs="Arial"/>
                <w:sz w:val="18"/>
                <w:szCs w:val="18"/>
              </w:rPr>
            </w:pPr>
            <w:r w:rsidRPr="009F6E35">
              <w:rPr>
                <w:rFonts w:ascii="Arial" w:hAnsi="Arial" w:cs="Arial"/>
                <w:sz w:val="18"/>
                <w:szCs w:val="18"/>
              </w:rPr>
              <w:t>52,6167</w:t>
            </w:r>
          </w:p>
        </w:tc>
      </w:tr>
      <w:tr w:rsidR="006023BF" w:rsidRPr="009F6E35" w:rsidTr="00B557DC">
        <w:trPr>
          <w:cantSplit/>
        </w:trPr>
        <w:tc>
          <w:tcPr>
            <w:tcW w:w="1296" w:type="dxa"/>
            <w:tcBorders>
              <w:top w:val="nil"/>
              <w:left w:val="single" w:sz="16" w:space="0" w:color="000000"/>
              <w:bottom w:val="single" w:sz="16" w:space="0" w:color="000000"/>
              <w:right w:val="single" w:sz="16" w:space="0" w:color="000000"/>
            </w:tcBorders>
            <w:shd w:val="clear" w:color="auto" w:fill="FFFFFF"/>
          </w:tcPr>
          <w:p w:rsidR="006023BF" w:rsidRPr="009F6E35" w:rsidRDefault="006023BF" w:rsidP="00B557DC">
            <w:pPr>
              <w:spacing w:line="320" w:lineRule="atLeast"/>
              <w:ind w:left="60" w:right="60"/>
              <w:rPr>
                <w:rFonts w:ascii="Arial" w:hAnsi="Arial" w:cs="Arial"/>
                <w:sz w:val="18"/>
                <w:szCs w:val="18"/>
              </w:rPr>
            </w:pPr>
            <w:r w:rsidRPr="009F6E35">
              <w:rPr>
                <w:rFonts w:ascii="Arial" w:hAnsi="Arial" w:cs="Arial"/>
                <w:sz w:val="18"/>
                <w:szCs w:val="18"/>
              </w:rPr>
              <w:t>Sig.</w:t>
            </w:r>
          </w:p>
        </w:tc>
        <w:tc>
          <w:tcPr>
            <w:tcW w:w="1034" w:type="dxa"/>
            <w:tcBorders>
              <w:top w:val="nil"/>
              <w:left w:val="single" w:sz="16" w:space="0" w:color="000000"/>
              <w:bottom w:val="single" w:sz="16" w:space="0" w:color="000000"/>
            </w:tcBorders>
            <w:shd w:val="clear" w:color="auto" w:fill="FFFFFF"/>
            <w:vAlign w:val="center"/>
          </w:tcPr>
          <w:p w:rsidR="006023BF" w:rsidRPr="009F6E35" w:rsidRDefault="006023BF" w:rsidP="00B557DC"/>
        </w:tc>
        <w:tc>
          <w:tcPr>
            <w:tcW w:w="1359" w:type="dxa"/>
            <w:tcBorders>
              <w:top w:val="nil"/>
              <w:bottom w:val="single" w:sz="16" w:space="0" w:color="000000"/>
            </w:tcBorders>
            <w:shd w:val="clear" w:color="auto" w:fill="FFFFFF"/>
            <w:vAlign w:val="center"/>
          </w:tcPr>
          <w:p w:rsidR="006023BF" w:rsidRPr="009F6E35" w:rsidRDefault="006023BF" w:rsidP="00B557DC">
            <w:pPr>
              <w:spacing w:line="320" w:lineRule="atLeast"/>
              <w:ind w:left="60" w:right="60"/>
              <w:jc w:val="right"/>
              <w:rPr>
                <w:rFonts w:ascii="Arial" w:hAnsi="Arial" w:cs="Arial"/>
                <w:sz w:val="18"/>
                <w:szCs w:val="18"/>
              </w:rPr>
            </w:pPr>
            <w:r w:rsidRPr="009F6E35">
              <w:rPr>
                <w:rFonts w:ascii="Arial" w:hAnsi="Arial" w:cs="Arial"/>
                <w:sz w:val="18"/>
                <w:szCs w:val="18"/>
              </w:rPr>
              <w:t>,729</w:t>
            </w:r>
          </w:p>
        </w:tc>
        <w:tc>
          <w:tcPr>
            <w:tcW w:w="1359" w:type="dxa"/>
            <w:tcBorders>
              <w:top w:val="nil"/>
              <w:bottom w:val="single" w:sz="16" w:space="0" w:color="000000"/>
              <w:right w:val="single" w:sz="16" w:space="0" w:color="000000"/>
            </w:tcBorders>
            <w:shd w:val="clear" w:color="auto" w:fill="FFFFFF"/>
            <w:vAlign w:val="center"/>
          </w:tcPr>
          <w:p w:rsidR="006023BF" w:rsidRPr="009F6E35" w:rsidRDefault="006023BF" w:rsidP="00B557DC">
            <w:pPr>
              <w:spacing w:line="320" w:lineRule="atLeast"/>
              <w:ind w:left="60" w:right="60"/>
              <w:jc w:val="right"/>
              <w:rPr>
                <w:rFonts w:ascii="Arial" w:hAnsi="Arial" w:cs="Arial"/>
                <w:sz w:val="18"/>
                <w:szCs w:val="18"/>
              </w:rPr>
            </w:pPr>
            <w:r w:rsidRPr="009F6E35">
              <w:rPr>
                <w:rFonts w:ascii="Arial" w:hAnsi="Arial" w:cs="Arial"/>
                <w:sz w:val="18"/>
                <w:szCs w:val="18"/>
              </w:rPr>
              <w:t>,072</w:t>
            </w:r>
          </w:p>
        </w:tc>
      </w:tr>
      <w:tr w:rsidR="006023BF" w:rsidRPr="009F6E35" w:rsidTr="00B557DC">
        <w:trPr>
          <w:cantSplit/>
        </w:trPr>
        <w:tc>
          <w:tcPr>
            <w:tcW w:w="5048" w:type="dxa"/>
            <w:gridSpan w:val="4"/>
            <w:tcBorders>
              <w:top w:val="nil"/>
              <w:left w:val="nil"/>
              <w:bottom w:val="nil"/>
              <w:right w:val="nil"/>
            </w:tcBorders>
            <w:shd w:val="clear" w:color="auto" w:fill="FFFFFF"/>
          </w:tcPr>
          <w:p w:rsidR="006023BF" w:rsidRPr="009F6E35" w:rsidRDefault="006023BF" w:rsidP="00B557DC">
            <w:pPr>
              <w:spacing w:line="320" w:lineRule="atLeast"/>
              <w:ind w:left="60" w:right="60"/>
              <w:rPr>
                <w:rFonts w:ascii="Arial" w:hAnsi="Arial" w:cs="Arial"/>
                <w:sz w:val="10"/>
                <w:szCs w:val="10"/>
              </w:rPr>
            </w:pPr>
            <w:r w:rsidRPr="009F6E35">
              <w:rPr>
                <w:rFonts w:ascii="Arial" w:hAnsi="Arial" w:cs="Arial"/>
                <w:sz w:val="10"/>
                <w:szCs w:val="10"/>
              </w:rPr>
              <w:t>Se visualizan las medias para los grupos en los subconjuntos homogéneos.</w:t>
            </w:r>
          </w:p>
        </w:tc>
      </w:tr>
      <w:tr w:rsidR="006023BF" w:rsidRPr="009F6E35" w:rsidTr="00B557DC">
        <w:trPr>
          <w:cantSplit/>
        </w:trPr>
        <w:tc>
          <w:tcPr>
            <w:tcW w:w="5048" w:type="dxa"/>
            <w:gridSpan w:val="4"/>
            <w:tcBorders>
              <w:top w:val="nil"/>
              <w:left w:val="nil"/>
              <w:bottom w:val="nil"/>
              <w:right w:val="nil"/>
            </w:tcBorders>
            <w:shd w:val="clear" w:color="auto" w:fill="FFFFFF"/>
          </w:tcPr>
          <w:p w:rsidR="006023BF" w:rsidRPr="009F6E35" w:rsidRDefault="006023BF" w:rsidP="00B557DC">
            <w:pPr>
              <w:spacing w:line="320" w:lineRule="atLeast"/>
              <w:ind w:left="60" w:right="60"/>
              <w:rPr>
                <w:rFonts w:ascii="Arial" w:hAnsi="Arial" w:cs="Arial"/>
                <w:sz w:val="10"/>
                <w:szCs w:val="10"/>
              </w:rPr>
            </w:pPr>
            <w:r w:rsidRPr="009F6E35">
              <w:rPr>
                <w:rFonts w:ascii="Arial" w:hAnsi="Arial" w:cs="Arial"/>
                <w:sz w:val="10"/>
                <w:szCs w:val="10"/>
              </w:rPr>
              <w:t>a. Utiliza el tamaño de la muestra de la media armónica = 3,000.</w:t>
            </w:r>
          </w:p>
        </w:tc>
      </w:tr>
    </w:tbl>
    <w:p w:rsidR="006023BF" w:rsidRPr="009F6E35" w:rsidRDefault="006023BF" w:rsidP="00734A50">
      <w:pPr>
        <w:jc w:val="both"/>
        <w:rPr>
          <w:rFonts w:ascii="Arial Unicode MS" w:eastAsia="Arial Unicode MS" w:hAnsi="Arial Unicode MS" w:cs="Arial Unicode MS"/>
        </w:rPr>
      </w:pPr>
    </w:p>
    <w:p w:rsidR="006023BF" w:rsidRPr="009F6E35" w:rsidRDefault="006023BF" w:rsidP="00734A50">
      <w:pPr>
        <w:jc w:val="both"/>
        <w:rPr>
          <w:rFonts w:ascii="Arial Unicode MS" w:eastAsia="Arial Unicode MS" w:hAnsi="Arial Unicode MS" w:cs="Arial Unicode MS"/>
        </w:rPr>
      </w:pPr>
    </w:p>
    <w:p w:rsidR="006023BF" w:rsidRPr="009F6E35" w:rsidRDefault="006023BF" w:rsidP="00734A50">
      <w:pPr>
        <w:jc w:val="both"/>
        <w:rPr>
          <w:rFonts w:ascii="Arial Unicode MS" w:eastAsia="Arial Unicode MS" w:hAnsi="Arial Unicode MS" w:cs="Arial Unicode MS"/>
        </w:rPr>
      </w:pPr>
    </w:p>
    <w:p w:rsidR="006023BF" w:rsidRPr="009F6E35" w:rsidRDefault="006023BF" w:rsidP="006023BF">
      <w:pPr>
        <w:jc w:val="both"/>
        <w:rPr>
          <w:rFonts w:ascii="Arial Unicode MS" w:eastAsia="Arial Unicode MS" w:hAnsi="Arial Unicode MS" w:cs="Arial Unicode MS"/>
        </w:rPr>
      </w:pPr>
    </w:p>
    <w:p w:rsidR="006023BF" w:rsidRPr="009F6E35" w:rsidRDefault="006023BF" w:rsidP="006023BF">
      <w:pPr>
        <w:jc w:val="both"/>
        <w:rPr>
          <w:rFonts w:ascii="Arial Unicode MS" w:eastAsia="Arial Unicode MS" w:hAnsi="Arial Unicode MS" w:cs="Arial Unicode MS"/>
        </w:rPr>
      </w:pPr>
    </w:p>
    <w:p w:rsidR="006023BF" w:rsidRPr="009F6E35" w:rsidRDefault="006023BF" w:rsidP="006023BF">
      <w:pPr>
        <w:jc w:val="both"/>
        <w:rPr>
          <w:rFonts w:ascii="Arial Unicode MS" w:eastAsia="Arial Unicode MS" w:hAnsi="Arial Unicode MS" w:cs="Arial Unicode MS"/>
        </w:rPr>
      </w:pPr>
    </w:p>
    <w:p w:rsidR="006023BF" w:rsidRPr="009F6E35" w:rsidRDefault="006023BF" w:rsidP="006023BF">
      <w:pPr>
        <w:jc w:val="both"/>
        <w:rPr>
          <w:rFonts w:ascii="Arial Unicode MS" w:eastAsia="Arial Unicode MS" w:hAnsi="Arial Unicode MS" w:cs="Arial Unicode MS"/>
        </w:rPr>
      </w:pPr>
    </w:p>
    <w:p w:rsidR="006023BF" w:rsidRPr="009F6E35" w:rsidRDefault="006023BF" w:rsidP="006023BF">
      <w:pPr>
        <w:jc w:val="both"/>
        <w:rPr>
          <w:rFonts w:ascii="Arial Unicode MS" w:eastAsia="Arial Unicode MS" w:hAnsi="Arial Unicode MS" w:cs="Arial Unicode MS"/>
        </w:rPr>
      </w:pPr>
    </w:p>
    <w:p w:rsidR="006023BF" w:rsidRPr="009F6E35" w:rsidRDefault="006023BF" w:rsidP="006023BF">
      <w:pPr>
        <w:jc w:val="both"/>
        <w:rPr>
          <w:rFonts w:ascii="Arial Unicode MS" w:eastAsia="Arial Unicode MS" w:hAnsi="Arial Unicode MS" w:cs="Arial Unicode MS"/>
        </w:rPr>
      </w:pPr>
    </w:p>
    <w:p w:rsidR="006023BF" w:rsidRPr="009F6E35" w:rsidRDefault="006023BF" w:rsidP="006023BF">
      <w:pPr>
        <w:jc w:val="both"/>
        <w:rPr>
          <w:rFonts w:ascii="Arial Unicode MS" w:eastAsia="Arial Unicode MS" w:hAnsi="Arial Unicode MS" w:cs="Arial Unicode MS"/>
        </w:rPr>
      </w:pPr>
    </w:p>
    <w:p w:rsidR="00FB73A6" w:rsidRPr="009F6E35" w:rsidRDefault="00FB73A6" w:rsidP="006023BF">
      <w:pPr>
        <w:jc w:val="both"/>
        <w:rPr>
          <w:rFonts w:ascii="Arial Unicode MS" w:eastAsia="Arial Unicode MS" w:hAnsi="Arial Unicode MS" w:cs="Arial Unicode MS"/>
        </w:rPr>
      </w:pPr>
    </w:p>
    <w:p w:rsidR="00FB73A6" w:rsidRPr="009F6E35" w:rsidRDefault="00FB73A6" w:rsidP="006023BF">
      <w:pPr>
        <w:jc w:val="both"/>
        <w:rPr>
          <w:rFonts w:ascii="Arial Unicode MS" w:eastAsia="Arial Unicode MS" w:hAnsi="Arial Unicode MS" w:cs="Arial Unicode MS"/>
        </w:rPr>
      </w:pPr>
    </w:p>
    <w:p w:rsidR="00FB73A6" w:rsidRPr="009F6E35" w:rsidRDefault="00FB73A6" w:rsidP="006023BF">
      <w:pPr>
        <w:jc w:val="both"/>
        <w:rPr>
          <w:rFonts w:ascii="Arial Unicode MS" w:eastAsia="Arial Unicode MS" w:hAnsi="Arial Unicode MS" w:cs="Arial Unicode MS"/>
        </w:rPr>
      </w:pPr>
    </w:p>
    <w:p w:rsidR="00016144" w:rsidRPr="009F6E35" w:rsidRDefault="00016144" w:rsidP="00CA238D">
      <w:pPr>
        <w:pStyle w:val="Descripcin"/>
        <w:jc w:val="center"/>
      </w:pPr>
      <w:bookmarkStart w:id="46" w:name="_Ref416164768"/>
    </w:p>
    <w:p w:rsidR="00016144" w:rsidRPr="009F6E35" w:rsidRDefault="00016144" w:rsidP="00CA238D">
      <w:pPr>
        <w:pStyle w:val="Descripcin"/>
        <w:jc w:val="center"/>
      </w:pPr>
    </w:p>
    <w:p w:rsidR="00CA238D" w:rsidRPr="009F6E35" w:rsidRDefault="00CA238D" w:rsidP="00CA238D">
      <w:pPr>
        <w:pStyle w:val="Descripcin"/>
        <w:jc w:val="center"/>
        <w:rPr>
          <w:rFonts w:ascii="Arial Unicode MS" w:eastAsia="Arial Unicode MS" w:hAnsi="Arial Unicode MS" w:cs="Arial Unicode MS"/>
        </w:rPr>
      </w:pPr>
      <w:bookmarkStart w:id="47" w:name="_Ref416174880"/>
      <w:r w:rsidRPr="009F6E35">
        <w:t xml:space="preserve">Tabla </w:t>
      </w:r>
      <w:r w:rsidR="00E16AC5">
        <w:fldChar w:fldCharType="begin"/>
      </w:r>
      <w:r w:rsidR="00E16AC5">
        <w:instrText xml:space="preserve"> SEQ Tabla \* ARABIC </w:instrText>
      </w:r>
      <w:r w:rsidR="00E16AC5">
        <w:fldChar w:fldCharType="separate"/>
      </w:r>
      <w:r w:rsidR="00567542">
        <w:rPr>
          <w:noProof/>
        </w:rPr>
        <w:t>7</w:t>
      </w:r>
      <w:r w:rsidR="00E16AC5">
        <w:rPr>
          <w:noProof/>
        </w:rPr>
        <w:fldChar w:fldCharType="end"/>
      </w:r>
      <w:bookmarkEnd w:id="46"/>
      <w:bookmarkEnd w:id="47"/>
      <w:r w:rsidRPr="009F6E35">
        <w:t>. Azúcares directos</w:t>
      </w:r>
    </w:p>
    <w:tbl>
      <w:tblPr>
        <w:tblW w:w="504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96"/>
        <w:gridCol w:w="1034"/>
        <w:gridCol w:w="1359"/>
        <w:gridCol w:w="1359"/>
      </w:tblGrid>
      <w:tr w:rsidR="00CA238D" w:rsidRPr="009F6E35" w:rsidTr="00B557DC">
        <w:trPr>
          <w:cantSplit/>
          <w:jc w:val="center"/>
        </w:trPr>
        <w:tc>
          <w:tcPr>
            <w:tcW w:w="1296" w:type="dxa"/>
            <w:vMerge w:val="restart"/>
            <w:tcBorders>
              <w:top w:val="single" w:sz="16" w:space="0" w:color="000000"/>
              <w:left w:val="single" w:sz="16" w:space="0" w:color="000000"/>
              <w:bottom w:val="nil"/>
              <w:right w:val="single" w:sz="16" w:space="0" w:color="000000"/>
            </w:tcBorders>
            <w:shd w:val="clear" w:color="auto" w:fill="FFFFFF"/>
            <w:vAlign w:val="bottom"/>
          </w:tcPr>
          <w:p w:rsidR="00CA238D" w:rsidRPr="009F6E35" w:rsidRDefault="00CA238D" w:rsidP="00B557DC">
            <w:pPr>
              <w:spacing w:line="320" w:lineRule="atLeast"/>
              <w:ind w:left="60" w:right="60"/>
              <w:rPr>
                <w:rFonts w:ascii="Arial" w:hAnsi="Arial" w:cs="Arial"/>
                <w:sz w:val="18"/>
                <w:szCs w:val="18"/>
              </w:rPr>
            </w:pPr>
            <w:r w:rsidRPr="009F6E35">
              <w:rPr>
                <w:rFonts w:ascii="Arial" w:hAnsi="Arial" w:cs="Arial"/>
                <w:sz w:val="18"/>
                <w:szCs w:val="18"/>
              </w:rPr>
              <w:t>MUESTRAS</w:t>
            </w:r>
          </w:p>
        </w:tc>
        <w:tc>
          <w:tcPr>
            <w:tcW w:w="1034" w:type="dxa"/>
            <w:vMerge w:val="restart"/>
            <w:tcBorders>
              <w:top w:val="single" w:sz="16" w:space="0" w:color="000000"/>
              <w:left w:val="single" w:sz="16" w:space="0" w:color="000000"/>
            </w:tcBorders>
            <w:shd w:val="clear" w:color="auto" w:fill="FFFFFF"/>
            <w:vAlign w:val="bottom"/>
          </w:tcPr>
          <w:p w:rsidR="00CA238D" w:rsidRPr="009F6E35" w:rsidRDefault="00CA238D" w:rsidP="00B557DC">
            <w:pPr>
              <w:spacing w:line="320" w:lineRule="atLeast"/>
              <w:ind w:left="60" w:right="60"/>
              <w:jc w:val="center"/>
              <w:rPr>
                <w:rFonts w:ascii="Arial" w:hAnsi="Arial" w:cs="Arial"/>
                <w:sz w:val="18"/>
                <w:szCs w:val="18"/>
              </w:rPr>
            </w:pPr>
            <w:r w:rsidRPr="009F6E35">
              <w:rPr>
                <w:rFonts w:ascii="Arial" w:hAnsi="Arial" w:cs="Arial"/>
                <w:sz w:val="18"/>
                <w:szCs w:val="18"/>
              </w:rPr>
              <w:t>N</w:t>
            </w:r>
          </w:p>
        </w:tc>
        <w:tc>
          <w:tcPr>
            <w:tcW w:w="2718" w:type="dxa"/>
            <w:gridSpan w:val="2"/>
            <w:tcBorders>
              <w:top w:val="single" w:sz="16" w:space="0" w:color="000000"/>
              <w:right w:val="single" w:sz="16" w:space="0" w:color="000000"/>
            </w:tcBorders>
            <w:shd w:val="clear" w:color="auto" w:fill="FFFFFF"/>
            <w:vAlign w:val="bottom"/>
          </w:tcPr>
          <w:p w:rsidR="00CA238D" w:rsidRPr="009F6E35" w:rsidRDefault="00CA238D" w:rsidP="00B557DC">
            <w:pPr>
              <w:spacing w:line="320" w:lineRule="atLeast"/>
              <w:ind w:left="60" w:right="60"/>
              <w:jc w:val="center"/>
              <w:rPr>
                <w:rFonts w:ascii="Arial" w:hAnsi="Arial" w:cs="Arial"/>
                <w:sz w:val="18"/>
                <w:szCs w:val="18"/>
              </w:rPr>
            </w:pPr>
            <w:r w:rsidRPr="009F6E35">
              <w:rPr>
                <w:rFonts w:ascii="Arial" w:hAnsi="Arial" w:cs="Arial"/>
                <w:sz w:val="18"/>
                <w:szCs w:val="18"/>
              </w:rPr>
              <w:t>Subconjunto para alfa = 0.05</w:t>
            </w:r>
          </w:p>
        </w:tc>
      </w:tr>
      <w:tr w:rsidR="00CA238D" w:rsidRPr="009F6E35" w:rsidTr="00B557DC">
        <w:trPr>
          <w:cantSplit/>
          <w:jc w:val="center"/>
        </w:trPr>
        <w:tc>
          <w:tcPr>
            <w:tcW w:w="1296" w:type="dxa"/>
            <w:vMerge/>
            <w:tcBorders>
              <w:top w:val="single" w:sz="16" w:space="0" w:color="000000"/>
              <w:left w:val="single" w:sz="16" w:space="0" w:color="000000"/>
              <w:bottom w:val="nil"/>
              <w:right w:val="single" w:sz="16" w:space="0" w:color="000000"/>
            </w:tcBorders>
            <w:shd w:val="clear" w:color="auto" w:fill="FFFFFF"/>
            <w:vAlign w:val="bottom"/>
          </w:tcPr>
          <w:p w:rsidR="00CA238D" w:rsidRPr="009F6E35" w:rsidRDefault="00CA238D" w:rsidP="00B557DC">
            <w:pPr>
              <w:rPr>
                <w:rFonts w:ascii="Arial" w:hAnsi="Arial" w:cs="Arial"/>
                <w:sz w:val="18"/>
                <w:szCs w:val="18"/>
              </w:rPr>
            </w:pPr>
          </w:p>
        </w:tc>
        <w:tc>
          <w:tcPr>
            <w:tcW w:w="1034" w:type="dxa"/>
            <w:vMerge/>
            <w:tcBorders>
              <w:top w:val="single" w:sz="16" w:space="0" w:color="000000"/>
              <w:left w:val="single" w:sz="16" w:space="0" w:color="000000"/>
            </w:tcBorders>
            <w:shd w:val="clear" w:color="auto" w:fill="FFFFFF"/>
            <w:vAlign w:val="bottom"/>
          </w:tcPr>
          <w:p w:rsidR="00CA238D" w:rsidRPr="009F6E35" w:rsidRDefault="00CA238D" w:rsidP="00B557DC">
            <w:pPr>
              <w:rPr>
                <w:rFonts w:ascii="Arial" w:hAnsi="Arial" w:cs="Arial"/>
                <w:sz w:val="18"/>
                <w:szCs w:val="18"/>
              </w:rPr>
            </w:pPr>
          </w:p>
        </w:tc>
        <w:tc>
          <w:tcPr>
            <w:tcW w:w="1359" w:type="dxa"/>
            <w:tcBorders>
              <w:bottom w:val="single" w:sz="16" w:space="0" w:color="000000"/>
            </w:tcBorders>
            <w:shd w:val="clear" w:color="auto" w:fill="FFFFFF"/>
            <w:vAlign w:val="bottom"/>
          </w:tcPr>
          <w:p w:rsidR="00CA238D" w:rsidRPr="009F6E35" w:rsidRDefault="00CA238D" w:rsidP="00B557DC">
            <w:pPr>
              <w:spacing w:line="320" w:lineRule="atLeast"/>
              <w:ind w:left="60" w:right="60"/>
              <w:jc w:val="center"/>
              <w:rPr>
                <w:rFonts w:ascii="Arial" w:hAnsi="Arial" w:cs="Arial"/>
                <w:sz w:val="18"/>
                <w:szCs w:val="18"/>
              </w:rPr>
            </w:pPr>
            <w:r w:rsidRPr="009F6E35">
              <w:rPr>
                <w:rFonts w:ascii="Arial" w:hAnsi="Arial" w:cs="Arial"/>
                <w:sz w:val="18"/>
                <w:szCs w:val="18"/>
              </w:rPr>
              <w:t>1</w:t>
            </w:r>
          </w:p>
        </w:tc>
        <w:tc>
          <w:tcPr>
            <w:tcW w:w="1359" w:type="dxa"/>
            <w:tcBorders>
              <w:bottom w:val="single" w:sz="16" w:space="0" w:color="000000"/>
              <w:right w:val="single" w:sz="16" w:space="0" w:color="000000"/>
            </w:tcBorders>
            <w:shd w:val="clear" w:color="auto" w:fill="FFFFFF"/>
            <w:vAlign w:val="bottom"/>
          </w:tcPr>
          <w:p w:rsidR="00CA238D" w:rsidRPr="009F6E35" w:rsidRDefault="00CA238D" w:rsidP="00B557DC">
            <w:pPr>
              <w:spacing w:line="320" w:lineRule="atLeast"/>
              <w:ind w:left="60" w:right="60"/>
              <w:jc w:val="center"/>
              <w:rPr>
                <w:rFonts w:ascii="Arial" w:hAnsi="Arial" w:cs="Arial"/>
                <w:sz w:val="18"/>
                <w:szCs w:val="18"/>
              </w:rPr>
            </w:pPr>
            <w:r w:rsidRPr="009F6E35">
              <w:rPr>
                <w:rFonts w:ascii="Arial" w:hAnsi="Arial" w:cs="Arial"/>
                <w:sz w:val="18"/>
                <w:szCs w:val="18"/>
              </w:rPr>
              <w:t>2</w:t>
            </w:r>
          </w:p>
        </w:tc>
      </w:tr>
      <w:tr w:rsidR="00CA238D" w:rsidRPr="009F6E35" w:rsidTr="00B557DC">
        <w:trPr>
          <w:cantSplit/>
          <w:jc w:val="center"/>
        </w:trPr>
        <w:tc>
          <w:tcPr>
            <w:tcW w:w="1296" w:type="dxa"/>
            <w:tcBorders>
              <w:top w:val="single" w:sz="16" w:space="0" w:color="000000"/>
              <w:left w:val="single" w:sz="16" w:space="0" w:color="000000"/>
              <w:right w:val="single" w:sz="16" w:space="0" w:color="000000"/>
            </w:tcBorders>
            <w:shd w:val="clear" w:color="auto" w:fill="FFFFFF"/>
          </w:tcPr>
          <w:p w:rsidR="00CA238D" w:rsidRPr="009F6E35" w:rsidRDefault="00BC1044" w:rsidP="00B557DC">
            <w:pPr>
              <w:spacing w:line="320" w:lineRule="atLeast"/>
              <w:ind w:left="60" w:right="60"/>
              <w:rPr>
                <w:rFonts w:ascii="Arial" w:hAnsi="Arial" w:cs="Arial"/>
                <w:sz w:val="18"/>
                <w:szCs w:val="18"/>
              </w:rPr>
            </w:pPr>
            <w:r w:rsidRPr="009F6E35">
              <w:rPr>
                <w:rFonts w:ascii="Arial" w:hAnsi="Arial" w:cs="Arial"/>
                <w:sz w:val="18"/>
                <w:szCs w:val="18"/>
              </w:rPr>
              <w:t>SA</w:t>
            </w:r>
          </w:p>
        </w:tc>
        <w:tc>
          <w:tcPr>
            <w:tcW w:w="1034" w:type="dxa"/>
            <w:tcBorders>
              <w:top w:val="single" w:sz="16" w:space="0" w:color="000000"/>
              <w:left w:val="single" w:sz="16" w:space="0" w:color="000000"/>
            </w:tcBorders>
            <w:shd w:val="clear" w:color="auto" w:fill="FFFFFF"/>
            <w:vAlign w:val="center"/>
          </w:tcPr>
          <w:p w:rsidR="00CA238D" w:rsidRPr="009F6E35" w:rsidRDefault="00CA238D" w:rsidP="00B557DC">
            <w:pPr>
              <w:spacing w:line="320" w:lineRule="atLeast"/>
              <w:ind w:left="60" w:right="60"/>
              <w:jc w:val="right"/>
              <w:rPr>
                <w:rFonts w:ascii="Arial" w:hAnsi="Arial" w:cs="Arial"/>
                <w:sz w:val="18"/>
                <w:szCs w:val="18"/>
              </w:rPr>
            </w:pPr>
            <w:r w:rsidRPr="009F6E35">
              <w:rPr>
                <w:rFonts w:ascii="Arial" w:hAnsi="Arial" w:cs="Arial"/>
                <w:sz w:val="18"/>
                <w:szCs w:val="18"/>
              </w:rPr>
              <w:t>3</w:t>
            </w:r>
          </w:p>
        </w:tc>
        <w:tc>
          <w:tcPr>
            <w:tcW w:w="1359" w:type="dxa"/>
            <w:tcBorders>
              <w:top w:val="single" w:sz="16" w:space="0" w:color="000000"/>
            </w:tcBorders>
            <w:shd w:val="clear" w:color="auto" w:fill="FFFFFF"/>
            <w:vAlign w:val="center"/>
          </w:tcPr>
          <w:p w:rsidR="00CA238D" w:rsidRPr="009F6E35" w:rsidRDefault="00CA238D" w:rsidP="00B557DC">
            <w:pPr>
              <w:spacing w:line="320" w:lineRule="atLeast"/>
              <w:ind w:left="60" w:right="60"/>
              <w:jc w:val="right"/>
              <w:rPr>
                <w:rFonts w:ascii="Arial" w:hAnsi="Arial" w:cs="Arial"/>
                <w:sz w:val="18"/>
                <w:szCs w:val="18"/>
              </w:rPr>
            </w:pPr>
            <w:r w:rsidRPr="009F6E35">
              <w:rPr>
                <w:rFonts w:ascii="Arial" w:hAnsi="Arial" w:cs="Arial"/>
                <w:sz w:val="18"/>
                <w:szCs w:val="18"/>
              </w:rPr>
              <w:t>2,9033</w:t>
            </w:r>
          </w:p>
        </w:tc>
        <w:tc>
          <w:tcPr>
            <w:tcW w:w="1359" w:type="dxa"/>
            <w:tcBorders>
              <w:top w:val="single" w:sz="16" w:space="0" w:color="000000"/>
              <w:right w:val="single" w:sz="16" w:space="0" w:color="000000"/>
            </w:tcBorders>
            <w:shd w:val="clear" w:color="auto" w:fill="FFFFFF"/>
            <w:vAlign w:val="center"/>
          </w:tcPr>
          <w:p w:rsidR="00CA238D" w:rsidRPr="009F6E35" w:rsidRDefault="00CA238D" w:rsidP="00B557DC"/>
        </w:tc>
      </w:tr>
      <w:tr w:rsidR="00CA238D" w:rsidRPr="009F6E35" w:rsidTr="00B557DC">
        <w:trPr>
          <w:cantSplit/>
          <w:jc w:val="center"/>
        </w:trPr>
        <w:tc>
          <w:tcPr>
            <w:tcW w:w="1296" w:type="dxa"/>
            <w:tcBorders>
              <w:top w:val="nil"/>
              <w:left w:val="single" w:sz="16" w:space="0" w:color="000000"/>
              <w:right w:val="single" w:sz="16" w:space="0" w:color="000000"/>
            </w:tcBorders>
            <w:shd w:val="clear" w:color="auto" w:fill="FFFFFF"/>
          </w:tcPr>
          <w:p w:rsidR="00CA238D" w:rsidRPr="009F6E35" w:rsidRDefault="00CA238D" w:rsidP="00B557DC">
            <w:pPr>
              <w:spacing w:line="320" w:lineRule="atLeast"/>
              <w:ind w:left="60" w:right="60"/>
              <w:rPr>
                <w:rFonts w:ascii="Arial" w:hAnsi="Arial" w:cs="Arial"/>
                <w:sz w:val="18"/>
                <w:szCs w:val="18"/>
              </w:rPr>
            </w:pPr>
            <w:r w:rsidRPr="009F6E35">
              <w:rPr>
                <w:rFonts w:ascii="Arial" w:hAnsi="Arial" w:cs="Arial"/>
                <w:sz w:val="18"/>
                <w:szCs w:val="18"/>
              </w:rPr>
              <w:t>A2</w:t>
            </w:r>
          </w:p>
        </w:tc>
        <w:tc>
          <w:tcPr>
            <w:tcW w:w="1034" w:type="dxa"/>
            <w:tcBorders>
              <w:top w:val="nil"/>
              <w:left w:val="single" w:sz="16" w:space="0" w:color="000000"/>
            </w:tcBorders>
            <w:shd w:val="clear" w:color="auto" w:fill="FFFFFF"/>
            <w:vAlign w:val="center"/>
          </w:tcPr>
          <w:p w:rsidR="00CA238D" w:rsidRPr="009F6E35" w:rsidRDefault="00CA238D" w:rsidP="00B557DC">
            <w:pPr>
              <w:spacing w:line="320" w:lineRule="atLeast"/>
              <w:ind w:left="60" w:right="60"/>
              <w:jc w:val="right"/>
              <w:rPr>
                <w:rFonts w:ascii="Arial" w:hAnsi="Arial" w:cs="Arial"/>
                <w:sz w:val="18"/>
                <w:szCs w:val="18"/>
              </w:rPr>
            </w:pPr>
            <w:r w:rsidRPr="009F6E35">
              <w:rPr>
                <w:rFonts w:ascii="Arial" w:hAnsi="Arial" w:cs="Arial"/>
                <w:sz w:val="18"/>
                <w:szCs w:val="18"/>
              </w:rPr>
              <w:t>3</w:t>
            </w:r>
          </w:p>
        </w:tc>
        <w:tc>
          <w:tcPr>
            <w:tcW w:w="1359" w:type="dxa"/>
            <w:tcBorders>
              <w:top w:val="nil"/>
            </w:tcBorders>
            <w:shd w:val="clear" w:color="auto" w:fill="FFFFFF"/>
            <w:vAlign w:val="center"/>
          </w:tcPr>
          <w:p w:rsidR="00CA238D" w:rsidRPr="009F6E35" w:rsidRDefault="00CA238D" w:rsidP="00B557DC">
            <w:pPr>
              <w:spacing w:line="320" w:lineRule="atLeast"/>
              <w:ind w:left="60" w:right="60"/>
              <w:jc w:val="right"/>
              <w:rPr>
                <w:rFonts w:ascii="Arial" w:hAnsi="Arial" w:cs="Arial"/>
                <w:sz w:val="18"/>
                <w:szCs w:val="18"/>
              </w:rPr>
            </w:pPr>
            <w:r w:rsidRPr="009F6E35">
              <w:rPr>
                <w:rFonts w:ascii="Arial" w:hAnsi="Arial" w:cs="Arial"/>
                <w:sz w:val="18"/>
                <w:szCs w:val="18"/>
              </w:rPr>
              <w:t>3,2400</w:t>
            </w:r>
          </w:p>
        </w:tc>
        <w:tc>
          <w:tcPr>
            <w:tcW w:w="1359" w:type="dxa"/>
            <w:tcBorders>
              <w:top w:val="nil"/>
              <w:right w:val="single" w:sz="16" w:space="0" w:color="000000"/>
            </w:tcBorders>
            <w:shd w:val="clear" w:color="auto" w:fill="FFFFFF"/>
            <w:vAlign w:val="center"/>
          </w:tcPr>
          <w:p w:rsidR="00CA238D" w:rsidRPr="009F6E35" w:rsidRDefault="00CA238D" w:rsidP="00B557DC"/>
        </w:tc>
      </w:tr>
      <w:tr w:rsidR="00CA238D" w:rsidRPr="009F6E35" w:rsidTr="00B557DC">
        <w:trPr>
          <w:cantSplit/>
          <w:jc w:val="center"/>
        </w:trPr>
        <w:tc>
          <w:tcPr>
            <w:tcW w:w="1296" w:type="dxa"/>
            <w:tcBorders>
              <w:top w:val="nil"/>
              <w:left w:val="single" w:sz="16" w:space="0" w:color="000000"/>
              <w:right w:val="single" w:sz="16" w:space="0" w:color="000000"/>
            </w:tcBorders>
            <w:shd w:val="clear" w:color="auto" w:fill="FFFFFF"/>
          </w:tcPr>
          <w:p w:rsidR="00CA238D" w:rsidRPr="009F6E35" w:rsidRDefault="00CA238D" w:rsidP="00B557DC">
            <w:pPr>
              <w:spacing w:line="320" w:lineRule="atLeast"/>
              <w:ind w:left="60" w:right="60"/>
              <w:rPr>
                <w:rFonts w:ascii="Arial" w:hAnsi="Arial" w:cs="Arial"/>
                <w:sz w:val="18"/>
                <w:szCs w:val="18"/>
              </w:rPr>
            </w:pPr>
            <w:r w:rsidRPr="009F6E35">
              <w:rPr>
                <w:rFonts w:ascii="Arial" w:hAnsi="Arial" w:cs="Arial"/>
                <w:sz w:val="18"/>
                <w:szCs w:val="18"/>
              </w:rPr>
              <w:t>A4</w:t>
            </w:r>
          </w:p>
        </w:tc>
        <w:tc>
          <w:tcPr>
            <w:tcW w:w="1034" w:type="dxa"/>
            <w:tcBorders>
              <w:top w:val="nil"/>
              <w:left w:val="single" w:sz="16" w:space="0" w:color="000000"/>
            </w:tcBorders>
            <w:shd w:val="clear" w:color="auto" w:fill="FFFFFF"/>
            <w:vAlign w:val="center"/>
          </w:tcPr>
          <w:p w:rsidR="00CA238D" w:rsidRPr="009F6E35" w:rsidRDefault="00CA238D" w:rsidP="00B557DC">
            <w:pPr>
              <w:spacing w:line="320" w:lineRule="atLeast"/>
              <w:ind w:left="60" w:right="60"/>
              <w:jc w:val="right"/>
              <w:rPr>
                <w:rFonts w:ascii="Arial" w:hAnsi="Arial" w:cs="Arial"/>
                <w:sz w:val="18"/>
                <w:szCs w:val="18"/>
              </w:rPr>
            </w:pPr>
            <w:r w:rsidRPr="009F6E35">
              <w:rPr>
                <w:rFonts w:ascii="Arial" w:hAnsi="Arial" w:cs="Arial"/>
                <w:sz w:val="18"/>
                <w:szCs w:val="18"/>
              </w:rPr>
              <w:t>3</w:t>
            </w:r>
          </w:p>
        </w:tc>
        <w:tc>
          <w:tcPr>
            <w:tcW w:w="1359" w:type="dxa"/>
            <w:tcBorders>
              <w:top w:val="nil"/>
            </w:tcBorders>
            <w:shd w:val="clear" w:color="auto" w:fill="FFFFFF"/>
            <w:vAlign w:val="center"/>
          </w:tcPr>
          <w:p w:rsidR="00CA238D" w:rsidRPr="009F6E35" w:rsidRDefault="00CA238D" w:rsidP="00B557DC">
            <w:pPr>
              <w:spacing w:line="320" w:lineRule="atLeast"/>
              <w:ind w:left="60" w:right="60"/>
              <w:jc w:val="right"/>
              <w:rPr>
                <w:rFonts w:ascii="Arial" w:hAnsi="Arial" w:cs="Arial"/>
                <w:sz w:val="18"/>
                <w:szCs w:val="18"/>
              </w:rPr>
            </w:pPr>
            <w:r w:rsidRPr="009F6E35">
              <w:rPr>
                <w:rFonts w:ascii="Arial" w:hAnsi="Arial" w:cs="Arial"/>
                <w:sz w:val="18"/>
                <w:szCs w:val="18"/>
              </w:rPr>
              <w:t>3,4700</w:t>
            </w:r>
          </w:p>
        </w:tc>
        <w:tc>
          <w:tcPr>
            <w:tcW w:w="1359" w:type="dxa"/>
            <w:tcBorders>
              <w:top w:val="nil"/>
              <w:right w:val="single" w:sz="16" w:space="0" w:color="000000"/>
            </w:tcBorders>
            <w:shd w:val="clear" w:color="auto" w:fill="FFFFFF"/>
            <w:vAlign w:val="center"/>
          </w:tcPr>
          <w:p w:rsidR="00CA238D" w:rsidRPr="009F6E35" w:rsidRDefault="00CA238D" w:rsidP="00B557DC">
            <w:pPr>
              <w:spacing w:line="320" w:lineRule="atLeast"/>
              <w:ind w:left="60" w:right="60"/>
              <w:jc w:val="right"/>
              <w:rPr>
                <w:rFonts w:ascii="Arial" w:hAnsi="Arial" w:cs="Arial"/>
                <w:sz w:val="18"/>
                <w:szCs w:val="18"/>
              </w:rPr>
            </w:pPr>
            <w:r w:rsidRPr="009F6E35">
              <w:rPr>
                <w:rFonts w:ascii="Arial" w:hAnsi="Arial" w:cs="Arial"/>
                <w:sz w:val="18"/>
                <w:szCs w:val="18"/>
              </w:rPr>
              <w:t>3,4700</w:t>
            </w:r>
          </w:p>
        </w:tc>
      </w:tr>
      <w:tr w:rsidR="00CA238D" w:rsidRPr="009F6E35" w:rsidTr="00B557DC">
        <w:trPr>
          <w:cantSplit/>
          <w:jc w:val="center"/>
        </w:trPr>
        <w:tc>
          <w:tcPr>
            <w:tcW w:w="1296" w:type="dxa"/>
            <w:tcBorders>
              <w:top w:val="nil"/>
              <w:left w:val="single" w:sz="16" w:space="0" w:color="000000"/>
              <w:right w:val="single" w:sz="16" w:space="0" w:color="000000"/>
            </w:tcBorders>
            <w:shd w:val="clear" w:color="auto" w:fill="FFFFFF"/>
          </w:tcPr>
          <w:p w:rsidR="00CA238D" w:rsidRPr="009F6E35" w:rsidRDefault="00CA238D" w:rsidP="00B557DC">
            <w:pPr>
              <w:spacing w:line="320" w:lineRule="atLeast"/>
              <w:ind w:left="60" w:right="60"/>
              <w:rPr>
                <w:rFonts w:ascii="Arial" w:hAnsi="Arial" w:cs="Arial"/>
                <w:sz w:val="18"/>
                <w:szCs w:val="18"/>
              </w:rPr>
            </w:pPr>
            <w:r w:rsidRPr="009F6E35">
              <w:rPr>
                <w:rFonts w:ascii="Arial" w:hAnsi="Arial" w:cs="Arial"/>
                <w:sz w:val="18"/>
                <w:szCs w:val="18"/>
              </w:rPr>
              <w:t>A3</w:t>
            </w:r>
          </w:p>
        </w:tc>
        <w:tc>
          <w:tcPr>
            <w:tcW w:w="1034" w:type="dxa"/>
            <w:tcBorders>
              <w:top w:val="nil"/>
              <w:left w:val="single" w:sz="16" w:space="0" w:color="000000"/>
            </w:tcBorders>
            <w:shd w:val="clear" w:color="auto" w:fill="FFFFFF"/>
            <w:vAlign w:val="center"/>
          </w:tcPr>
          <w:p w:rsidR="00CA238D" w:rsidRPr="009F6E35" w:rsidRDefault="00CA238D" w:rsidP="00B557DC">
            <w:pPr>
              <w:spacing w:line="320" w:lineRule="atLeast"/>
              <w:ind w:left="60" w:right="60"/>
              <w:jc w:val="right"/>
              <w:rPr>
                <w:rFonts w:ascii="Arial" w:hAnsi="Arial" w:cs="Arial"/>
                <w:sz w:val="18"/>
                <w:szCs w:val="18"/>
              </w:rPr>
            </w:pPr>
            <w:r w:rsidRPr="009F6E35">
              <w:rPr>
                <w:rFonts w:ascii="Arial" w:hAnsi="Arial" w:cs="Arial"/>
                <w:sz w:val="18"/>
                <w:szCs w:val="18"/>
              </w:rPr>
              <w:t>3</w:t>
            </w:r>
          </w:p>
        </w:tc>
        <w:tc>
          <w:tcPr>
            <w:tcW w:w="1359" w:type="dxa"/>
            <w:tcBorders>
              <w:top w:val="nil"/>
            </w:tcBorders>
            <w:shd w:val="clear" w:color="auto" w:fill="FFFFFF"/>
            <w:vAlign w:val="center"/>
          </w:tcPr>
          <w:p w:rsidR="00CA238D" w:rsidRPr="009F6E35" w:rsidRDefault="00CA238D" w:rsidP="00B557DC"/>
        </w:tc>
        <w:tc>
          <w:tcPr>
            <w:tcW w:w="1359" w:type="dxa"/>
            <w:tcBorders>
              <w:top w:val="nil"/>
              <w:right w:val="single" w:sz="16" w:space="0" w:color="000000"/>
            </w:tcBorders>
            <w:shd w:val="clear" w:color="auto" w:fill="FFFFFF"/>
            <w:vAlign w:val="center"/>
          </w:tcPr>
          <w:p w:rsidR="00CA238D" w:rsidRPr="009F6E35" w:rsidRDefault="00CA238D" w:rsidP="00B557DC">
            <w:pPr>
              <w:spacing w:line="320" w:lineRule="atLeast"/>
              <w:ind w:left="60" w:right="60"/>
              <w:jc w:val="right"/>
              <w:rPr>
                <w:rFonts w:ascii="Arial" w:hAnsi="Arial" w:cs="Arial"/>
                <w:sz w:val="18"/>
                <w:szCs w:val="18"/>
              </w:rPr>
            </w:pPr>
            <w:r w:rsidRPr="009F6E35">
              <w:rPr>
                <w:rFonts w:ascii="Arial" w:hAnsi="Arial" w:cs="Arial"/>
                <w:sz w:val="18"/>
                <w:szCs w:val="18"/>
              </w:rPr>
              <w:t>5,1767</w:t>
            </w:r>
          </w:p>
        </w:tc>
      </w:tr>
      <w:tr w:rsidR="00CA238D" w:rsidRPr="009F6E35" w:rsidTr="00B557DC">
        <w:trPr>
          <w:cantSplit/>
          <w:jc w:val="center"/>
        </w:trPr>
        <w:tc>
          <w:tcPr>
            <w:tcW w:w="1296" w:type="dxa"/>
            <w:tcBorders>
              <w:top w:val="nil"/>
              <w:left w:val="single" w:sz="16" w:space="0" w:color="000000"/>
              <w:bottom w:val="single" w:sz="16" w:space="0" w:color="000000"/>
              <w:right w:val="single" w:sz="16" w:space="0" w:color="000000"/>
            </w:tcBorders>
            <w:shd w:val="clear" w:color="auto" w:fill="FFFFFF"/>
          </w:tcPr>
          <w:p w:rsidR="00CA238D" w:rsidRPr="009F6E35" w:rsidRDefault="00CA238D" w:rsidP="00B557DC">
            <w:pPr>
              <w:spacing w:line="320" w:lineRule="atLeast"/>
              <w:ind w:left="60" w:right="60"/>
              <w:rPr>
                <w:rFonts w:ascii="Arial" w:hAnsi="Arial" w:cs="Arial"/>
                <w:sz w:val="18"/>
                <w:szCs w:val="18"/>
              </w:rPr>
            </w:pPr>
            <w:r w:rsidRPr="009F6E35">
              <w:rPr>
                <w:rFonts w:ascii="Arial" w:hAnsi="Arial" w:cs="Arial"/>
                <w:sz w:val="18"/>
                <w:szCs w:val="18"/>
              </w:rPr>
              <w:t>Sig.</w:t>
            </w:r>
          </w:p>
        </w:tc>
        <w:tc>
          <w:tcPr>
            <w:tcW w:w="1034" w:type="dxa"/>
            <w:tcBorders>
              <w:top w:val="nil"/>
              <w:left w:val="single" w:sz="16" w:space="0" w:color="000000"/>
              <w:bottom w:val="single" w:sz="16" w:space="0" w:color="000000"/>
            </w:tcBorders>
            <w:shd w:val="clear" w:color="auto" w:fill="FFFFFF"/>
            <w:vAlign w:val="center"/>
          </w:tcPr>
          <w:p w:rsidR="00CA238D" w:rsidRPr="009F6E35" w:rsidRDefault="00CA238D" w:rsidP="00B557DC"/>
        </w:tc>
        <w:tc>
          <w:tcPr>
            <w:tcW w:w="1359" w:type="dxa"/>
            <w:tcBorders>
              <w:top w:val="nil"/>
              <w:bottom w:val="single" w:sz="16" w:space="0" w:color="000000"/>
            </w:tcBorders>
            <w:shd w:val="clear" w:color="auto" w:fill="FFFFFF"/>
            <w:vAlign w:val="center"/>
          </w:tcPr>
          <w:p w:rsidR="00CA238D" w:rsidRPr="009F6E35" w:rsidRDefault="00CA238D" w:rsidP="00B557DC">
            <w:pPr>
              <w:spacing w:line="320" w:lineRule="atLeast"/>
              <w:ind w:left="60" w:right="60"/>
              <w:jc w:val="right"/>
              <w:rPr>
                <w:rFonts w:ascii="Arial" w:hAnsi="Arial" w:cs="Arial"/>
                <w:sz w:val="18"/>
                <w:szCs w:val="18"/>
              </w:rPr>
            </w:pPr>
            <w:r w:rsidRPr="009F6E35">
              <w:rPr>
                <w:rFonts w:ascii="Arial" w:hAnsi="Arial" w:cs="Arial"/>
                <w:sz w:val="18"/>
                <w:szCs w:val="18"/>
              </w:rPr>
              <w:t>,767</w:t>
            </w:r>
          </w:p>
        </w:tc>
        <w:tc>
          <w:tcPr>
            <w:tcW w:w="1359" w:type="dxa"/>
            <w:tcBorders>
              <w:top w:val="nil"/>
              <w:bottom w:val="single" w:sz="16" w:space="0" w:color="000000"/>
              <w:right w:val="single" w:sz="16" w:space="0" w:color="000000"/>
            </w:tcBorders>
            <w:shd w:val="clear" w:color="auto" w:fill="FFFFFF"/>
            <w:vAlign w:val="center"/>
          </w:tcPr>
          <w:p w:rsidR="00CA238D" w:rsidRPr="009F6E35" w:rsidRDefault="00CA238D" w:rsidP="00B557DC">
            <w:pPr>
              <w:spacing w:line="320" w:lineRule="atLeast"/>
              <w:ind w:left="60" w:right="60"/>
              <w:jc w:val="right"/>
              <w:rPr>
                <w:rFonts w:ascii="Arial" w:hAnsi="Arial" w:cs="Arial"/>
                <w:sz w:val="18"/>
                <w:szCs w:val="18"/>
              </w:rPr>
            </w:pPr>
            <w:r w:rsidRPr="009F6E35">
              <w:rPr>
                <w:rFonts w:ascii="Arial" w:hAnsi="Arial" w:cs="Arial"/>
                <w:sz w:val="18"/>
                <w:szCs w:val="18"/>
              </w:rPr>
              <w:t>,073</w:t>
            </w:r>
          </w:p>
        </w:tc>
      </w:tr>
      <w:tr w:rsidR="00CA238D" w:rsidRPr="009F6E35" w:rsidTr="00B557DC">
        <w:trPr>
          <w:cantSplit/>
          <w:jc w:val="center"/>
        </w:trPr>
        <w:tc>
          <w:tcPr>
            <w:tcW w:w="5048" w:type="dxa"/>
            <w:gridSpan w:val="4"/>
            <w:tcBorders>
              <w:top w:val="nil"/>
              <w:left w:val="nil"/>
              <w:bottom w:val="nil"/>
              <w:right w:val="nil"/>
            </w:tcBorders>
            <w:shd w:val="clear" w:color="auto" w:fill="FFFFFF"/>
          </w:tcPr>
          <w:p w:rsidR="00CA238D" w:rsidRPr="009F6E35" w:rsidRDefault="00CA238D" w:rsidP="00B557DC">
            <w:pPr>
              <w:spacing w:line="320" w:lineRule="atLeast"/>
              <w:ind w:left="60" w:right="60"/>
              <w:rPr>
                <w:rFonts w:ascii="Arial" w:hAnsi="Arial" w:cs="Arial"/>
                <w:sz w:val="10"/>
                <w:szCs w:val="10"/>
              </w:rPr>
            </w:pPr>
            <w:r w:rsidRPr="009F6E35">
              <w:rPr>
                <w:rFonts w:ascii="Arial" w:hAnsi="Arial" w:cs="Arial"/>
                <w:sz w:val="10"/>
                <w:szCs w:val="10"/>
              </w:rPr>
              <w:t>Se visualizan las medias para los grupos en los subconjuntos homogéneos.</w:t>
            </w:r>
          </w:p>
        </w:tc>
      </w:tr>
      <w:tr w:rsidR="00CA238D" w:rsidRPr="009F6E35" w:rsidTr="00B557DC">
        <w:trPr>
          <w:cantSplit/>
          <w:jc w:val="center"/>
        </w:trPr>
        <w:tc>
          <w:tcPr>
            <w:tcW w:w="5048" w:type="dxa"/>
            <w:gridSpan w:val="4"/>
            <w:tcBorders>
              <w:top w:val="nil"/>
              <w:left w:val="nil"/>
              <w:bottom w:val="nil"/>
              <w:right w:val="nil"/>
            </w:tcBorders>
            <w:shd w:val="clear" w:color="auto" w:fill="FFFFFF"/>
          </w:tcPr>
          <w:p w:rsidR="00CA238D" w:rsidRPr="009F6E35" w:rsidRDefault="00CA238D" w:rsidP="00B557DC">
            <w:pPr>
              <w:spacing w:line="320" w:lineRule="atLeast"/>
              <w:ind w:left="60" w:right="60"/>
              <w:rPr>
                <w:rFonts w:ascii="Arial" w:hAnsi="Arial" w:cs="Arial"/>
                <w:sz w:val="10"/>
                <w:szCs w:val="10"/>
              </w:rPr>
            </w:pPr>
            <w:r w:rsidRPr="009F6E35">
              <w:rPr>
                <w:rFonts w:ascii="Arial" w:hAnsi="Arial" w:cs="Arial"/>
                <w:sz w:val="10"/>
                <w:szCs w:val="10"/>
              </w:rPr>
              <w:t>a. Utiliza el tamaño de la muestra de la media armónica = 3,000.</w:t>
            </w:r>
          </w:p>
        </w:tc>
      </w:tr>
    </w:tbl>
    <w:p w:rsidR="00CC1B90" w:rsidRPr="009F6E35" w:rsidRDefault="00CC1B90" w:rsidP="00CA238D">
      <w:pPr>
        <w:pStyle w:val="Descripcin"/>
        <w:jc w:val="center"/>
        <w:rPr>
          <w:rFonts w:ascii="Arial Unicode MS" w:eastAsia="Arial Unicode MS" w:hAnsi="Arial Unicode MS" w:cs="Arial Unicode MS"/>
        </w:rPr>
      </w:pPr>
    </w:p>
    <w:p w:rsidR="00160707" w:rsidRPr="009F6E35" w:rsidRDefault="00FB73A6" w:rsidP="00FB73A6">
      <w:pPr>
        <w:jc w:val="both"/>
        <w:rPr>
          <w:rFonts w:ascii="Arial Unicode MS" w:eastAsia="Arial Unicode MS" w:hAnsi="Arial Unicode MS" w:cs="Arial Unicode MS"/>
        </w:rPr>
      </w:pPr>
      <w:r w:rsidRPr="009F6E35">
        <w:rPr>
          <w:rFonts w:ascii="Arial Unicode MS" w:eastAsia="Arial Unicode MS" w:hAnsi="Arial Unicode MS" w:cs="Arial Unicode MS"/>
        </w:rPr>
        <w:t>Resumiendo</w:t>
      </w:r>
      <w:r w:rsidR="00160707" w:rsidRPr="009F6E35">
        <w:rPr>
          <w:rFonts w:ascii="Arial Unicode MS" w:eastAsia="Arial Unicode MS" w:hAnsi="Arial Unicode MS" w:cs="Arial Unicode MS"/>
        </w:rPr>
        <w:t>, en este apartado se presentaron los diferentes valores de los parámetros fisicoquímicos del licor de manzana d</w:t>
      </w:r>
      <w:r w:rsidR="00B771D7" w:rsidRPr="009F6E35">
        <w:rPr>
          <w:rFonts w:ascii="Arial Unicode MS" w:eastAsia="Arial Unicode MS" w:hAnsi="Arial Unicode MS" w:cs="Arial Unicode MS"/>
        </w:rPr>
        <w:t>e Tenango del Valle. S</w:t>
      </w:r>
      <w:r w:rsidR="00160707" w:rsidRPr="009F6E35">
        <w:rPr>
          <w:rFonts w:ascii="Arial Unicode MS" w:eastAsia="Arial Unicode MS" w:hAnsi="Arial Unicode MS" w:cs="Arial Unicode MS"/>
        </w:rPr>
        <w:t>e observ</w:t>
      </w:r>
      <w:r w:rsidR="00B771D7" w:rsidRPr="009F6E35">
        <w:rPr>
          <w:rFonts w:ascii="Arial Unicode MS" w:eastAsia="Arial Unicode MS" w:hAnsi="Arial Unicode MS" w:cs="Arial Unicode MS"/>
        </w:rPr>
        <w:t>ó</w:t>
      </w:r>
      <w:r w:rsidR="00160707" w:rsidRPr="009F6E35">
        <w:rPr>
          <w:rFonts w:ascii="Arial Unicode MS" w:eastAsia="Arial Unicode MS" w:hAnsi="Arial Unicode MS" w:cs="Arial Unicode MS"/>
        </w:rPr>
        <w:t xml:space="preserve"> que el tiempo de añejamiento modifica algunos parámetros fisicoquímicos de los licores pero la relación es no es lineal, es decir, no se observa que los valores aumenten o disminuyan en función del tiempo de añejamiento. </w:t>
      </w:r>
    </w:p>
    <w:p w:rsidR="00160707" w:rsidRPr="009F6E35" w:rsidRDefault="00160707" w:rsidP="00F32F97">
      <w:pPr>
        <w:spacing w:line="360" w:lineRule="auto"/>
        <w:jc w:val="both"/>
        <w:rPr>
          <w:rFonts w:ascii="Arial Unicode MS" w:eastAsia="Arial Unicode MS" w:hAnsi="Arial Unicode MS" w:cs="Arial Unicode MS"/>
        </w:rPr>
      </w:pPr>
    </w:p>
    <w:p w:rsidR="001F3D6D" w:rsidRPr="009F6E35" w:rsidRDefault="001F3D6D" w:rsidP="001F3D6D">
      <w:pPr>
        <w:pStyle w:val="Ttulo1"/>
        <w:widowControl/>
        <w:numPr>
          <w:ilvl w:val="1"/>
          <w:numId w:val="34"/>
        </w:numPr>
        <w:autoSpaceDE/>
        <w:autoSpaceDN/>
        <w:adjustRightInd/>
        <w:spacing w:before="240" w:after="60"/>
        <w:jc w:val="both"/>
        <w:rPr>
          <w:rFonts w:ascii="Arial Unicode MS" w:eastAsia="Arial Unicode MS" w:hAnsi="Arial Unicode MS" w:cs="Arial Unicode MS"/>
          <w:sz w:val="24"/>
          <w:lang w:val="es-MX"/>
        </w:rPr>
      </w:pPr>
      <w:r w:rsidRPr="009F6E35">
        <w:rPr>
          <w:rFonts w:ascii="Arial Unicode MS" w:eastAsia="Arial Unicode MS" w:hAnsi="Arial Unicode MS" w:cs="Arial Unicode MS"/>
          <w:sz w:val="24"/>
          <w:lang w:val="es-MX"/>
        </w:rPr>
        <w:t xml:space="preserve"> </w:t>
      </w:r>
      <w:bookmarkStart w:id="48" w:name="_Toc416275570"/>
      <w:r w:rsidRPr="009F6E35">
        <w:rPr>
          <w:rFonts w:ascii="Arial Unicode MS" w:eastAsia="Arial Unicode MS" w:hAnsi="Arial Unicode MS" w:cs="Arial Unicode MS"/>
          <w:sz w:val="24"/>
          <w:lang w:val="es-MX"/>
        </w:rPr>
        <w:t>Estudio sensorial</w:t>
      </w:r>
      <w:bookmarkEnd w:id="48"/>
    </w:p>
    <w:p w:rsidR="001F3D6D" w:rsidRPr="009F6E35" w:rsidRDefault="001F3D6D" w:rsidP="001F3D6D">
      <w:pPr>
        <w:pStyle w:val="Ttulo1"/>
        <w:widowControl/>
        <w:numPr>
          <w:ilvl w:val="2"/>
          <w:numId w:val="34"/>
        </w:numPr>
        <w:autoSpaceDE/>
        <w:autoSpaceDN/>
        <w:adjustRightInd/>
        <w:spacing w:before="240" w:after="60"/>
        <w:jc w:val="both"/>
        <w:rPr>
          <w:rFonts w:ascii="Arial Unicode MS" w:eastAsia="Arial Unicode MS" w:hAnsi="Arial Unicode MS" w:cs="Arial Unicode MS"/>
        </w:rPr>
      </w:pPr>
      <w:r w:rsidRPr="009F6E35">
        <w:rPr>
          <w:rFonts w:ascii="Arial Unicode MS" w:eastAsia="Arial Unicode MS" w:hAnsi="Arial Unicode MS" w:cs="Arial Unicode MS"/>
          <w:sz w:val="24"/>
          <w:lang w:val="es-MX"/>
        </w:rPr>
        <w:t xml:space="preserve"> </w:t>
      </w:r>
      <w:bookmarkStart w:id="49" w:name="_Toc416275571"/>
      <w:r w:rsidRPr="009F6E35">
        <w:rPr>
          <w:rFonts w:ascii="Arial Unicode MS" w:eastAsia="Arial Unicode MS" w:hAnsi="Arial Unicode MS" w:cs="Arial Unicode MS"/>
          <w:sz w:val="24"/>
          <w:lang w:val="es-MX"/>
        </w:rPr>
        <w:t xml:space="preserve">Determinación de diferencia </w:t>
      </w:r>
      <w:r w:rsidRPr="009F6E35">
        <w:rPr>
          <w:rFonts w:ascii="Arial Unicode MS" w:eastAsia="Arial Unicode MS" w:hAnsi="Arial Unicode MS" w:cs="Arial Unicode MS"/>
        </w:rPr>
        <w:t>de diferencia sensorial en función del tiempo de añejamiento de los licores.</w:t>
      </w:r>
      <w:bookmarkEnd w:id="49"/>
    </w:p>
    <w:p w:rsidR="00FB73A6" w:rsidRPr="009F6E35" w:rsidRDefault="00A6409D" w:rsidP="00B557DC">
      <w:pPr>
        <w:jc w:val="both"/>
        <w:rPr>
          <w:rFonts w:ascii="Arial Unicode MS" w:eastAsia="Arial Unicode MS" w:hAnsi="Arial Unicode MS" w:cs="Arial Unicode MS"/>
          <w:bCs/>
          <w:lang w:val="es-MX"/>
        </w:rPr>
      </w:pPr>
      <w:r w:rsidRPr="009F6E35">
        <w:rPr>
          <w:rFonts w:ascii="Arial Unicode MS" w:eastAsia="Arial Unicode MS" w:hAnsi="Arial Unicode MS" w:cs="Arial Unicode MS"/>
          <w:bCs/>
        </w:rPr>
        <w:t>S</w:t>
      </w:r>
      <w:r w:rsidRPr="009F6E35">
        <w:rPr>
          <w:rFonts w:ascii="Arial Unicode MS" w:eastAsia="Arial Unicode MS" w:hAnsi="Arial Unicode MS" w:cs="Arial Unicode MS"/>
          <w:bCs/>
          <w:lang w:val="es-MX"/>
        </w:rPr>
        <w:t>e realizaron pruebas sensoriales de tipo discriminativo</w:t>
      </w:r>
      <w:r w:rsidRPr="009F6E35">
        <w:rPr>
          <w:rFonts w:ascii="Arial Unicode MS" w:eastAsia="Arial Unicode MS" w:hAnsi="Arial Unicode MS" w:cs="Arial Unicode MS"/>
          <w:bCs/>
        </w:rPr>
        <w:t xml:space="preserve"> c</w:t>
      </w:r>
      <w:r w:rsidR="00B557DC" w:rsidRPr="009F6E35">
        <w:rPr>
          <w:rFonts w:ascii="Arial Unicode MS" w:eastAsia="Arial Unicode MS" w:hAnsi="Arial Unicode MS" w:cs="Arial Unicode MS"/>
          <w:bCs/>
        </w:rPr>
        <w:t xml:space="preserve">on el objetivo de determinar si </w:t>
      </w:r>
      <w:r w:rsidR="00B557DC" w:rsidRPr="009F6E35">
        <w:rPr>
          <w:rFonts w:ascii="Arial Unicode MS" w:eastAsia="Arial Unicode MS" w:hAnsi="Arial Unicode MS" w:cs="Arial Unicode MS"/>
          <w:bCs/>
          <w:lang w:val="es-MX"/>
        </w:rPr>
        <w:t>existía diferencia sensorial perceptible en el sabor se los diferentes licores debido a</w:t>
      </w:r>
      <w:r w:rsidRPr="009F6E35">
        <w:rPr>
          <w:rFonts w:ascii="Arial Unicode MS" w:eastAsia="Arial Unicode MS" w:hAnsi="Arial Unicode MS" w:cs="Arial Unicode MS"/>
          <w:bCs/>
          <w:lang w:val="es-MX"/>
        </w:rPr>
        <w:t>l tiempo de añejamiento</w:t>
      </w:r>
      <w:r w:rsidR="00B557DC" w:rsidRPr="009F6E35">
        <w:rPr>
          <w:rFonts w:ascii="Arial Unicode MS" w:eastAsia="Arial Unicode MS" w:hAnsi="Arial Unicode MS" w:cs="Arial Unicode MS"/>
          <w:bCs/>
          <w:lang w:val="es-MX"/>
        </w:rPr>
        <w:t xml:space="preserve">. La prueba aplicada fue pareada sin dirección a 5 jueces entrenados y las comparaciones se realizaron entre </w:t>
      </w:r>
      <w:r w:rsidR="00BC1044" w:rsidRPr="009F6E35">
        <w:rPr>
          <w:rFonts w:ascii="Arial Unicode MS" w:eastAsia="Arial Unicode MS" w:hAnsi="Arial Unicode MS" w:cs="Arial Unicode MS"/>
          <w:bCs/>
          <w:lang w:val="es-MX"/>
        </w:rPr>
        <w:t>SA</w:t>
      </w:r>
      <w:r w:rsidRPr="009F6E35">
        <w:rPr>
          <w:rFonts w:ascii="Arial Unicode MS" w:eastAsia="Arial Unicode MS" w:hAnsi="Arial Unicode MS" w:cs="Arial Unicode MS"/>
          <w:bCs/>
          <w:lang w:val="es-MX"/>
        </w:rPr>
        <w:t xml:space="preserve"> </w:t>
      </w:r>
      <w:r w:rsidR="008725F0" w:rsidRPr="009F6E35">
        <w:rPr>
          <w:rFonts w:ascii="Arial Unicode MS" w:eastAsia="Arial Unicode MS" w:hAnsi="Arial Unicode MS" w:cs="Arial Unicode MS"/>
          <w:bCs/>
          <w:i/>
          <w:lang w:val="es-MX"/>
        </w:rPr>
        <w:t>vs</w:t>
      </w:r>
      <w:r w:rsidRPr="009F6E35">
        <w:rPr>
          <w:rFonts w:ascii="Arial Unicode MS" w:eastAsia="Arial Unicode MS" w:hAnsi="Arial Unicode MS" w:cs="Arial Unicode MS"/>
          <w:bCs/>
          <w:lang w:val="es-MX"/>
        </w:rPr>
        <w:t xml:space="preserve"> A2, </w:t>
      </w:r>
      <w:r w:rsidR="00BC1044" w:rsidRPr="009F6E35">
        <w:rPr>
          <w:rFonts w:ascii="Arial Unicode MS" w:eastAsia="Arial Unicode MS" w:hAnsi="Arial Unicode MS" w:cs="Arial Unicode MS"/>
          <w:bCs/>
          <w:lang w:val="es-MX"/>
        </w:rPr>
        <w:t>SA</w:t>
      </w:r>
      <w:r w:rsidRPr="009F6E35">
        <w:rPr>
          <w:rFonts w:ascii="Arial Unicode MS" w:eastAsia="Arial Unicode MS" w:hAnsi="Arial Unicode MS" w:cs="Arial Unicode MS"/>
          <w:bCs/>
          <w:lang w:val="es-MX"/>
        </w:rPr>
        <w:t xml:space="preserve"> </w:t>
      </w:r>
      <w:r w:rsidR="008725F0" w:rsidRPr="009F6E35">
        <w:rPr>
          <w:rFonts w:ascii="Arial Unicode MS" w:eastAsia="Arial Unicode MS" w:hAnsi="Arial Unicode MS" w:cs="Arial Unicode MS"/>
          <w:bCs/>
          <w:i/>
          <w:lang w:val="es-MX"/>
        </w:rPr>
        <w:t>vs</w:t>
      </w:r>
      <w:r w:rsidRPr="009F6E35">
        <w:rPr>
          <w:rFonts w:ascii="Arial Unicode MS" w:eastAsia="Arial Unicode MS" w:hAnsi="Arial Unicode MS" w:cs="Arial Unicode MS"/>
          <w:bCs/>
          <w:lang w:val="es-MX"/>
        </w:rPr>
        <w:t xml:space="preserve"> A3 y </w:t>
      </w:r>
      <w:r w:rsidR="00BC1044" w:rsidRPr="009F6E35">
        <w:rPr>
          <w:rFonts w:ascii="Arial Unicode MS" w:eastAsia="Arial Unicode MS" w:hAnsi="Arial Unicode MS" w:cs="Arial Unicode MS"/>
          <w:bCs/>
          <w:lang w:val="es-MX"/>
        </w:rPr>
        <w:t>SA</w:t>
      </w:r>
      <w:r w:rsidRPr="009F6E35">
        <w:rPr>
          <w:rFonts w:ascii="Arial Unicode MS" w:eastAsia="Arial Unicode MS" w:hAnsi="Arial Unicode MS" w:cs="Arial Unicode MS"/>
          <w:bCs/>
          <w:lang w:val="es-MX"/>
        </w:rPr>
        <w:t xml:space="preserve"> </w:t>
      </w:r>
      <w:r w:rsidR="008725F0" w:rsidRPr="009F6E35">
        <w:rPr>
          <w:rFonts w:ascii="Arial Unicode MS" w:eastAsia="Arial Unicode MS" w:hAnsi="Arial Unicode MS" w:cs="Arial Unicode MS"/>
          <w:bCs/>
          <w:i/>
          <w:lang w:val="es-MX"/>
        </w:rPr>
        <w:t>vs</w:t>
      </w:r>
      <w:r w:rsidRPr="009F6E35">
        <w:rPr>
          <w:rFonts w:ascii="Arial Unicode MS" w:eastAsia="Arial Unicode MS" w:hAnsi="Arial Unicode MS" w:cs="Arial Unicode MS"/>
          <w:bCs/>
          <w:lang w:val="es-MX"/>
        </w:rPr>
        <w:t xml:space="preserve"> A4. </w:t>
      </w:r>
      <w:r w:rsidR="00B557DC" w:rsidRPr="009F6E35">
        <w:rPr>
          <w:rFonts w:ascii="Arial Unicode MS" w:eastAsia="Arial Unicode MS" w:hAnsi="Arial Unicode MS" w:cs="Arial Unicode MS"/>
          <w:bCs/>
          <w:lang w:val="es-MX"/>
        </w:rPr>
        <w:t>En todos los casos, a un nivel de sig</w:t>
      </w:r>
      <w:r w:rsidRPr="009F6E35">
        <w:rPr>
          <w:rFonts w:ascii="Arial Unicode MS" w:eastAsia="Arial Unicode MS" w:hAnsi="Arial Unicode MS" w:cs="Arial Unicode MS"/>
          <w:bCs/>
          <w:lang w:val="es-MX"/>
        </w:rPr>
        <w:t xml:space="preserve">nificancia del 5%, se encontró que existe diferencia significativa entre las muestras. Es decir, la muestra </w:t>
      </w:r>
    </w:p>
    <w:p w:rsidR="00B557DC" w:rsidRPr="009F6E35" w:rsidRDefault="00A6409D" w:rsidP="00B557DC">
      <w:pPr>
        <w:jc w:val="both"/>
        <w:rPr>
          <w:rFonts w:eastAsia="Arial Unicode MS"/>
        </w:rPr>
      </w:pPr>
      <w:r w:rsidRPr="009F6E35">
        <w:rPr>
          <w:rFonts w:ascii="Arial Unicode MS" w:eastAsia="Arial Unicode MS" w:hAnsi="Arial Unicode MS" w:cs="Arial Unicode MS"/>
          <w:bCs/>
          <w:lang w:val="es-MX"/>
        </w:rPr>
        <w:t>sin añejar se percibe sensorialmente diferente a las muestras con 2, 3 y 4 años de añejamiento.</w:t>
      </w:r>
    </w:p>
    <w:p w:rsidR="00B557DC" w:rsidRPr="009F6E35" w:rsidRDefault="00B557DC" w:rsidP="00B557DC">
      <w:pPr>
        <w:rPr>
          <w:rFonts w:ascii="Arial Unicode MS" w:eastAsia="Arial Unicode MS" w:hAnsi="Arial Unicode MS" w:cs="Arial Unicode MS"/>
          <w:bCs/>
        </w:rPr>
      </w:pPr>
    </w:p>
    <w:p w:rsidR="00A6409D" w:rsidRPr="009F6E35" w:rsidRDefault="00A6409D" w:rsidP="008725F0">
      <w:pPr>
        <w:jc w:val="both"/>
        <w:rPr>
          <w:rFonts w:ascii="Arial Unicode MS" w:eastAsia="Arial Unicode MS" w:hAnsi="Arial Unicode MS" w:cs="Arial Unicode MS"/>
          <w:bCs/>
        </w:rPr>
      </w:pPr>
      <w:r w:rsidRPr="009F6E35">
        <w:rPr>
          <w:rFonts w:ascii="Arial Unicode MS" w:eastAsia="Arial Unicode MS" w:hAnsi="Arial Unicode MS" w:cs="Arial Unicode MS"/>
          <w:bCs/>
        </w:rPr>
        <w:lastRenderedPageBreak/>
        <w:t xml:space="preserve">Además, se realizó nuevamente una prueba pareada para establecer si existía diferencia entre las muestras añejadas, es decir que se compararon la muestra A2 </w:t>
      </w:r>
      <w:r w:rsidR="008725F0" w:rsidRPr="009F6E35">
        <w:rPr>
          <w:rFonts w:ascii="Arial Unicode MS" w:eastAsia="Arial Unicode MS" w:hAnsi="Arial Unicode MS" w:cs="Arial Unicode MS"/>
          <w:bCs/>
          <w:i/>
          <w:lang w:val="es-MX"/>
        </w:rPr>
        <w:t>vs</w:t>
      </w:r>
      <w:r w:rsidRPr="009F6E35">
        <w:rPr>
          <w:rFonts w:ascii="Arial Unicode MS" w:eastAsia="Arial Unicode MS" w:hAnsi="Arial Unicode MS" w:cs="Arial Unicode MS"/>
          <w:bCs/>
        </w:rPr>
        <w:t xml:space="preserve"> A3, A2 </w:t>
      </w:r>
      <w:r w:rsidR="008725F0" w:rsidRPr="009F6E35">
        <w:rPr>
          <w:rFonts w:ascii="Arial Unicode MS" w:eastAsia="Arial Unicode MS" w:hAnsi="Arial Unicode MS" w:cs="Arial Unicode MS"/>
          <w:bCs/>
          <w:i/>
          <w:lang w:val="es-MX"/>
        </w:rPr>
        <w:t>vs</w:t>
      </w:r>
      <w:r w:rsidRPr="009F6E35">
        <w:rPr>
          <w:rFonts w:ascii="Arial Unicode MS" w:eastAsia="Arial Unicode MS" w:hAnsi="Arial Unicode MS" w:cs="Arial Unicode MS"/>
          <w:bCs/>
        </w:rPr>
        <w:t xml:space="preserve"> A4 y A3</w:t>
      </w:r>
      <w:r w:rsidR="008725F0" w:rsidRPr="009F6E35">
        <w:rPr>
          <w:rFonts w:ascii="Arial Unicode MS" w:eastAsia="Arial Unicode MS" w:hAnsi="Arial Unicode MS" w:cs="Arial Unicode MS"/>
          <w:bCs/>
        </w:rPr>
        <w:t xml:space="preserve"> v</w:t>
      </w:r>
      <w:r w:rsidR="008725F0" w:rsidRPr="009F6E35">
        <w:rPr>
          <w:rFonts w:ascii="Arial Unicode MS" w:eastAsia="Arial Unicode MS" w:hAnsi="Arial Unicode MS" w:cs="Arial Unicode MS"/>
          <w:bCs/>
          <w:i/>
        </w:rPr>
        <w:t>s</w:t>
      </w:r>
      <w:r w:rsidR="008725F0" w:rsidRPr="009F6E35">
        <w:rPr>
          <w:rFonts w:ascii="Arial Unicode MS" w:eastAsia="Arial Unicode MS" w:hAnsi="Arial Unicode MS" w:cs="Arial Unicode MS"/>
          <w:bCs/>
        </w:rPr>
        <w:t xml:space="preserve"> A4. Como en el caso anterior, las muestras fueron diferentes entre sí a un nivel de significancia del 5%.</w:t>
      </w:r>
    </w:p>
    <w:p w:rsidR="008725F0" w:rsidRPr="009F6E35" w:rsidRDefault="008725F0" w:rsidP="008725F0">
      <w:pPr>
        <w:pStyle w:val="Ttulo1"/>
        <w:widowControl/>
        <w:numPr>
          <w:ilvl w:val="2"/>
          <w:numId w:val="34"/>
        </w:numPr>
        <w:autoSpaceDE/>
        <w:autoSpaceDN/>
        <w:adjustRightInd/>
        <w:spacing w:before="240" w:after="60"/>
        <w:jc w:val="both"/>
        <w:rPr>
          <w:rFonts w:ascii="Arial Unicode MS" w:eastAsia="Arial Unicode MS" w:hAnsi="Arial Unicode MS" w:cs="Arial Unicode MS"/>
        </w:rPr>
      </w:pPr>
      <w:bookmarkStart w:id="50" w:name="_Toc416275572"/>
      <w:r w:rsidRPr="009F6E35">
        <w:rPr>
          <w:rFonts w:ascii="Arial Unicode MS" w:eastAsia="Arial Unicode MS" w:hAnsi="Arial Unicode MS" w:cs="Arial Unicode MS"/>
          <w:sz w:val="24"/>
          <w:lang w:val="es-MX"/>
        </w:rPr>
        <w:t>Influencia del tiempo de añejamiento en el nivel de agrado del producto.</w:t>
      </w:r>
      <w:bookmarkEnd w:id="50"/>
    </w:p>
    <w:p w:rsidR="008725F0" w:rsidRPr="009F6E35" w:rsidRDefault="008725F0" w:rsidP="008725F0">
      <w:pPr>
        <w:jc w:val="both"/>
        <w:rPr>
          <w:rFonts w:ascii="Arial Unicode MS" w:eastAsia="Arial Unicode MS" w:hAnsi="Arial Unicode MS" w:cs="Arial Unicode MS"/>
        </w:rPr>
      </w:pPr>
      <w:r w:rsidRPr="009F6E35">
        <w:rPr>
          <w:rFonts w:ascii="Arial Unicode MS" w:eastAsia="Arial Unicode MS" w:hAnsi="Arial Unicode MS" w:cs="Arial Unicode MS"/>
        </w:rPr>
        <w:t>Con la finalidad de ver si la diferencia percibida entre las muestras impactaba en su nivel de agrado, se aplicó una prueba de nivel de agrado a 12 jueces no entrenados</w:t>
      </w:r>
      <w:r w:rsidR="00FB73A6" w:rsidRPr="009F6E35">
        <w:rPr>
          <w:rFonts w:ascii="Arial Unicode MS" w:eastAsia="Arial Unicode MS" w:hAnsi="Arial Unicode MS" w:cs="Arial Unicode MS"/>
        </w:rPr>
        <w:t xml:space="preserve">. </w:t>
      </w:r>
      <w:r w:rsidR="00DE7FE7" w:rsidRPr="009F6E35">
        <w:rPr>
          <w:rFonts w:ascii="Arial Unicode MS" w:eastAsia="Arial Unicode MS" w:hAnsi="Arial Unicode MS" w:cs="Arial Unicode MS"/>
        </w:rPr>
        <w:t xml:space="preserve">Los resultados de la prueba se presentan en la </w:t>
      </w:r>
      <w:r w:rsidR="00E16AC5">
        <w:fldChar w:fldCharType="begin"/>
      </w:r>
      <w:r w:rsidR="00E16AC5">
        <w:instrText xml:space="preserve"> REF _Ref416187369 \h  \* MERGEFORMAT </w:instrText>
      </w:r>
      <w:r w:rsidR="00E16AC5">
        <w:fldChar w:fldCharType="separate"/>
      </w:r>
      <w:r w:rsidR="00567542" w:rsidRPr="009F6E35">
        <w:t xml:space="preserve">Tabla </w:t>
      </w:r>
      <w:r w:rsidR="00567542">
        <w:t>8</w:t>
      </w:r>
      <w:r w:rsidR="00E16AC5">
        <w:fldChar w:fldCharType="end"/>
      </w:r>
      <w:r w:rsidR="00DE7FE7" w:rsidRPr="009F6E35">
        <w:rPr>
          <w:rFonts w:ascii="Arial Unicode MS" w:eastAsia="Arial Unicode MS" w:hAnsi="Arial Unicode MS" w:cs="Arial Unicode MS"/>
        </w:rPr>
        <w:t xml:space="preserve">. </w:t>
      </w:r>
      <w:r w:rsidRPr="009F6E35">
        <w:rPr>
          <w:rFonts w:ascii="Arial Unicode MS" w:eastAsia="Arial Unicode MS" w:hAnsi="Arial Unicode MS" w:cs="Arial Unicode MS"/>
        </w:rPr>
        <w:t xml:space="preserve"> </w:t>
      </w:r>
    </w:p>
    <w:p w:rsidR="00FB73A6" w:rsidRPr="009F6E35" w:rsidRDefault="00FB73A6" w:rsidP="008725F0">
      <w:pPr>
        <w:jc w:val="both"/>
        <w:rPr>
          <w:rFonts w:ascii="Arial Unicode MS" w:eastAsia="Arial Unicode MS" w:hAnsi="Arial Unicode MS" w:cs="Arial Unicode MS"/>
        </w:rPr>
      </w:pPr>
    </w:p>
    <w:p w:rsidR="008725F0" w:rsidRPr="009F6E35" w:rsidRDefault="007D67EA" w:rsidP="007D67EA">
      <w:pPr>
        <w:pStyle w:val="Descripcin"/>
        <w:jc w:val="center"/>
        <w:rPr>
          <w:rFonts w:ascii="Arial Unicode MS" w:eastAsia="Arial Unicode MS" w:hAnsi="Arial Unicode MS" w:cs="Arial Unicode MS"/>
          <w:bCs w:val="0"/>
        </w:rPr>
      </w:pPr>
      <w:bookmarkStart w:id="51" w:name="_Ref416187369"/>
      <w:r w:rsidRPr="009F6E35">
        <w:t xml:space="preserve">Tabla </w:t>
      </w:r>
      <w:r w:rsidR="00E16AC5">
        <w:fldChar w:fldCharType="begin"/>
      </w:r>
      <w:r w:rsidR="00E16AC5">
        <w:instrText xml:space="preserve"> SEQ Tabla \* ARABIC </w:instrText>
      </w:r>
      <w:r w:rsidR="00E16AC5">
        <w:fldChar w:fldCharType="separate"/>
      </w:r>
      <w:r w:rsidR="00567542">
        <w:rPr>
          <w:noProof/>
        </w:rPr>
        <w:t>8</w:t>
      </w:r>
      <w:r w:rsidR="00E16AC5">
        <w:rPr>
          <w:noProof/>
        </w:rPr>
        <w:fldChar w:fldCharType="end"/>
      </w:r>
      <w:bookmarkEnd w:id="51"/>
      <w:r w:rsidRPr="009F6E35">
        <w:t xml:space="preserve">. </w:t>
      </w:r>
      <w:r w:rsidRPr="009F6E35">
        <w:rPr>
          <w:rFonts w:ascii="Arial Unicode MS" w:eastAsia="Arial Unicode MS" w:hAnsi="Arial Unicode MS" w:cs="Arial Unicode MS"/>
          <w:bCs w:val="0"/>
        </w:rPr>
        <w:t>Resultados para prueba de nivel de agrado.</w:t>
      </w:r>
    </w:p>
    <w:tbl>
      <w:tblPr>
        <w:tblStyle w:val="Tablaconcuadrcula"/>
        <w:tblW w:w="0" w:type="auto"/>
        <w:tblLook w:val="04A0" w:firstRow="1" w:lastRow="0" w:firstColumn="1" w:lastColumn="0" w:noHBand="0" w:noVBand="1"/>
      </w:tblPr>
      <w:tblGrid>
        <w:gridCol w:w="1796"/>
        <w:gridCol w:w="1796"/>
        <w:gridCol w:w="1796"/>
        <w:gridCol w:w="1796"/>
        <w:gridCol w:w="1796"/>
      </w:tblGrid>
      <w:tr w:rsidR="000779BD" w:rsidRPr="009F6E35" w:rsidTr="005C7579">
        <w:tc>
          <w:tcPr>
            <w:tcW w:w="1796" w:type="dxa"/>
          </w:tcPr>
          <w:p w:rsidR="000779BD" w:rsidRPr="009F6E35" w:rsidRDefault="000779BD" w:rsidP="000779BD">
            <w:pPr>
              <w:jc w:val="center"/>
              <w:rPr>
                <w:rFonts w:ascii="Arial Unicode MS" w:eastAsia="Arial Unicode MS" w:hAnsi="Arial Unicode MS" w:cs="Arial Unicode MS"/>
                <w:b/>
                <w:bCs/>
                <w:sz w:val="20"/>
                <w:szCs w:val="20"/>
              </w:rPr>
            </w:pPr>
          </w:p>
        </w:tc>
        <w:tc>
          <w:tcPr>
            <w:tcW w:w="7184" w:type="dxa"/>
            <w:gridSpan w:val="4"/>
          </w:tcPr>
          <w:p w:rsidR="000779BD" w:rsidRPr="009F6E35" w:rsidRDefault="000779BD" w:rsidP="000779BD">
            <w:pPr>
              <w:jc w:val="center"/>
              <w:rPr>
                <w:rFonts w:ascii="Arial Unicode MS" w:eastAsia="Arial Unicode MS" w:hAnsi="Arial Unicode MS" w:cs="Arial Unicode MS"/>
                <w:b/>
                <w:bCs/>
                <w:sz w:val="20"/>
                <w:szCs w:val="20"/>
              </w:rPr>
            </w:pPr>
            <w:r w:rsidRPr="009F6E35">
              <w:rPr>
                <w:rFonts w:ascii="Arial Unicode MS" w:eastAsia="Arial Unicode MS" w:hAnsi="Arial Unicode MS" w:cs="Arial Unicode MS"/>
                <w:b/>
                <w:bCs/>
                <w:sz w:val="20"/>
                <w:szCs w:val="20"/>
              </w:rPr>
              <w:t xml:space="preserve">Muestra </w:t>
            </w:r>
          </w:p>
        </w:tc>
      </w:tr>
      <w:tr w:rsidR="000779BD" w:rsidRPr="009F6E35" w:rsidTr="000779BD">
        <w:tc>
          <w:tcPr>
            <w:tcW w:w="1796" w:type="dxa"/>
          </w:tcPr>
          <w:p w:rsidR="000779BD" w:rsidRPr="009F6E35" w:rsidRDefault="000779BD" w:rsidP="000779BD">
            <w:pPr>
              <w:jc w:val="center"/>
              <w:rPr>
                <w:rFonts w:ascii="Arial Unicode MS" w:eastAsia="Arial Unicode MS" w:hAnsi="Arial Unicode MS" w:cs="Arial Unicode MS"/>
                <w:b/>
                <w:bCs/>
                <w:sz w:val="20"/>
                <w:szCs w:val="20"/>
              </w:rPr>
            </w:pPr>
            <w:r w:rsidRPr="009F6E35">
              <w:rPr>
                <w:rFonts w:ascii="Arial Unicode MS" w:eastAsia="Arial Unicode MS" w:hAnsi="Arial Unicode MS" w:cs="Arial Unicode MS"/>
                <w:b/>
                <w:bCs/>
                <w:sz w:val="20"/>
                <w:szCs w:val="20"/>
              </w:rPr>
              <w:t>Juez</w:t>
            </w:r>
          </w:p>
        </w:tc>
        <w:tc>
          <w:tcPr>
            <w:tcW w:w="1796" w:type="dxa"/>
          </w:tcPr>
          <w:p w:rsidR="000779BD" w:rsidRPr="009F6E35" w:rsidRDefault="000779BD" w:rsidP="005C7579">
            <w:pPr>
              <w:jc w:val="center"/>
              <w:rPr>
                <w:rFonts w:ascii="Arial Unicode MS" w:eastAsia="Arial Unicode MS" w:hAnsi="Arial Unicode MS" w:cs="Arial Unicode MS"/>
                <w:b/>
                <w:bCs/>
                <w:sz w:val="20"/>
                <w:szCs w:val="20"/>
              </w:rPr>
            </w:pPr>
            <w:r w:rsidRPr="009F6E35">
              <w:rPr>
                <w:rFonts w:ascii="Arial Unicode MS" w:eastAsia="Arial Unicode MS" w:hAnsi="Arial Unicode MS" w:cs="Arial Unicode MS"/>
                <w:b/>
                <w:bCs/>
                <w:sz w:val="20"/>
                <w:szCs w:val="20"/>
              </w:rPr>
              <w:t>SA</w:t>
            </w:r>
          </w:p>
        </w:tc>
        <w:tc>
          <w:tcPr>
            <w:tcW w:w="1796" w:type="dxa"/>
          </w:tcPr>
          <w:p w:rsidR="000779BD" w:rsidRPr="009F6E35" w:rsidRDefault="000779BD" w:rsidP="005C7579">
            <w:pPr>
              <w:jc w:val="center"/>
              <w:rPr>
                <w:rFonts w:ascii="Arial Unicode MS" w:eastAsia="Arial Unicode MS" w:hAnsi="Arial Unicode MS" w:cs="Arial Unicode MS"/>
                <w:b/>
                <w:bCs/>
                <w:sz w:val="20"/>
                <w:szCs w:val="20"/>
              </w:rPr>
            </w:pPr>
            <w:r w:rsidRPr="009F6E35">
              <w:rPr>
                <w:rFonts w:ascii="Arial Unicode MS" w:eastAsia="Arial Unicode MS" w:hAnsi="Arial Unicode MS" w:cs="Arial Unicode MS"/>
                <w:b/>
                <w:bCs/>
                <w:sz w:val="20"/>
                <w:szCs w:val="20"/>
              </w:rPr>
              <w:t>A2</w:t>
            </w:r>
          </w:p>
        </w:tc>
        <w:tc>
          <w:tcPr>
            <w:tcW w:w="1796" w:type="dxa"/>
          </w:tcPr>
          <w:p w:rsidR="000779BD" w:rsidRPr="009F6E35" w:rsidRDefault="000779BD" w:rsidP="005C7579">
            <w:pPr>
              <w:jc w:val="center"/>
              <w:rPr>
                <w:rFonts w:ascii="Arial Unicode MS" w:eastAsia="Arial Unicode MS" w:hAnsi="Arial Unicode MS" w:cs="Arial Unicode MS"/>
                <w:b/>
                <w:bCs/>
                <w:sz w:val="20"/>
                <w:szCs w:val="20"/>
              </w:rPr>
            </w:pPr>
            <w:r w:rsidRPr="009F6E35">
              <w:rPr>
                <w:rFonts w:ascii="Arial Unicode MS" w:eastAsia="Arial Unicode MS" w:hAnsi="Arial Unicode MS" w:cs="Arial Unicode MS"/>
                <w:b/>
                <w:bCs/>
                <w:sz w:val="20"/>
                <w:szCs w:val="20"/>
              </w:rPr>
              <w:t>A3</w:t>
            </w:r>
          </w:p>
        </w:tc>
        <w:tc>
          <w:tcPr>
            <w:tcW w:w="1796" w:type="dxa"/>
          </w:tcPr>
          <w:p w:rsidR="000779BD" w:rsidRPr="009F6E35" w:rsidRDefault="000779BD" w:rsidP="005C7579">
            <w:pPr>
              <w:jc w:val="center"/>
              <w:rPr>
                <w:rFonts w:ascii="Arial Unicode MS" w:eastAsia="Arial Unicode MS" w:hAnsi="Arial Unicode MS" w:cs="Arial Unicode MS"/>
                <w:b/>
                <w:bCs/>
                <w:sz w:val="20"/>
                <w:szCs w:val="20"/>
              </w:rPr>
            </w:pPr>
            <w:r w:rsidRPr="009F6E35">
              <w:rPr>
                <w:rFonts w:ascii="Arial Unicode MS" w:eastAsia="Arial Unicode MS" w:hAnsi="Arial Unicode MS" w:cs="Arial Unicode MS"/>
                <w:b/>
                <w:bCs/>
                <w:sz w:val="20"/>
                <w:szCs w:val="20"/>
              </w:rPr>
              <w:t>A4</w:t>
            </w:r>
          </w:p>
        </w:tc>
      </w:tr>
      <w:tr w:rsidR="000779BD" w:rsidRPr="009F6E35" w:rsidTr="000779BD">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1</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6</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2</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1</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5</w:t>
            </w:r>
          </w:p>
        </w:tc>
      </w:tr>
      <w:tr w:rsidR="000779BD" w:rsidRPr="009F6E35" w:rsidTr="000779BD">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2</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6</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2</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1</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4</w:t>
            </w:r>
          </w:p>
        </w:tc>
      </w:tr>
      <w:tr w:rsidR="000779BD" w:rsidRPr="009F6E35" w:rsidTr="000779BD">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3</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4</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2</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1</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6</w:t>
            </w:r>
          </w:p>
        </w:tc>
      </w:tr>
      <w:tr w:rsidR="000779BD" w:rsidRPr="009F6E35" w:rsidTr="000779BD">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4</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4</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2</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1</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6</w:t>
            </w:r>
          </w:p>
        </w:tc>
      </w:tr>
      <w:tr w:rsidR="000779BD" w:rsidRPr="009F6E35" w:rsidTr="000779BD">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5</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5</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1</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2</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6</w:t>
            </w:r>
          </w:p>
        </w:tc>
      </w:tr>
      <w:tr w:rsidR="000779BD" w:rsidRPr="009F6E35" w:rsidTr="000779BD">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6</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3</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4</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1</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5</w:t>
            </w:r>
          </w:p>
        </w:tc>
      </w:tr>
      <w:tr w:rsidR="000779BD" w:rsidRPr="009F6E35" w:rsidTr="000779BD">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7</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3</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7</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2</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5</w:t>
            </w:r>
          </w:p>
        </w:tc>
      </w:tr>
      <w:tr w:rsidR="000779BD" w:rsidRPr="009F6E35" w:rsidTr="000779BD">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8</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2</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1</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1</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2</w:t>
            </w:r>
          </w:p>
        </w:tc>
      </w:tr>
      <w:tr w:rsidR="000779BD" w:rsidRPr="009F6E35" w:rsidTr="000779BD">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9</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7</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5</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6</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5</w:t>
            </w:r>
          </w:p>
        </w:tc>
      </w:tr>
      <w:tr w:rsidR="000779BD" w:rsidRPr="009F6E35" w:rsidTr="000779BD">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10</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5</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1</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1</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5</w:t>
            </w:r>
          </w:p>
        </w:tc>
      </w:tr>
      <w:tr w:rsidR="000779BD" w:rsidRPr="009F6E35" w:rsidTr="000779BD">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11</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5</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6</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3</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7</w:t>
            </w:r>
          </w:p>
        </w:tc>
      </w:tr>
      <w:tr w:rsidR="000779BD" w:rsidRPr="009F6E35" w:rsidTr="000779BD">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12</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5</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1</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1</w:t>
            </w:r>
          </w:p>
        </w:tc>
        <w:tc>
          <w:tcPr>
            <w:tcW w:w="1796" w:type="dxa"/>
          </w:tcPr>
          <w:p w:rsidR="000779BD" w:rsidRPr="009F6E35" w:rsidRDefault="000779BD" w:rsidP="000779BD">
            <w:pPr>
              <w:jc w:val="center"/>
              <w:rPr>
                <w:rFonts w:ascii="Arial Unicode MS" w:eastAsia="Arial Unicode MS" w:hAnsi="Arial Unicode MS" w:cs="Arial Unicode MS"/>
                <w:bCs/>
                <w:sz w:val="20"/>
                <w:szCs w:val="20"/>
              </w:rPr>
            </w:pPr>
            <w:r w:rsidRPr="009F6E35">
              <w:rPr>
                <w:rFonts w:ascii="Arial Unicode MS" w:eastAsia="Arial Unicode MS" w:hAnsi="Arial Unicode MS" w:cs="Arial Unicode MS"/>
                <w:bCs/>
                <w:sz w:val="20"/>
                <w:szCs w:val="20"/>
              </w:rPr>
              <w:t>6</w:t>
            </w:r>
          </w:p>
        </w:tc>
      </w:tr>
    </w:tbl>
    <w:p w:rsidR="007D67EA" w:rsidRPr="009F6E35" w:rsidRDefault="007D67EA" w:rsidP="008725F0">
      <w:pPr>
        <w:jc w:val="center"/>
        <w:rPr>
          <w:rFonts w:ascii="Arial Unicode MS" w:eastAsia="Arial Unicode MS" w:hAnsi="Arial Unicode MS" w:cs="Arial Unicode MS"/>
          <w:bCs/>
        </w:rPr>
      </w:pPr>
    </w:p>
    <w:p w:rsidR="007D67EA" w:rsidRPr="009F6E35" w:rsidRDefault="007D67EA" w:rsidP="007D67EA">
      <w:pPr>
        <w:jc w:val="both"/>
        <w:rPr>
          <w:rFonts w:ascii="Arial Unicode MS" w:eastAsia="Arial Unicode MS" w:hAnsi="Arial Unicode MS" w:cs="Arial Unicode MS"/>
          <w:bCs/>
        </w:rPr>
      </w:pPr>
      <w:r w:rsidRPr="009F6E35">
        <w:rPr>
          <w:rFonts w:ascii="Arial Unicode MS" w:eastAsia="Arial Unicode MS" w:hAnsi="Arial Unicode MS" w:cs="Arial Unicode MS"/>
          <w:bCs/>
        </w:rPr>
        <w:t>Los resultados fueron analizados mediante la prueba HSD Tukey, encontrándose que a un nivel de significancia de 5% existe diferencia significativa entre la muestra SA y A3, entre A2 y A4 y entre A3 y A4 (</w:t>
      </w:r>
      <w:r w:rsidR="00E16AC5">
        <w:fldChar w:fldCharType="begin"/>
      </w:r>
      <w:r w:rsidR="00E16AC5">
        <w:instrText xml:space="preserve"> REF _Ref416187726 \h  \* MERGEFORMAT </w:instrText>
      </w:r>
      <w:r w:rsidR="00E16AC5">
        <w:fldChar w:fldCharType="separate"/>
      </w:r>
      <w:r w:rsidR="00567542" w:rsidRPr="009F6E35">
        <w:t xml:space="preserve">Tabla </w:t>
      </w:r>
      <w:r w:rsidR="00567542">
        <w:t>9</w:t>
      </w:r>
      <w:r w:rsidR="00E16AC5">
        <w:fldChar w:fldCharType="end"/>
      </w:r>
      <w:r w:rsidRPr="009F6E35">
        <w:rPr>
          <w:rFonts w:ascii="Arial Unicode MS" w:eastAsia="Arial Unicode MS" w:hAnsi="Arial Unicode MS" w:cs="Arial Unicode MS"/>
          <w:bCs/>
        </w:rPr>
        <w:t>).</w:t>
      </w:r>
      <w:r w:rsidR="0093354D" w:rsidRPr="009F6E35">
        <w:rPr>
          <w:rFonts w:ascii="Arial Unicode MS" w:eastAsia="Arial Unicode MS" w:hAnsi="Arial Unicode MS" w:cs="Arial Unicode MS"/>
          <w:bCs/>
        </w:rPr>
        <w:t xml:space="preserve"> Los licores sin añejamiento (SA) y con 4 años de añejamiento (A4) resultan ser los de mayor agrado (me gusta poco) con respecto a los añejados 2 y 3 años (A2 y A3), lo cual puede ser apreciado en la </w:t>
      </w:r>
      <w:r w:rsidR="00E16AC5">
        <w:fldChar w:fldCharType="begin"/>
      </w:r>
      <w:r w:rsidR="00E16AC5">
        <w:instrText xml:space="preserve"> REF _Ref416188241 \h  \* MERGEFORMAT </w:instrText>
      </w:r>
      <w:r w:rsidR="00E16AC5">
        <w:fldChar w:fldCharType="separate"/>
      </w:r>
      <w:r w:rsidR="00567542" w:rsidRPr="009F6E35">
        <w:t xml:space="preserve">Gráfica </w:t>
      </w:r>
      <w:r w:rsidR="00567542">
        <w:t>1</w:t>
      </w:r>
      <w:r w:rsidR="00E16AC5">
        <w:fldChar w:fldCharType="end"/>
      </w:r>
      <w:r w:rsidR="0093354D" w:rsidRPr="009F6E35">
        <w:rPr>
          <w:rFonts w:ascii="Arial Unicode MS" w:eastAsia="Arial Unicode MS" w:hAnsi="Arial Unicode MS" w:cs="Arial Unicode MS"/>
          <w:bCs/>
        </w:rPr>
        <w:t xml:space="preserve"> .</w:t>
      </w:r>
    </w:p>
    <w:p w:rsidR="007D67EA" w:rsidRPr="009F6E35" w:rsidRDefault="007D67EA" w:rsidP="007D67EA">
      <w:pPr>
        <w:pStyle w:val="Descripcin"/>
        <w:keepNext/>
      </w:pPr>
    </w:p>
    <w:p w:rsidR="007D67EA" w:rsidRPr="009F6E35" w:rsidRDefault="007D67EA" w:rsidP="007D67EA">
      <w:pPr>
        <w:pStyle w:val="Descripcin"/>
        <w:keepNext/>
        <w:jc w:val="center"/>
      </w:pPr>
      <w:bookmarkStart w:id="52" w:name="_Ref416187726"/>
      <w:r w:rsidRPr="009F6E35">
        <w:t xml:space="preserve">Tabla </w:t>
      </w:r>
      <w:r w:rsidR="00E16AC5">
        <w:fldChar w:fldCharType="begin"/>
      </w:r>
      <w:r w:rsidR="00E16AC5">
        <w:instrText xml:space="preserve"> SEQ Tabla \* ARABIC </w:instrText>
      </w:r>
      <w:r w:rsidR="00E16AC5">
        <w:fldChar w:fldCharType="separate"/>
      </w:r>
      <w:r w:rsidR="00567542">
        <w:rPr>
          <w:noProof/>
        </w:rPr>
        <w:t>9</w:t>
      </w:r>
      <w:r w:rsidR="00E16AC5">
        <w:rPr>
          <w:noProof/>
        </w:rPr>
        <w:fldChar w:fldCharType="end"/>
      </w:r>
      <w:bookmarkEnd w:id="52"/>
      <w:r w:rsidRPr="009F6E35">
        <w:t>. Prueba de HSD Tukey para nivel de agrado de muestras de licor de manzana</w:t>
      </w:r>
    </w:p>
    <w:tbl>
      <w:tblPr>
        <w:tblW w:w="88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11"/>
        <w:gridCol w:w="1256"/>
        <w:gridCol w:w="1469"/>
        <w:gridCol w:w="1072"/>
        <w:gridCol w:w="1020"/>
        <w:gridCol w:w="1410"/>
        <w:gridCol w:w="1410"/>
      </w:tblGrid>
      <w:tr w:rsidR="007D67EA" w:rsidRPr="009F6E35" w:rsidTr="007D67EA">
        <w:trPr>
          <w:cantSplit/>
          <w:tblHeader/>
        </w:trPr>
        <w:tc>
          <w:tcPr>
            <w:tcW w:w="8848" w:type="dxa"/>
            <w:gridSpan w:val="7"/>
            <w:tcBorders>
              <w:top w:val="nil"/>
              <w:left w:val="nil"/>
              <w:bottom w:val="nil"/>
              <w:right w:val="nil"/>
            </w:tcBorders>
            <w:shd w:val="clear" w:color="auto" w:fill="FFFFFF"/>
            <w:vAlign w:val="center"/>
          </w:tcPr>
          <w:p w:rsidR="007D67EA" w:rsidRPr="009F6E35" w:rsidRDefault="007D67EA" w:rsidP="0093354D">
            <w:pPr>
              <w:ind w:left="60" w:right="60"/>
              <w:jc w:val="center"/>
              <w:rPr>
                <w:rFonts w:ascii="Arial Unicode MS" w:eastAsia="Arial Unicode MS" w:hAnsi="Arial Unicode MS" w:cs="Arial Unicode MS"/>
                <w:sz w:val="20"/>
                <w:szCs w:val="20"/>
              </w:rPr>
            </w:pPr>
          </w:p>
        </w:tc>
      </w:tr>
      <w:tr w:rsidR="007D67EA" w:rsidRPr="009F6E35" w:rsidTr="007D67EA">
        <w:trPr>
          <w:cantSplit/>
          <w:tblHeader/>
        </w:trPr>
        <w:tc>
          <w:tcPr>
            <w:tcW w:w="1211" w:type="dxa"/>
            <w:vMerge w:val="restart"/>
            <w:tcBorders>
              <w:top w:val="single" w:sz="16" w:space="0" w:color="000000"/>
              <w:left w:val="single" w:sz="16" w:space="0" w:color="000000"/>
              <w:bottom w:val="single" w:sz="16" w:space="0" w:color="000000"/>
              <w:right w:val="nil"/>
            </w:tcBorders>
            <w:shd w:val="clear" w:color="auto" w:fill="FFFFFF"/>
            <w:vAlign w:val="bottom"/>
          </w:tcPr>
          <w:p w:rsidR="007D67EA" w:rsidRPr="009F6E35" w:rsidRDefault="007D67EA" w:rsidP="0093354D">
            <w:pPr>
              <w:ind w:left="60" w:right="60"/>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(I) muestra</w:t>
            </w:r>
          </w:p>
        </w:tc>
        <w:tc>
          <w:tcPr>
            <w:tcW w:w="1256" w:type="dxa"/>
            <w:vMerge w:val="restart"/>
            <w:tcBorders>
              <w:top w:val="single" w:sz="16" w:space="0" w:color="000000"/>
              <w:left w:val="nil"/>
              <w:bottom w:val="single" w:sz="16" w:space="0" w:color="000000"/>
              <w:right w:val="single" w:sz="16" w:space="0" w:color="000000"/>
            </w:tcBorders>
            <w:shd w:val="clear" w:color="auto" w:fill="FFFFFF"/>
            <w:vAlign w:val="bottom"/>
          </w:tcPr>
          <w:p w:rsidR="007D67EA" w:rsidRPr="009F6E35" w:rsidRDefault="007D67EA" w:rsidP="0093354D">
            <w:pPr>
              <w:ind w:left="60" w:right="60"/>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(J) muestra</w:t>
            </w:r>
          </w:p>
        </w:tc>
        <w:tc>
          <w:tcPr>
            <w:tcW w:w="1469" w:type="dxa"/>
            <w:vMerge w:val="restart"/>
            <w:tcBorders>
              <w:top w:val="single" w:sz="16" w:space="0" w:color="000000"/>
              <w:left w:val="single" w:sz="16" w:space="0" w:color="000000"/>
              <w:bottom w:val="single" w:sz="16" w:space="0" w:color="000000"/>
            </w:tcBorders>
            <w:shd w:val="clear" w:color="auto" w:fill="FFFFFF"/>
            <w:vAlign w:val="bottom"/>
          </w:tcPr>
          <w:p w:rsidR="007D67EA" w:rsidRPr="009F6E35" w:rsidRDefault="007D67EA" w:rsidP="0093354D">
            <w:pPr>
              <w:ind w:left="60" w:right="60"/>
              <w:jc w:val="center"/>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Diferencia de medias (I-J)</w:t>
            </w:r>
          </w:p>
        </w:tc>
        <w:tc>
          <w:tcPr>
            <w:tcW w:w="1072" w:type="dxa"/>
            <w:vMerge w:val="restart"/>
            <w:tcBorders>
              <w:top w:val="single" w:sz="16" w:space="0" w:color="000000"/>
              <w:bottom w:val="single" w:sz="16" w:space="0" w:color="000000"/>
            </w:tcBorders>
            <w:shd w:val="clear" w:color="auto" w:fill="FFFFFF"/>
            <w:vAlign w:val="bottom"/>
          </w:tcPr>
          <w:p w:rsidR="007D67EA" w:rsidRPr="009F6E35" w:rsidRDefault="007D67EA" w:rsidP="0093354D">
            <w:pPr>
              <w:ind w:left="60" w:right="60"/>
              <w:jc w:val="center"/>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Error estándar</w:t>
            </w:r>
          </w:p>
        </w:tc>
        <w:tc>
          <w:tcPr>
            <w:tcW w:w="1020" w:type="dxa"/>
            <w:vMerge w:val="restart"/>
            <w:tcBorders>
              <w:top w:val="single" w:sz="16" w:space="0" w:color="000000"/>
              <w:bottom w:val="single" w:sz="16" w:space="0" w:color="000000"/>
            </w:tcBorders>
            <w:shd w:val="clear" w:color="auto" w:fill="FFFFFF"/>
            <w:vAlign w:val="bottom"/>
          </w:tcPr>
          <w:p w:rsidR="007D67EA" w:rsidRPr="009F6E35" w:rsidRDefault="007D67EA" w:rsidP="0093354D">
            <w:pPr>
              <w:ind w:left="60" w:right="60"/>
              <w:jc w:val="center"/>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Sig.</w:t>
            </w:r>
          </w:p>
        </w:tc>
        <w:tc>
          <w:tcPr>
            <w:tcW w:w="2820" w:type="dxa"/>
            <w:gridSpan w:val="2"/>
            <w:tcBorders>
              <w:top w:val="single" w:sz="16" w:space="0" w:color="000000"/>
              <w:right w:val="single" w:sz="16" w:space="0" w:color="000000"/>
            </w:tcBorders>
            <w:shd w:val="clear" w:color="auto" w:fill="FFFFFF"/>
            <w:vAlign w:val="bottom"/>
          </w:tcPr>
          <w:p w:rsidR="007D67EA" w:rsidRPr="009F6E35" w:rsidRDefault="007D67EA" w:rsidP="0093354D">
            <w:pPr>
              <w:ind w:left="60" w:right="60"/>
              <w:jc w:val="center"/>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95% de intervalo de confianza</w:t>
            </w:r>
          </w:p>
        </w:tc>
      </w:tr>
      <w:tr w:rsidR="007D67EA" w:rsidRPr="009F6E35" w:rsidTr="007D67EA">
        <w:trPr>
          <w:cantSplit/>
          <w:tblHeader/>
        </w:trPr>
        <w:tc>
          <w:tcPr>
            <w:tcW w:w="1211" w:type="dxa"/>
            <w:vMerge/>
            <w:tcBorders>
              <w:top w:val="single" w:sz="16" w:space="0" w:color="000000"/>
              <w:left w:val="single" w:sz="16" w:space="0" w:color="000000"/>
              <w:bottom w:val="single" w:sz="16" w:space="0" w:color="000000"/>
              <w:right w:val="nil"/>
            </w:tcBorders>
            <w:shd w:val="clear" w:color="auto" w:fill="FFFFFF"/>
            <w:vAlign w:val="bottom"/>
          </w:tcPr>
          <w:p w:rsidR="007D67EA" w:rsidRPr="009F6E35" w:rsidRDefault="007D67EA" w:rsidP="0093354D">
            <w:pPr>
              <w:rPr>
                <w:rFonts w:ascii="Arial Unicode MS" w:eastAsia="Arial Unicode MS" w:hAnsi="Arial Unicode MS" w:cs="Arial Unicode MS"/>
                <w:sz w:val="20"/>
                <w:szCs w:val="20"/>
              </w:rPr>
            </w:pPr>
          </w:p>
        </w:tc>
        <w:tc>
          <w:tcPr>
            <w:tcW w:w="1256" w:type="dxa"/>
            <w:vMerge/>
            <w:tcBorders>
              <w:top w:val="single" w:sz="16" w:space="0" w:color="000000"/>
              <w:left w:val="nil"/>
              <w:bottom w:val="single" w:sz="16" w:space="0" w:color="000000"/>
              <w:right w:val="single" w:sz="16" w:space="0" w:color="000000"/>
            </w:tcBorders>
            <w:shd w:val="clear" w:color="auto" w:fill="FFFFFF"/>
            <w:vAlign w:val="bottom"/>
          </w:tcPr>
          <w:p w:rsidR="007D67EA" w:rsidRPr="009F6E35" w:rsidRDefault="007D67EA" w:rsidP="0093354D">
            <w:pPr>
              <w:rPr>
                <w:rFonts w:ascii="Arial Unicode MS" w:eastAsia="Arial Unicode MS" w:hAnsi="Arial Unicode MS" w:cs="Arial Unicode MS"/>
                <w:sz w:val="20"/>
                <w:szCs w:val="20"/>
              </w:rPr>
            </w:pPr>
          </w:p>
        </w:tc>
        <w:tc>
          <w:tcPr>
            <w:tcW w:w="1469" w:type="dxa"/>
            <w:vMerge/>
            <w:tcBorders>
              <w:top w:val="single" w:sz="16" w:space="0" w:color="000000"/>
              <w:left w:val="single" w:sz="16" w:space="0" w:color="000000"/>
              <w:bottom w:val="single" w:sz="16" w:space="0" w:color="000000"/>
            </w:tcBorders>
            <w:shd w:val="clear" w:color="auto" w:fill="FFFFFF"/>
            <w:vAlign w:val="bottom"/>
          </w:tcPr>
          <w:p w:rsidR="007D67EA" w:rsidRPr="009F6E35" w:rsidRDefault="007D67EA" w:rsidP="0093354D">
            <w:pPr>
              <w:rPr>
                <w:rFonts w:ascii="Arial Unicode MS" w:eastAsia="Arial Unicode MS" w:hAnsi="Arial Unicode MS" w:cs="Arial Unicode MS"/>
                <w:sz w:val="20"/>
                <w:szCs w:val="20"/>
              </w:rPr>
            </w:pPr>
          </w:p>
        </w:tc>
        <w:tc>
          <w:tcPr>
            <w:tcW w:w="1072" w:type="dxa"/>
            <w:vMerge/>
            <w:tcBorders>
              <w:top w:val="single" w:sz="16" w:space="0" w:color="000000"/>
              <w:bottom w:val="single" w:sz="16" w:space="0" w:color="000000"/>
            </w:tcBorders>
            <w:shd w:val="clear" w:color="auto" w:fill="FFFFFF"/>
            <w:vAlign w:val="bottom"/>
          </w:tcPr>
          <w:p w:rsidR="007D67EA" w:rsidRPr="009F6E35" w:rsidRDefault="007D67EA" w:rsidP="0093354D">
            <w:pPr>
              <w:rPr>
                <w:rFonts w:ascii="Arial Unicode MS" w:eastAsia="Arial Unicode MS" w:hAnsi="Arial Unicode MS" w:cs="Arial Unicode MS"/>
                <w:sz w:val="20"/>
                <w:szCs w:val="20"/>
              </w:rPr>
            </w:pPr>
          </w:p>
        </w:tc>
        <w:tc>
          <w:tcPr>
            <w:tcW w:w="1020" w:type="dxa"/>
            <w:vMerge/>
            <w:tcBorders>
              <w:top w:val="single" w:sz="16" w:space="0" w:color="000000"/>
              <w:bottom w:val="single" w:sz="16" w:space="0" w:color="000000"/>
            </w:tcBorders>
            <w:shd w:val="clear" w:color="auto" w:fill="FFFFFF"/>
            <w:vAlign w:val="bottom"/>
          </w:tcPr>
          <w:p w:rsidR="007D67EA" w:rsidRPr="009F6E35" w:rsidRDefault="007D67EA" w:rsidP="0093354D">
            <w:pPr>
              <w:rPr>
                <w:rFonts w:ascii="Arial Unicode MS" w:eastAsia="Arial Unicode MS" w:hAnsi="Arial Unicode MS" w:cs="Arial Unicode MS"/>
                <w:sz w:val="20"/>
                <w:szCs w:val="20"/>
              </w:rPr>
            </w:pPr>
          </w:p>
        </w:tc>
        <w:tc>
          <w:tcPr>
            <w:tcW w:w="1410" w:type="dxa"/>
            <w:tcBorders>
              <w:bottom w:val="single" w:sz="16" w:space="0" w:color="000000"/>
            </w:tcBorders>
            <w:shd w:val="clear" w:color="auto" w:fill="FFFFFF"/>
            <w:vAlign w:val="bottom"/>
          </w:tcPr>
          <w:p w:rsidR="007D67EA" w:rsidRPr="009F6E35" w:rsidRDefault="007D67EA" w:rsidP="0093354D">
            <w:pPr>
              <w:ind w:left="60" w:right="60"/>
              <w:jc w:val="center"/>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Límite superior</w:t>
            </w:r>
          </w:p>
        </w:tc>
        <w:tc>
          <w:tcPr>
            <w:tcW w:w="1410" w:type="dxa"/>
            <w:tcBorders>
              <w:bottom w:val="single" w:sz="16" w:space="0" w:color="000000"/>
              <w:right w:val="single" w:sz="16" w:space="0" w:color="000000"/>
            </w:tcBorders>
            <w:shd w:val="clear" w:color="auto" w:fill="FFFFFF"/>
            <w:vAlign w:val="bottom"/>
          </w:tcPr>
          <w:p w:rsidR="007D67EA" w:rsidRPr="009F6E35" w:rsidRDefault="007D67EA" w:rsidP="0093354D">
            <w:pPr>
              <w:ind w:left="60" w:right="60"/>
              <w:jc w:val="center"/>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Límite inferior</w:t>
            </w:r>
          </w:p>
        </w:tc>
      </w:tr>
      <w:tr w:rsidR="007D67EA" w:rsidRPr="009F6E35" w:rsidTr="007D67EA">
        <w:trPr>
          <w:cantSplit/>
          <w:tblHeader/>
        </w:trPr>
        <w:tc>
          <w:tcPr>
            <w:tcW w:w="1211" w:type="dxa"/>
            <w:vMerge w:val="restart"/>
            <w:tcBorders>
              <w:top w:val="single" w:sz="16" w:space="0" w:color="000000"/>
              <w:left w:val="single" w:sz="16" w:space="0" w:color="000000"/>
              <w:right w:val="nil"/>
            </w:tcBorders>
            <w:shd w:val="clear" w:color="auto" w:fill="FFFFFF"/>
          </w:tcPr>
          <w:p w:rsidR="007D67EA" w:rsidRPr="009F6E35" w:rsidRDefault="007D67EA" w:rsidP="0093354D">
            <w:pPr>
              <w:ind w:left="60" w:right="60"/>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SA</w:t>
            </w:r>
          </w:p>
        </w:tc>
        <w:tc>
          <w:tcPr>
            <w:tcW w:w="1256" w:type="dxa"/>
            <w:tcBorders>
              <w:top w:val="single" w:sz="16" w:space="0" w:color="000000"/>
              <w:left w:val="nil"/>
              <w:bottom w:val="nil"/>
              <w:right w:val="single" w:sz="16" w:space="0" w:color="000000"/>
            </w:tcBorders>
            <w:shd w:val="clear" w:color="auto" w:fill="FFFFFF"/>
          </w:tcPr>
          <w:p w:rsidR="007D67EA" w:rsidRPr="009F6E35" w:rsidRDefault="007D67EA" w:rsidP="0093354D">
            <w:pPr>
              <w:ind w:left="60" w:right="60"/>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A2</w:t>
            </w:r>
          </w:p>
        </w:tc>
        <w:tc>
          <w:tcPr>
            <w:tcW w:w="1469" w:type="dxa"/>
            <w:tcBorders>
              <w:top w:val="single" w:sz="16" w:space="0" w:color="000000"/>
              <w:left w:val="single" w:sz="16" w:space="0" w:color="000000"/>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1.75000</w:t>
            </w:r>
          </w:p>
        </w:tc>
        <w:tc>
          <w:tcPr>
            <w:tcW w:w="1072" w:type="dxa"/>
            <w:tcBorders>
              <w:top w:val="single" w:sz="16" w:space="0" w:color="000000"/>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.65857</w:t>
            </w:r>
          </w:p>
        </w:tc>
        <w:tc>
          <w:tcPr>
            <w:tcW w:w="1020" w:type="dxa"/>
            <w:tcBorders>
              <w:top w:val="single" w:sz="16" w:space="0" w:color="000000"/>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.052</w:t>
            </w:r>
          </w:p>
        </w:tc>
        <w:tc>
          <w:tcPr>
            <w:tcW w:w="1410" w:type="dxa"/>
            <w:tcBorders>
              <w:top w:val="single" w:sz="16" w:space="0" w:color="000000"/>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-.0084</w:t>
            </w:r>
          </w:p>
        </w:tc>
        <w:tc>
          <w:tcPr>
            <w:tcW w:w="1410" w:type="dxa"/>
            <w:tcBorders>
              <w:top w:val="single" w:sz="16" w:space="0" w:color="000000"/>
              <w:bottom w:val="nil"/>
              <w:right w:val="single" w:sz="16" w:space="0" w:color="000000"/>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3.5084</w:t>
            </w:r>
          </w:p>
        </w:tc>
      </w:tr>
      <w:tr w:rsidR="007D67EA" w:rsidRPr="009F6E35" w:rsidTr="007D67EA">
        <w:trPr>
          <w:cantSplit/>
          <w:tblHeader/>
        </w:trPr>
        <w:tc>
          <w:tcPr>
            <w:tcW w:w="1211" w:type="dxa"/>
            <w:vMerge/>
            <w:tcBorders>
              <w:top w:val="single" w:sz="16" w:space="0" w:color="000000"/>
              <w:left w:val="single" w:sz="16" w:space="0" w:color="000000"/>
              <w:right w:val="nil"/>
            </w:tcBorders>
            <w:shd w:val="clear" w:color="auto" w:fill="FFFFFF"/>
          </w:tcPr>
          <w:p w:rsidR="007D67EA" w:rsidRPr="009F6E35" w:rsidRDefault="007D67EA" w:rsidP="0093354D">
            <w:pPr>
              <w:rPr>
                <w:rFonts w:ascii="Arial Unicode MS" w:eastAsia="Arial Unicode MS" w:hAnsi="Arial Unicode MS" w:cs="Arial Unicode MS"/>
                <w:sz w:val="20"/>
                <w:szCs w:val="20"/>
              </w:rPr>
            </w:pPr>
          </w:p>
        </w:tc>
        <w:tc>
          <w:tcPr>
            <w:tcW w:w="1256" w:type="dxa"/>
            <w:tcBorders>
              <w:top w:val="nil"/>
              <w:left w:val="nil"/>
              <w:bottom w:val="nil"/>
              <w:right w:val="single" w:sz="16" w:space="0" w:color="000000"/>
            </w:tcBorders>
            <w:shd w:val="clear" w:color="auto" w:fill="FFFFFF"/>
          </w:tcPr>
          <w:p w:rsidR="007D67EA" w:rsidRPr="009F6E35" w:rsidRDefault="007D67EA" w:rsidP="0093354D">
            <w:pPr>
              <w:ind w:left="60" w:right="60"/>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A3</w:t>
            </w:r>
          </w:p>
        </w:tc>
        <w:tc>
          <w:tcPr>
            <w:tcW w:w="1469" w:type="dxa"/>
            <w:tcBorders>
              <w:top w:val="nil"/>
              <w:left w:val="single" w:sz="16" w:space="0" w:color="000000"/>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2.83333</w:t>
            </w:r>
            <w:r w:rsidRPr="009F6E35">
              <w:rPr>
                <w:rFonts w:ascii="Arial Unicode MS" w:eastAsia="Arial Unicode MS" w:hAnsi="Arial Unicode MS" w:cs="Arial Unicode MS"/>
                <w:sz w:val="20"/>
                <w:szCs w:val="20"/>
                <w:vertAlign w:val="superscript"/>
              </w:rPr>
              <w:t>*</w:t>
            </w:r>
          </w:p>
        </w:tc>
        <w:tc>
          <w:tcPr>
            <w:tcW w:w="1072" w:type="dxa"/>
            <w:tcBorders>
              <w:top w:val="nil"/>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.65857</w:t>
            </w:r>
          </w:p>
        </w:tc>
        <w:tc>
          <w:tcPr>
            <w:tcW w:w="1020" w:type="dxa"/>
            <w:tcBorders>
              <w:top w:val="nil"/>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.001</w:t>
            </w:r>
          </w:p>
        </w:tc>
        <w:tc>
          <w:tcPr>
            <w:tcW w:w="1410" w:type="dxa"/>
            <w:tcBorders>
              <w:top w:val="nil"/>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1.0750</w:t>
            </w:r>
          </w:p>
        </w:tc>
        <w:tc>
          <w:tcPr>
            <w:tcW w:w="1410" w:type="dxa"/>
            <w:tcBorders>
              <w:top w:val="nil"/>
              <w:bottom w:val="nil"/>
              <w:right w:val="single" w:sz="16" w:space="0" w:color="000000"/>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4.5917</w:t>
            </w:r>
          </w:p>
        </w:tc>
      </w:tr>
      <w:tr w:rsidR="007D67EA" w:rsidRPr="009F6E35" w:rsidTr="007D67EA">
        <w:trPr>
          <w:cantSplit/>
          <w:tblHeader/>
        </w:trPr>
        <w:tc>
          <w:tcPr>
            <w:tcW w:w="1211" w:type="dxa"/>
            <w:vMerge/>
            <w:tcBorders>
              <w:top w:val="single" w:sz="16" w:space="0" w:color="000000"/>
              <w:left w:val="single" w:sz="16" w:space="0" w:color="000000"/>
              <w:right w:val="nil"/>
            </w:tcBorders>
            <w:shd w:val="clear" w:color="auto" w:fill="FFFFFF"/>
          </w:tcPr>
          <w:p w:rsidR="007D67EA" w:rsidRPr="009F6E35" w:rsidRDefault="007D67EA" w:rsidP="0093354D">
            <w:pPr>
              <w:rPr>
                <w:rFonts w:ascii="Arial Unicode MS" w:eastAsia="Arial Unicode MS" w:hAnsi="Arial Unicode MS" w:cs="Arial Unicode MS"/>
                <w:sz w:val="20"/>
                <w:szCs w:val="20"/>
              </w:rPr>
            </w:pPr>
          </w:p>
        </w:tc>
        <w:tc>
          <w:tcPr>
            <w:tcW w:w="1256" w:type="dxa"/>
            <w:tcBorders>
              <w:top w:val="nil"/>
              <w:left w:val="nil"/>
              <w:right w:val="single" w:sz="16" w:space="0" w:color="000000"/>
            </w:tcBorders>
            <w:shd w:val="clear" w:color="auto" w:fill="FFFFFF"/>
          </w:tcPr>
          <w:p w:rsidR="007D67EA" w:rsidRPr="009F6E35" w:rsidRDefault="007D67EA" w:rsidP="0093354D">
            <w:pPr>
              <w:ind w:left="60" w:right="60"/>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A4</w:t>
            </w:r>
          </w:p>
        </w:tc>
        <w:tc>
          <w:tcPr>
            <w:tcW w:w="1469" w:type="dxa"/>
            <w:tcBorders>
              <w:top w:val="nil"/>
              <w:left w:val="single" w:sz="16" w:space="0" w:color="000000"/>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-.58333</w:t>
            </w:r>
          </w:p>
        </w:tc>
        <w:tc>
          <w:tcPr>
            <w:tcW w:w="1072" w:type="dxa"/>
            <w:tcBorders>
              <w:top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.65857</w:t>
            </w:r>
          </w:p>
        </w:tc>
        <w:tc>
          <w:tcPr>
            <w:tcW w:w="1020" w:type="dxa"/>
            <w:tcBorders>
              <w:top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.812</w:t>
            </w:r>
          </w:p>
        </w:tc>
        <w:tc>
          <w:tcPr>
            <w:tcW w:w="1410" w:type="dxa"/>
            <w:tcBorders>
              <w:top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-2.3417</w:t>
            </w:r>
          </w:p>
        </w:tc>
        <w:tc>
          <w:tcPr>
            <w:tcW w:w="1410" w:type="dxa"/>
            <w:tcBorders>
              <w:top w:val="nil"/>
              <w:right w:val="single" w:sz="16" w:space="0" w:color="000000"/>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1.1750</w:t>
            </w:r>
          </w:p>
        </w:tc>
      </w:tr>
      <w:tr w:rsidR="007D67EA" w:rsidRPr="009F6E35" w:rsidTr="007D67EA">
        <w:trPr>
          <w:cantSplit/>
          <w:tblHeader/>
        </w:trPr>
        <w:tc>
          <w:tcPr>
            <w:tcW w:w="1211" w:type="dxa"/>
            <w:vMerge w:val="restart"/>
            <w:tcBorders>
              <w:left w:val="single" w:sz="16" w:space="0" w:color="000000"/>
              <w:right w:val="nil"/>
            </w:tcBorders>
            <w:shd w:val="clear" w:color="auto" w:fill="FFFFFF"/>
          </w:tcPr>
          <w:p w:rsidR="007D67EA" w:rsidRPr="009F6E35" w:rsidRDefault="007D67EA" w:rsidP="0093354D">
            <w:pPr>
              <w:ind w:left="60" w:right="60"/>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A2</w:t>
            </w:r>
          </w:p>
        </w:tc>
        <w:tc>
          <w:tcPr>
            <w:tcW w:w="1256" w:type="dxa"/>
            <w:tcBorders>
              <w:left w:val="nil"/>
              <w:bottom w:val="nil"/>
              <w:right w:val="single" w:sz="16" w:space="0" w:color="000000"/>
            </w:tcBorders>
            <w:shd w:val="clear" w:color="auto" w:fill="FFFFFF"/>
          </w:tcPr>
          <w:p w:rsidR="007D67EA" w:rsidRPr="009F6E35" w:rsidRDefault="007D67EA" w:rsidP="0093354D">
            <w:pPr>
              <w:ind w:left="60" w:right="60"/>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SA</w:t>
            </w:r>
          </w:p>
        </w:tc>
        <w:tc>
          <w:tcPr>
            <w:tcW w:w="1469" w:type="dxa"/>
            <w:tcBorders>
              <w:left w:val="single" w:sz="16" w:space="0" w:color="000000"/>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-1.75000</w:t>
            </w:r>
          </w:p>
        </w:tc>
        <w:tc>
          <w:tcPr>
            <w:tcW w:w="1072" w:type="dxa"/>
            <w:tcBorders>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.65857</w:t>
            </w:r>
          </w:p>
        </w:tc>
        <w:tc>
          <w:tcPr>
            <w:tcW w:w="1020" w:type="dxa"/>
            <w:tcBorders>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.052</w:t>
            </w:r>
          </w:p>
        </w:tc>
        <w:tc>
          <w:tcPr>
            <w:tcW w:w="1410" w:type="dxa"/>
            <w:tcBorders>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-3.5084</w:t>
            </w:r>
          </w:p>
        </w:tc>
        <w:tc>
          <w:tcPr>
            <w:tcW w:w="1410" w:type="dxa"/>
            <w:tcBorders>
              <w:bottom w:val="nil"/>
              <w:right w:val="single" w:sz="16" w:space="0" w:color="000000"/>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.0084</w:t>
            </w:r>
          </w:p>
        </w:tc>
      </w:tr>
      <w:tr w:rsidR="007D67EA" w:rsidRPr="009F6E35" w:rsidTr="007D67EA">
        <w:trPr>
          <w:cantSplit/>
          <w:tblHeader/>
        </w:trPr>
        <w:tc>
          <w:tcPr>
            <w:tcW w:w="1211" w:type="dxa"/>
            <w:vMerge/>
            <w:tcBorders>
              <w:left w:val="single" w:sz="16" w:space="0" w:color="000000"/>
              <w:right w:val="nil"/>
            </w:tcBorders>
            <w:shd w:val="clear" w:color="auto" w:fill="FFFFFF"/>
          </w:tcPr>
          <w:p w:rsidR="007D67EA" w:rsidRPr="009F6E35" w:rsidRDefault="007D67EA" w:rsidP="0093354D">
            <w:pPr>
              <w:rPr>
                <w:rFonts w:ascii="Arial Unicode MS" w:eastAsia="Arial Unicode MS" w:hAnsi="Arial Unicode MS" w:cs="Arial Unicode MS"/>
                <w:sz w:val="20"/>
                <w:szCs w:val="20"/>
              </w:rPr>
            </w:pPr>
          </w:p>
        </w:tc>
        <w:tc>
          <w:tcPr>
            <w:tcW w:w="1256" w:type="dxa"/>
            <w:tcBorders>
              <w:top w:val="nil"/>
              <w:left w:val="nil"/>
              <w:bottom w:val="nil"/>
              <w:right w:val="single" w:sz="16" w:space="0" w:color="000000"/>
            </w:tcBorders>
            <w:shd w:val="clear" w:color="auto" w:fill="FFFFFF"/>
          </w:tcPr>
          <w:p w:rsidR="007D67EA" w:rsidRPr="009F6E35" w:rsidRDefault="007D67EA" w:rsidP="0093354D">
            <w:pPr>
              <w:ind w:left="60" w:right="60"/>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A3</w:t>
            </w:r>
          </w:p>
        </w:tc>
        <w:tc>
          <w:tcPr>
            <w:tcW w:w="1469" w:type="dxa"/>
            <w:tcBorders>
              <w:top w:val="nil"/>
              <w:left w:val="single" w:sz="16" w:space="0" w:color="000000"/>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1.08333</w:t>
            </w:r>
          </w:p>
        </w:tc>
        <w:tc>
          <w:tcPr>
            <w:tcW w:w="1072" w:type="dxa"/>
            <w:tcBorders>
              <w:top w:val="nil"/>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.65857</w:t>
            </w:r>
          </w:p>
        </w:tc>
        <w:tc>
          <w:tcPr>
            <w:tcW w:w="1020" w:type="dxa"/>
            <w:tcBorders>
              <w:top w:val="nil"/>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.365</w:t>
            </w:r>
          </w:p>
        </w:tc>
        <w:tc>
          <w:tcPr>
            <w:tcW w:w="1410" w:type="dxa"/>
            <w:tcBorders>
              <w:top w:val="nil"/>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-.6750</w:t>
            </w:r>
          </w:p>
        </w:tc>
        <w:tc>
          <w:tcPr>
            <w:tcW w:w="1410" w:type="dxa"/>
            <w:tcBorders>
              <w:top w:val="nil"/>
              <w:bottom w:val="nil"/>
              <w:right w:val="single" w:sz="16" w:space="0" w:color="000000"/>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2.8417</w:t>
            </w:r>
          </w:p>
        </w:tc>
      </w:tr>
      <w:tr w:rsidR="007D67EA" w:rsidRPr="009F6E35" w:rsidTr="007D67EA">
        <w:trPr>
          <w:cantSplit/>
          <w:tblHeader/>
        </w:trPr>
        <w:tc>
          <w:tcPr>
            <w:tcW w:w="1211" w:type="dxa"/>
            <w:vMerge/>
            <w:tcBorders>
              <w:left w:val="single" w:sz="16" w:space="0" w:color="000000"/>
              <w:right w:val="nil"/>
            </w:tcBorders>
            <w:shd w:val="clear" w:color="auto" w:fill="FFFFFF"/>
          </w:tcPr>
          <w:p w:rsidR="007D67EA" w:rsidRPr="009F6E35" w:rsidRDefault="007D67EA" w:rsidP="0093354D">
            <w:pPr>
              <w:rPr>
                <w:rFonts w:ascii="Arial Unicode MS" w:eastAsia="Arial Unicode MS" w:hAnsi="Arial Unicode MS" w:cs="Arial Unicode MS"/>
                <w:sz w:val="20"/>
                <w:szCs w:val="20"/>
              </w:rPr>
            </w:pPr>
          </w:p>
        </w:tc>
        <w:tc>
          <w:tcPr>
            <w:tcW w:w="1256" w:type="dxa"/>
            <w:tcBorders>
              <w:top w:val="nil"/>
              <w:left w:val="nil"/>
              <w:right w:val="single" w:sz="16" w:space="0" w:color="000000"/>
            </w:tcBorders>
            <w:shd w:val="clear" w:color="auto" w:fill="FFFFFF"/>
          </w:tcPr>
          <w:p w:rsidR="007D67EA" w:rsidRPr="009F6E35" w:rsidRDefault="007D67EA" w:rsidP="0093354D">
            <w:pPr>
              <w:ind w:left="60" w:right="60"/>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A4</w:t>
            </w:r>
          </w:p>
        </w:tc>
        <w:tc>
          <w:tcPr>
            <w:tcW w:w="1469" w:type="dxa"/>
            <w:tcBorders>
              <w:top w:val="nil"/>
              <w:left w:val="single" w:sz="16" w:space="0" w:color="000000"/>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-2.33333</w:t>
            </w:r>
            <w:r w:rsidRPr="009F6E35">
              <w:rPr>
                <w:rFonts w:ascii="Arial Unicode MS" w:eastAsia="Arial Unicode MS" w:hAnsi="Arial Unicode MS" w:cs="Arial Unicode MS"/>
                <w:sz w:val="20"/>
                <w:szCs w:val="20"/>
                <w:vertAlign w:val="superscript"/>
              </w:rPr>
              <w:t>*</w:t>
            </w:r>
          </w:p>
        </w:tc>
        <w:tc>
          <w:tcPr>
            <w:tcW w:w="1072" w:type="dxa"/>
            <w:tcBorders>
              <w:top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.65857</w:t>
            </w:r>
          </w:p>
        </w:tc>
        <w:tc>
          <w:tcPr>
            <w:tcW w:w="1020" w:type="dxa"/>
            <w:tcBorders>
              <w:top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.005</w:t>
            </w:r>
          </w:p>
        </w:tc>
        <w:tc>
          <w:tcPr>
            <w:tcW w:w="1410" w:type="dxa"/>
            <w:tcBorders>
              <w:top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-4.0917</w:t>
            </w:r>
          </w:p>
        </w:tc>
        <w:tc>
          <w:tcPr>
            <w:tcW w:w="1410" w:type="dxa"/>
            <w:tcBorders>
              <w:top w:val="nil"/>
              <w:right w:val="single" w:sz="16" w:space="0" w:color="000000"/>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-.5750</w:t>
            </w:r>
          </w:p>
        </w:tc>
      </w:tr>
      <w:tr w:rsidR="007D67EA" w:rsidRPr="009F6E35" w:rsidTr="007D67EA">
        <w:trPr>
          <w:cantSplit/>
          <w:tblHeader/>
        </w:trPr>
        <w:tc>
          <w:tcPr>
            <w:tcW w:w="1211" w:type="dxa"/>
            <w:vMerge w:val="restart"/>
            <w:tcBorders>
              <w:left w:val="single" w:sz="16" w:space="0" w:color="000000"/>
              <w:right w:val="nil"/>
            </w:tcBorders>
            <w:shd w:val="clear" w:color="auto" w:fill="FFFFFF"/>
          </w:tcPr>
          <w:p w:rsidR="007D67EA" w:rsidRPr="009F6E35" w:rsidRDefault="007D67EA" w:rsidP="0093354D">
            <w:pPr>
              <w:ind w:left="60" w:right="60"/>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A3</w:t>
            </w:r>
          </w:p>
        </w:tc>
        <w:tc>
          <w:tcPr>
            <w:tcW w:w="1256" w:type="dxa"/>
            <w:tcBorders>
              <w:left w:val="nil"/>
              <w:bottom w:val="nil"/>
              <w:right w:val="single" w:sz="16" w:space="0" w:color="000000"/>
            </w:tcBorders>
            <w:shd w:val="clear" w:color="auto" w:fill="FFFFFF"/>
          </w:tcPr>
          <w:p w:rsidR="007D67EA" w:rsidRPr="009F6E35" w:rsidRDefault="007D67EA" w:rsidP="0093354D">
            <w:pPr>
              <w:ind w:left="60" w:right="60"/>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SA</w:t>
            </w:r>
          </w:p>
        </w:tc>
        <w:tc>
          <w:tcPr>
            <w:tcW w:w="1469" w:type="dxa"/>
            <w:tcBorders>
              <w:left w:val="single" w:sz="16" w:space="0" w:color="000000"/>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-2.83333</w:t>
            </w:r>
            <w:r w:rsidRPr="009F6E35">
              <w:rPr>
                <w:rFonts w:ascii="Arial Unicode MS" w:eastAsia="Arial Unicode MS" w:hAnsi="Arial Unicode MS" w:cs="Arial Unicode MS"/>
                <w:sz w:val="20"/>
                <w:szCs w:val="20"/>
                <w:vertAlign w:val="superscript"/>
              </w:rPr>
              <w:t>*</w:t>
            </w:r>
          </w:p>
        </w:tc>
        <w:tc>
          <w:tcPr>
            <w:tcW w:w="1072" w:type="dxa"/>
            <w:tcBorders>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.65857</w:t>
            </w:r>
          </w:p>
        </w:tc>
        <w:tc>
          <w:tcPr>
            <w:tcW w:w="1020" w:type="dxa"/>
            <w:tcBorders>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.001</w:t>
            </w:r>
          </w:p>
        </w:tc>
        <w:tc>
          <w:tcPr>
            <w:tcW w:w="1410" w:type="dxa"/>
            <w:tcBorders>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-4.5917</w:t>
            </w:r>
          </w:p>
        </w:tc>
        <w:tc>
          <w:tcPr>
            <w:tcW w:w="1410" w:type="dxa"/>
            <w:tcBorders>
              <w:bottom w:val="nil"/>
              <w:right w:val="single" w:sz="16" w:space="0" w:color="000000"/>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-1.0750</w:t>
            </w:r>
          </w:p>
        </w:tc>
      </w:tr>
      <w:tr w:rsidR="007D67EA" w:rsidRPr="009F6E35" w:rsidTr="007D67EA">
        <w:trPr>
          <w:cantSplit/>
          <w:tblHeader/>
        </w:trPr>
        <w:tc>
          <w:tcPr>
            <w:tcW w:w="1211" w:type="dxa"/>
            <w:vMerge/>
            <w:tcBorders>
              <w:left w:val="single" w:sz="16" w:space="0" w:color="000000"/>
              <w:right w:val="nil"/>
            </w:tcBorders>
            <w:shd w:val="clear" w:color="auto" w:fill="FFFFFF"/>
          </w:tcPr>
          <w:p w:rsidR="007D67EA" w:rsidRPr="009F6E35" w:rsidRDefault="007D67EA" w:rsidP="0093354D">
            <w:pPr>
              <w:rPr>
                <w:rFonts w:ascii="Arial Unicode MS" w:eastAsia="Arial Unicode MS" w:hAnsi="Arial Unicode MS" w:cs="Arial Unicode MS"/>
                <w:sz w:val="20"/>
                <w:szCs w:val="20"/>
              </w:rPr>
            </w:pPr>
          </w:p>
        </w:tc>
        <w:tc>
          <w:tcPr>
            <w:tcW w:w="1256" w:type="dxa"/>
            <w:tcBorders>
              <w:top w:val="nil"/>
              <w:left w:val="nil"/>
              <w:bottom w:val="nil"/>
              <w:right w:val="single" w:sz="16" w:space="0" w:color="000000"/>
            </w:tcBorders>
            <w:shd w:val="clear" w:color="auto" w:fill="FFFFFF"/>
          </w:tcPr>
          <w:p w:rsidR="007D67EA" w:rsidRPr="009F6E35" w:rsidRDefault="007D67EA" w:rsidP="0093354D">
            <w:pPr>
              <w:ind w:left="60" w:right="60"/>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A2</w:t>
            </w:r>
          </w:p>
        </w:tc>
        <w:tc>
          <w:tcPr>
            <w:tcW w:w="1469" w:type="dxa"/>
            <w:tcBorders>
              <w:top w:val="nil"/>
              <w:left w:val="single" w:sz="16" w:space="0" w:color="000000"/>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-1.08333</w:t>
            </w:r>
          </w:p>
        </w:tc>
        <w:tc>
          <w:tcPr>
            <w:tcW w:w="1072" w:type="dxa"/>
            <w:tcBorders>
              <w:top w:val="nil"/>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.65857</w:t>
            </w:r>
          </w:p>
        </w:tc>
        <w:tc>
          <w:tcPr>
            <w:tcW w:w="1020" w:type="dxa"/>
            <w:tcBorders>
              <w:top w:val="nil"/>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.365</w:t>
            </w:r>
          </w:p>
        </w:tc>
        <w:tc>
          <w:tcPr>
            <w:tcW w:w="1410" w:type="dxa"/>
            <w:tcBorders>
              <w:top w:val="nil"/>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-2.8417</w:t>
            </w:r>
          </w:p>
        </w:tc>
        <w:tc>
          <w:tcPr>
            <w:tcW w:w="1410" w:type="dxa"/>
            <w:tcBorders>
              <w:top w:val="nil"/>
              <w:bottom w:val="nil"/>
              <w:right w:val="single" w:sz="16" w:space="0" w:color="000000"/>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.6750</w:t>
            </w:r>
          </w:p>
        </w:tc>
      </w:tr>
      <w:tr w:rsidR="007D67EA" w:rsidRPr="009F6E35" w:rsidTr="007D67EA">
        <w:trPr>
          <w:cantSplit/>
          <w:tblHeader/>
        </w:trPr>
        <w:tc>
          <w:tcPr>
            <w:tcW w:w="1211" w:type="dxa"/>
            <w:vMerge/>
            <w:tcBorders>
              <w:left w:val="single" w:sz="16" w:space="0" w:color="000000"/>
              <w:right w:val="nil"/>
            </w:tcBorders>
            <w:shd w:val="clear" w:color="auto" w:fill="FFFFFF"/>
          </w:tcPr>
          <w:p w:rsidR="007D67EA" w:rsidRPr="009F6E35" w:rsidRDefault="007D67EA" w:rsidP="0093354D">
            <w:pPr>
              <w:rPr>
                <w:rFonts w:ascii="Arial Unicode MS" w:eastAsia="Arial Unicode MS" w:hAnsi="Arial Unicode MS" w:cs="Arial Unicode MS"/>
                <w:sz w:val="20"/>
                <w:szCs w:val="20"/>
              </w:rPr>
            </w:pPr>
          </w:p>
        </w:tc>
        <w:tc>
          <w:tcPr>
            <w:tcW w:w="1256" w:type="dxa"/>
            <w:tcBorders>
              <w:top w:val="nil"/>
              <w:left w:val="nil"/>
              <w:right w:val="single" w:sz="16" w:space="0" w:color="000000"/>
            </w:tcBorders>
            <w:shd w:val="clear" w:color="auto" w:fill="FFFFFF"/>
          </w:tcPr>
          <w:p w:rsidR="007D67EA" w:rsidRPr="009F6E35" w:rsidRDefault="007D67EA" w:rsidP="0093354D">
            <w:pPr>
              <w:ind w:left="60" w:right="60"/>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A4</w:t>
            </w:r>
          </w:p>
        </w:tc>
        <w:tc>
          <w:tcPr>
            <w:tcW w:w="1469" w:type="dxa"/>
            <w:tcBorders>
              <w:top w:val="nil"/>
              <w:left w:val="single" w:sz="16" w:space="0" w:color="000000"/>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-3.41667</w:t>
            </w:r>
            <w:r w:rsidRPr="009F6E35">
              <w:rPr>
                <w:rFonts w:ascii="Arial Unicode MS" w:eastAsia="Arial Unicode MS" w:hAnsi="Arial Unicode MS" w:cs="Arial Unicode MS"/>
                <w:sz w:val="20"/>
                <w:szCs w:val="20"/>
                <w:vertAlign w:val="superscript"/>
              </w:rPr>
              <w:t>*</w:t>
            </w:r>
          </w:p>
        </w:tc>
        <w:tc>
          <w:tcPr>
            <w:tcW w:w="1072" w:type="dxa"/>
            <w:tcBorders>
              <w:top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.65857</w:t>
            </w:r>
          </w:p>
        </w:tc>
        <w:tc>
          <w:tcPr>
            <w:tcW w:w="1020" w:type="dxa"/>
            <w:tcBorders>
              <w:top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.000</w:t>
            </w:r>
          </w:p>
        </w:tc>
        <w:tc>
          <w:tcPr>
            <w:tcW w:w="1410" w:type="dxa"/>
            <w:tcBorders>
              <w:top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-5.1750</w:t>
            </w:r>
          </w:p>
        </w:tc>
        <w:tc>
          <w:tcPr>
            <w:tcW w:w="1410" w:type="dxa"/>
            <w:tcBorders>
              <w:top w:val="nil"/>
              <w:right w:val="single" w:sz="16" w:space="0" w:color="000000"/>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-1.6583</w:t>
            </w:r>
          </w:p>
        </w:tc>
      </w:tr>
      <w:tr w:rsidR="007D67EA" w:rsidRPr="009F6E35" w:rsidTr="007D67EA">
        <w:trPr>
          <w:cantSplit/>
          <w:tblHeader/>
        </w:trPr>
        <w:tc>
          <w:tcPr>
            <w:tcW w:w="1211" w:type="dxa"/>
            <w:vMerge w:val="restart"/>
            <w:tcBorders>
              <w:left w:val="single" w:sz="16" w:space="0" w:color="000000"/>
              <w:bottom w:val="single" w:sz="16" w:space="0" w:color="000000"/>
              <w:right w:val="nil"/>
            </w:tcBorders>
            <w:shd w:val="clear" w:color="auto" w:fill="FFFFFF"/>
          </w:tcPr>
          <w:p w:rsidR="007D67EA" w:rsidRPr="009F6E35" w:rsidRDefault="007D67EA" w:rsidP="0093354D">
            <w:pPr>
              <w:ind w:left="60" w:right="60"/>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A4</w:t>
            </w:r>
          </w:p>
        </w:tc>
        <w:tc>
          <w:tcPr>
            <w:tcW w:w="1256" w:type="dxa"/>
            <w:tcBorders>
              <w:left w:val="nil"/>
              <w:bottom w:val="nil"/>
              <w:right w:val="single" w:sz="16" w:space="0" w:color="000000"/>
            </w:tcBorders>
            <w:shd w:val="clear" w:color="auto" w:fill="FFFFFF"/>
          </w:tcPr>
          <w:p w:rsidR="007D67EA" w:rsidRPr="009F6E35" w:rsidRDefault="007D67EA" w:rsidP="0093354D">
            <w:pPr>
              <w:ind w:left="60" w:right="60"/>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SA</w:t>
            </w:r>
          </w:p>
        </w:tc>
        <w:tc>
          <w:tcPr>
            <w:tcW w:w="1469" w:type="dxa"/>
            <w:tcBorders>
              <w:left w:val="single" w:sz="16" w:space="0" w:color="000000"/>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.58333</w:t>
            </w:r>
          </w:p>
        </w:tc>
        <w:tc>
          <w:tcPr>
            <w:tcW w:w="1072" w:type="dxa"/>
            <w:tcBorders>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.65857</w:t>
            </w:r>
          </w:p>
        </w:tc>
        <w:tc>
          <w:tcPr>
            <w:tcW w:w="1020" w:type="dxa"/>
            <w:tcBorders>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.812</w:t>
            </w:r>
          </w:p>
        </w:tc>
        <w:tc>
          <w:tcPr>
            <w:tcW w:w="1410" w:type="dxa"/>
            <w:tcBorders>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-1.1750</w:t>
            </w:r>
          </w:p>
        </w:tc>
        <w:tc>
          <w:tcPr>
            <w:tcW w:w="1410" w:type="dxa"/>
            <w:tcBorders>
              <w:bottom w:val="nil"/>
              <w:right w:val="single" w:sz="16" w:space="0" w:color="000000"/>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2.3417</w:t>
            </w:r>
          </w:p>
        </w:tc>
      </w:tr>
      <w:tr w:rsidR="007D67EA" w:rsidRPr="009F6E35" w:rsidTr="007D67EA">
        <w:trPr>
          <w:cantSplit/>
          <w:tblHeader/>
        </w:trPr>
        <w:tc>
          <w:tcPr>
            <w:tcW w:w="1211" w:type="dxa"/>
            <w:vMerge/>
            <w:tcBorders>
              <w:left w:val="single" w:sz="16" w:space="0" w:color="000000"/>
              <w:bottom w:val="single" w:sz="16" w:space="0" w:color="000000"/>
              <w:right w:val="nil"/>
            </w:tcBorders>
            <w:shd w:val="clear" w:color="auto" w:fill="FFFFFF"/>
          </w:tcPr>
          <w:p w:rsidR="007D67EA" w:rsidRPr="009F6E35" w:rsidRDefault="007D67EA" w:rsidP="0093354D">
            <w:pPr>
              <w:rPr>
                <w:rFonts w:ascii="Arial Unicode MS" w:eastAsia="Arial Unicode MS" w:hAnsi="Arial Unicode MS" w:cs="Arial Unicode MS"/>
                <w:sz w:val="20"/>
                <w:szCs w:val="20"/>
              </w:rPr>
            </w:pPr>
          </w:p>
        </w:tc>
        <w:tc>
          <w:tcPr>
            <w:tcW w:w="1256" w:type="dxa"/>
            <w:tcBorders>
              <w:top w:val="nil"/>
              <w:left w:val="nil"/>
              <w:bottom w:val="nil"/>
              <w:right w:val="single" w:sz="16" w:space="0" w:color="000000"/>
            </w:tcBorders>
            <w:shd w:val="clear" w:color="auto" w:fill="FFFFFF"/>
          </w:tcPr>
          <w:p w:rsidR="007D67EA" w:rsidRPr="009F6E35" w:rsidRDefault="007D67EA" w:rsidP="0093354D">
            <w:pPr>
              <w:ind w:left="60" w:right="60"/>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A2</w:t>
            </w:r>
          </w:p>
        </w:tc>
        <w:tc>
          <w:tcPr>
            <w:tcW w:w="1469" w:type="dxa"/>
            <w:tcBorders>
              <w:top w:val="nil"/>
              <w:left w:val="single" w:sz="16" w:space="0" w:color="000000"/>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2.33333</w:t>
            </w:r>
            <w:r w:rsidRPr="009F6E35">
              <w:rPr>
                <w:rFonts w:ascii="Arial Unicode MS" w:eastAsia="Arial Unicode MS" w:hAnsi="Arial Unicode MS" w:cs="Arial Unicode MS"/>
                <w:sz w:val="20"/>
                <w:szCs w:val="20"/>
                <w:vertAlign w:val="superscript"/>
              </w:rPr>
              <w:t>*</w:t>
            </w:r>
          </w:p>
        </w:tc>
        <w:tc>
          <w:tcPr>
            <w:tcW w:w="1072" w:type="dxa"/>
            <w:tcBorders>
              <w:top w:val="nil"/>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.65857</w:t>
            </w:r>
          </w:p>
        </w:tc>
        <w:tc>
          <w:tcPr>
            <w:tcW w:w="1020" w:type="dxa"/>
            <w:tcBorders>
              <w:top w:val="nil"/>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.005</w:t>
            </w:r>
          </w:p>
        </w:tc>
        <w:tc>
          <w:tcPr>
            <w:tcW w:w="1410" w:type="dxa"/>
            <w:tcBorders>
              <w:top w:val="nil"/>
              <w:bottom w:val="nil"/>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.5750</w:t>
            </w:r>
          </w:p>
        </w:tc>
        <w:tc>
          <w:tcPr>
            <w:tcW w:w="1410" w:type="dxa"/>
            <w:tcBorders>
              <w:top w:val="nil"/>
              <w:bottom w:val="nil"/>
              <w:right w:val="single" w:sz="16" w:space="0" w:color="000000"/>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4.0917</w:t>
            </w:r>
          </w:p>
        </w:tc>
      </w:tr>
      <w:tr w:rsidR="007D67EA" w:rsidRPr="009F6E35" w:rsidTr="007D67EA">
        <w:trPr>
          <w:cantSplit/>
          <w:tblHeader/>
        </w:trPr>
        <w:tc>
          <w:tcPr>
            <w:tcW w:w="1211" w:type="dxa"/>
            <w:vMerge/>
            <w:tcBorders>
              <w:left w:val="single" w:sz="16" w:space="0" w:color="000000"/>
              <w:bottom w:val="single" w:sz="16" w:space="0" w:color="000000"/>
              <w:right w:val="nil"/>
            </w:tcBorders>
            <w:shd w:val="clear" w:color="auto" w:fill="FFFFFF"/>
          </w:tcPr>
          <w:p w:rsidR="007D67EA" w:rsidRPr="009F6E35" w:rsidRDefault="007D67EA" w:rsidP="0093354D">
            <w:pPr>
              <w:rPr>
                <w:rFonts w:ascii="Arial Unicode MS" w:eastAsia="Arial Unicode MS" w:hAnsi="Arial Unicode MS" w:cs="Arial Unicode MS"/>
                <w:sz w:val="20"/>
                <w:szCs w:val="20"/>
              </w:rPr>
            </w:pPr>
          </w:p>
        </w:tc>
        <w:tc>
          <w:tcPr>
            <w:tcW w:w="1256" w:type="dxa"/>
            <w:tcBorders>
              <w:top w:val="nil"/>
              <w:left w:val="nil"/>
              <w:bottom w:val="single" w:sz="16" w:space="0" w:color="000000"/>
              <w:right w:val="single" w:sz="16" w:space="0" w:color="000000"/>
            </w:tcBorders>
            <w:shd w:val="clear" w:color="auto" w:fill="FFFFFF"/>
          </w:tcPr>
          <w:p w:rsidR="007D67EA" w:rsidRPr="009F6E35" w:rsidRDefault="007D67EA" w:rsidP="0093354D">
            <w:pPr>
              <w:ind w:left="60" w:right="60"/>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A3</w:t>
            </w:r>
          </w:p>
        </w:tc>
        <w:tc>
          <w:tcPr>
            <w:tcW w:w="1469" w:type="dxa"/>
            <w:tcBorders>
              <w:top w:val="nil"/>
              <w:left w:val="single" w:sz="16" w:space="0" w:color="000000"/>
              <w:bottom w:val="single" w:sz="16" w:space="0" w:color="000000"/>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3.41667</w:t>
            </w:r>
            <w:r w:rsidRPr="009F6E35">
              <w:rPr>
                <w:rFonts w:ascii="Arial Unicode MS" w:eastAsia="Arial Unicode MS" w:hAnsi="Arial Unicode MS" w:cs="Arial Unicode MS"/>
                <w:sz w:val="20"/>
                <w:szCs w:val="20"/>
                <w:vertAlign w:val="superscript"/>
              </w:rPr>
              <w:t>*</w:t>
            </w:r>
          </w:p>
        </w:tc>
        <w:tc>
          <w:tcPr>
            <w:tcW w:w="1072" w:type="dxa"/>
            <w:tcBorders>
              <w:top w:val="nil"/>
              <w:bottom w:val="single" w:sz="16" w:space="0" w:color="000000"/>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.65857</w:t>
            </w:r>
          </w:p>
        </w:tc>
        <w:tc>
          <w:tcPr>
            <w:tcW w:w="1020" w:type="dxa"/>
            <w:tcBorders>
              <w:top w:val="nil"/>
              <w:bottom w:val="single" w:sz="16" w:space="0" w:color="000000"/>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.000</w:t>
            </w:r>
          </w:p>
        </w:tc>
        <w:tc>
          <w:tcPr>
            <w:tcW w:w="1410" w:type="dxa"/>
            <w:tcBorders>
              <w:top w:val="nil"/>
              <w:bottom w:val="single" w:sz="16" w:space="0" w:color="000000"/>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1.6583</w:t>
            </w:r>
          </w:p>
        </w:tc>
        <w:tc>
          <w:tcPr>
            <w:tcW w:w="1410" w:type="dxa"/>
            <w:tcBorders>
              <w:top w:val="nil"/>
              <w:bottom w:val="single" w:sz="16" w:space="0" w:color="000000"/>
              <w:right w:val="single" w:sz="16" w:space="0" w:color="000000"/>
            </w:tcBorders>
            <w:shd w:val="clear" w:color="auto" w:fill="FFFFFF"/>
          </w:tcPr>
          <w:p w:rsidR="007D67EA" w:rsidRPr="009F6E35" w:rsidRDefault="007D67EA" w:rsidP="0093354D">
            <w:pPr>
              <w:ind w:left="60" w:right="60"/>
              <w:jc w:val="right"/>
              <w:rPr>
                <w:rFonts w:ascii="Arial Unicode MS" w:eastAsia="Arial Unicode MS" w:hAnsi="Arial Unicode MS" w:cs="Arial Unicode MS"/>
                <w:sz w:val="20"/>
                <w:szCs w:val="20"/>
              </w:rPr>
            </w:pPr>
            <w:r w:rsidRPr="009F6E35">
              <w:rPr>
                <w:rFonts w:ascii="Arial Unicode MS" w:eastAsia="Arial Unicode MS" w:hAnsi="Arial Unicode MS" w:cs="Arial Unicode MS"/>
                <w:sz w:val="20"/>
                <w:szCs w:val="20"/>
              </w:rPr>
              <w:t>5.1750</w:t>
            </w:r>
          </w:p>
        </w:tc>
      </w:tr>
      <w:tr w:rsidR="007D67EA" w:rsidRPr="009F6E35" w:rsidTr="007D67EA">
        <w:trPr>
          <w:cantSplit/>
        </w:trPr>
        <w:tc>
          <w:tcPr>
            <w:tcW w:w="8848" w:type="dxa"/>
            <w:gridSpan w:val="7"/>
            <w:tcBorders>
              <w:top w:val="nil"/>
              <w:left w:val="nil"/>
              <w:bottom w:val="nil"/>
              <w:right w:val="nil"/>
            </w:tcBorders>
            <w:shd w:val="clear" w:color="auto" w:fill="FFFFFF"/>
          </w:tcPr>
          <w:p w:rsidR="007D67EA" w:rsidRPr="009F6E35" w:rsidRDefault="007D67EA" w:rsidP="0093354D">
            <w:pPr>
              <w:ind w:left="60" w:right="60"/>
              <w:rPr>
                <w:rFonts w:ascii="Arial Unicode MS" w:eastAsia="Arial Unicode MS" w:hAnsi="Arial Unicode MS" w:cs="Arial Unicode MS"/>
                <w:sz w:val="10"/>
                <w:szCs w:val="10"/>
                <w:lang w:val="es-MX"/>
              </w:rPr>
            </w:pPr>
            <w:r w:rsidRPr="009F6E35">
              <w:rPr>
                <w:rFonts w:ascii="Arial Unicode MS" w:eastAsia="Arial Unicode MS" w:hAnsi="Arial Unicode MS" w:cs="Arial Unicode MS"/>
                <w:sz w:val="10"/>
                <w:szCs w:val="10"/>
              </w:rPr>
              <w:t>*. La diferencia de medias es significativa en el nivel 0.05.</w:t>
            </w:r>
          </w:p>
        </w:tc>
      </w:tr>
    </w:tbl>
    <w:p w:rsidR="007D67EA" w:rsidRPr="009F6E35" w:rsidRDefault="007D67EA" w:rsidP="008725F0">
      <w:pPr>
        <w:jc w:val="center"/>
        <w:rPr>
          <w:rFonts w:ascii="Arial Unicode MS" w:eastAsia="Arial Unicode MS" w:hAnsi="Arial Unicode MS" w:cs="Arial Unicode MS"/>
          <w:bCs/>
          <w:lang w:val="es-MX"/>
        </w:rPr>
      </w:pPr>
    </w:p>
    <w:p w:rsidR="0093354D" w:rsidRPr="009F6E35" w:rsidRDefault="0093354D" w:rsidP="0093354D">
      <w:pPr>
        <w:pStyle w:val="Descripcin"/>
        <w:jc w:val="center"/>
        <w:rPr>
          <w:rFonts w:ascii="Arial Unicode MS" w:eastAsia="Arial Unicode MS" w:hAnsi="Arial Unicode MS" w:cs="Arial Unicode MS"/>
          <w:bCs w:val="0"/>
          <w:lang w:val="es-MX"/>
        </w:rPr>
      </w:pPr>
      <w:bookmarkStart w:id="53" w:name="_Ref416188241"/>
      <w:r w:rsidRPr="009F6E35">
        <w:t xml:space="preserve">Gráfica </w:t>
      </w:r>
      <w:r w:rsidR="00E16AC5">
        <w:fldChar w:fldCharType="begin"/>
      </w:r>
      <w:r w:rsidR="00E16AC5">
        <w:instrText xml:space="preserve"> SEQ Gráfica \* ARABIC </w:instrText>
      </w:r>
      <w:r w:rsidR="00E16AC5">
        <w:fldChar w:fldCharType="separate"/>
      </w:r>
      <w:r w:rsidR="00567542">
        <w:rPr>
          <w:noProof/>
        </w:rPr>
        <w:t>1</w:t>
      </w:r>
      <w:r w:rsidR="00E16AC5">
        <w:rPr>
          <w:noProof/>
        </w:rPr>
        <w:fldChar w:fldCharType="end"/>
      </w:r>
      <w:bookmarkEnd w:id="53"/>
      <w:r w:rsidRPr="009F6E35">
        <w:t>. Medias de nivel de agrado de licores de manzana.</w:t>
      </w:r>
    </w:p>
    <w:p w:rsidR="0093354D" w:rsidRPr="009F6E35" w:rsidRDefault="007C2FAA" w:rsidP="008725F0">
      <w:pPr>
        <w:jc w:val="center"/>
        <w:rPr>
          <w:rFonts w:ascii="Arial Unicode MS" w:eastAsia="Arial Unicode MS" w:hAnsi="Arial Unicode MS" w:cs="Arial Unicode MS"/>
          <w:bCs/>
          <w:lang w:val="es-MX"/>
        </w:rPr>
      </w:pPr>
      <w:r w:rsidRPr="009F6E35">
        <w:rPr>
          <w:noProof/>
          <w:lang w:val="es-MX" w:eastAsia="es-MX"/>
        </w:rPr>
        <w:drawing>
          <wp:inline distT="0" distB="0" distL="0" distR="0">
            <wp:extent cx="3582670" cy="2865755"/>
            <wp:effectExtent l="1905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srcRect/>
                    <a:stretch>
                      <a:fillRect/>
                    </a:stretch>
                  </pic:blipFill>
                  <pic:spPr bwMode="auto">
                    <a:xfrm>
                      <a:off x="0" y="0"/>
                      <a:ext cx="3582670" cy="2865755"/>
                    </a:xfrm>
                    <a:prstGeom prst="rect">
                      <a:avLst/>
                    </a:prstGeom>
                    <a:noFill/>
                    <a:ln w="9525">
                      <a:noFill/>
                      <a:miter lim="800000"/>
                      <a:headEnd/>
                      <a:tailEnd/>
                    </a:ln>
                  </pic:spPr>
                </pic:pic>
              </a:graphicData>
            </a:graphic>
          </wp:inline>
        </w:drawing>
      </w:r>
    </w:p>
    <w:p w:rsidR="001F3D6D" w:rsidRPr="009F6E35" w:rsidRDefault="00B557DC" w:rsidP="008725F0">
      <w:pPr>
        <w:pStyle w:val="Ttulo1"/>
        <w:widowControl/>
        <w:numPr>
          <w:ilvl w:val="2"/>
          <w:numId w:val="34"/>
        </w:numPr>
        <w:autoSpaceDE/>
        <w:autoSpaceDN/>
        <w:adjustRightInd/>
        <w:spacing w:before="240" w:after="60"/>
        <w:jc w:val="both"/>
        <w:rPr>
          <w:rFonts w:ascii="Arial Unicode MS" w:eastAsia="Arial Unicode MS" w:hAnsi="Arial Unicode MS" w:cs="Arial Unicode MS"/>
        </w:rPr>
      </w:pPr>
      <w:bookmarkStart w:id="54" w:name="_Toc416275573"/>
      <w:r w:rsidRPr="009F6E35">
        <w:rPr>
          <w:rFonts w:ascii="Arial Unicode MS" w:eastAsia="Arial Unicode MS" w:hAnsi="Arial Unicode MS" w:cs="Arial Unicode MS"/>
          <w:sz w:val="24"/>
          <w:lang w:val="es-MX"/>
        </w:rPr>
        <w:lastRenderedPageBreak/>
        <w:t>Influencia del tiempo de añejamiento en la i</w:t>
      </w:r>
      <w:r w:rsidR="001F3D6D" w:rsidRPr="009F6E35">
        <w:rPr>
          <w:rFonts w:ascii="Arial Unicode MS" w:eastAsia="Arial Unicode MS" w:hAnsi="Arial Unicode MS" w:cs="Arial Unicode MS"/>
          <w:sz w:val="24"/>
          <w:lang w:val="es-MX"/>
        </w:rPr>
        <w:t>ntensidad de atributos sensoriales.</w:t>
      </w:r>
      <w:bookmarkEnd w:id="54"/>
    </w:p>
    <w:p w:rsidR="000E38B7" w:rsidRPr="009F6E35" w:rsidRDefault="000E38B7" w:rsidP="000E38B7">
      <w:pPr>
        <w:pStyle w:val="Descripcin"/>
        <w:jc w:val="both"/>
        <w:rPr>
          <w:rFonts w:ascii="Arial Unicode MS" w:eastAsia="Arial Unicode MS" w:hAnsi="Arial Unicode MS" w:cs="Arial Unicode MS"/>
          <w:b w:val="0"/>
          <w:sz w:val="24"/>
          <w:szCs w:val="24"/>
        </w:rPr>
      </w:pPr>
      <w:r w:rsidRPr="009F6E35">
        <w:rPr>
          <w:rFonts w:ascii="Arial Unicode MS" w:eastAsia="Arial Unicode MS" w:hAnsi="Arial Unicode MS" w:cs="Arial Unicode MS"/>
          <w:b w:val="0"/>
          <w:sz w:val="24"/>
          <w:szCs w:val="24"/>
        </w:rPr>
        <w:t>Dada la diferencia significativa que se evidenció a través de la prueba discriminativa, así como una diferencia en el nivel de agrado de las muestras, se realizó un  perfil de sabor y olor de cada una de las muestras. Los atributos fueron calificados del 1 al 5 de acuerdo a lo señalado en la metodología.</w:t>
      </w:r>
    </w:p>
    <w:p w:rsidR="000E38B7" w:rsidRPr="009F6E35" w:rsidRDefault="000E38B7" w:rsidP="000E38B7">
      <w:pPr>
        <w:pStyle w:val="Descripcin"/>
        <w:jc w:val="both"/>
        <w:rPr>
          <w:rFonts w:ascii="Arial Unicode MS" w:eastAsia="Arial Unicode MS" w:hAnsi="Arial Unicode MS" w:cs="Arial Unicode MS"/>
          <w:b w:val="0"/>
          <w:sz w:val="24"/>
          <w:szCs w:val="24"/>
        </w:rPr>
      </w:pPr>
      <w:r w:rsidRPr="009F6E35">
        <w:rPr>
          <w:rFonts w:ascii="Arial Unicode MS" w:eastAsia="Arial Unicode MS" w:hAnsi="Arial Unicode MS" w:cs="Arial Unicode MS"/>
          <w:b w:val="0"/>
          <w:sz w:val="24"/>
          <w:szCs w:val="24"/>
        </w:rPr>
        <w:t xml:space="preserve">El perfil de sabor de los licores a diferentes tiempos de añejamiento se presenta en la </w:t>
      </w:r>
      <w:r w:rsidR="00E16AC5">
        <w:fldChar w:fldCharType="begin"/>
      </w:r>
      <w:r w:rsidR="00E16AC5">
        <w:instrText xml:space="preserve"> REF _Ref416190318 \h  \*</w:instrText>
      </w:r>
      <w:r w:rsidR="00E16AC5">
        <w:instrText xml:space="preserve"> MERGEFORMAT </w:instrText>
      </w:r>
      <w:r w:rsidR="00E16AC5">
        <w:fldChar w:fldCharType="separate"/>
      </w:r>
      <w:r w:rsidR="00567542" w:rsidRPr="009F6E35">
        <w:t xml:space="preserve">Gráfica </w:t>
      </w:r>
      <w:r w:rsidR="00567542">
        <w:t>2</w:t>
      </w:r>
      <w:r w:rsidR="00E16AC5">
        <w:fldChar w:fldCharType="end"/>
      </w:r>
      <w:r w:rsidRPr="009F6E35">
        <w:rPr>
          <w:rFonts w:ascii="Arial Unicode MS" w:eastAsia="Arial Unicode MS" w:hAnsi="Arial Unicode MS" w:cs="Arial Unicode MS"/>
          <w:b w:val="0"/>
          <w:sz w:val="24"/>
          <w:szCs w:val="24"/>
        </w:rPr>
        <w:t xml:space="preserve">, en la que se observa primero, que el licor SA es diferente a los demás principalmente en su intensidad de dulzor; además, el licor A2 y A3 son similares </w:t>
      </w:r>
      <w:r w:rsidR="00016204" w:rsidRPr="009F6E35">
        <w:rPr>
          <w:rFonts w:ascii="Arial Unicode MS" w:eastAsia="Arial Unicode MS" w:hAnsi="Arial Unicode MS" w:cs="Arial Unicode MS"/>
          <w:b w:val="0"/>
          <w:sz w:val="24"/>
          <w:szCs w:val="24"/>
        </w:rPr>
        <w:t>con una</w:t>
      </w:r>
      <w:r w:rsidRPr="009F6E35">
        <w:rPr>
          <w:rFonts w:ascii="Arial Unicode MS" w:eastAsia="Arial Unicode MS" w:hAnsi="Arial Unicode MS" w:cs="Arial Unicode MS"/>
          <w:b w:val="0"/>
          <w:sz w:val="24"/>
          <w:szCs w:val="24"/>
        </w:rPr>
        <w:t xml:space="preserve"> </w:t>
      </w:r>
      <w:r w:rsidR="00016204" w:rsidRPr="009F6E35">
        <w:rPr>
          <w:rFonts w:ascii="Arial Unicode MS" w:eastAsia="Arial Unicode MS" w:hAnsi="Arial Unicode MS" w:cs="Arial Unicode MS"/>
          <w:b w:val="0"/>
          <w:sz w:val="24"/>
          <w:szCs w:val="24"/>
        </w:rPr>
        <w:t>muy fuerte</w:t>
      </w:r>
      <w:r w:rsidRPr="009F6E35">
        <w:rPr>
          <w:rFonts w:ascii="Arial Unicode MS" w:eastAsia="Arial Unicode MS" w:hAnsi="Arial Unicode MS" w:cs="Arial Unicode MS"/>
          <w:b w:val="0"/>
          <w:sz w:val="24"/>
          <w:szCs w:val="24"/>
        </w:rPr>
        <w:t xml:space="preserve"> intensidad de la acidez, mientras que el SA y A4 son </w:t>
      </w:r>
      <w:r w:rsidR="001F2543" w:rsidRPr="009F6E35">
        <w:rPr>
          <w:rFonts w:ascii="Arial Unicode MS" w:eastAsia="Arial Unicode MS" w:hAnsi="Arial Unicode MS" w:cs="Arial Unicode MS"/>
          <w:b w:val="0"/>
          <w:sz w:val="24"/>
          <w:szCs w:val="24"/>
        </w:rPr>
        <w:t xml:space="preserve">similares entre sí pero con </w:t>
      </w:r>
      <w:r w:rsidR="00016204" w:rsidRPr="009F6E35">
        <w:rPr>
          <w:rFonts w:ascii="Arial Unicode MS" w:eastAsia="Arial Unicode MS" w:hAnsi="Arial Unicode MS" w:cs="Arial Unicode MS"/>
          <w:b w:val="0"/>
          <w:sz w:val="24"/>
          <w:szCs w:val="24"/>
        </w:rPr>
        <w:t xml:space="preserve">una intensidad moderada </w:t>
      </w:r>
      <w:r w:rsidR="001F2543" w:rsidRPr="009F6E35">
        <w:rPr>
          <w:rFonts w:ascii="Arial Unicode MS" w:eastAsia="Arial Unicode MS" w:hAnsi="Arial Unicode MS" w:cs="Arial Unicode MS"/>
          <w:b w:val="0"/>
          <w:sz w:val="24"/>
          <w:szCs w:val="24"/>
        </w:rPr>
        <w:t>y, finalmente, para los demás atributos existe una cercanía en la intensidad en los diferentes licores.</w:t>
      </w:r>
    </w:p>
    <w:p w:rsidR="000E38B7" w:rsidRPr="009F6E35" w:rsidRDefault="000E38B7" w:rsidP="000E38B7"/>
    <w:p w:rsidR="000E38B7" w:rsidRPr="009F6E35" w:rsidRDefault="000E38B7" w:rsidP="000E38B7">
      <w:pPr>
        <w:pStyle w:val="Descripcin"/>
      </w:pPr>
    </w:p>
    <w:p w:rsidR="001F3D6D" w:rsidRPr="009F6E35" w:rsidRDefault="000E38B7" w:rsidP="000E38B7">
      <w:pPr>
        <w:pStyle w:val="Descripcin"/>
        <w:jc w:val="center"/>
        <w:rPr>
          <w:rFonts w:eastAsia="Arial Unicode MS"/>
        </w:rPr>
      </w:pPr>
      <w:bookmarkStart w:id="55" w:name="_Ref416190318"/>
      <w:r w:rsidRPr="009F6E35">
        <w:t xml:space="preserve">Gráfica </w:t>
      </w:r>
      <w:r w:rsidR="00E16AC5">
        <w:fldChar w:fldCharType="begin"/>
      </w:r>
      <w:r w:rsidR="00E16AC5">
        <w:instrText xml:space="preserve"> SEQ Gráfica \* ARABIC </w:instrText>
      </w:r>
      <w:r w:rsidR="00E16AC5">
        <w:fldChar w:fldCharType="separate"/>
      </w:r>
      <w:r w:rsidR="00567542">
        <w:rPr>
          <w:noProof/>
        </w:rPr>
        <w:t>2</w:t>
      </w:r>
      <w:r w:rsidR="00E16AC5">
        <w:rPr>
          <w:noProof/>
        </w:rPr>
        <w:fldChar w:fldCharType="end"/>
      </w:r>
      <w:bookmarkEnd w:id="55"/>
      <w:r w:rsidRPr="009F6E35">
        <w:t>. Perfil de sabor de licores de manzana</w:t>
      </w:r>
    </w:p>
    <w:p w:rsidR="001F3D6D" w:rsidRPr="009F6E35" w:rsidRDefault="001F3D6D" w:rsidP="000E38B7">
      <w:pPr>
        <w:jc w:val="center"/>
        <w:rPr>
          <w:rFonts w:eastAsia="Arial Unicode MS"/>
          <w:lang w:val="es-MX"/>
        </w:rPr>
      </w:pPr>
    </w:p>
    <w:p w:rsidR="000E38B7" w:rsidRPr="009F6E35" w:rsidRDefault="007C2FAA" w:rsidP="000E38B7">
      <w:pPr>
        <w:jc w:val="center"/>
        <w:rPr>
          <w:rFonts w:eastAsia="Arial Unicode MS"/>
          <w:lang w:val="es-MX"/>
        </w:rPr>
      </w:pPr>
      <w:r w:rsidRPr="009F6E35">
        <w:rPr>
          <w:rFonts w:eastAsia="Arial Unicode MS"/>
          <w:noProof/>
          <w:lang w:val="es-MX" w:eastAsia="es-MX"/>
        </w:rPr>
        <w:drawing>
          <wp:inline distT="0" distB="0" distL="0" distR="0">
            <wp:extent cx="4587240" cy="2758440"/>
            <wp:effectExtent l="19050" t="0" r="3810" b="0"/>
            <wp:docPr id="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srcRect/>
                    <a:stretch>
                      <a:fillRect/>
                    </a:stretch>
                  </pic:blipFill>
                  <pic:spPr bwMode="auto">
                    <a:xfrm>
                      <a:off x="0" y="0"/>
                      <a:ext cx="4587240" cy="2758440"/>
                    </a:xfrm>
                    <a:prstGeom prst="rect">
                      <a:avLst/>
                    </a:prstGeom>
                    <a:noFill/>
                  </pic:spPr>
                </pic:pic>
              </a:graphicData>
            </a:graphic>
          </wp:inline>
        </w:drawing>
      </w:r>
    </w:p>
    <w:p w:rsidR="000E38B7" w:rsidRPr="009F6E35" w:rsidRDefault="000E38B7" w:rsidP="001F3D6D">
      <w:pPr>
        <w:rPr>
          <w:rFonts w:eastAsia="Arial Unicode MS"/>
          <w:lang w:val="es-MX"/>
        </w:rPr>
      </w:pPr>
    </w:p>
    <w:p w:rsidR="001F2543" w:rsidRPr="009F6E35" w:rsidRDefault="001F2543" w:rsidP="000E38B7">
      <w:pPr>
        <w:pStyle w:val="Descripcin"/>
        <w:jc w:val="center"/>
      </w:pPr>
    </w:p>
    <w:p w:rsidR="001F2543" w:rsidRPr="009F6E35" w:rsidRDefault="001F2543" w:rsidP="000E38B7">
      <w:pPr>
        <w:pStyle w:val="Descripcin"/>
        <w:jc w:val="center"/>
      </w:pPr>
    </w:p>
    <w:p w:rsidR="001F2543" w:rsidRPr="009F6E35" w:rsidRDefault="001F2543" w:rsidP="001F2543">
      <w:pPr>
        <w:pStyle w:val="Descripcin"/>
        <w:jc w:val="both"/>
      </w:pPr>
      <w:r w:rsidRPr="009F6E35">
        <w:rPr>
          <w:rFonts w:ascii="Arial Unicode MS" w:eastAsia="Arial Unicode MS" w:hAnsi="Arial Unicode MS" w:cs="Arial Unicode MS"/>
          <w:b w:val="0"/>
          <w:sz w:val="24"/>
          <w:szCs w:val="24"/>
        </w:rPr>
        <w:t xml:space="preserve">Con respecto al perfil de olor de los licores a diferentes tiempos de añejamiento se presenta en la </w:t>
      </w:r>
      <w:r w:rsidR="00E16AC5">
        <w:fldChar w:fldCharType="begin"/>
      </w:r>
      <w:r w:rsidR="00E16AC5">
        <w:instrText xml:space="preserve"> REF _Ref416190728 \h  \* MERGEFORMAT </w:instrText>
      </w:r>
      <w:r w:rsidR="00E16AC5">
        <w:fldChar w:fldCharType="separate"/>
      </w:r>
      <w:r w:rsidR="00567542" w:rsidRPr="009F6E35">
        <w:t xml:space="preserve">Gráfica </w:t>
      </w:r>
      <w:r w:rsidR="00567542">
        <w:t>3</w:t>
      </w:r>
      <w:r w:rsidR="00E16AC5">
        <w:fldChar w:fldCharType="end"/>
      </w:r>
      <w:r w:rsidRPr="009F6E35">
        <w:rPr>
          <w:rFonts w:ascii="Arial Unicode MS" w:eastAsia="Arial Unicode MS" w:hAnsi="Arial Unicode MS" w:cs="Arial Unicode MS"/>
          <w:b w:val="0"/>
          <w:sz w:val="24"/>
          <w:szCs w:val="24"/>
        </w:rPr>
        <w:t xml:space="preserve">. En la gráfica se aprecia una mayor intensidad en los atributos de frutal, dulce y manzana de la muestra SA con respecto a los demás </w:t>
      </w:r>
      <w:r w:rsidRPr="009F6E35">
        <w:rPr>
          <w:rFonts w:ascii="Arial Unicode MS" w:eastAsia="Arial Unicode MS" w:hAnsi="Arial Unicode MS" w:cs="Arial Unicode MS"/>
          <w:b w:val="0"/>
          <w:sz w:val="24"/>
          <w:szCs w:val="24"/>
        </w:rPr>
        <w:lastRenderedPageBreak/>
        <w:t>licores. Por su parte, las muestras A2 y A3 son las que presentan una mayor intensidad de olor a vinagre, lo que podría estar relacionado con el bajo nivel de agrado encontrado para estos dos licores.</w:t>
      </w:r>
    </w:p>
    <w:p w:rsidR="001F2543" w:rsidRPr="009F6E35" w:rsidRDefault="001F2543" w:rsidP="000E38B7">
      <w:pPr>
        <w:pStyle w:val="Descripcin"/>
        <w:jc w:val="center"/>
      </w:pPr>
    </w:p>
    <w:p w:rsidR="001F2543" w:rsidRPr="009F6E35" w:rsidRDefault="001F2543" w:rsidP="000E38B7">
      <w:pPr>
        <w:pStyle w:val="Descripcin"/>
        <w:jc w:val="center"/>
      </w:pPr>
    </w:p>
    <w:p w:rsidR="001F2543" w:rsidRPr="009F6E35" w:rsidRDefault="001F2543" w:rsidP="000E38B7">
      <w:pPr>
        <w:pStyle w:val="Descripcin"/>
        <w:jc w:val="center"/>
      </w:pPr>
    </w:p>
    <w:p w:rsidR="000E38B7" w:rsidRPr="009F6E35" w:rsidRDefault="000E38B7" w:rsidP="000E38B7">
      <w:pPr>
        <w:pStyle w:val="Descripcin"/>
        <w:jc w:val="center"/>
        <w:rPr>
          <w:rFonts w:eastAsia="Arial Unicode MS"/>
          <w:lang w:val="es-MX"/>
        </w:rPr>
      </w:pPr>
      <w:bookmarkStart w:id="56" w:name="_Ref416190728"/>
      <w:r w:rsidRPr="009F6E35">
        <w:t xml:space="preserve">Gráfica </w:t>
      </w:r>
      <w:r w:rsidR="00E16AC5">
        <w:fldChar w:fldCharType="begin"/>
      </w:r>
      <w:r w:rsidR="00E16AC5">
        <w:instrText xml:space="preserve"> SEQ Gráfica \* ARABIC </w:instrText>
      </w:r>
      <w:r w:rsidR="00E16AC5">
        <w:fldChar w:fldCharType="separate"/>
      </w:r>
      <w:r w:rsidR="00567542">
        <w:rPr>
          <w:noProof/>
        </w:rPr>
        <w:t>3</w:t>
      </w:r>
      <w:r w:rsidR="00E16AC5">
        <w:rPr>
          <w:noProof/>
        </w:rPr>
        <w:fldChar w:fldCharType="end"/>
      </w:r>
      <w:bookmarkEnd w:id="56"/>
      <w:r w:rsidRPr="009F6E35">
        <w:t>. Perfil de olor de licores de manzana</w:t>
      </w:r>
    </w:p>
    <w:p w:rsidR="000E38B7" w:rsidRPr="009F6E35" w:rsidRDefault="007C2FAA" w:rsidP="000E38B7">
      <w:pPr>
        <w:jc w:val="center"/>
        <w:rPr>
          <w:rFonts w:eastAsia="Arial Unicode MS"/>
          <w:noProof/>
          <w:lang w:val="es-MX" w:eastAsia="es-MX"/>
        </w:rPr>
      </w:pPr>
      <w:r w:rsidRPr="009F6E35">
        <w:rPr>
          <w:rFonts w:eastAsia="Arial Unicode MS"/>
          <w:noProof/>
          <w:lang w:val="es-MX" w:eastAsia="es-MX"/>
        </w:rPr>
        <w:drawing>
          <wp:inline distT="0" distB="0" distL="0" distR="0">
            <wp:extent cx="4592320" cy="2750185"/>
            <wp:effectExtent l="19050" t="0" r="0" b="0"/>
            <wp:docPr id="5" name="Gráfico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4"/>
                    <pic:cNvPicPr>
                      <a:picLocks noChangeArrowheads="1"/>
                    </pic:cNvPicPr>
                  </pic:nvPicPr>
                  <pic:blipFill>
                    <a:blip r:embed="rId15" cstate="print"/>
                    <a:srcRect/>
                    <a:stretch>
                      <a:fillRect/>
                    </a:stretch>
                  </pic:blipFill>
                  <pic:spPr bwMode="auto">
                    <a:xfrm>
                      <a:off x="0" y="0"/>
                      <a:ext cx="4592320" cy="2750185"/>
                    </a:xfrm>
                    <a:prstGeom prst="rect">
                      <a:avLst/>
                    </a:prstGeom>
                    <a:noFill/>
                    <a:ln w="9525">
                      <a:noFill/>
                      <a:miter lim="800000"/>
                      <a:headEnd/>
                      <a:tailEnd/>
                    </a:ln>
                  </pic:spPr>
                </pic:pic>
              </a:graphicData>
            </a:graphic>
          </wp:inline>
        </w:drawing>
      </w:r>
    </w:p>
    <w:p w:rsidR="001F2543" w:rsidRPr="009F6E35" w:rsidRDefault="001F2543" w:rsidP="000E38B7">
      <w:pPr>
        <w:jc w:val="center"/>
        <w:rPr>
          <w:rFonts w:eastAsia="Arial Unicode MS"/>
          <w:noProof/>
          <w:lang w:val="es-MX" w:eastAsia="es-MX"/>
        </w:rPr>
      </w:pPr>
    </w:p>
    <w:p w:rsidR="001F2543" w:rsidRPr="009F6E35" w:rsidRDefault="001F2543" w:rsidP="000E38B7">
      <w:pPr>
        <w:jc w:val="center"/>
        <w:rPr>
          <w:rFonts w:eastAsia="Arial Unicode MS"/>
          <w:noProof/>
          <w:lang w:val="es-MX" w:eastAsia="es-MX"/>
        </w:rPr>
      </w:pPr>
    </w:p>
    <w:p w:rsidR="001F2543" w:rsidRPr="009F6E35" w:rsidRDefault="001F2543" w:rsidP="001F2543">
      <w:pPr>
        <w:jc w:val="both"/>
        <w:rPr>
          <w:rFonts w:ascii="Arial Unicode MS" w:eastAsia="Arial Unicode MS" w:hAnsi="Arial Unicode MS" w:cs="Arial Unicode MS"/>
          <w:lang w:val="es-MX"/>
        </w:rPr>
      </w:pPr>
    </w:p>
    <w:p w:rsidR="001F3D6D" w:rsidRPr="009F6E35" w:rsidRDefault="001F3D6D" w:rsidP="008725F0">
      <w:pPr>
        <w:pStyle w:val="Ttulo1"/>
        <w:widowControl/>
        <w:numPr>
          <w:ilvl w:val="1"/>
          <w:numId w:val="34"/>
        </w:numPr>
        <w:autoSpaceDE/>
        <w:autoSpaceDN/>
        <w:adjustRightInd/>
        <w:spacing w:before="240" w:after="60"/>
        <w:jc w:val="both"/>
        <w:rPr>
          <w:rFonts w:ascii="Arial Unicode MS" w:eastAsia="Arial Unicode MS" w:hAnsi="Arial Unicode MS" w:cs="Arial Unicode MS"/>
          <w:sz w:val="24"/>
          <w:lang w:val="es-MX"/>
        </w:rPr>
      </w:pPr>
      <w:r w:rsidRPr="009F6E35">
        <w:rPr>
          <w:rFonts w:ascii="Arial Unicode MS" w:eastAsia="Arial Unicode MS" w:hAnsi="Arial Unicode MS" w:cs="Arial Unicode MS"/>
          <w:sz w:val="24"/>
          <w:lang w:val="es-MX"/>
        </w:rPr>
        <w:t xml:space="preserve"> </w:t>
      </w:r>
      <w:bookmarkStart w:id="57" w:name="_Toc416275574"/>
      <w:r w:rsidRPr="009F6E35">
        <w:rPr>
          <w:rFonts w:ascii="Arial Unicode MS" w:eastAsia="Arial Unicode MS" w:hAnsi="Arial Unicode MS" w:cs="Arial Unicode MS"/>
          <w:sz w:val="24"/>
          <w:lang w:val="es-MX"/>
        </w:rPr>
        <w:t>Estudio olfatométrico</w:t>
      </w:r>
      <w:bookmarkEnd w:id="57"/>
    </w:p>
    <w:p w:rsidR="00F32F97" w:rsidRPr="009F6E35" w:rsidRDefault="00C64B06" w:rsidP="00E6358E">
      <w:pPr>
        <w:jc w:val="both"/>
        <w:rPr>
          <w:rFonts w:ascii="Arial Unicode MS" w:eastAsia="Arial Unicode MS" w:hAnsi="Arial Unicode MS" w:cs="Arial Unicode MS"/>
        </w:rPr>
      </w:pPr>
      <w:r w:rsidRPr="009F6E35">
        <w:rPr>
          <w:rFonts w:ascii="Arial Unicode MS" w:eastAsia="Arial Unicode MS" w:hAnsi="Arial Unicode MS" w:cs="Arial Unicode MS"/>
        </w:rPr>
        <w:t xml:space="preserve">Finalmente, en un estudio que engloba la parte analítica como la sensorial, se realizó el análisis olfatométrico de una muestra sin añejar y otra añejada por 5 años. El estudio consiste en un análisis en cromatógrafo de gases de las muestras, el cual separa los compuestos volátiles en cada muestra según su tiempo de retención, pero tiene la particularidad de que hay una salida en el cromatógrafo que permite que la nariz humana proporcione un descriptor y califique la intensidad del compuesto volátil. </w:t>
      </w:r>
      <w:r w:rsidR="00E6358E" w:rsidRPr="009F6E35">
        <w:rPr>
          <w:rFonts w:ascii="Arial Unicode MS" w:eastAsia="Arial Unicode MS" w:hAnsi="Arial Unicode MS" w:cs="Arial Unicode MS"/>
        </w:rPr>
        <w:t xml:space="preserve">Los resultados son presentados en la </w:t>
      </w:r>
      <w:r w:rsidR="00E16AC5">
        <w:fldChar w:fldCharType="begin"/>
      </w:r>
      <w:r w:rsidR="00E16AC5">
        <w:instrText xml:space="preserve"> REF _Ref416194637 \h  \* MERGEFORMAT </w:instrText>
      </w:r>
      <w:r w:rsidR="00E16AC5">
        <w:fldChar w:fldCharType="separate"/>
      </w:r>
      <w:r w:rsidR="00567542" w:rsidRPr="009F6E35">
        <w:t xml:space="preserve">Tabla </w:t>
      </w:r>
      <w:r w:rsidR="00567542">
        <w:rPr>
          <w:noProof/>
        </w:rPr>
        <w:t>10</w:t>
      </w:r>
      <w:r w:rsidR="00E16AC5">
        <w:fldChar w:fldCharType="end"/>
      </w:r>
      <w:r w:rsidR="00E6358E" w:rsidRPr="009F6E35">
        <w:rPr>
          <w:rFonts w:ascii="Arial Unicode MS" w:eastAsia="Arial Unicode MS" w:hAnsi="Arial Unicode MS" w:cs="Arial Unicode MS"/>
        </w:rPr>
        <w:t xml:space="preserve"> para el licor SA y en la </w:t>
      </w:r>
      <w:r w:rsidR="00E16AC5">
        <w:fldChar w:fldCharType="begin"/>
      </w:r>
      <w:r w:rsidR="00E16AC5">
        <w:instrText xml:space="preserve"> REF _Ref416194930 \h  \* MERGEFORMAT </w:instrText>
      </w:r>
      <w:r w:rsidR="00E16AC5">
        <w:fldChar w:fldCharType="separate"/>
      </w:r>
      <w:r w:rsidR="00567542" w:rsidRPr="009F6E35">
        <w:t xml:space="preserve">Tabla </w:t>
      </w:r>
      <w:r w:rsidR="00567542">
        <w:rPr>
          <w:noProof/>
        </w:rPr>
        <w:t>11</w:t>
      </w:r>
      <w:r w:rsidR="00E16AC5">
        <w:fldChar w:fldCharType="end"/>
      </w:r>
      <w:r w:rsidR="00E6358E" w:rsidRPr="009F6E35">
        <w:rPr>
          <w:rFonts w:ascii="Arial Unicode MS" w:eastAsia="Arial Unicode MS" w:hAnsi="Arial Unicode MS" w:cs="Arial Unicode MS"/>
        </w:rPr>
        <w:t xml:space="preserve"> para el A5.</w:t>
      </w:r>
    </w:p>
    <w:p w:rsidR="00E6358E" w:rsidRPr="009F6E35" w:rsidRDefault="00E6358E" w:rsidP="00E6358E">
      <w:pPr>
        <w:jc w:val="both"/>
        <w:rPr>
          <w:rFonts w:ascii="Arial Unicode MS" w:eastAsia="Arial Unicode MS" w:hAnsi="Arial Unicode MS" w:cs="Arial Unicode MS"/>
        </w:rPr>
      </w:pPr>
    </w:p>
    <w:p w:rsidR="00E6358E" w:rsidRPr="009F6E35" w:rsidRDefault="00E6358E" w:rsidP="00E6358E">
      <w:pPr>
        <w:jc w:val="both"/>
        <w:rPr>
          <w:rFonts w:ascii="Arial Unicode MS" w:eastAsia="Arial Unicode MS" w:hAnsi="Arial Unicode MS" w:cs="Arial Unicode MS"/>
        </w:rPr>
      </w:pPr>
      <w:r w:rsidRPr="009F6E35">
        <w:rPr>
          <w:rFonts w:ascii="Arial Unicode MS" w:eastAsia="Arial Unicode MS" w:hAnsi="Arial Unicode MS" w:cs="Arial Unicode MS"/>
        </w:rPr>
        <w:lastRenderedPageBreak/>
        <w:t>En dichas tablas se presentan los descriptores que los jueces mencionaron para el olor detectado, el compuesto responsable del olor de acuerdo a bases de datos que proporcionan el índice de retención (IR-valor cromatográfico para cada sustancia química) de cada compuesto, así como la MF(%) para cada caso.</w:t>
      </w:r>
    </w:p>
    <w:p w:rsidR="00753340" w:rsidRPr="009F6E35" w:rsidRDefault="00E6358E" w:rsidP="00E6358E">
      <w:pPr>
        <w:jc w:val="both"/>
        <w:rPr>
          <w:rFonts w:ascii="Arial Unicode MS" w:eastAsia="Arial Unicode MS" w:hAnsi="Arial Unicode MS" w:cs="Arial Unicode MS"/>
        </w:rPr>
      </w:pPr>
      <w:r w:rsidRPr="009F6E35">
        <w:rPr>
          <w:rFonts w:ascii="Arial Unicode MS" w:eastAsia="Arial Unicode MS" w:hAnsi="Arial Unicode MS" w:cs="Arial Unicode MS"/>
        </w:rPr>
        <w:t xml:space="preserve">Si se comparan en términos generales la </w:t>
      </w:r>
      <w:r w:rsidR="00E16AC5">
        <w:fldChar w:fldCharType="begin"/>
      </w:r>
      <w:r w:rsidR="00E16AC5">
        <w:instrText xml:space="preserve"> REF _Ref416194637 \h  \* MERGEFORMAT </w:instrText>
      </w:r>
      <w:r w:rsidR="00E16AC5">
        <w:fldChar w:fldCharType="separate"/>
      </w:r>
      <w:r w:rsidR="00567542" w:rsidRPr="009F6E35">
        <w:t xml:space="preserve">Tabla </w:t>
      </w:r>
      <w:r w:rsidR="00567542">
        <w:rPr>
          <w:noProof/>
        </w:rPr>
        <w:t>10</w:t>
      </w:r>
      <w:r w:rsidR="00E16AC5">
        <w:fldChar w:fldCharType="end"/>
      </w:r>
      <w:r w:rsidRPr="009F6E35">
        <w:rPr>
          <w:rFonts w:ascii="Arial Unicode MS" w:eastAsia="Arial Unicode MS" w:hAnsi="Arial Unicode MS" w:cs="Arial Unicode MS"/>
        </w:rPr>
        <w:t xml:space="preserve"> y </w:t>
      </w:r>
      <w:r w:rsidR="00E16AC5">
        <w:fldChar w:fldCharType="begin"/>
      </w:r>
      <w:r w:rsidR="00E16AC5">
        <w:instrText xml:space="preserve"> REF </w:instrText>
      </w:r>
      <w:r w:rsidR="00E16AC5">
        <w:instrText xml:space="preserve">_Ref416194930 \h  \* MERGEFORMAT </w:instrText>
      </w:r>
      <w:r w:rsidR="00E16AC5">
        <w:fldChar w:fldCharType="separate"/>
      </w:r>
      <w:r w:rsidR="00567542" w:rsidRPr="009F6E35">
        <w:t xml:space="preserve">Tabla </w:t>
      </w:r>
      <w:r w:rsidR="00567542">
        <w:rPr>
          <w:noProof/>
        </w:rPr>
        <w:t>11</w:t>
      </w:r>
      <w:r w:rsidR="00E16AC5">
        <w:fldChar w:fldCharType="end"/>
      </w:r>
      <w:r w:rsidRPr="009F6E35">
        <w:rPr>
          <w:rFonts w:ascii="Arial Unicode MS" w:eastAsia="Arial Unicode MS" w:hAnsi="Arial Unicode MS" w:cs="Arial Unicode MS"/>
        </w:rPr>
        <w:t>, se puede apreciar una m</w:t>
      </w:r>
      <w:r w:rsidR="00753340" w:rsidRPr="009F6E35">
        <w:rPr>
          <w:rFonts w:ascii="Arial Unicode MS" w:eastAsia="Arial Unicode MS" w:hAnsi="Arial Unicode MS" w:cs="Arial Unicode MS"/>
        </w:rPr>
        <w:t>ayor riqueza de atributos encontrados en licor sin añejar</w:t>
      </w:r>
      <w:r w:rsidR="004A4AB7">
        <w:fldChar w:fldCharType="begin"/>
      </w:r>
      <w:r w:rsidR="004A4AB7">
        <w:instrText xml:space="preserve"> REF _Ref416194637 \h  \* MERGEFORMAT </w:instrText>
      </w:r>
      <w:r w:rsidR="004A4AB7">
        <w:fldChar w:fldCharType="separate"/>
      </w:r>
      <w:r w:rsidR="00567542" w:rsidRPr="009F6E35">
        <w:t xml:space="preserve">Tabla </w:t>
      </w:r>
      <w:r w:rsidR="00567542">
        <w:rPr>
          <w:noProof/>
        </w:rPr>
        <w:t>10</w:t>
      </w:r>
      <w:r w:rsidR="004A4AB7">
        <w:fldChar w:fldCharType="end"/>
      </w:r>
      <w:r w:rsidR="00753340" w:rsidRPr="009F6E35">
        <w:rPr>
          <w:rFonts w:ascii="Arial Unicode MS" w:eastAsia="Arial Unicode MS" w:hAnsi="Arial Unicode MS" w:cs="Arial Unicode MS"/>
        </w:rPr>
        <w:t>.</w:t>
      </w:r>
      <w:r w:rsidRPr="009F6E35">
        <w:rPr>
          <w:rFonts w:ascii="Arial Unicode MS" w:eastAsia="Arial Unicode MS" w:hAnsi="Arial Unicode MS" w:cs="Arial Unicode MS"/>
        </w:rPr>
        <w:t xml:space="preserve"> Por otro lado, h</w:t>
      </w:r>
      <w:r w:rsidR="00753340" w:rsidRPr="009F6E35">
        <w:rPr>
          <w:rFonts w:ascii="Arial Unicode MS" w:eastAsia="Arial Unicode MS" w:hAnsi="Arial Unicode MS" w:cs="Arial Unicode MS"/>
        </w:rPr>
        <w:t>ay atributos que se comparten en ambas muestras como dulce, frutal, manzana, floral, medicinal, vinagre, pelo quemado, queso y especiado (marcado con colores en la</w:t>
      </w:r>
      <w:r w:rsidRPr="009F6E35">
        <w:rPr>
          <w:rFonts w:ascii="Arial Unicode MS" w:eastAsia="Arial Unicode MS" w:hAnsi="Arial Unicode MS" w:cs="Arial Unicode MS"/>
        </w:rPr>
        <w:t>s tablas</w:t>
      </w:r>
      <w:r w:rsidR="00753340" w:rsidRPr="009F6E35">
        <w:rPr>
          <w:rFonts w:ascii="Arial Unicode MS" w:eastAsia="Arial Unicode MS" w:hAnsi="Arial Unicode MS" w:cs="Arial Unicode MS"/>
        </w:rPr>
        <w:t>)</w:t>
      </w:r>
      <w:r w:rsidRPr="009F6E35">
        <w:rPr>
          <w:rFonts w:ascii="Arial Unicode MS" w:eastAsia="Arial Unicode MS" w:hAnsi="Arial Unicode MS" w:cs="Arial Unicode MS"/>
        </w:rPr>
        <w:t>.</w:t>
      </w:r>
      <w:r w:rsidR="00753340" w:rsidRPr="009F6E35">
        <w:rPr>
          <w:rFonts w:ascii="Arial Unicode MS" w:eastAsia="Arial Unicode MS" w:hAnsi="Arial Unicode MS" w:cs="Arial Unicode MS"/>
        </w:rPr>
        <w:t xml:space="preserve"> Es de remarcar el descriptor de vinagre vuelve a aparecer en estos análisis con una frecuencia en ambos casos de más del 80%</w:t>
      </w:r>
      <w:r w:rsidR="00421609" w:rsidRPr="009F6E35">
        <w:rPr>
          <w:rFonts w:ascii="Arial Unicode MS" w:eastAsia="Arial Unicode MS" w:hAnsi="Arial Unicode MS" w:cs="Arial Unicode MS"/>
        </w:rPr>
        <w:t>, valor cercano al que obtiene el descriptor de manzana, es decir que un descriptor no deseable en la bebida tiene tanta presencia como uno deseable.</w:t>
      </w:r>
    </w:p>
    <w:p w:rsidR="00E6358E" w:rsidRPr="009F6E35" w:rsidRDefault="00E6358E" w:rsidP="00E6358E">
      <w:pPr>
        <w:jc w:val="both"/>
        <w:rPr>
          <w:rFonts w:ascii="Arial Unicode MS" w:eastAsia="Arial Unicode MS" w:hAnsi="Arial Unicode MS" w:cs="Arial Unicode MS"/>
        </w:rPr>
      </w:pPr>
    </w:p>
    <w:p w:rsidR="00E6358E" w:rsidRPr="009F6E35" w:rsidRDefault="00E6358E" w:rsidP="00E6358E">
      <w:pPr>
        <w:jc w:val="both"/>
        <w:rPr>
          <w:rFonts w:ascii="Arial Unicode MS" w:eastAsia="Arial Unicode MS" w:hAnsi="Arial Unicode MS" w:cs="Arial Unicode MS"/>
        </w:rPr>
      </w:pPr>
      <w:r w:rsidRPr="009F6E35">
        <w:rPr>
          <w:rFonts w:ascii="Arial Unicode MS" w:eastAsia="Arial Unicode MS" w:hAnsi="Arial Unicode MS" w:cs="Arial Unicode MS"/>
        </w:rPr>
        <w:t>Los resultados concuerdan con el perfil de olor que se hizo para las muestras, y en este estudio se pueden identificar cuáles son las moléculas químicas responsables de los atributos de olor.</w:t>
      </w:r>
    </w:p>
    <w:p w:rsidR="00753340" w:rsidRPr="009F6E35" w:rsidRDefault="00753340" w:rsidP="00F32F97">
      <w:pPr>
        <w:spacing w:line="360" w:lineRule="auto"/>
        <w:jc w:val="both"/>
        <w:rPr>
          <w:rFonts w:ascii="Arial" w:hAnsi="Arial" w:cs="Arial"/>
        </w:rPr>
      </w:pPr>
    </w:p>
    <w:p w:rsidR="00A832C0" w:rsidRPr="009F6E35" w:rsidRDefault="00A832C0" w:rsidP="00F32F97">
      <w:pPr>
        <w:spacing w:line="360" w:lineRule="auto"/>
        <w:jc w:val="both"/>
        <w:rPr>
          <w:rFonts w:ascii="Arial" w:hAnsi="Arial" w:cs="Arial"/>
        </w:rPr>
      </w:pPr>
    </w:p>
    <w:p w:rsidR="00A832C0" w:rsidRPr="009F6E35" w:rsidRDefault="00A832C0" w:rsidP="00F32F97">
      <w:pPr>
        <w:spacing w:line="360" w:lineRule="auto"/>
        <w:jc w:val="both"/>
        <w:rPr>
          <w:rFonts w:ascii="Arial" w:hAnsi="Arial" w:cs="Arial"/>
        </w:rPr>
      </w:pPr>
    </w:p>
    <w:p w:rsidR="00A832C0" w:rsidRPr="009F6E35" w:rsidRDefault="00A832C0" w:rsidP="00F32F97">
      <w:pPr>
        <w:spacing w:line="360" w:lineRule="auto"/>
        <w:jc w:val="both"/>
        <w:rPr>
          <w:rFonts w:ascii="Arial" w:hAnsi="Arial" w:cs="Arial"/>
        </w:rPr>
      </w:pPr>
    </w:p>
    <w:p w:rsidR="00A832C0" w:rsidRPr="009F6E35" w:rsidRDefault="00A832C0" w:rsidP="00F32F97">
      <w:pPr>
        <w:spacing w:line="360" w:lineRule="auto"/>
        <w:jc w:val="both"/>
        <w:rPr>
          <w:rFonts w:ascii="Arial" w:hAnsi="Arial" w:cs="Arial"/>
        </w:rPr>
      </w:pPr>
    </w:p>
    <w:p w:rsidR="00A832C0" w:rsidRPr="009F6E35" w:rsidRDefault="00A832C0" w:rsidP="00F32F97">
      <w:pPr>
        <w:spacing w:line="360" w:lineRule="auto"/>
        <w:jc w:val="both"/>
        <w:rPr>
          <w:rFonts w:ascii="Arial" w:hAnsi="Arial" w:cs="Arial"/>
        </w:rPr>
      </w:pPr>
    </w:p>
    <w:p w:rsidR="00A832C0" w:rsidRPr="009F6E35" w:rsidRDefault="00A832C0" w:rsidP="00F32F97">
      <w:pPr>
        <w:spacing w:line="360" w:lineRule="auto"/>
        <w:jc w:val="both"/>
        <w:rPr>
          <w:rFonts w:ascii="Arial" w:hAnsi="Arial" w:cs="Arial"/>
        </w:rPr>
      </w:pPr>
    </w:p>
    <w:p w:rsidR="00A832C0" w:rsidRPr="009F6E35" w:rsidRDefault="00A832C0" w:rsidP="00F32F97">
      <w:pPr>
        <w:spacing w:line="360" w:lineRule="auto"/>
        <w:jc w:val="both"/>
        <w:rPr>
          <w:rFonts w:ascii="Arial" w:hAnsi="Arial" w:cs="Arial"/>
        </w:rPr>
      </w:pPr>
    </w:p>
    <w:p w:rsidR="00A832C0" w:rsidRPr="009F6E35" w:rsidRDefault="00A832C0" w:rsidP="00F32F97">
      <w:pPr>
        <w:spacing w:line="360" w:lineRule="auto"/>
        <w:jc w:val="both"/>
        <w:rPr>
          <w:rFonts w:ascii="Arial" w:hAnsi="Arial" w:cs="Arial"/>
        </w:rPr>
      </w:pPr>
    </w:p>
    <w:p w:rsidR="00A832C0" w:rsidRPr="009F6E35" w:rsidRDefault="00A832C0" w:rsidP="00F32F97">
      <w:pPr>
        <w:spacing w:line="360" w:lineRule="auto"/>
        <w:jc w:val="both"/>
        <w:rPr>
          <w:rFonts w:ascii="Arial" w:hAnsi="Arial" w:cs="Arial"/>
        </w:rPr>
      </w:pPr>
    </w:p>
    <w:p w:rsidR="00A832C0" w:rsidRPr="009F6E35" w:rsidRDefault="00A832C0" w:rsidP="00F32F97">
      <w:pPr>
        <w:spacing w:line="360" w:lineRule="auto"/>
        <w:jc w:val="both"/>
        <w:rPr>
          <w:rFonts w:ascii="Arial" w:hAnsi="Arial" w:cs="Arial"/>
        </w:rPr>
      </w:pPr>
    </w:p>
    <w:p w:rsidR="00A832C0" w:rsidRPr="009F6E35" w:rsidRDefault="00A832C0" w:rsidP="00F32F97">
      <w:pPr>
        <w:spacing w:line="360" w:lineRule="auto"/>
        <w:jc w:val="both"/>
        <w:rPr>
          <w:rFonts w:ascii="Arial" w:hAnsi="Arial" w:cs="Arial"/>
        </w:rPr>
      </w:pPr>
    </w:p>
    <w:p w:rsidR="00A832C0" w:rsidRPr="009F6E35" w:rsidRDefault="00A832C0" w:rsidP="00F32F97">
      <w:pPr>
        <w:spacing w:line="360" w:lineRule="auto"/>
        <w:jc w:val="both"/>
        <w:rPr>
          <w:rFonts w:ascii="Arial" w:hAnsi="Arial" w:cs="Arial"/>
        </w:rPr>
      </w:pPr>
    </w:p>
    <w:p w:rsidR="00A832C0" w:rsidRPr="009F6E35" w:rsidRDefault="00A832C0" w:rsidP="00F32F97">
      <w:pPr>
        <w:spacing w:line="360" w:lineRule="auto"/>
        <w:jc w:val="both"/>
        <w:rPr>
          <w:rFonts w:ascii="Arial" w:hAnsi="Arial" w:cs="Arial"/>
        </w:rPr>
      </w:pPr>
    </w:p>
    <w:p w:rsidR="00A832C0" w:rsidRPr="009F6E35" w:rsidRDefault="00A832C0" w:rsidP="00F32F97">
      <w:pPr>
        <w:spacing w:line="360" w:lineRule="auto"/>
        <w:jc w:val="both"/>
        <w:rPr>
          <w:rFonts w:ascii="Arial" w:hAnsi="Arial" w:cs="Arial"/>
        </w:rPr>
      </w:pPr>
    </w:p>
    <w:p w:rsidR="00A832C0" w:rsidRPr="009F6E35" w:rsidRDefault="00A832C0" w:rsidP="00A832C0">
      <w:pPr>
        <w:pStyle w:val="Descripcin"/>
        <w:rPr>
          <w:rFonts w:ascii="Arial" w:hAnsi="Arial" w:cs="Arial"/>
        </w:rPr>
      </w:pPr>
      <w:bookmarkStart w:id="58" w:name="_Ref416194637"/>
      <w:r w:rsidRPr="009F6E35">
        <w:t xml:space="preserve">Tabla </w:t>
      </w:r>
      <w:r w:rsidR="00E16AC5">
        <w:fldChar w:fldCharType="begin"/>
      </w:r>
      <w:r w:rsidR="00E16AC5">
        <w:instrText xml:space="preserve"> SEQ Tabla \* ARABIC </w:instrText>
      </w:r>
      <w:r w:rsidR="00E16AC5">
        <w:fldChar w:fldCharType="separate"/>
      </w:r>
      <w:r w:rsidR="00567542">
        <w:rPr>
          <w:noProof/>
        </w:rPr>
        <w:t>10</w:t>
      </w:r>
      <w:r w:rsidR="00E16AC5">
        <w:rPr>
          <w:noProof/>
        </w:rPr>
        <w:fldChar w:fldCharType="end"/>
      </w:r>
      <w:bookmarkEnd w:id="58"/>
      <w:r w:rsidRPr="009F6E35">
        <w:t xml:space="preserve">. Descriptores </w:t>
      </w:r>
      <w:r w:rsidR="00753340" w:rsidRPr="009F6E35">
        <w:t>encontrados para licor de manzana sin añejamiento</w:t>
      </w:r>
    </w:p>
    <w:p w:rsidR="00A832C0" w:rsidRPr="009F6E35" w:rsidRDefault="007C2FAA" w:rsidP="00F32F97">
      <w:pPr>
        <w:spacing w:line="360" w:lineRule="auto"/>
        <w:jc w:val="both"/>
      </w:pPr>
      <w:r w:rsidRPr="009F6E35">
        <w:rPr>
          <w:noProof/>
          <w:lang w:val="es-MX" w:eastAsia="es-MX"/>
        </w:rPr>
        <w:drawing>
          <wp:inline distT="0" distB="0" distL="0" distR="0">
            <wp:extent cx="5602605" cy="3166110"/>
            <wp:effectExtent l="19050" t="0" r="0" b="0"/>
            <wp:docPr id="1"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srcRect/>
                    <a:stretch>
                      <a:fillRect/>
                    </a:stretch>
                  </pic:blipFill>
                  <pic:spPr bwMode="auto">
                    <a:xfrm>
                      <a:off x="0" y="0"/>
                      <a:ext cx="5602605" cy="3166110"/>
                    </a:xfrm>
                    <a:prstGeom prst="rect">
                      <a:avLst/>
                    </a:prstGeom>
                    <a:noFill/>
                    <a:ln w="9525">
                      <a:noFill/>
                      <a:miter lim="800000"/>
                      <a:headEnd/>
                      <a:tailEnd/>
                    </a:ln>
                  </pic:spPr>
                </pic:pic>
              </a:graphicData>
            </a:graphic>
          </wp:inline>
        </w:drawing>
      </w:r>
    </w:p>
    <w:p w:rsidR="00A832C0" w:rsidRPr="009F6E35" w:rsidRDefault="00A832C0" w:rsidP="00F32F97">
      <w:pPr>
        <w:spacing w:line="360" w:lineRule="auto"/>
        <w:jc w:val="both"/>
      </w:pPr>
    </w:p>
    <w:p w:rsidR="00A832C0" w:rsidRPr="009F6E35" w:rsidRDefault="00753340" w:rsidP="00753340">
      <w:pPr>
        <w:pStyle w:val="Descripcin"/>
        <w:rPr>
          <w:rFonts w:ascii="Arial" w:hAnsi="Arial" w:cs="Arial"/>
        </w:rPr>
      </w:pPr>
      <w:bookmarkStart w:id="59" w:name="_Ref416194930"/>
      <w:r w:rsidRPr="009F6E35">
        <w:t xml:space="preserve">Tabla </w:t>
      </w:r>
      <w:r w:rsidR="00E16AC5">
        <w:fldChar w:fldCharType="begin"/>
      </w:r>
      <w:r w:rsidR="00E16AC5">
        <w:instrText xml:space="preserve"> SEQ Tabla \* ARABIC </w:instrText>
      </w:r>
      <w:r w:rsidR="00E16AC5">
        <w:fldChar w:fldCharType="separate"/>
      </w:r>
      <w:r w:rsidR="00567542">
        <w:rPr>
          <w:noProof/>
        </w:rPr>
        <w:t>11</w:t>
      </w:r>
      <w:r w:rsidR="00E16AC5">
        <w:rPr>
          <w:noProof/>
        </w:rPr>
        <w:fldChar w:fldCharType="end"/>
      </w:r>
      <w:bookmarkEnd w:id="59"/>
      <w:r w:rsidRPr="009F6E35">
        <w:t xml:space="preserve"> Descriptores encontrados para licor de manzana con añejamiento</w:t>
      </w:r>
    </w:p>
    <w:p w:rsidR="00A832C0" w:rsidRPr="009F6E35" w:rsidRDefault="007C2FAA" w:rsidP="00F32F97">
      <w:pPr>
        <w:spacing w:line="360" w:lineRule="auto"/>
        <w:jc w:val="both"/>
      </w:pPr>
      <w:r w:rsidRPr="009F6E35">
        <w:rPr>
          <w:noProof/>
          <w:lang w:val="es-MX" w:eastAsia="es-MX"/>
        </w:rPr>
        <w:drawing>
          <wp:inline distT="0" distB="0" distL="0" distR="0">
            <wp:extent cx="5602605" cy="3077845"/>
            <wp:effectExtent l="1905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srcRect/>
                    <a:stretch>
                      <a:fillRect/>
                    </a:stretch>
                  </pic:blipFill>
                  <pic:spPr bwMode="auto">
                    <a:xfrm>
                      <a:off x="0" y="0"/>
                      <a:ext cx="5602605" cy="3077845"/>
                    </a:xfrm>
                    <a:prstGeom prst="rect">
                      <a:avLst/>
                    </a:prstGeom>
                    <a:noFill/>
                    <a:ln w="9525">
                      <a:noFill/>
                      <a:miter lim="800000"/>
                      <a:headEnd/>
                      <a:tailEnd/>
                    </a:ln>
                  </pic:spPr>
                </pic:pic>
              </a:graphicData>
            </a:graphic>
          </wp:inline>
        </w:drawing>
      </w:r>
    </w:p>
    <w:p w:rsidR="00075322" w:rsidRPr="009F6E35" w:rsidRDefault="004C4C10" w:rsidP="004C4C10">
      <w:pPr>
        <w:spacing w:line="360" w:lineRule="auto"/>
        <w:jc w:val="both"/>
        <w:rPr>
          <w:rFonts w:ascii="Arial" w:hAnsi="Arial" w:cs="Arial"/>
        </w:rPr>
      </w:pPr>
      <w:r w:rsidRPr="009F6E35">
        <w:br w:type="page"/>
      </w:r>
    </w:p>
    <w:p w:rsidR="00226096" w:rsidRPr="009F6E35" w:rsidRDefault="00226096" w:rsidP="004C4C10">
      <w:pPr>
        <w:pStyle w:val="Ttulo1"/>
        <w:rPr>
          <w:rFonts w:ascii="Arial Unicode MS" w:eastAsia="Arial Unicode MS" w:hAnsi="Arial Unicode MS" w:cs="Arial Unicode MS"/>
          <w:sz w:val="24"/>
        </w:rPr>
      </w:pPr>
      <w:bookmarkStart w:id="60" w:name="_Toc416275575"/>
      <w:r w:rsidRPr="009F6E35">
        <w:rPr>
          <w:rFonts w:ascii="Arial Unicode MS" w:eastAsia="Arial Unicode MS" w:hAnsi="Arial Unicode MS" w:cs="Arial Unicode MS"/>
          <w:sz w:val="24"/>
        </w:rPr>
        <w:lastRenderedPageBreak/>
        <w:t>Conclusiones</w:t>
      </w:r>
      <w:bookmarkEnd w:id="60"/>
    </w:p>
    <w:p w:rsidR="00AF7C69" w:rsidRPr="009F6E35" w:rsidRDefault="00AF7C69" w:rsidP="00AF7C69">
      <w:pPr>
        <w:rPr>
          <w:rFonts w:eastAsia="Arial Unicode MS"/>
        </w:rPr>
      </w:pPr>
    </w:p>
    <w:p w:rsidR="00AE1EAD" w:rsidRPr="009F6E35" w:rsidRDefault="00AF7C69" w:rsidP="00AF7C69">
      <w:pPr>
        <w:jc w:val="both"/>
        <w:rPr>
          <w:rFonts w:ascii="Arial Unicode MS" w:eastAsia="Arial Unicode MS" w:hAnsi="Arial Unicode MS" w:cs="Arial Unicode MS"/>
        </w:rPr>
      </w:pPr>
      <w:r w:rsidRPr="009F6E35">
        <w:rPr>
          <w:rFonts w:ascii="Arial Unicode MS" w:eastAsia="Arial Unicode MS" w:hAnsi="Arial Unicode MS" w:cs="Arial Unicode MS"/>
        </w:rPr>
        <w:t>El licor de manzana de Tenango del Valle presenta una amplia variabilidad en sus parámetros fisicoquímicos que no puede ser atribuida al tiempo que ha estado en reposo en barrica. Su carácter de artesanal hace difícil establecer la fuente de variación, sin embargo puede asociarse a la materia prima que es usada para su elaboración</w:t>
      </w:r>
      <w:r w:rsidR="00AE1EAD" w:rsidRPr="009F6E35">
        <w:rPr>
          <w:rFonts w:ascii="Arial Unicode MS" w:eastAsia="Arial Unicode MS" w:hAnsi="Arial Unicode MS" w:cs="Arial Unicode MS"/>
        </w:rPr>
        <w:t xml:space="preserve">. Incluso, a pesar de que el proceso de producción año con año es aparentemente el mismo, la producción se realiza por diferentes manos y no está estandarizada, por lo que ésta puede ser otra causa de las diferencias observadas. </w:t>
      </w:r>
    </w:p>
    <w:p w:rsidR="00B63BBC" w:rsidRPr="009F6E35" w:rsidRDefault="00B63BBC" w:rsidP="00AF7C69">
      <w:pPr>
        <w:jc w:val="both"/>
        <w:rPr>
          <w:rFonts w:ascii="Arial Unicode MS" w:eastAsia="Arial Unicode MS" w:hAnsi="Arial Unicode MS" w:cs="Arial Unicode MS"/>
        </w:rPr>
      </w:pPr>
    </w:p>
    <w:p w:rsidR="009C41E8" w:rsidRPr="009F6E35" w:rsidRDefault="00AE1EAD" w:rsidP="00AF7C69">
      <w:pPr>
        <w:jc w:val="both"/>
        <w:rPr>
          <w:rFonts w:ascii="Arial Unicode MS" w:eastAsia="Arial Unicode MS" w:hAnsi="Arial Unicode MS" w:cs="Arial Unicode MS"/>
        </w:rPr>
      </w:pPr>
      <w:r w:rsidRPr="009F6E35">
        <w:rPr>
          <w:rFonts w:ascii="Arial Unicode MS" w:eastAsia="Arial Unicode MS" w:hAnsi="Arial Unicode MS" w:cs="Arial Unicode MS"/>
        </w:rPr>
        <w:t xml:space="preserve">La diferencia entre muestras también fue puesta en evidencia a través del estudio sensorial. Dicho estudio mostró que la percepción organoléptica es diferente entre cada uno de los licores con distintos tiempos de añejamiento, e inclusive que hay un detrimento en </w:t>
      </w:r>
      <w:r w:rsidR="00B63BBC" w:rsidRPr="009F6E35">
        <w:rPr>
          <w:rFonts w:ascii="Arial Unicode MS" w:eastAsia="Arial Unicode MS" w:hAnsi="Arial Unicode MS" w:cs="Arial Unicode MS"/>
        </w:rPr>
        <w:t>la calidad</w:t>
      </w:r>
      <w:r w:rsidRPr="009F6E35">
        <w:rPr>
          <w:rFonts w:ascii="Arial Unicode MS" w:eastAsia="Arial Unicode MS" w:hAnsi="Arial Unicode MS" w:cs="Arial Unicode MS"/>
        </w:rPr>
        <w:t xml:space="preserve"> sensorial de los licores en el año dos y tres de reposo en barrica. El atributo de sabor a manzana es moderadamente perceptible en todos los licores, mientras que el olor a manzana </w:t>
      </w:r>
      <w:r w:rsidR="009C41E8" w:rsidRPr="009F6E35">
        <w:rPr>
          <w:rFonts w:ascii="Arial Unicode MS" w:eastAsia="Arial Unicode MS" w:hAnsi="Arial Unicode MS" w:cs="Arial Unicode MS"/>
        </w:rPr>
        <w:t xml:space="preserve">es moderadamente perceptible para los licores añejados y </w:t>
      </w:r>
      <w:r w:rsidR="00B63BBC" w:rsidRPr="009F6E35">
        <w:rPr>
          <w:rFonts w:ascii="Arial Unicode MS" w:eastAsia="Arial Unicode MS" w:hAnsi="Arial Unicode MS" w:cs="Arial Unicode MS"/>
        </w:rPr>
        <w:t xml:space="preserve">sólo </w:t>
      </w:r>
      <w:r w:rsidR="009C41E8" w:rsidRPr="009F6E35">
        <w:rPr>
          <w:rFonts w:ascii="Arial Unicode MS" w:eastAsia="Arial Unicode MS" w:hAnsi="Arial Unicode MS" w:cs="Arial Unicode MS"/>
        </w:rPr>
        <w:t>fuertemente perceptible para el licor sin añejar. Siendo un producto de manzana es importante atender este resultado</w:t>
      </w:r>
      <w:r w:rsidR="00B63BBC" w:rsidRPr="009F6E35">
        <w:rPr>
          <w:rFonts w:ascii="Arial Unicode MS" w:eastAsia="Arial Unicode MS" w:hAnsi="Arial Unicode MS" w:cs="Arial Unicode MS"/>
        </w:rPr>
        <w:t xml:space="preserve"> que puede ser considerado como un defecto</w:t>
      </w:r>
      <w:r w:rsidR="009C41E8" w:rsidRPr="009F6E35">
        <w:rPr>
          <w:rFonts w:ascii="Arial Unicode MS" w:eastAsia="Arial Unicode MS" w:hAnsi="Arial Unicode MS" w:cs="Arial Unicode MS"/>
        </w:rPr>
        <w:t>. Además el atributo de madera es solo ligeramente perceptible en los licores, por lo cual se cuestiona el almacenamiento en barrica, ya que no está teniendo el impacto que debería.</w:t>
      </w:r>
    </w:p>
    <w:p w:rsidR="00B63BBC" w:rsidRPr="009F6E35" w:rsidRDefault="00B63BBC" w:rsidP="00AF7C69">
      <w:pPr>
        <w:jc w:val="both"/>
        <w:rPr>
          <w:rFonts w:ascii="Arial Unicode MS" w:eastAsia="Arial Unicode MS" w:hAnsi="Arial Unicode MS" w:cs="Arial Unicode MS"/>
        </w:rPr>
      </w:pPr>
    </w:p>
    <w:p w:rsidR="00B63BBC" w:rsidRPr="009F6E35" w:rsidRDefault="009C41E8" w:rsidP="00AF7C69">
      <w:pPr>
        <w:jc w:val="both"/>
        <w:rPr>
          <w:rFonts w:ascii="Arial Unicode MS" w:eastAsia="Arial Unicode MS" w:hAnsi="Arial Unicode MS" w:cs="Arial Unicode MS"/>
        </w:rPr>
      </w:pPr>
      <w:r w:rsidRPr="009F6E35">
        <w:rPr>
          <w:rFonts w:ascii="Arial Unicode MS" w:eastAsia="Arial Unicode MS" w:hAnsi="Arial Unicode MS" w:cs="Arial Unicode MS"/>
        </w:rPr>
        <w:t>Finalmente el estudio de Cromatografía de Gases-Olfatometría proporcionó información complementaria sobre los atributos sensoriales que describen a los licores, como dulce, frutal, manzana, floral, medicinal, vinagre, pelo</w:t>
      </w:r>
      <w:r w:rsidR="00B63BBC" w:rsidRPr="009F6E35">
        <w:rPr>
          <w:rFonts w:ascii="Arial Unicode MS" w:eastAsia="Arial Unicode MS" w:hAnsi="Arial Unicode MS" w:cs="Arial Unicode MS"/>
        </w:rPr>
        <w:t xml:space="preserve"> quemado, </w:t>
      </w:r>
      <w:r w:rsidRPr="009F6E35">
        <w:rPr>
          <w:rFonts w:ascii="Arial Unicode MS" w:eastAsia="Arial Unicode MS" w:hAnsi="Arial Unicode MS" w:cs="Arial Unicode MS"/>
        </w:rPr>
        <w:t>queso y especiado. As</w:t>
      </w:r>
      <w:r w:rsidR="007F2EDA" w:rsidRPr="009F6E35">
        <w:rPr>
          <w:rFonts w:ascii="Arial Unicode MS" w:eastAsia="Arial Unicode MS" w:hAnsi="Arial Unicode MS" w:cs="Arial Unicode MS"/>
        </w:rPr>
        <w:t xml:space="preserve">í mismo, se identificaron </w:t>
      </w:r>
      <w:r w:rsidRPr="009F6E35">
        <w:rPr>
          <w:rFonts w:ascii="Arial Unicode MS" w:eastAsia="Arial Unicode MS" w:hAnsi="Arial Unicode MS" w:cs="Arial Unicode MS"/>
        </w:rPr>
        <w:t>las sustancias químic</w:t>
      </w:r>
      <w:r w:rsidR="00B63BBC" w:rsidRPr="009F6E35">
        <w:rPr>
          <w:rFonts w:ascii="Arial Unicode MS" w:eastAsia="Arial Unicode MS" w:hAnsi="Arial Unicode MS" w:cs="Arial Unicode MS"/>
        </w:rPr>
        <w:t>as responsables de tales olores: pentanal, 2- metilbutirato etilo, isovalerato de etilo, hexanal, 1-hepten-3-ona, 2 heptenal, 2-octanol, E-2-octenal, ácido acético, 2-acetiltiazol, ácido isovaleriánico y 4-vinil-guaiacol entre otros.</w:t>
      </w:r>
    </w:p>
    <w:p w:rsidR="007F2EDA" w:rsidRPr="009F6E35" w:rsidRDefault="007F2EDA" w:rsidP="00AF7C69">
      <w:pPr>
        <w:jc w:val="both"/>
        <w:rPr>
          <w:rFonts w:ascii="Arial Unicode MS" w:eastAsia="Arial Unicode MS" w:hAnsi="Arial Unicode MS" w:cs="Arial Unicode MS"/>
        </w:rPr>
      </w:pPr>
    </w:p>
    <w:p w:rsidR="007F2EDA" w:rsidRPr="009F6E35" w:rsidRDefault="007F2EDA" w:rsidP="00AF7C69">
      <w:pPr>
        <w:jc w:val="both"/>
        <w:rPr>
          <w:rFonts w:ascii="Arial Unicode MS" w:eastAsia="Arial Unicode MS" w:hAnsi="Arial Unicode MS" w:cs="Arial Unicode MS"/>
        </w:rPr>
      </w:pPr>
      <w:r w:rsidRPr="009F6E35">
        <w:rPr>
          <w:rFonts w:ascii="Arial Unicode MS" w:eastAsia="Arial Unicode MS" w:hAnsi="Arial Unicode MS" w:cs="Arial Unicode MS"/>
        </w:rPr>
        <w:t xml:space="preserve">El presente estudio permitió profundizar en el conocimiento de bebidas alcohólicas artesanales, particularmente en el del licor de manzana de Tenango del Valle. Lo anterior es de relevancia al tratarse de un producto tradicional, artesanal y para el cual es usada materia prima proveniente de la misma localidad, generando empleos en el municipio. </w:t>
      </w:r>
    </w:p>
    <w:p w:rsidR="00075322" w:rsidRPr="009F6E35" w:rsidRDefault="00B63BBC" w:rsidP="00AF7C69">
      <w:pPr>
        <w:jc w:val="both"/>
        <w:rPr>
          <w:rFonts w:ascii="Arial Unicode MS" w:eastAsia="Arial Unicode MS" w:hAnsi="Arial Unicode MS" w:cs="Arial Unicode MS"/>
        </w:rPr>
      </w:pPr>
      <w:r w:rsidRPr="009F6E35">
        <w:rPr>
          <w:rFonts w:ascii="Arial Unicode MS" w:eastAsia="Arial Unicode MS" w:hAnsi="Arial Unicode MS" w:cs="Arial Unicode MS"/>
        </w:rPr>
        <w:t xml:space="preserve"> </w:t>
      </w:r>
      <w:r w:rsidR="009C41E8" w:rsidRPr="009F6E35">
        <w:rPr>
          <w:rFonts w:ascii="Arial Unicode MS" w:eastAsia="Arial Unicode MS" w:hAnsi="Arial Unicode MS" w:cs="Arial Unicode MS"/>
        </w:rPr>
        <w:t xml:space="preserve"> </w:t>
      </w:r>
      <w:r w:rsidR="004C4C10" w:rsidRPr="009F6E35">
        <w:rPr>
          <w:rFonts w:ascii="Arial Unicode MS" w:eastAsia="Arial Unicode MS" w:hAnsi="Arial Unicode MS" w:cs="Arial Unicode MS"/>
        </w:rPr>
        <w:br w:type="page"/>
      </w:r>
    </w:p>
    <w:p w:rsidR="00226096" w:rsidRPr="009F6E35" w:rsidRDefault="00226096" w:rsidP="004C4C10">
      <w:pPr>
        <w:pStyle w:val="Ttulo1"/>
        <w:rPr>
          <w:rFonts w:ascii="Arial Unicode MS" w:eastAsia="Arial Unicode MS" w:hAnsi="Arial Unicode MS" w:cs="Arial Unicode MS"/>
          <w:sz w:val="24"/>
        </w:rPr>
      </w:pPr>
      <w:bookmarkStart w:id="61" w:name="_Toc416275576"/>
      <w:r w:rsidRPr="009F6E35">
        <w:rPr>
          <w:rFonts w:ascii="Arial Unicode MS" w:eastAsia="Arial Unicode MS" w:hAnsi="Arial Unicode MS" w:cs="Arial Unicode MS"/>
          <w:sz w:val="24"/>
        </w:rPr>
        <w:lastRenderedPageBreak/>
        <w:t>Bibliografía</w:t>
      </w:r>
      <w:bookmarkEnd w:id="61"/>
    </w:p>
    <w:p w:rsidR="00B91B32" w:rsidRPr="009F6E35" w:rsidRDefault="00B91B32" w:rsidP="00B91B32">
      <w:pPr>
        <w:rPr>
          <w:rFonts w:eastAsia="Arial Unicode MS"/>
        </w:rPr>
      </w:pPr>
    </w:p>
    <w:p w:rsidR="009F6E35" w:rsidRPr="009F6E35" w:rsidRDefault="009F6E35" w:rsidP="009F6E35">
      <w:pPr>
        <w:ind w:left="720" w:hanging="720"/>
        <w:jc w:val="both"/>
        <w:rPr>
          <w:rFonts w:ascii="Arial Unicode MS" w:eastAsia="Arial Unicode MS" w:hAnsi="Arial Unicode MS" w:cs="Arial Unicode MS"/>
          <w:sz w:val="22"/>
          <w:lang w:val="en-US"/>
        </w:rPr>
      </w:pPr>
      <w:r w:rsidRPr="00D70FE5">
        <w:rPr>
          <w:rFonts w:ascii="Arial Unicode MS" w:eastAsia="Arial Unicode MS" w:hAnsi="Arial Unicode MS" w:cs="Arial Unicode MS"/>
          <w:sz w:val="36"/>
          <w:szCs w:val="36"/>
        </w:rPr>
        <w:t>B</w:t>
      </w:r>
      <w:r w:rsidRPr="00D70FE5">
        <w:rPr>
          <w:rFonts w:ascii="Arial Unicode MS" w:eastAsia="Arial Unicode MS" w:hAnsi="Arial Unicode MS" w:cs="Arial Unicode MS"/>
          <w:sz w:val="22"/>
        </w:rPr>
        <w:t xml:space="preserve">utista, M., García, L., Salcedo, R., Parra, L. </w:t>
      </w:r>
      <w:r w:rsidRPr="00D70FE5">
        <w:rPr>
          <w:rFonts w:ascii="Arial Unicode MS" w:eastAsia="Arial Unicode MS" w:hAnsi="Arial Unicode MS" w:cs="Arial Unicode MS"/>
          <w:b/>
          <w:sz w:val="22"/>
        </w:rPr>
        <w:t>2001</w:t>
      </w:r>
      <w:r w:rsidRPr="00D70FE5">
        <w:rPr>
          <w:rFonts w:ascii="Arial Unicode MS" w:eastAsia="Arial Unicode MS" w:hAnsi="Arial Unicode MS" w:cs="Arial Unicode MS"/>
          <w:sz w:val="22"/>
        </w:rPr>
        <w:t>. Azúcares en agaves (</w:t>
      </w:r>
      <w:r w:rsidRPr="00D70FE5">
        <w:rPr>
          <w:rFonts w:ascii="Arial Unicode MS" w:eastAsia="Arial Unicode MS" w:hAnsi="Arial Unicode MS" w:cs="Arial Unicode MS"/>
          <w:i/>
          <w:sz w:val="22"/>
        </w:rPr>
        <w:t>Agave tequilana Weber</w:t>
      </w:r>
      <w:r w:rsidRPr="00D70FE5">
        <w:rPr>
          <w:rFonts w:ascii="Arial Unicode MS" w:eastAsia="Arial Unicode MS" w:hAnsi="Arial Unicode MS" w:cs="Arial Unicode MS"/>
          <w:sz w:val="22"/>
        </w:rPr>
        <w:t xml:space="preserve">) cultivados en el estado de Guanajuato. </w:t>
      </w:r>
      <w:r w:rsidRPr="00D70FE5">
        <w:rPr>
          <w:rFonts w:ascii="Arial Unicode MS" w:eastAsia="Arial Unicode MS" w:hAnsi="Arial Unicode MS" w:cs="Arial Unicode MS"/>
          <w:i/>
          <w:iCs/>
          <w:sz w:val="22"/>
          <w:lang w:val="en-US"/>
        </w:rPr>
        <w:t xml:space="preserve">Acta Universitaria, </w:t>
      </w:r>
      <w:r w:rsidRPr="00D70FE5">
        <w:rPr>
          <w:rFonts w:ascii="Arial Unicode MS" w:eastAsia="Arial Unicode MS" w:hAnsi="Arial Unicode MS" w:cs="Arial Unicode MS"/>
          <w:i/>
          <w:sz w:val="22"/>
          <w:lang w:val="en-US"/>
        </w:rPr>
        <w:t>11</w:t>
      </w:r>
      <w:r w:rsidRPr="00D70FE5">
        <w:rPr>
          <w:rFonts w:ascii="Arial Unicode MS" w:eastAsia="Arial Unicode MS" w:hAnsi="Arial Unicode MS" w:cs="Arial Unicode MS"/>
          <w:sz w:val="22"/>
          <w:lang w:val="en-US"/>
        </w:rPr>
        <w:t>(1), 33-38.</w:t>
      </w:r>
    </w:p>
    <w:p w:rsidR="009F6E35" w:rsidRPr="009F6E35" w:rsidRDefault="009F6E35" w:rsidP="009F6E35">
      <w:pPr>
        <w:ind w:left="720" w:hanging="720"/>
        <w:jc w:val="both"/>
        <w:rPr>
          <w:rFonts w:ascii="Arial Unicode MS" w:eastAsia="Arial Unicode MS" w:hAnsi="Arial Unicode MS" w:cs="Arial Unicode MS"/>
          <w:sz w:val="22"/>
          <w:lang w:val="fr-FR"/>
        </w:rPr>
      </w:pPr>
      <w:r w:rsidRPr="006045EC">
        <w:rPr>
          <w:rFonts w:ascii="Arial Unicode MS" w:eastAsia="Arial Unicode MS" w:hAnsi="Arial Unicode MS" w:cs="Arial Unicode MS"/>
          <w:sz w:val="22"/>
          <w:lang w:val="fr-FR"/>
        </w:rPr>
        <w:t xml:space="preserve">Boidron, J. N., Chatonnet, P., Pons, M. </w:t>
      </w:r>
      <w:r w:rsidRPr="006045EC">
        <w:rPr>
          <w:rFonts w:ascii="Arial Unicode MS" w:eastAsia="Arial Unicode MS" w:hAnsi="Arial Unicode MS" w:cs="Arial Unicode MS"/>
          <w:b/>
          <w:sz w:val="22"/>
          <w:lang w:val="fr-FR"/>
        </w:rPr>
        <w:t>1988.</w:t>
      </w:r>
      <w:r w:rsidRPr="006045EC">
        <w:rPr>
          <w:rFonts w:ascii="Arial Unicode MS" w:eastAsia="Arial Unicode MS" w:hAnsi="Arial Unicode MS" w:cs="Arial Unicode MS"/>
          <w:sz w:val="22"/>
          <w:lang w:val="fr-FR"/>
        </w:rPr>
        <w:t xml:space="preserve"> </w:t>
      </w:r>
      <w:r w:rsidRPr="00D70FE5">
        <w:rPr>
          <w:rFonts w:ascii="Arial Unicode MS" w:eastAsia="Arial Unicode MS" w:hAnsi="Arial Unicode MS" w:cs="Arial Unicode MS"/>
          <w:sz w:val="22"/>
          <w:lang w:val="en-US"/>
        </w:rPr>
        <w:t xml:space="preserve">Effects of wood on aroma compounds of wine. </w:t>
      </w:r>
      <w:r w:rsidRPr="009F6E35">
        <w:rPr>
          <w:rFonts w:ascii="Arial Unicode MS" w:eastAsia="Arial Unicode MS" w:hAnsi="Arial Unicode MS" w:cs="Arial Unicode MS"/>
          <w:i/>
          <w:sz w:val="22"/>
          <w:lang w:val="fr-FR"/>
        </w:rPr>
        <w:t>Connaissance de la Vigne et du Vin</w:t>
      </w:r>
      <w:r w:rsidRPr="009F6E35">
        <w:rPr>
          <w:rFonts w:ascii="Arial Unicode MS" w:eastAsia="Arial Unicode MS" w:hAnsi="Arial Unicode MS" w:cs="Arial Unicode MS"/>
          <w:sz w:val="22"/>
          <w:lang w:val="fr-FR"/>
        </w:rPr>
        <w:t xml:space="preserve">, </w:t>
      </w:r>
      <w:r w:rsidRPr="009F6E35">
        <w:rPr>
          <w:rFonts w:ascii="Arial Unicode MS" w:eastAsia="Arial Unicode MS" w:hAnsi="Arial Unicode MS" w:cs="Arial Unicode MS"/>
          <w:i/>
          <w:sz w:val="22"/>
          <w:lang w:val="fr-FR"/>
        </w:rPr>
        <w:t>22</w:t>
      </w:r>
      <w:r w:rsidRPr="009F6E35">
        <w:rPr>
          <w:rFonts w:ascii="Arial Unicode MS" w:eastAsia="Arial Unicode MS" w:hAnsi="Arial Unicode MS" w:cs="Arial Unicode MS"/>
          <w:sz w:val="22"/>
          <w:lang w:val="fr-FR"/>
        </w:rPr>
        <w:t>, 275-294.</w:t>
      </w:r>
    </w:p>
    <w:p w:rsidR="009F6E35" w:rsidRPr="00D70FE5" w:rsidRDefault="009F6E35" w:rsidP="009F6E35">
      <w:pPr>
        <w:ind w:left="720" w:hanging="720"/>
        <w:jc w:val="both"/>
        <w:rPr>
          <w:rFonts w:ascii="Arial Unicode MS" w:eastAsia="Arial Unicode MS" w:hAnsi="Arial Unicode MS" w:cs="Arial Unicode MS"/>
          <w:sz w:val="22"/>
          <w:lang w:val="es-MX"/>
        </w:rPr>
      </w:pPr>
      <w:r w:rsidRPr="006045EC">
        <w:rPr>
          <w:rFonts w:ascii="Arial Unicode MS" w:eastAsia="Arial Unicode MS" w:hAnsi="Arial Unicode MS" w:cs="Arial Unicode MS"/>
          <w:sz w:val="36"/>
          <w:szCs w:val="36"/>
          <w:lang w:val="es-MX"/>
        </w:rPr>
        <w:t>C</w:t>
      </w:r>
      <w:r w:rsidRPr="006045EC">
        <w:rPr>
          <w:rFonts w:ascii="Arial Unicode MS" w:eastAsia="Arial Unicode MS" w:hAnsi="Arial Unicode MS" w:cs="Arial Unicode MS"/>
          <w:sz w:val="22"/>
          <w:lang w:val="es-MX"/>
        </w:rPr>
        <w:t xml:space="preserve">amara, J., Alves, M., Marques, J. </w:t>
      </w:r>
      <w:r w:rsidRPr="006045EC">
        <w:rPr>
          <w:rFonts w:ascii="Arial Unicode MS" w:eastAsia="Arial Unicode MS" w:hAnsi="Arial Unicode MS" w:cs="Arial Unicode MS"/>
          <w:b/>
          <w:sz w:val="22"/>
          <w:lang w:val="es-MX"/>
        </w:rPr>
        <w:t>2006</w:t>
      </w:r>
      <w:r w:rsidRPr="006045EC">
        <w:rPr>
          <w:rFonts w:ascii="Arial Unicode MS" w:eastAsia="Arial Unicode MS" w:hAnsi="Arial Unicode MS" w:cs="Arial Unicode MS"/>
          <w:sz w:val="22"/>
          <w:lang w:val="es-MX"/>
        </w:rPr>
        <w:t xml:space="preserve">. </w:t>
      </w:r>
      <w:r w:rsidRPr="00D70FE5">
        <w:rPr>
          <w:rFonts w:ascii="Arial Unicode MS" w:eastAsia="Arial Unicode MS" w:hAnsi="Arial Unicode MS" w:cs="Arial Unicode MS"/>
          <w:sz w:val="22"/>
          <w:lang w:val="en-US"/>
        </w:rPr>
        <w:t xml:space="preserve">Changes in volatile composition of Madeira wines durins their oxidative ageing. </w:t>
      </w:r>
      <w:r w:rsidRPr="00D70FE5">
        <w:rPr>
          <w:rFonts w:ascii="Arial Unicode MS" w:eastAsia="Arial Unicode MS" w:hAnsi="Arial Unicode MS" w:cs="Arial Unicode MS"/>
          <w:i/>
          <w:iCs/>
          <w:sz w:val="22"/>
          <w:lang w:val="es-MX"/>
        </w:rPr>
        <w:t>Analytica Chimica Acta,</w:t>
      </w:r>
      <w:r w:rsidRPr="00D70FE5">
        <w:rPr>
          <w:rFonts w:ascii="Arial Unicode MS" w:eastAsia="Arial Unicode MS" w:hAnsi="Arial Unicode MS" w:cs="Arial Unicode MS"/>
          <w:sz w:val="22"/>
          <w:lang w:val="es-MX"/>
        </w:rPr>
        <w:t xml:space="preserve"> </w:t>
      </w:r>
      <w:r w:rsidRPr="00D70FE5">
        <w:rPr>
          <w:rFonts w:ascii="Arial Unicode MS" w:eastAsia="Arial Unicode MS" w:hAnsi="Arial Unicode MS" w:cs="Arial Unicode MS"/>
          <w:i/>
          <w:sz w:val="22"/>
          <w:lang w:val="es-MX"/>
        </w:rPr>
        <w:t>563</w:t>
      </w:r>
      <w:r w:rsidRPr="00D70FE5">
        <w:rPr>
          <w:rFonts w:ascii="Arial Unicode MS" w:eastAsia="Arial Unicode MS" w:hAnsi="Arial Unicode MS" w:cs="Arial Unicode MS"/>
          <w:sz w:val="22"/>
          <w:lang w:val="es-MX"/>
        </w:rPr>
        <w:t>, 188-197.</w:t>
      </w:r>
    </w:p>
    <w:p w:rsidR="009F6E35" w:rsidRPr="00D70FE5" w:rsidRDefault="009F6E35" w:rsidP="009F6E35">
      <w:pPr>
        <w:ind w:left="720" w:hanging="720"/>
        <w:jc w:val="both"/>
        <w:rPr>
          <w:rFonts w:ascii="Arial Unicode MS" w:eastAsia="Arial Unicode MS" w:hAnsi="Arial Unicode MS" w:cs="Arial Unicode MS"/>
          <w:sz w:val="22"/>
          <w:lang w:val="en-US"/>
        </w:rPr>
      </w:pPr>
      <w:r w:rsidRPr="00D70FE5">
        <w:rPr>
          <w:rFonts w:ascii="Arial Unicode MS" w:eastAsia="Arial Unicode MS" w:hAnsi="Arial Unicode MS" w:cs="Arial Unicode MS" w:hint="eastAsia"/>
          <w:b/>
          <w:sz w:val="22"/>
          <w:szCs w:val="22"/>
          <w:lang w:val="es-MX"/>
        </w:rPr>
        <w:t>C</w:t>
      </w:r>
      <w:r w:rsidRPr="00D70FE5">
        <w:rPr>
          <w:rFonts w:ascii="Arial Unicode MS" w:eastAsia="Arial Unicode MS" w:hAnsi="Arial Unicode MS" w:cs="Arial Unicode MS" w:hint="eastAsia"/>
          <w:sz w:val="22"/>
          <w:szCs w:val="22"/>
          <w:lang w:val="es-MX"/>
        </w:rPr>
        <w:t>ampo, E., Cacho, J., Ferreira, V.</w:t>
      </w:r>
      <w:r w:rsidRPr="00D70FE5">
        <w:rPr>
          <w:rFonts w:ascii="Arial Unicode MS" w:eastAsia="Arial Unicode MS" w:hAnsi="Arial Unicode MS" w:cs="Arial Unicode MS" w:hint="eastAsia"/>
          <w:sz w:val="22"/>
          <w:lang w:val="es-MX"/>
        </w:rPr>
        <w:t xml:space="preserve"> </w:t>
      </w:r>
      <w:r w:rsidRPr="00D70FE5">
        <w:rPr>
          <w:rFonts w:ascii="Arial Unicode MS" w:eastAsia="Arial Unicode MS" w:hAnsi="Arial Unicode MS" w:cs="Arial Unicode MS" w:hint="eastAsia"/>
          <w:b/>
          <w:sz w:val="22"/>
          <w:lang w:val="es-MX"/>
        </w:rPr>
        <w:t>2006a.</w:t>
      </w:r>
      <w:r w:rsidRPr="00D70FE5">
        <w:rPr>
          <w:rFonts w:ascii="Arial Unicode MS" w:eastAsia="Arial Unicode MS" w:hAnsi="Arial Unicode MS" w:cs="Arial Unicode MS" w:hint="eastAsia"/>
          <w:sz w:val="22"/>
          <w:lang w:val="es-MX"/>
        </w:rPr>
        <w:t xml:space="preserve"> </w:t>
      </w:r>
      <w:r w:rsidRPr="00D70FE5">
        <w:rPr>
          <w:rFonts w:ascii="Arial Unicode MS" w:eastAsia="Arial Unicode MS" w:hAnsi="Arial Unicode MS" w:cs="Arial Unicode MS" w:hint="eastAsia"/>
          <w:sz w:val="22"/>
          <w:lang w:val="en-US"/>
        </w:rPr>
        <w:t xml:space="preserve">Multidimensional chromatographic approach applied to the identification of novel aroma compounds in wine Identification of ethyl cyclohexanoate, ethyl 2-hydroxy-3-methylbutyrate and ethyl 2-hydroxy-4-methylpentanoate. </w:t>
      </w:r>
      <w:r w:rsidRPr="00D70FE5">
        <w:rPr>
          <w:rFonts w:ascii="Arial Unicode MS" w:eastAsia="Arial Unicode MS" w:hAnsi="Arial Unicode MS" w:cs="Arial Unicode MS" w:hint="eastAsia"/>
          <w:i/>
          <w:sz w:val="22"/>
          <w:lang w:val="en-US"/>
        </w:rPr>
        <w:t>Journal of Chromatography A,</w:t>
      </w:r>
      <w:r w:rsidRPr="00D70FE5">
        <w:rPr>
          <w:rFonts w:ascii="Arial Unicode MS" w:eastAsia="Arial Unicode MS" w:hAnsi="Arial Unicode MS" w:cs="Arial Unicode MS" w:hint="eastAsia"/>
          <w:sz w:val="22"/>
          <w:lang w:val="en-US"/>
        </w:rPr>
        <w:t xml:space="preserve"> </w:t>
      </w:r>
      <w:r w:rsidRPr="00D70FE5">
        <w:rPr>
          <w:rFonts w:ascii="Arial Unicode MS" w:eastAsia="Arial Unicode MS" w:hAnsi="Arial Unicode MS" w:cs="Arial Unicode MS" w:hint="eastAsia"/>
          <w:i/>
          <w:sz w:val="22"/>
          <w:lang w:val="en-US"/>
        </w:rPr>
        <w:t>1137</w:t>
      </w:r>
      <w:r w:rsidRPr="00D70FE5">
        <w:rPr>
          <w:rFonts w:ascii="Arial Unicode MS" w:eastAsia="Arial Unicode MS" w:hAnsi="Arial Unicode MS" w:cs="Arial Unicode MS" w:hint="eastAsia"/>
          <w:sz w:val="22"/>
          <w:lang w:val="en-US"/>
        </w:rPr>
        <w:t>, 223-230.</w:t>
      </w:r>
    </w:p>
    <w:p w:rsidR="009F6E35" w:rsidRPr="00D70FE5" w:rsidRDefault="009F6E35" w:rsidP="009F6E35">
      <w:pPr>
        <w:ind w:left="720" w:hanging="720"/>
        <w:jc w:val="both"/>
        <w:rPr>
          <w:rFonts w:ascii="Arial Unicode MS" w:eastAsia="Arial Unicode MS" w:hAnsi="Arial Unicode MS" w:cs="Arial Unicode MS"/>
          <w:sz w:val="22"/>
        </w:rPr>
      </w:pPr>
      <w:r w:rsidRPr="006045EC">
        <w:rPr>
          <w:rFonts w:ascii="Arial Unicode MS" w:eastAsia="Arial Unicode MS" w:hAnsi="Arial Unicode MS" w:cs="Arial Unicode MS" w:hint="eastAsia"/>
          <w:sz w:val="22"/>
          <w:szCs w:val="22"/>
          <w:lang w:val="es-MX"/>
        </w:rPr>
        <w:t>Campo, E., Ferreira, V., Escudero, A., Marqués, J, Cacho, J.</w:t>
      </w:r>
      <w:r w:rsidRPr="006045EC">
        <w:rPr>
          <w:rFonts w:ascii="Arial Unicode MS" w:eastAsia="Arial Unicode MS" w:hAnsi="Arial Unicode MS" w:cs="Arial Unicode MS" w:hint="eastAsia"/>
          <w:sz w:val="22"/>
          <w:lang w:val="es-MX"/>
        </w:rPr>
        <w:t xml:space="preserve"> </w:t>
      </w:r>
      <w:r w:rsidRPr="006045EC">
        <w:rPr>
          <w:rFonts w:ascii="Arial Unicode MS" w:eastAsia="Arial Unicode MS" w:hAnsi="Arial Unicode MS" w:cs="Arial Unicode MS" w:hint="eastAsia"/>
          <w:b/>
          <w:sz w:val="22"/>
          <w:lang w:val="es-MX"/>
        </w:rPr>
        <w:t>2006b.</w:t>
      </w:r>
      <w:r w:rsidRPr="006045EC">
        <w:rPr>
          <w:rFonts w:ascii="Arial Unicode MS" w:eastAsia="Arial Unicode MS" w:hAnsi="Arial Unicode MS" w:cs="Arial Unicode MS" w:hint="eastAsia"/>
          <w:sz w:val="22"/>
          <w:lang w:val="es-MX"/>
        </w:rPr>
        <w:t xml:space="preserve"> </w:t>
      </w:r>
      <w:r w:rsidRPr="00D70FE5">
        <w:rPr>
          <w:rFonts w:ascii="Arial Unicode MS" w:eastAsia="Arial Unicode MS" w:hAnsi="Arial Unicode MS" w:cs="Arial Unicode MS" w:hint="eastAsia"/>
          <w:sz w:val="22"/>
          <w:lang w:val="en-US"/>
        </w:rPr>
        <w:t xml:space="preserve">Quantitative gas chromatography–olfactometry and chemical quantitative study of the aroma of four Madeira wines. </w:t>
      </w:r>
      <w:r w:rsidRPr="00D70FE5">
        <w:rPr>
          <w:rFonts w:ascii="Arial Unicode MS" w:eastAsia="Arial Unicode MS" w:hAnsi="Arial Unicode MS" w:cs="Arial Unicode MS" w:hint="eastAsia"/>
          <w:i/>
          <w:sz w:val="22"/>
          <w:lang w:val="es-MX"/>
        </w:rPr>
        <w:t>Analytica Chimica Acta</w:t>
      </w:r>
      <w:r w:rsidRPr="00D70FE5">
        <w:rPr>
          <w:rFonts w:ascii="Arial Unicode MS" w:eastAsia="Arial Unicode MS" w:hAnsi="Arial Unicode MS" w:cs="Arial Unicode MS" w:hint="eastAsia"/>
          <w:i/>
          <w:sz w:val="22"/>
        </w:rPr>
        <w:t>,</w:t>
      </w:r>
      <w:r w:rsidRPr="00D70FE5">
        <w:rPr>
          <w:rFonts w:ascii="Arial Unicode MS" w:eastAsia="Arial Unicode MS" w:hAnsi="Arial Unicode MS" w:cs="Arial Unicode MS" w:hint="eastAsia"/>
          <w:sz w:val="22"/>
        </w:rPr>
        <w:t xml:space="preserve"> </w:t>
      </w:r>
      <w:r w:rsidRPr="00D70FE5">
        <w:rPr>
          <w:rFonts w:ascii="Arial Unicode MS" w:eastAsia="Arial Unicode MS" w:hAnsi="Arial Unicode MS" w:cs="Arial Unicode MS" w:hint="eastAsia"/>
          <w:i/>
          <w:sz w:val="22"/>
        </w:rPr>
        <w:t>553</w:t>
      </w:r>
      <w:r w:rsidRPr="00D70FE5">
        <w:rPr>
          <w:rFonts w:ascii="Arial Unicode MS" w:eastAsia="Arial Unicode MS" w:hAnsi="Arial Unicode MS" w:cs="Arial Unicode MS" w:hint="eastAsia"/>
          <w:sz w:val="22"/>
        </w:rPr>
        <w:t>, 180-187.</w:t>
      </w:r>
    </w:p>
    <w:p w:rsidR="009F6E35" w:rsidRPr="00D70FE5" w:rsidRDefault="009F6E35" w:rsidP="009F6E35">
      <w:pPr>
        <w:ind w:left="720" w:hanging="720"/>
        <w:jc w:val="both"/>
        <w:rPr>
          <w:rFonts w:ascii="Arial Unicode MS" w:eastAsia="Arial Unicode MS" w:hAnsi="Arial Unicode MS" w:cs="Arial Unicode MS"/>
          <w:sz w:val="22"/>
          <w:lang w:val="en-US"/>
        </w:rPr>
      </w:pPr>
      <w:r w:rsidRPr="00D70FE5">
        <w:rPr>
          <w:rFonts w:ascii="Arial Unicode MS" w:eastAsia="Arial Unicode MS" w:hAnsi="Arial Unicode MS" w:cs="Arial Unicode MS" w:hint="eastAsia"/>
          <w:sz w:val="22"/>
          <w:szCs w:val="22"/>
        </w:rPr>
        <w:t>Campo, E., Ferreira, V., López, R., Escudero, A., Cacho, J.</w:t>
      </w:r>
      <w:r w:rsidRPr="00D70FE5">
        <w:rPr>
          <w:rFonts w:ascii="Arial Unicode MS" w:eastAsia="Arial Unicode MS" w:hAnsi="Arial Unicode MS" w:cs="Arial Unicode MS" w:hint="eastAsia"/>
          <w:sz w:val="22"/>
        </w:rPr>
        <w:t xml:space="preserve"> </w:t>
      </w:r>
      <w:r w:rsidRPr="00D70FE5">
        <w:rPr>
          <w:rFonts w:ascii="Arial Unicode MS" w:eastAsia="Arial Unicode MS" w:hAnsi="Arial Unicode MS" w:cs="Arial Unicode MS" w:hint="eastAsia"/>
          <w:b/>
          <w:sz w:val="22"/>
        </w:rPr>
        <w:t>2006c.</w:t>
      </w:r>
      <w:r w:rsidRPr="00D70FE5">
        <w:rPr>
          <w:rFonts w:ascii="Arial Unicode MS" w:eastAsia="Arial Unicode MS" w:hAnsi="Arial Unicode MS" w:cs="Arial Unicode MS" w:hint="eastAsia"/>
          <w:sz w:val="22"/>
        </w:rPr>
        <w:t xml:space="preserve"> </w:t>
      </w:r>
      <w:r w:rsidRPr="00D70FE5">
        <w:rPr>
          <w:rFonts w:ascii="Arial Unicode MS" w:eastAsia="Arial Unicode MS" w:hAnsi="Arial Unicode MS" w:cs="Arial Unicode MS" w:hint="eastAsia"/>
          <w:sz w:val="22"/>
          <w:lang w:val="en-US"/>
        </w:rPr>
        <w:t xml:space="preserve">Identification of three novel compounds in wine by means of a laboratory-constructed multidimensional gas chromatographic system. </w:t>
      </w:r>
      <w:r w:rsidRPr="00D70FE5">
        <w:rPr>
          <w:rFonts w:ascii="Arial Unicode MS" w:eastAsia="Arial Unicode MS" w:hAnsi="Arial Unicode MS" w:cs="Arial Unicode MS" w:hint="eastAsia"/>
          <w:i/>
          <w:sz w:val="22"/>
          <w:lang w:val="en-US"/>
        </w:rPr>
        <w:t>Journal of Chromatography A,</w:t>
      </w:r>
      <w:r w:rsidRPr="00D70FE5">
        <w:rPr>
          <w:rFonts w:ascii="Arial Unicode MS" w:eastAsia="Arial Unicode MS" w:hAnsi="Arial Unicode MS" w:cs="Arial Unicode MS" w:hint="eastAsia"/>
          <w:sz w:val="22"/>
          <w:lang w:val="en-US"/>
        </w:rPr>
        <w:t xml:space="preserve"> </w:t>
      </w:r>
      <w:r w:rsidRPr="00D70FE5">
        <w:rPr>
          <w:rFonts w:ascii="Arial Unicode MS" w:eastAsia="Arial Unicode MS" w:hAnsi="Arial Unicode MS" w:cs="Arial Unicode MS" w:hint="eastAsia"/>
          <w:i/>
          <w:sz w:val="22"/>
          <w:lang w:val="en-US"/>
        </w:rPr>
        <w:t>1122</w:t>
      </w:r>
      <w:r w:rsidRPr="00D70FE5">
        <w:rPr>
          <w:rFonts w:ascii="Arial Unicode MS" w:eastAsia="Arial Unicode MS" w:hAnsi="Arial Unicode MS" w:cs="Arial Unicode MS" w:hint="eastAsia"/>
          <w:sz w:val="22"/>
          <w:lang w:val="en-US"/>
        </w:rPr>
        <w:t>, 202-208.</w:t>
      </w:r>
    </w:p>
    <w:p w:rsidR="009F6E35" w:rsidRPr="00D70FE5" w:rsidRDefault="009F6E35" w:rsidP="009F6E35">
      <w:pPr>
        <w:ind w:left="720" w:hanging="720"/>
        <w:jc w:val="both"/>
        <w:rPr>
          <w:rFonts w:ascii="Arial Unicode MS" w:eastAsia="Arial Unicode MS" w:hAnsi="Arial Unicode MS" w:cs="Arial Unicode MS"/>
          <w:sz w:val="22"/>
          <w:lang w:val="en-US"/>
        </w:rPr>
      </w:pPr>
      <w:r w:rsidRPr="00567542">
        <w:rPr>
          <w:rFonts w:ascii="Arial Unicode MS" w:eastAsia="Arial Unicode MS" w:hAnsi="Arial Unicode MS" w:cs="Arial Unicode MS" w:hint="eastAsia"/>
          <w:sz w:val="22"/>
          <w:szCs w:val="22"/>
          <w:lang w:val="es-MX"/>
        </w:rPr>
        <w:t>Campo, E., Cacho, J., Ferreira, V.</w:t>
      </w:r>
      <w:r w:rsidRPr="00567542">
        <w:rPr>
          <w:rFonts w:ascii="Arial Unicode MS" w:eastAsia="Arial Unicode MS" w:hAnsi="Arial Unicode MS" w:cs="Arial Unicode MS" w:hint="eastAsia"/>
          <w:sz w:val="22"/>
          <w:lang w:val="es-MX"/>
        </w:rPr>
        <w:t xml:space="preserve"> </w:t>
      </w:r>
      <w:r w:rsidRPr="00567542">
        <w:rPr>
          <w:rFonts w:ascii="Arial Unicode MS" w:eastAsia="Arial Unicode MS" w:hAnsi="Arial Unicode MS" w:cs="Arial Unicode MS" w:hint="eastAsia"/>
          <w:b/>
          <w:sz w:val="22"/>
          <w:lang w:val="es-MX"/>
        </w:rPr>
        <w:t>2007.</w:t>
      </w:r>
      <w:r w:rsidRPr="00567542">
        <w:rPr>
          <w:rFonts w:ascii="Arial Unicode MS" w:eastAsia="Arial Unicode MS" w:hAnsi="Arial Unicode MS" w:cs="Arial Unicode MS" w:hint="eastAsia"/>
          <w:sz w:val="22"/>
          <w:lang w:val="es-MX"/>
        </w:rPr>
        <w:t xml:space="preserve"> </w:t>
      </w:r>
      <w:r w:rsidRPr="00D70FE5">
        <w:rPr>
          <w:rFonts w:ascii="Arial Unicode MS" w:eastAsia="Arial Unicode MS" w:hAnsi="Arial Unicode MS" w:cs="Arial Unicode MS" w:hint="eastAsia"/>
          <w:sz w:val="22"/>
          <w:lang w:val="en-US"/>
        </w:rPr>
        <w:t xml:space="preserve">Solid phase extraction, multidimensional gas chromatography mass spectrometry determination of four novel aroma powerful ethyl esters Assessment of their occurrence and importance in wine and other alcoholic beverages. </w:t>
      </w:r>
      <w:r w:rsidRPr="00D70FE5">
        <w:rPr>
          <w:rFonts w:ascii="Arial Unicode MS" w:eastAsia="Arial Unicode MS" w:hAnsi="Arial Unicode MS" w:cs="Arial Unicode MS" w:hint="eastAsia"/>
          <w:i/>
          <w:sz w:val="22"/>
          <w:lang w:val="en-US"/>
        </w:rPr>
        <w:t>Journal of Chromatography A,</w:t>
      </w:r>
      <w:r w:rsidRPr="00D70FE5">
        <w:rPr>
          <w:rFonts w:ascii="Arial Unicode MS" w:eastAsia="Arial Unicode MS" w:hAnsi="Arial Unicode MS" w:cs="Arial Unicode MS" w:hint="eastAsia"/>
          <w:sz w:val="22"/>
          <w:lang w:val="en-US"/>
        </w:rPr>
        <w:t xml:space="preserve"> </w:t>
      </w:r>
      <w:r w:rsidRPr="00D70FE5">
        <w:rPr>
          <w:rFonts w:ascii="Arial Unicode MS" w:eastAsia="Arial Unicode MS" w:hAnsi="Arial Unicode MS" w:cs="Arial Unicode MS" w:hint="eastAsia"/>
          <w:i/>
          <w:sz w:val="22"/>
          <w:lang w:val="en-US"/>
        </w:rPr>
        <w:t>1140</w:t>
      </w:r>
      <w:r w:rsidRPr="00D70FE5">
        <w:rPr>
          <w:rFonts w:ascii="Arial Unicode MS" w:eastAsia="Arial Unicode MS" w:hAnsi="Arial Unicode MS" w:cs="Arial Unicode MS" w:hint="eastAsia"/>
          <w:sz w:val="22"/>
          <w:lang w:val="en-US"/>
        </w:rPr>
        <w:t>, 180-188.</w:t>
      </w:r>
    </w:p>
    <w:p w:rsidR="009F6E35" w:rsidRPr="00D70FE5" w:rsidRDefault="009F6E35" w:rsidP="009F6E35">
      <w:pPr>
        <w:ind w:left="720" w:hanging="720"/>
        <w:jc w:val="both"/>
        <w:rPr>
          <w:rFonts w:ascii="Arial Unicode MS" w:eastAsia="Arial Unicode MS" w:hAnsi="Arial Unicode MS" w:cs="Arial Unicode MS"/>
          <w:noProof/>
          <w:sz w:val="22"/>
          <w:szCs w:val="22"/>
          <w:lang w:val="en-US"/>
        </w:rPr>
      </w:pPr>
      <w:r w:rsidRPr="00D70FE5">
        <w:rPr>
          <w:rFonts w:ascii="Arial Unicode MS" w:eastAsia="Arial Unicode MS" w:hAnsi="Arial Unicode MS" w:cs="Arial Unicode MS"/>
          <w:noProof/>
          <w:sz w:val="22"/>
          <w:szCs w:val="22"/>
          <w:lang w:val="en-US"/>
        </w:rPr>
        <w:t xml:space="preserve">Chang, A. C., Chen, F. C. </w:t>
      </w:r>
      <w:r w:rsidRPr="00D70FE5">
        <w:rPr>
          <w:rFonts w:ascii="Arial Unicode MS" w:eastAsia="Arial Unicode MS" w:hAnsi="Arial Unicode MS" w:cs="Arial Unicode MS"/>
          <w:b/>
          <w:noProof/>
          <w:sz w:val="22"/>
          <w:szCs w:val="22"/>
          <w:lang w:val="en-US"/>
        </w:rPr>
        <w:t>2002</w:t>
      </w:r>
      <w:r w:rsidRPr="00D70FE5">
        <w:rPr>
          <w:rFonts w:ascii="Arial Unicode MS" w:eastAsia="Arial Unicode MS" w:hAnsi="Arial Unicode MS" w:cs="Arial Unicode MS"/>
          <w:noProof/>
          <w:sz w:val="22"/>
          <w:szCs w:val="22"/>
          <w:lang w:val="en-US"/>
        </w:rPr>
        <w:t xml:space="preserve">. The application of 20 kHz ultrasonic waves to accelerate the aging of different wines. </w:t>
      </w:r>
      <w:r w:rsidRPr="00D70FE5">
        <w:rPr>
          <w:rFonts w:ascii="Arial Unicode MS" w:eastAsia="Arial Unicode MS" w:hAnsi="Arial Unicode MS" w:cs="Arial Unicode MS"/>
          <w:i/>
          <w:iCs/>
          <w:noProof/>
          <w:sz w:val="22"/>
          <w:szCs w:val="22"/>
          <w:lang w:val="en-US"/>
        </w:rPr>
        <w:t xml:space="preserve">Food Chemistry, </w:t>
      </w:r>
      <w:r w:rsidRPr="00D70FE5">
        <w:rPr>
          <w:rFonts w:ascii="Arial Unicode MS" w:eastAsia="Arial Unicode MS" w:hAnsi="Arial Unicode MS" w:cs="Arial Unicode MS"/>
          <w:i/>
          <w:noProof/>
          <w:sz w:val="22"/>
          <w:szCs w:val="22"/>
          <w:lang w:val="en-US"/>
        </w:rPr>
        <w:t>79</w:t>
      </w:r>
      <w:r w:rsidRPr="00D70FE5">
        <w:rPr>
          <w:rFonts w:ascii="Arial Unicode MS" w:eastAsia="Arial Unicode MS" w:hAnsi="Arial Unicode MS" w:cs="Arial Unicode MS"/>
          <w:noProof/>
          <w:sz w:val="22"/>
          <w:szCs w:val="22"/>
          <w:lang w:val="en-US"/>
        </w:rPr>
        <w:t>, 501-506.</w:t>
      </w:r>
    </w:p>
    <w:p w:rsidR="009F6E35" w:rsidRPr="00D70FE5" w:rsidRDefault="009F6E35" w:rsidP="009F6E35">
      <w:pPr>
        <w:ind w:left="720" w:hanging="720"/>
        <w:jc w:val="both"/>
        <w:rPr>
          <w:rFonts w:ascii="Arial Unicode MS" w:eastAsia="Arial Unicode MS" w:hAnsi="Arial Unicode MS" w:cs="Arial Unicode MS"/>
          <w:sz w:val="22"/>
          <w:lang w:val="es-MX"/>
        </w:rPr>
      </w:pPr>
      <w:r w:rsidRPr="00D70FE5">
        <w:rPr>
          <w:rFonts w:ascii="Arial Unicode MS" w:eastAsia="Arial Unicode MS" w:hAnsi="Arial Unicode MS" w:cs="Arial Unicode MS"/>
          <w:sz w:val="22"/>
          <w:lang w:val="en-US"/>
        </w:rPr>
        <w:t xml:space="preserve">Chatonnet, P., Boidron, J. N., Pons, M. </w:t>
      </w:r>
      <w:r w:rsidRPr="00D70FE5">
        <w:rPr>
          <w:rFonts w:ascii="Arial Unicode MS" w:eastAsia="Arial Unicode MS" w:hAnsi="Arial Unicode MS" w:cs="Arial Unicode MS"/>
          <w:b/>
          <w:sz w:val="22"/>
          <w:lang w:val="en-US"/>
        </w:rPr>
        <w:t>1990.</w:t>
      </w:r>
      <w:r w:rsidRPr="00D70FE5">
        <w:rPr>
          <w:rFonts w:ascii="Arial Unicode MS" w:eastAsia="Arial Unicode MS" w:hAnsi="Arial Unicode MS" w:cs="Arial Unicode MS"/>
          <w:sz w:val="22"/>
          <w:lang w:val="en-US"/>
        </w:rPr>
        <w:t xml:space="preserve"> Maturation of red wines in oak barrels: evolution of some volatile compounds and their aromatic impact. </w:t>
      </w:r>
      <w:r w:rsidRPr="00D70FE5">
        <w:rPr>
          <w:rFonts w:ascii="Arial Unicode MS" w:eastAsia="Arial Unicode MS" w:hAnsi="Arial Unicode MS" w:cs="Arial Unicode MS"/>
          <w:i/>
          <w:sz w:val="22"/>
          <w:lang w:val="es-MX"/>
        </w:rPr>
        <w:t>Sciences des Aliments</w:t>
      </w:r>
      <w:r w:rsidRPr="00D70FE5">
        <w:rPr>
          <w:rFonts w:ascii="Arial Unicode MS" w:eastAsia="Arial Unicode MS" w:hAnsi="Arial Unicode MS" w:cs="Arial Unicode MS"/>
          <w:sz w:val="22"/>
          <w:lang w:val="es-MX"/>
        </w:rPr>
        <w:t xml:space="preserve">, </w:t>
      </w:r>
      <w:r w:rsidRPr="00D70FE5">
        <w:rPr>
          <w:rFonts w:ascii="Arial Unicode MS" w:eastAsia="Arial Unicode MS" w:hAnsi="Arial Unicode MS" w:cs="Arial Unicode MS"/>
          <w:i/>
          <w:sz w:val="22"/>
          <w:lang w:val="es-MX"/>
        </w:rPr>
        <w:t>10</w:t>
      </w:r>
      <w:r w:rsidRPr="00D70FE5">
        <w:rPr>
          <w:rFonts w:ascii="Arial Unicode MS" w:eastAsia="Arial Unicode MS" w:hAnsi="Arial Unicode MS" w:cs="Arial Unicode MS"/>
          <w:sz w:val="22"/>
          <w:lang w:val="es-MX"/>
        </w:rPr>
        <w:t>, 565-587.</w:t>
      </w:r>
    </w:p>
    <w:p w:rsidR="009F6E35" w:rsidRPr="009F6E35" w:rsidRDefault="009F6E35" w:rsidP="009F6E35">
      <w:pPr>
        <w:ind w:left="720" w:hanging="720"/>
        <w:jc w:val="both"/>
        <w:rPr>
          <w:rFonts w:ascii="Arial Unicode MS" w:eastAsia="Arial Unicode MS" w:hAnsi="Arial Unicode MS" w:cs="Arial Unicode MS"/>
          <w:sz w:val="22"/>
          <w:lang w:val="en-US"/>
        </w:rPr>
      </w:pPr>
      <w:r w:rsidRPr="00D70FE5">
        <w:rPr>
          <w:rFonts w:ascii="Arial Unicode MS" w:eastAsia="Arial Unicode MS" w:hAnsi="Arial Unicode MS" w:cs="Arial Unicode MS"/>
          <w:sz w:val="22"/>
          <w:lang w:val="es-MX"/>
        </w:rPr>
        <w:t xml:space="preserve">Collado Fernández, M., González Sanjosé, M.L., Pino Navarro, R. </w:t>
      </w:r>
      <w:r w:rsidRPr="00D70FE5">
        <w:rPr>
          <w:rFonts w:ascii="Arial Unicode MS" w:eastAsia="Arial Unicode MS" w:hAnsi="Arial Unicode MS" w:cs="Arial Unicode MS"/>
          <w:b/>
          <w:sz w:val="22"/>
          <w:lang w:val="es-MX"/>
        </w:rPr>
        <w:t>2000</w:t>
      </w:r>
      <w:r w:rsidRPr="00D70FE5">
        <w:rPr>
          <w:rFonts w:ascii="Arial Unicode MS" w:eastAsia="Arial Unicode MS" w:hAnsi="Arial Unicode MS" w:cs="Arial Unicode MS"/>
          <w:sz w:val="22"/>
          <w:lang w:val="es-MX"/>
        </w:rPr>
        <w:t xml:space="preserve">. </w:t>
      </w:r>
      <w:r w:rsidRPr="00D70FE5">
        <w:rPr>
          <w:rFonts w:ascii="Arial Unicode MS" w:eastAsia="Arial Unicode MS" w:hAnsi="Arial Unicode MS" w:cs="Arial Unicode MS"/>
          <w:sz w:val="22"/>
          <w:lang w:val="en-US"/>
        </w:rPr>
        <w:t xml:space="preserve">Evaluation of turbidity: correlation between Kerstez turbidimeterand nephelometric turbidimeter. </w:t>
      </w:r>
      <w:r w:rsidRPr="009F6E35">
        <w:rPr>
          <w:rFonts w:ascii="Arial Unicode MS" w:eastAsia="Arial Unicode MS" w:hAnsi="Arial Unicode MS" w:cs="Arial Unicode MS"/>
          <w:i/>
          <w:iCs/>
          <w:sz w:val="22"/>
          <w:lang w:val="en-US"/>
        </w:rPr>
        <w:t>Food Chemistry, 71,</w:t>
      </w:r>
      <w:r w:rsidRPr="009F6E35">
        <w:rPr>
          <w:rFonts w:ascii="Arial Unicode MS" w:eastAsia="Arial Unicode MS" w:hAnsi="Arial Unicode MS" w:cs="Arial Unicode MS"/>
          <w:sz w:val="22"/>
          <w:lang w:val="en-US"/>
        </w:rPr>
        <w:t xml:space="preserve"> 563-566.</w:t>
      </w:r>
    </w:p>
    <w:p w:rsidR="009F6E35" w:rsidRPr="00D70FE5" w:rsidRDefault="009F6E35" w:rsidP="009F6E35">
      <w:pPr>
        <w:ind w:left="720" w:hanging="720"/>
        <w:jc w:val="both"/>
        <w:rPr>
          <w:rFonts w:ascii="Arial Unicode MS" w:eastAsia="Arial Unicode MS" w:hAnsi="Arial Unicode MS" w:cs="Arial Unicode MS"/>
          <w:sz w:val="22"/>
        </w:rPr>
      </w:pPr>
      <w:r w:rsidRPr="00D70FE5">
        <w:rPr>
          <w:rFonts w:ascii="Arial Unicode MS" w:eastAsia="Arial Unicode MS" w:hAnsi="Arial Unicode MS" w:cs="Arial Unicode MS"/>
          <w:sz w:val="22"/>
        </w:rPr>
        <w:t xml:space="preserve">Contreras, M. M. </w:t>
      </w:r>
      <w:r w:rsidRPr="00D70FE5">
        <w:rPr>
          <w:rFonts w:ascii="Arial Unicode MS" w:eastAsia="Arial Unicode MS" w:hAnsi="Arial Unicode MS" w:cs="Arial Unicode MS"/>
          <w:b/>
          <w:sz w:val="22"/>
        </w:rPr>
        <w:t>2009</w:t>
      </w:r>
      <w:r w:rsidRPr="00D70FE5">
        <w:rPr>
          <w:rFonts w:ascii="Arial Unicode MS" w:eastAsia="Arial Unicode MS" w:hAnsi="Arial Unicode MS" w:cs="Arial Unicode MS"/>
          <w:sz w:val="22"/>
        </w:rPr>
        <w:t xml:space="preserve">. </w:t>
      </w:r>
      <w:r w:rsidRPr="00D70FE5">
        <w:rPr>
          <w:rFonts w:ascii="Arial Unicode MS" w:eastAsia="Arial Unicode MS" w:hAnsi="Arial Unicode MS" w:cs="Arial Unicode MS"/>
          <w:i/>
          <w:iCs/>
          <w:sz w:val="22"/>
        </w:rPr>
        <w:t xml:space="preserve">Turbiedad del agua. </w:t>
      </w:r>
      <w:r w:rsidRPr="00D70FE5">
        <w:rPr>
          <w:rFonts w:ascii="Arial Unicode MS" w:eastAsia="Arial Unicode MS" w:hAnsi="Arial Unicode MS" w:cs="Arial Unicode MS"/>
          <w:sz w:val="22"/>
        </w:rPr>
        <w:t>s.l.:s.n.</w:t>
      </w:r>
    </w:p>
    <w:p w:rsidR="009F6E35" w:rsidRPr="00D70FE5" w:rsidRDefault="009F6E35" w:rsidP="009F6E35">
      <w:pPr>
        <w:ind w:left="720" w:hanging="720"/>
        <w:jc w:val="both"/>
        <w:rPr>
          <w:rFonts w:ascii="Arial Unicode MS" w:eastAsia="Arial Unicode MS" w:hAnsi="Arial Unicode MS" w:cs="Arial Unicode MS"/>
          <w:sz w:val="22"/>
        </w:rPr>
      </w:pPr>
    </w:p>
    <w:p w:rsidR="009F6E35" w:rsidRPr="00D70FE5" w:rsidRDefault="009F6E35" w:rsidP="009F6E35">
      <w:pPr>
        <w:ind w:left="720" w:hanging="720"/>
        <w:jc w:val="both"/>
        <w:rPr>
          <w:rFonts w:ascii="Arial Unicode MS" w:eastAsia="Arial Unicode MS" w:hAnsi="Arial Unicode MS" w:cs="Arial Unicode MS"/>
          <w:sz w:val="22"/>
        </w:rPr>
      </w:pPr>
    </w:p>
    <w:p w:rsidR="009F6E35" w:rsidRPr="00D70FE5" w:rsidRDefault="009F6E35" w:rsidP="009F6E35">
      <w:pPr>
        <w:ind w:left="720" w:hanging="720"/>
        <w:jc w:val="both"/>
        <w:rPr>
          <w:rFonts w:ascii="Arial Unicode MS" w:eastAsia="Arial Unicode MS" w:hAnsi="Arial Unicode MS" w:cs="Arial Unicode MS"/>
          <w:sz w:val="22"/>
          <w:lang w:val="en-US"/>
        </w:rPr>
      </w:pPr>
      <w:r w:rsidRPr="00D70FE5">
        <w:rPr>
          <w:rFonts w:ascii="Arial Unicode MS" w:eastAsia="Arial Unicode MS" w:hAnsi="Arial Unicode MS" w:cs="Arial Unicode MS" w:hint="eastAsia"/>
          <w:sz w:val="22"/>
          <w:szCs w:val="22"/>
          <w:lang w:val="es-MX"/>
        </w:rPr>
        <w:t xml:space="preserve">Culleré, L., </w:t>
      </w:r>
      <w:r w:rsidRPr="00D70FE5">
        <w:rPr>
          <w:rFonts w:ascii="Arial Unicode MS" w:eastAsia="Arial Unicode MS" w:hAnsi="Arial Unicode MS" w:cs="Arial Unicode MS" w:hint="eastAsia"/>
          <w:sz w:val="22"/>
          <w:szCs w:val="22"/>
        </w:rPr>
        <w:t>Escudero, A., Campo, E., Cacho, J., Ferreira, V.</w:t>
      </w:r>
      <w:r w:rsidRPr="00D70FE5">
        <w:rPr>
          <w:rFonts w:ascii="Arial Unicode MS" w:eastAsia="Arial Unicode MS" w:hAnsi="Arial Unicode MS" w:cs="Arial Unicode MS" w:hint="eastAsia"/>
          <w:sz w:val="22"/>
        </w:rPr>
        <w:t xml:space="preserve"> </w:t>
      </w:r>
      <w:r w:rsidRPr="00D70FE5">
        <w:rPr>
          <w:rFonts w:ascii="Arial Unicode MS" w:eastAsia="Arial Unicode MS" w:hAnsi="Arial Unicode MS" w:cs="Arial Unicode MS" w:hint="eastAsia"/>
          <w:b/>
          <w:sz w:val="22"/>
        </w:rPr>
        <w:t>2009.</w:t>
      </w:r>
      <w:r w:rsidRPr="00D70FE5">
        <w:rPr>
          <w:rFonts w:ascii="Arial Unicode MS" w:eastAsia="Arial Unicode MS" w:hAnsi="Arial Unicode MS" w:cs="Arial Unicode MS" w:hint="eastAsia"/>
          <w:sz w:val="22"/>
        </w:rPr>
        <w:t xml:space="preserve"> </w:t>
      </w:r>
      <w:r w:rsidRPr="00D70FE5">
        <w:rPr>
          <w:rFonts w:ascii="Arial Unicode MS" w:eastAsia="Arial Unicode MS" w:hAnsi="Arial Unicode MS" w:cs="Arial Unicode MS" w:hint="eastAsia"/>
          <w:sz w:val="22"/>
          <w:lang w:val="en-US"/>
        </w:rPr>
        <w:t xml:space="preserve">Multidimensional gas chromatography–mass spectrometry determination of 3-alkyl-2-methoxypyrazines in wine and must. A comparison of solid-phase extraction and headspace solid-phase extraction methods. </w:t>
      </w:r>
      <w:r w:rsidRPr="00D70FE5">
        <w:rPr>
          <w:rFonts w:ascii="Arial Unicode MS" w:eastAsia="Arial Unicode MS" w:hAnsi="Arial Unicode MS" w:cs="Arial Unicode MS" w:hint="eastAsia"/>
          <w:i/>
          <w:sz w:val="22"/>
          <w:lang w:val="en-US"/>
        </w:rPr>
        <w:t>Journal of Chromatography A,</w:t>
      </w:r>
      <w:r w:rsidRPr="00D70FE5">
        <w:rPr>
          <w:rFonts w:ascii="Arial Unicode MS" w:eastAsia="Arial Unicode MS" w:hAnsi="Arial Unicode MS" w:cs="Arial Unicode MS" w:hint="eastAsia"/>
          <w:sz w:val="22"/>
          <w:lang w:val="en-US"/>
        </w:rPr>
        <w:t xml:space="preserve"> </w:t>
      </w:r>
      <w:r w:rsidRPr="00D70FE5">
        <w:rPr>
          <w:rFonts w:ascii="Arial Unicode MS" w:eastAsia="Arial Unicode MS" w:hAnsi="Arial Unicode MS" w:cs="Arial Unicode MS" w:hint="eastAsia"/>
          <w:i/>
          <w:sz w:val="22"/>
          <w:lang w:val="en-US"/>
        </w:rPr>
        <w:t>1216</w:t>
      </w:r>
      <w:r w:rsidRPr="00D70FE5">
        <w:rPr>
          <w:rFonts w:ascii="Arial Unicode MS" w:eastAsia="Arial Unicode MS" w:hAnsi="Arial Unicode MS" w:cs="Arial Unicode MS" w:hint="eastAsia"/>
          <w:sz w:val="22"/>
          <w:lang w:val="en-US"/>
        </w:rPr>
        <w:t>, 4040-4045.</w:t>
      </w:r>
    </w:p>
    <w:p w:rsidR="009F6E35" w:rsidRPr="009F6E35" w:rsidRDefault="009F6E35" w:rsidP="009F6E35">
      <w:pPr>
        <w:ind w:left="720" w:hanging="720"/>
        <w:jc w:val="both"/>
        <w:rPr>
          <w:rFonts w:ascii="Arial Unicode MS" w:eastAsia="Arial Unicode MS" w:hAnsi="Arial Unicode MS" w:cs="Arial Unicode MS"/>
          <w:sz w:val="22"/>
          <w:lang w:val="en-US"/>
        </w:rPr>
      </w:pPr>
      <w:r w:rsidRPr="009F6E35">
        <w:rPr>
          <w:rFonts w:ascii="Arial Unicode MS" w:eastAsia="Arial Unicode MS" w:hAnsi="Arial Unicode MS" w:cs="Arial Unicode MS"/>
          <w:b/>
          <w:sz w:val="36"/>
          <w:szCs w:val="36"/>
          <w:lang w:val="en-US"/>
        </w:rPr>
        <w:t>D</w:t>
      </w:r>
      <w:r w:rsidRPr="009F6E35">
        <w:rPr>
          <w:rFonts w:ascii="Arial Unicode MS" w:eastAsia="Arial Unicode MS" w:hAnsi="Arial Unicode MS" w:cs="Arial Unicode MS"/>
          <w:sz w:val="22"/>
          <w:lang w:val="en-US"/>
        </w:rPr>
        <w:t xml:space="preserve">oussot, F., De Jeso, B., Quideau, S., Pardon, P. </w:t>
      </w:r>
      <w:r w:rsidRPr="009F6E35">
        <w:rPr>
          <w:rFonts w:ascii="Arial Unicode MS" w:eastAsia="Arial Unicode MS" w:hAnsi="Arial Unicode MS" w:cs="Arial Unicode MS"/>
          <w:b/>
          <w:sz w:val="22"/>
          <w:lang w:val="en-US"/>
        </w:rPr>
        <w:t>2002.</w:t>
      </w:r>
      <w:r w:rsidRPr="009F6E35">
        <w:rPr>
          <w:rFonts w:ascii="Arial Unicode MS" w:eastAsia="Arial Unicode MS" w:hAnsi="Arial Unicode MS" w:cs="Arial Unicode MS"/>
          <w:sz w:val="22"/>
          <w:lang w:val="en-US"/>
        </w:rPr>
        <w:t xml:space="preserve"> </w:t>
      </w:r>
      <w:r w:rsidRPr="00D70FE5">
        <w:rPr>
          <w:rFonts w:ascii="Arial Unicode MS" w:eastAsia="Arial Unicode MS" w:hAnsi="Arial Unicode MS" w:cs="Arial Unicode MS"/>
          <w:sz w:val="22"/>
          <w:lang w:val="en-US"/>
        </w:rPr>
        <w:t xml:space="preserve">Extractives Content in Cooperage Oak Wood during Natural Seasoning and Toasting; Influence of Tree Species, Geographic Location, and Single-Tree Effects. </w:t>
      </w:r>
      <w:r w:rsidRPr="009F6E35">
        <w:rPr>
          <w:rFonts w:ascii="Arial Unicode MS" w:eastAsia="Arial Unicode MS" w:hAnsi="Arial Unicode MS" w:cs="Arial Unicode MS"/>
          <w:i/>
          <w:sz w:val="22"/>
          <w:lang w:val="en-US"/>
        </w:rPr>
        <w:t>Journal of Agriculture and Food Chemistry</w:t>
      </w:r>
      <w:r w:rsidRPr="009F6E35">
        <w:rPr>
          <w:rFonts w:ascii="Arial Unicode MS" w:eastAsia="Arial Unicode MS" w:hAnsi="Arial Unicode MS" w:cs="Arial Unicode MS"/>
          <w:sz w:val="22"/>
          <w:lang w:val="en-US"/>
        </w:rPr>
        <w:t xml:space="preserve">, </w:t>
      </w:r>
      <w:r w:rsidRPr="009F6E35">
        <w:rPr>
          <w:rFonts w:ascii="Arial Unicode MS" w:eastAsia="Arial Unicode MS" w:hAnsi="Arial Unicode MS" w:cs="Arial Unicode MS"/>
          <w:i/>
          <w:sz w:val="22"/>
          <w:lang w:val="en-US"/>
        </w:rPr>
        <w:t>50</w:t>
      </w:r>
      <w:r w:rsidRPr="009F6E35">
        <w:rPr>
          <w:rFonts w:ascii="Arial Unicode MS" w:eastAsia="Arial Unicode MS" w:hAnsi="Arial Unicode MS" w:cs="Arial Unicode MS"/>
          <w:sz w:val="22"/>
          <w:lang w:val="en-US"/>
        </w:rPr>
        <w:t>, 5955-5961.</w:t>
      </w:r>
    </w:p>
    <w:p w:rsidR="009F6E35" w:rsidRPr="00D70FE5" w:rsidRDefault="009F6E35" w:rsidP="009F6E35">
      <w:pPr>
        <w:ind w:left="720" w:hanging="720"/>
        <w:jc w:val="both"/>
        <w:rPr>
          <w:rFonts w:ascii="Arial Unicode MS" w:eastAsia="Arial Unicode MS" w:hAnsi="Arial Unicode MS" w:cs="Arial Unicode MS"/>
          <w:sz w:val="22"/>
          <w:szCs w:val="22"/>
          <w:lang w:val="en-US"/>
        </w:rPr>
      </w:pPr>
      <w:r w:rsidRPr="00D70FE5">
        <w:rPr>
          <w:rFonts w:ascii="Arial Unicode MS" w:eastAsia="Arial Unicode MS" w:hAnsi="Arial Unicode MS" w:cs="Arial Unicode MS"/>
          <w:sz w:val="22"/>
          <w:szCs w:val="22"/>
          <w:lang w:val="en-US" w:eastAsia="es-MX"/>
        </w:rPr>
        <w:t xml:space="preserve">Dravnieks, A. </w:t>
      </w:r>
      <w:r w:rsidRPr="00D70FE5">
        <w:rPr>
          <w:rFonts w:ascii="Arial Unicode MS" w:eastAsia="Arial Unicode MS" w:hAnsi="Arial Unicode MS" w:cs="Arial Unicode MS"/>
          <w:b/>
          <w:sz w:val="22"/>
          <w:szCs w:val="22"/>
          <w:lang w:val="en-US" w:eastAsia="es-MX"/>
        </w:rPr>
        <w:t>1985</w:t>
      </w:r>
      <w:r w:rsidRPr="00D70FE5">
        <w:rPr>
          <w:rFonts w:ascii="Arial Unicode MS" w:eastAsia="Arial Unicode MS" w:hAnsi="Arial Unicode MS" w:cs="Arial Unicode MS"/>
          <w:sz w:val="22"/>
          <w:szCs w:val="22"/>
          <w:lang w:val="en-US" w:eastAsia="es-MX"/>
        </w:rPr>
        <w:t xml:space="preserve">. Atlas of Odor Character Profiles, ASTM Data Series 61, Philadelphia. </w:t>
      </w:r>
    </w:p>
    <w:p w:rsidR="009F6E35" w:rsidRPr="00D70FE5" w:rsidRDefault="009F6E35" w:rsidP="009F6E35">
      <w:pPr>
        <w:ind w:left="720" w:hanging="720"/>
        <w:jc w:val="both"/>
        <w:rPr>
          <w:rFonts w:ascii="Arial Unicode MS" w:eastAsia="Arial Unicode MS" w:hAnsi="Arial Unicode MS" w:cs="Arial Unicode MS"/>
          <w:sz w:val="22"/>
          <w:lang w:val="en-US"/>
        </w:rPr>
      </w:pPr>
      <w:r w:rsidRPr="009F6E35">
        <w:rPr>
          <w:rFonts w:ascii="Arial Unicode MS" w:eastAsia="Arial Unicode MS" w:hAnsi="Arial Unicode MS" w:cs="Arial Unicode MS"/>
          <w:sz w:val="22"/>
          <w:lang w:val="fr-FR"/>
        </w:rPr>
        <w:t xml:space="preserve">Dubois, P. </w:t>
      </w:r>
      <w:r w:rsidRPr="009F6E35">
        <w:rPr>
          <w:rFonts w:ascii="Arial Unicode MS" w:eastAsia="Arial Unicode MS" w:hAnsi="Arial Unicode MS" w:cs="Arial Unicode MS"/>
          <w:b/>
          <w:sz w:val="22"/>
          <w:lang w:val="fr-FR"/>
        </w:rPr>
        <w:t>1989.</w:t>
      </w:r>
      <w:r w:rsidRPr="009F6E35">
        <w:rPr>
          <w:rFonts w:ascii="Arial Unicode MS" w:eastAsia="Arial Unicode MS" w:hAnsi="Arial Unicode MS" w:cs="Arial Unicode MS"/>
          <w:sz w:val="22"/>
          <w:lang w:val="fr-FR"/>
        </w:rPr>
        <w:t xml:space="preserve"> Apport du fût de chêne neuf à l'arôme des vins. </w:t>
      </w:r>
      <w:r w:rsidRPr="00D70FE5">
        <w:rPr>
          <w:rFonts w:ascii="Arial Unicode MS" w:eastAsia="Arial Unicode MS" w:hAnsi="Arial Unicode MS" w:cs="Arial Unicode MS"/>
          <w:i/>
          <w:sz w:val="22"/>
          <w:lang w:val="en-US"/>
        </w:rPr>
        <w:t>Revue Française d'Oenologie</w:t>
      </w:r>
      <w:r w:rsidRPr="00D70FE5">
        <w:rPr>
          <w:rFonts w:ascii="Arial Unicode MS" w:eastAsia="Arial Unicode MS" w:hAnsi="Arial Unicode MS" w:cs="Arial Unicode MS"/>
          <w:sz w:val="22"/>
          <w:lang w:val="en-US"/>
        </w:rPr>
        <w:t xml:space="preserve">, </w:t>
      </w:r>
      <w:r w:rsidRPr="00D70FE5">
        <w:rPr>
          <w:rFonts w:ascii="Arial Unicode MS" w:eastAsia="Arial Unicode MS" w:hAnsi="Arial Unicode MS" w:cs="Arial Unicode MS"/>
          <w:i/>
          <w:sz w:val="22"/>
          <w:lang w:val="en-US"/>
        </w:rPr>
        <w:t>50</w:t>
      </w:r>
      <w:r w:rsidRPr="00D70FE5">
        <w:rPr>
          <w:rFonts w:ascii="Arial Unicode MS" w:eastAsia="Arial Unicode MS" w:hAnsi="Arial Unicode MS" w:cs="Arial Unicode MS"/>
          <w:sz w:val="22"/>
          <w:lang w:val="en-US"/>
        </w:rPr>
        <w:t>, 5955-5961.</w:t>
      </w:r>
    </w:p>
    <w:p w:rsidR="009F6E35" w:rsidRPr="00D70FE5" w:rsidRDefault="009F6E35" w:rsidP="009F6E35">
      <w:pPr>
        <w:ind w:left="720" w:hanging="720"/>
        <w:jc w:val="both"/>
        <w:rPr>
          <w:rFonts w:ascii="Arial Unicode MS" w:eastAsia="Arial Unicode MS" w:hAnsi="Arial Unicode MS" w:cs="Arial Unicode MS"/>
          <w:sz w:val="22"/>
          <w:lang w:val="en-US"/>
        </w:rPr>
      </w:pPr>
      <w:r w:rsidRPr="00D70FE5">
        <w:rPr>
          <w:rFonts w:ascii="Arial Unicode MS" w:eastAsia="Arial Unicode MS" w:hAnsi="Arial Unicode MS" w:cs="Arial Unicode MS"/>
          <w:b/>
          <w:sz w:val="36"/>
          <w:szCs w:val="36"/>
          <w:lang w:val="pt-PT"/>
        </w:rPr>
        <w:t>F</w:t>
      </w:r>
      <w:r w:rsidRPr="00D70FE5">
        <w:rPr>
          <w:rFonts w:ascii="Arial Unicode MS" w:eastAsia="Arial Unicode MS" w:hAnsi="Arial Unicode MS" w:cs="Arial Unicode MS"/>
          <w:sz w:val="22"/>
          <w:lang w:val="pt-PT"/>
        </w:rPr>
        <w:t xml:space="preserve">erreira, V., Jarauta, I., Cacho, J. </w:t>
      </w:r>
      <w:r w:rsidRPr="00D70FE5">
        <w:rPr>
          <w:rFonts w:ascii="Arial Unicode MS" w:eastAsia="Arial Unicode MS" w:hAnsi="Arial Unicode MS" w:cs="Arial Unicode MS"/>
          <w:b/>
          <w:sz w:val="22"/>
          <w:lang w:val="pt-PT"/>
        </w:rPr>
        <w:t>2006.</w:t>
      </w:r>
      <w:r w:rsidRPr="00D70FE5">
        <w:rPr>
          <w:rFonts w:ascii="Arial Unicode MS" w:eastAsia="Arial Unicode MS" w:hAnsi="Arial Unicode MS" w:cs="Arial Unicode MS"/>
          <w:sz w:val="22"/>
          <w:lang w:val="pt-PT"/>
        </w:rPr>
        <w:t xml:space="preserve"> </w:t>
      </w:r>
      <w:r w:rsidRPr="00D70FE5">
        <w:rPr>
          <w:rFonts w:ascii="Arial Unicode MS" w:eastAsia="Arial Unicode MS" w:hAnsi="Arial Unicode MS" w:cs="Arial Unicode MS"/>
          <w:sz w:val="22"/>
          <w:lang w:val="en-US"/>
        </w:rPr>
        <w:t xml:space="preserve">Physicochemical Model To Interpret the Kinetics of Aroma Extraction during Wine Aging in Wood. Model Limitations Suggest the Necessary Existence of Biochemical Processes. </w:t>
      </w:r>
      <w:r w:rsidRPr="00D70FE5">
        <w:rPr>
          <w:rFonts w:ascii="Arial Unicode MS" w:eastAsia="Arial Unicode MS" w:hAnsi="Arial Unicode MS" w:cs="Arial Unicode MS"/>
          <w:i/>
          <w:sz w:val="22"/>
          <w:lang w:val="en-US"/>
        </w:rPr>
        <w:t>Journal of Agriculture and Food Chemistry</w:t>
      </w:r>
      <w:r w:rsidRPr="00D70FE5">
        <w:rPr>
          <w:rFonts w:ascii="Arial Unicode MS" w:eastAsia="Arial Unicode MS" w:hAnsi="Arial Unicode MS" w:cs="Arial Unicode MS"/>
          <w:sz w:val="22"/>
          <w:lang w:val="en-US"/>
        </w:rPr>
        <w:t xml:space="preserve">, </w:t>
      </w:r>
      <w:r w:rsidRPr="00D70FE5">
        <w:rPr>
          <w:rFonts w:ascii="Arial Unicode MS" w:eastAsia="Arial Unicode MS" w:hAnsi="Arial Unicode MS" w:cs="Arial Unicode MS"/>
          <w:i/>
          <w:sz w:val="22"/>
          <w:lang w:val="en-US"/>
        </w:rPr>
        <w:t>54</w:t>
      </w:r>
      <w:r w:rsidRPr="00D70FE5">
        <w:rPr>
          <w:rFonts w:ascii="Arial Unicode MS" w:eastAsia="Arial Unicode MS" w:hAnsi="Arial Unicode MS" w:cs="Arial Unicode MS"/>
          <w:sz w:val="22"/>
          <w:lang w:val="en-US"/>
        </w:rPr>
        <w:t>, 3047-3054.</w:t>
      </w:r>
    </w:p>
    <w:p w:rsidR="009F6E35" w:rsidRPr="00D70FE5" w:rsidRDefault="009F6E35" w:rsidP="009F6E35">
      <w:pPr>
        <w:ind w:left="720" w:hanging="720"/>
        <w:jc w:val="both"/>
        <w:rPr>
          <w:rFonts w:ascii="Arial Unicode MS" w:eastAsia="Arial Unicode MS" w:hAnsi="Arial Unicode MS" w:cs="Arial Unicode MS"/>
          <w:sz w:val="22"/>
          <w:lang w:val="en-US"/>
        </w:rPr>
      </w:pPr>
      <w:r w:rsidRPr="009F6E35">
        <w:rPr>
          <w:rFonts w:ascii="Arial Unicode MS" w:eastAsia="Arial Unicode MS" w:hAnsi="Arial Unicode MS" w:cs="Arial Unicode MS"/>
          <w:b/>
          <w:sz w:val="36"/>
          <w:szCs w:val="36"/>
          <w:lang w:val="fr-FR"/>
        </w:rPr>
        <w:t>G</w:t>
      </w:r>
      <w:r w:rsidRPr="009F6E35">
        <w:rPr>
          <w:rFonts w:ascii="Arial Unicode MS" w:eastAsia="Arial Unicode MS" w:hAnsi="Arial Unicode MS" w:cs="Arial Unicode MS"/>
          <w:sz w:val="22"/>
          <w:lang w:val="fr-FR"/>
        </w:rPr>
        <w:t xml:space="preserve">arde-Cerdán, T., Ancin-Azpilicueta, C. </w:t>
      </w:r>
      <w:r w:rsidRPr="009F6E35">
        <w:rPr>
          <w:rFonts w:ascii="Arial Unicode MS" w:eastAsia="Arial Unicode MS" w:hAnsi="Arial Unicode MS" w:cs="Arial Unicode MS"/>
          <w:b/>
          <w:sz w:val="22"/>
          <w:lang w:val="fr-FR"/>
        </w:rPr>
        <w:t>2006.</w:t>
      </w:r>
      <w:r w:rsidRPr="009F6E35">
        <w:rPr>
          <w:rFonts w:ascii="Arial Unicode MS" w:eastAsia="Arial Unicode MS" w:hAnsi="Arial Unicode MS" w:cs="Arial Unicode MS"/>
          <w:sz w:val="22"/>
          <w:lang w:val="fr-FR"/>
        </w:rPr>
        <w:t xml:space="preserve"> </w:t>
      </w:r>
      <w:r w:rsidRPr="00D70FE5">
        <w:rPr>
          <w:rFonts w:ascii="Arial Unicode MS" w:eastAsia="Arial Unicode MS" w:hAnsi="Arial Unicode MS" w:cs="Arial Unicode MS"/>
          <w:sz w:val="22"/>
          <w:lang w:val="en-US"/>
        </w:rPr>
        <w:t xml:space="preserve">Effect of oak barrel type on the volatile composition of wine: Storage time optimization. </w:t>
      </w:r>
      <w:r w:rsidRPr="00D70FE5">
        <w:rPr>
          <w:rFonts w:ascii="Arial Unicode MS" w:eastAsia="Arial Unicode MS" w:hAnsi="Arial Unicode MS" w:cs="Arial Unicode MS"/>
          <w:i/>
          <w:sz w:val="22"/>
          <w:lang w:val="en-US"/>
        </w:rPr>
        <w:t>LWT - Food Science and Technology (Lebensmittel-Wissenschaft und -Technologie)</w:t>
      </w:r>
      <w:r w:rsidRPr="00D70FE5">
        <w:rPr>
          <w:rFonts w:ascii="Arial Unicode MS" w:eastAsia="Arial Unicode MS" w:hAnsi="Arial Unicode MS" w:cs="Arial Unicode MS"/>
          <w:sz w:val="22"/>
          <w:lang w:val="en-US"/>
        </w:rPr>
        <w:t xml:space="preserve">, </w:t>
      </w:r>
      <w:r w:rsidRPr="00D70FE5">
        <w:rPr>
          <w:rFonts w:ascii="Arial Unicode MS" w:eastAsia="Arial Unicode MS" w:hAnsi="Arial Unicode MS" w:cs="Arial Unicode MS"/>
          <w:i/>
          <w:sz w:val="22"/>
          <w:lang w:val="en-US"/>
        </w:rPr>
        <w:t>39</w:t>
      </w:r>
      <w:r w:rsidRPr="00D70FE5">
        <w:rPr>
          <w:rFonts w:ascii="Arial Unicode MS" w:eastAsia="Arial Unicode MS" w:hAnsi="Arial Unicode MS" w:cs="Arial Unicode MS"/>
          <w:sz w:val="22"/>
          <w:lang w:val="en-US"/>
        </w:rPr>
        <w:t>, 199-205.</w:t>
      </w:r>
    </w:p>
    <w:p w:rsidR="009F6E35" w:rsidRPr="00D70FE5" w:rsidRDefault="009F6E35" w:rsidP="009F6E35">
      <w:pPr>
        <w:ind w:left="720" w:hanging="720"/>
        <w:jc w:val="both"/>
        <w:rPr>
          <w:rFonts w:ascii="Arial Unicode MS" w:eastAsia="Arial Unicode MS" w:hAnsi="Arial Unicode MS" w:cs="Arial Unicode MS"/>
          <w:sz w:val="22"/>
          <w:lang w:val="en-US"/>
        </w:rPr>
      </w:pPr>
      <w:r w:rsidRPr="009F6E35">
        <w:rPr>
          <w:rFonts w:ascii="Arial Unicode MS" w:eastAsia="Arial Unicode MS" w:hAnsi="Arial Unicode MS" w:cs="Arial Unicode MS"/>
          <w:sz w:val="22"/>
          <w:lang w:val="en-US"/>
        </w:rPr>
        <w:t>Garde-Cerd</w:t>
      </w:r>
      <w:r w:rsidRPr="009F6E35">
        <w:rPr>
          <w:rFonts w:ascii="Arial Unicode MS" w:eastAsia="Arial Unicode MS" w:hAnsi="Arial Unicode MS" w:cs="Arial Unicode MS" w:hint="eastAsia"/>
          <w:sz w:val="22"/>
          <w:lang w:val="en-US"/>
        </w:rPr>
        <w:t>á</w:t>
      </w:r>
      <w:r w:rsidRPr="009F6E35">
        <w:rPr>
          <w:rFonts w:ascii="Arial Unicode MS" w:eastAsia="Arial Unicode MS" w:hAnsi="Arial Unicode MS" w:cs="Arial Unicode MS"/>
          <w:sz w:val="22"/>
          <w:lang w:val="en-US"/>
        </w:rPr>
        <w:t xml:space="preserve">n, T., Rodriguez Mozaz, S., Ancin Azpilicueta, C. </w:t>
      </w:r>
      <w:r w:rsidRPr="009F6E35">
        <w:rPr>
          <w:rFonts w:ascii="Arial Unicode MS" w:eastAsia="Arial Unicode MS" w:hAnsi="Arial Unicode MS" w:cs="Arial Unicode MS"/>
          <w:b/>
          <w:sz w:val="22"/>
          <w:lang w:val="en-US"/>
        </w:rPr>
        <w:t>2002</w:t>
      </w:r>
      <w:r w:rsidRPr="009F6E35">
        <w:rPr>
          <w:rFonts w:ascii="Arial Unicode MS" w:eastAsia="Arial Unicode MS" w:hAnsi="Arial Unicode MS" w:cs="Arial Unicode MS"/>
          <w:sz w:val="22"/>
          <w:lang w:val="en-US"/>
        </w:rPr>
        <w:t xml:space="preserve">. </w:t>
      </w:r>
      <w:r w:rsidRPr="00D70FE5">
        <w:rPr>
          <w:rFonts w:ascii="Arial Unicode MS" w:eastAsia="Arial Unicode MS" w:hAnsi="Arial Unicode MS" w:cs="Arial Unicode MS"/>
          <w:sz w:val="22"/>
          <w:lang w:val="en-US"/>
        </w:rPr>
        <w:t xml:space="preserve">Volatile composition of aged wine in used barrels of French oak and of American oak. </w:t>
      </w:r>
      <w:r w:rsidRPr="00D70FE5">
        <w:rPr>
          <w:rFonts w:ascii="Arial Unicode MS" w:eastAsia="Arial Unicode MS" w:hAnsi="Arial Unicode MS" w:cs="Arial Unicode MS"/>
          <w:i/>
          <w:sz w:val="22"/>
          <w:lang w:val="en-US"/>
        </w:rPr>
        <w:t>Food Research International</w:t>
      </w:r>
      <w:r w:rsidRPr="00D70FE5">
        <w:rPr>
          <w:rFonts w:ascii="Arial Unicode MS" w:eastAsia="Arial Unicode MS" w:hAnsi="Arial Unicode MS" w:cs="Arial Unicode MS"/>
          <w:sz w:val="22"/>
          <w:lang w:val="en-US"/>
        </w:rPr>
        <w:t xml:space="preserve">, </w:t>
      </w:r>
      <w:r w:rsidRPr="00D70FE5">
        <w:rPr>
          <w:rFonts w:ascii="Arial Unicode MS" w:eastAsia="Arial Unicode MS" w:hAnsi="Arial Unicode MS" w:cs="Arial Unicode MS"/>
          <w:i/>
          <w:sz w:val="22"/>
          <w:lang w:val="en-US"/>
        </w:rPr>
        <w:t>35</w:t>
      </w:r>
      <w:r w:rsidRPr="00D70FE5">
        <w:rPr>
          <w:rFonts w:ascii="Arial Unicode MS" w:eastAsia="Arial Unicode MS" w:hAnsi="Arial Unicode MS" w:cs="Arial Unicode MS"/>
          <w:sz w:val="22"/>
          <w:lang w:val="en-US"/>
        </w:rPr>
        <w:t>, 603-610.</w:t>
      </w:r>
    </w:p>
    <w:p w:rsidR="009F6E35" w:rsidRPr="00D70FE5" w:rsidRDefault="009F6E35" w:rsidP="009F6E35">
      <w:pPr>
        <w:ind w:left="720" w:hanging="720"/>
        <w:jc w:val="both"/>
        <w:rPr>
          <w:rFonts w:ascii="Arial Unicode MS" w:eastAsia="Arial Unicode MS" w:hAnsi="Arial Unicode MS" w:cs="Arial Unicode MS"/>
          <w:sz w:val="22"/>
          <w:lang w:val="en-US"/>
        </w:rPr>
      </w:pPr>
      <w:r w:rsidRPr="006045EC">
        <w:rPr>
          <w:rFonts w:ascii="Arial Unicode MS" w:eastAsia="Arial Unicode MS" w:hAnsi="Arial Unicode MS" w:cs="Arial Unicode MS"/>
          <w:sz w:val="22"/>
          <w:lang w:val="es-MX"/>
        </w:rPr>
        <w:t xml:space="preserve">Garde-Cerdán, T., Torrea Goni, D., Ancin Azpilicueta, C. </w:t>
      </w:r>
      <w:r w:rsidRPr="006045EC">
        <w:rPr>
          <w:rFonts w:ascii="Arial Unicode MS" w:eastAsia="Arial Unicode MS" w:hAnsi="Arial Unicode MS" w:cs="Arial Unicode MS"/>
          <w:b/>
          <w:sz w:val="22"/>
          <w:lang w:val="es-MX"/>
        </w:rPr>
        <w:t>2004.</w:t>
      </w:r>
      <w:r w:rsidRPr="006045EC">
        <w:rPr>
          <w:rFonts w:ascii="Arial Unicode MS" w:eastAsia="Arial Unicode MS" w:hAnsi="Arial Unicode MS" w:cs="Arial Unicode MS"/>
          <w:sz w:val="22"/>
          <w:lang w:val="es-MX"/>
        </w:rPr>
        <w:t xml:space="preserve"> </w:t>
      </w:r>
      <w:r w:rsidRPr="00D70FE5">
        <w:rPr>
          <w:rFonts w:ascii="Arial Unicode MS" w:eastAsia="Arial Unicode MS" w:hAnsi="Arial Unicode MS" w:cs="Arial Unicode MS"/>
          <w:sz w:val="22"/>
          <w:lang w:val="en-US"/>
        </w:rPr>
        <w:t xml:space="preserve">Accumulation of volatile compounds during ageing of two red wines with different composition. </w:t>
      </w:r>
      <w:r w:rsidRPr="00D70FE5">
        <w:rPr>
          <w:rFonts w:ascii="Arial Unicode MS" w:eastAsia="Arial Unicode MS" w:hAnsi="Arial Unicode MS" w:cs="Arial Unicode MS"/>
          <w:i/>
          <w:sz w:val="22"/>
          <w:lang w:val="en-US"/>
        </w:rPr>
        <w:t>Journal of Food Engineering</w:t>
      </w:r>
      <w:r w:rsidRPr="00D70FE5">
        <w:rPr>
          <w:rFonts w:ascii="Arial Unicode MS" w:eastAsia="Arial Unicode MS" w:hAnsi="Arial Unicode MS" w:cs="Arial Unicode MS"/>
          <w:sz w:val="22"/>
          <w:lang w:val="en-US"/>
        </w:rPr>
        <w:t xml:space="preserve">, </w:t>
      </w:r>
      <w:r w:rsidRPr="00D70FE5">
        <w:rPr>
          <w:rFonts w:ascii="Arial Unicode MS" w:eastAsia="Arial Unicode MS" w:hAnsi="Arial Unicode MS" w:cs="Arial Unicode MS"/>
          <w:i/>
          <w:sz w:val="22"/>
          <w:lang w:val="en-US"/>
        </w:rPr>
        <w:t>65</w:t>
      </w:r>
      <w:r w:rsidRPr="00D70FE5">
        <w:rPr>
          <w:rFonts w:ascii="Arial Unicode MS" w:eastAsia="Arial Unicode MS" w:hAnsi="Arial Unicode MS" w:cs="Arial Unicode MS"/>
          <w:sz w:val="22"/>
          <w:lang w:val="en-US"/>
        </w:rPr>
        <w:t>, 349-356.</w:t>
      </w:r>
    </w:p>
    <w:p w:rsidR="009F6E35" w:rsidRPr="00D70FE5" w:rsidRDefault="009F6E35" w:rsidP="009F6E35">
      <w:pPr>
        <w:ind w:left="720" w:hanging="720"/>
        <w:jc w:val="both"/>
        <w:rPr>
          <w:rFonts w:ascii="Arial Unicode MS" w:eastAsia="Arial Unicode MS" w:hAnsi="Arial Unicode MS" w:cs="Arial Unicode MS"/>
          <w:sz w:val="22"/>
          <w:lang w:val="en-US"/>
        </w:rPr>
      </w:pPr>
      <w:r w:rsidRPr="00D70FE5">
        <w:rPr>
          <w:rFonts w:ascii="Arial Unicode MS" w:eastAsia="Arial Unicode MS" w:hAnsi="Arial Unicode MS" w:cs="Arial Unicode MS"/>
          <w:sz w:val="22"/>
          <w:lang w:val="pt-PT"/>
        </w:rPr>
        <w:t xml:space="preserve">Guchu, E., Diaz-Maroto, M. C., Diaz-Maroto, I. J., Vila-Lameiro, P., Perez-Coello, M. S. </w:t>
      </w:r>
      <w:r w:rsidRPr="00D70FE5">
        <w:rPr>
          <w:rFonts w:ascii="Arial Unicode MS" w:eastAsia="Arial Unicode MS" w:hAnsi="Arial Unicode MS" w:cs="Arial Unicode MS"/>
          <w:b/>
          <w:sz w:val="22"/>
          <w:lang w:val="pt-PT"/>
        </w:rPr>
        <w:t>2006.</w:t>
      </w:r>
      <w:r w:rsidRPr="00D70FE5">
        <w:rPr>
          <w:rFonts w:ascii="Arial Unicode MS" w:eastAsia="Arial Unicode MS" w:hAnsi="Arial Unicode MS" w:cs="Arial Unicode MS"/>
          <w:sz w:val="22"/>
          <w:lang w:val="pt-PT"/>
        </w:rPr>
        <w:t xml:space="preserve"> </w:t>
      </w:r>
      <w:r w:rsidRPr="00D70FE5">
        <w:rPr>
          <w:rFonts w:ascii="Arial Unicode MS" w:eastAsia="Arial Unicode MS" w:hAnsi="Arial Unicode MS" w:cs="Arial Unicode MS"/>
          <w:sz w:val="22"/>
          <w:lang w:val="en-US"/>
        </w:rPr>
        <w:t>Influence of the Species and Geographical Location on Volatile Composition of Spanish Oak Wood (</w:t>
      </w:r>
      <w:r w:rsidRPr="00D70FE5">
        <w:rPr>
          <w:rFonts w:ascii="Arial Unicode MS" w:eastAsia="Arial Unicode MS" w:hAnsi="Arial Unicode MS" w:cs="Arial Unicode MS"/>
          <w:i/>
          <w:sz w:val="22"/>
          <w:lang w:val="en-US"/>
        </w:rPr>
        <w:t>Quercus petraea</w:t>
      </w:r>
      <w:r w:rsidRPr="00D70FE5">
        <w:rPr>
          <w:rFonts w:ascii="Arial Unicode MS" w:eastAsia="Arial Unicode MS" w:hAnsi="Arial Unicode MS" w:cs="Arial Unicode MS"/>
          <w:sz w:val="22"/>
          <w:lang w:val="en-US"/>
        </w:rPr>
        <w:t xml:space="preserve"> Liebl. and </w:t>
      </w:r>
      <w:r w:rsidRPr="00D70FE5">
        <w:rPr>
          <w:rFonts w:ascii="Arial Unicode MS" w:eastAsia="Arial Unicode MS" w:hAnsi="Arial Unicode MS" w:cs="Arial Unicode MS"/>
          <w:i/>
          <w:sz w:val="22"/>
          <w:lang w:val="en-US"/>
        </w:rPr>
        <w:t>Quercus robur</w:t>
      </w:r>
      <w:r w:rsidRPr="00D70FE5">
        <w:rPr>
          <w:rFonts w:ascii="Arial Unicode MS" w:eastAsia="Arial Unicode MS" w:hAnsi="Arial Unicode MS" w:cs="Arial Unicode MS"/>
          <w:sz w:val="22"/>
          <w:lang w:val="en-US"/>
        </w:rPr>
        <w:t xml:space="preserve"> L.). </w:t>
      </w:r>
      <w:r w:rsidRPr="00D70FE5">
        <w:rPr>
          <w:rFonts w:ascii="Arial Unicode MS" w:eastAsia="Arial Unicode MS" w:hAnsi="Arial Unicode MS" w:cs="Arial Unicode MS"/>
          <w:i/>
          <w:sz w:val="22"/>
          <w:lang w:val="en-US"/>
        </w:rPr>
        <w:t>Journal of Agriculture and Food Chemistry</w:t>
      </w:r>
      <w:r w:rsidRPr="00D70FE5">
        <w:rPr>
          <w:rFonts w:ascii="Arial Unicode MS" w:eastAsia="Arial Unicode MS" w:hAnsi="Arial Unicode MS" w:cs="Arial Unicode MS"/>
          <w:sz w:val="22"/>
          <w:lang w:val="en-US"/>
        </w:rPr>
        <w:t xml:space="preserve">, </w:t>
      </w:r>
      <w:r w:rsidRPr="00D70FE5">
        <w:rPr>
          <w:rFonts w:ascii="Arial Unicode MS" w:eastAsia="Arial Unicode MS" w:hAnsi="Arial Unicode MS" w:cs="Arial Unicode MS"/>
          <w:i/>
          <w:sz w:val="22"/>
          <w:lang w:val="en-US"/>
        </w:rPr>
        <w:t>54</w:t>
      </w:r>
      <w:r w:rsidRPr="00D70FE5">
        <w:rPr>
          <w:rFonts w:ascii="Arial Unicode MS" w:eastAsia="Arial Unicode MS" w:hAnsi="Arial Unicode MS" w:cs="Arial Unicode MS"/>
          <w:sz w:val="22"/>
          <w:lang w:val="en-US"/>
        </w:rPr>
        <w:t>, 3062-3066.</w:t>
      </w:r>
    </w:p>
    <w:p w:rsidR="009F6E35" w:rsidRPr="00D70FE5" w:rsidRDefault="009F6E35" w:rsidP="009F6E35">
      <w:pPr>
        <w:ind w:left="720" w:hanging="720"/>
        <w:jc w:val="both"/>
        <w:rPr>
          <w:rFonts w:ascii="Arial Unicode MS" w:eastAsia="Arial Unicode MS" w:hAnsi="Arial Unicode MS" w:cs="Arial Unicode MS"/>
          <w:sz w:val="22"/>
          <w:lang w:val="en-US"/>
        </w:rPr>
      </w:pPr>
      <w:r w:rsidRPr="00D70FE5">
        <w:rPr>
          <w:rFonts w:ascii="Arial Unicode MS" w:eastAsia="Arial Unicode MS" w:hAnsi="Arial Unicode MS" w:cs="Arial Unicode MS"/>
          <w:sz w:val="36"/>
          <w:szCs w:val="36"/>
          <w:lang w:val="en-US"/>
        </w:rPr>
        <w:lastRenderedPageBreak/>
        <w:t>H</w:t>
      </w:r>
      <w:r w:rsidRPr="00D70FE5">
        <w:rPr>
          <w:rFonts w:ascii="Arial Unicode MS" w:eastAsia="Arial Unicode MS" w:hAnsi="Arial Unicode MS" w:cs="Arial Unicode MS"/>
          <w:sz w:val="22"/>
          <w:lang w:val="en-US"/>
        </w:rPr>
        <w:t xml:space="preserve">arker, F. R., Marsh, K.B., Young, H., Murray, S.H., Gunson, F.A., Walker, S.B. </w:t>
      </w:r>
      <w:r w:rsidRPr="00D70FE5">
        <w:rPr>
          <w:rFonts w:ascii="Arial Unicode MS" w:eastAsia="Arial Unicode MS" w:hAnsi="Arial Unicode MS" w:cs="Arial Unicode MS"/>
          <w:b/>
          <w:sz w:val="22"/>
          <w:lang w:val="en-US"/>
        </w:rPr>
        <w:t>2002</w:t>
      </w:r>
      <w:r w:rsidRPr="00D70FE5">
        <w:rPr>
          <w:rFonts w:ascii="Arial Unicode MS" w:eastAsia="Arial Unicode MS" w:hAnsi="Arial Unicode MS" w:cs="Arial Unicode MS"/>
          <w:sz w:val="22"/>
          <w:lang w:val="en-US"/>
        </w:rPr>
        <w:t xml:space="preserve">. Sensory interpretation of instrumental measurements 2: sweet and acid taste of apple fruit. </w:t>
      </w:r>
      <w:r w:rsidRPr="00D70FE5">
        <w:rPr>
          <w:rFonts w:ascii="Arial Unicode MS" w:eastAsia="Arial Unicode MS" w:hAnsi="Arial Unicode MS" w:cs="Arial Unicode MS"/>
          <w:i/>
          <w:iCs/>
          <w:sz w:val="22"/>
          <w:lang w:val="en-US"/>
        </w:rPr>
        <w:t>Postharvest Biology and Technology, 24,</w:t>
      </w:r>
      <w:r w:rsidRPr="00D70FE5">
        <w:rPr>
          <w:rFonts w:ascii="Arial Unicode MS" w:eastAsia="Arial Unicode MS" w:hAnsi="Arial Unicode MS" w:cs="Arial Unicode MS"/>
          <w:sz w:val="22"/>
          <w:lang w:val="en-US"/>
        </w:rPr>
        <w:t xml:space="preserve"> 241–250.</w:t>
      </w:r>
    </w:p>
    <w:p w:rsidR="009F6E35" w:rsidRPr="00D70FE5" w:rsidRDefault="009F6E35" w:rsidP="009F6E35">
      <w:pPr>
        <w:ind w:left="720" w:hanging="720"/>
        <w:jc w:val="both"/>
        <w:rPr>
          <w:rFonts w:ascii="Arial Unicode MS" w:eastAsia="Arial Unicode MS" w:hAnsi="Arial Unicode MS" w:cs="Arial Unicode MS"/>
          <w:sz w:val="22"/>
          <w:lang w:val="en-US"/>
        </w:rPr>
      </w:pPr>
      <w:r w:rsidRPr="00D70FE5">
        <w:rPr>
          <w:rFonts w:ascii="Arial Unicode MS" w:eastAsia="Arial Unicode MS" w:hAnsi="Arial Unicode MS" w:cs="Arial Unicode MS"/>
          <w:b/>
          <w:sz w:val="36"/>
          <w:szCs w:val="36"/>
          <w:lang w:val="de-DE"/>
        </w:rPr>
        <w:t>J</w:t>
      </w:r>
      <w:r w:rsidRPr="00D70FE5">
        <w:rPr>
          <w:rFonts w:ascii="Arial Unicode MS" w:eastAsia="Arial Unicode MS" w:hAnsi="Arial Unicode MS" w:cs="Arial Unicode MS"/>
          <w:sz w:val="22"/>
          <w:lang w:val="de-DE"/>
        </w:rPr>
        <w:t xml:space="preserve">ordao, A., Ricardo-da-Silva, J. M., Laureano, O. </w:t>
      </w:r>
      <w:r w:rsidRPr="00D70FE5">
        <w:rPr>
          <w:rFonts w:ascii="Arial Unicode MS" w:eastAsia="Arial Unicode MS" w:hAnsi="Arial Unicode MS" w:cs="Arial Unicode MS"/>
          <w:b/>
          <w:sz w:val="22"/>
          <w:lang w:val="de-DE"/>
        </w:rPr>
        <w:t>2005.</w:t>
      </w:r>
      <w:r w:rsidRPr="00D70FE5">
        <w:rPr>
          <w:rFonts w:ascii="Arial Unicode MS" w:eastAsia="Arial Unicode MS" w:hAnsi="Arial Unicode MS" w:cs="Arial Unicode MS"/>
          <w:sz w:val="22"/>
          <w:lang w:val="de-DE"/>
        </w:rPr>
        <w:t xml:space="preserve"> </w:t>
      </w:r>
      <w:r w:rsidRPr="00D70FE5">
        <w:rPr>
          <w:rFonts w:ascii="Arial Unicode MS" w:eastAsia="Arial Unicode MS" w:hAnsi="Arial Unicode MS" w:cs="Arial Unicode MS"/>
          <w:sz w:val="22"/>
          <w:lang w:val="en-US"/>
        </w:rPr>
        <w:t>Extraction of some ellagic tannins and ellagic acid from oak wood chips (</w:t>
      </w:r>
      <w:r w:rsidRPr="00D70FE5">
        <w:rPr>
          <w:rFonts w:ascii="Arial Unicode MS" w:eastAsia="Arial Unicode MS" w:hAnsi="Arial Unicode MS" w:cs="Arial Unicode MS"/>
          <w:i/>
          <w:sz w:val="22"/>
          <w:lang w:val="en-US"/>
        </w:rPr>
        <w:t>Quercus pyrenaica</w:t>
      </w:r>
      <w:r w:rsidRPr="00D70FE5">
        <w:rPr>
          <w:rFonts w:ascii="Arial Unicode MS" w:eastAsia="Arial Unicode MS" w:hAnsi="Arial Unicode MS" w:cs="Arial Unicode MS"/>
          <w:sz w:val="22"/>
          <w:lang w:val="en-US"/>
        </w:rPr>
        <w:t xml:space="preserve"> L.) in model wine solutions: effet of time, pH, temperature and alcoholic content. </w:t>
      </w:r>
      <w:r w:rsidRPr="00D70FE5">
        <w:rPr>
          <w:rFonts w:ascii="Arial Unicode MS" w:eastAsia="Arial Unicode MS" w:hAnsi="Arial Unicode MS" w:cs="Arial Unicode MS"/>
          <w:i/>
          <w:sz w:val="22"/>
          <w:lang w:val="en-US"/>
        </w:rPr>
        <w:t>South African Journal of Enology and Viticulture</w:t>
      </w:r>
      <w:r w:rsidRPr="00D70FE5">
        <w:rPr>
          <w:rFonts w:ascii="Arial Unicode MS" w:eastAsia="Arial Unicode MS" w:hAnsi="Arial Unicode MS" w:cs="Arial Unicode MS"/>
          <w:sz w:val="22"/>
          <w:lang w:val="en-US"/>
        </w:rPr>
        <w:t xml:space="preserve">, </w:t>
      </w:r>
      <w:r w:rsidRPr="00D70FE5">
        <w:rPr>
          <w:rFonts w:ascii="Arial Unicode MS" w:eastAsia="Arial Unicode MS" w:hAnsi="Arial Unicode MS" w:cs="Arial Unicode MS"/>
          <w:i/>
          <w:sz w:val="22"/>
          <w:lang w:val="en-US"/>
        </w:rPr>
        <w:t>26</w:t>
      </w:r>
      <w:r w:rsidRPr="00D70FE5">
        <w:rPr>
          <w:rFonts w:ascii="Arial Unicode MS" w:eastAsia="Arial Unicode MS" w:hAnsi="Arial Unicode MS" w:cs="Arial Unicode MS"/>
          <w:sz w:val="22"/>
          <w:lang w:val="en-US"/>
        </w:rPr>
        <w:t>, 83-89.</w:t>
      </w:r>
    </w:p>
    <w:p w:rsidR="009F6E35" w:rsidRPr="00D70FE5" w:rsidRDefault="009F6E35" w:rsidP="009F6E35">
      <w:pPr>
        <w:ind w:left="720" w:hanging="720"/>
        <w:jc w:val="both"/>
        <w:rPr>
          <w:rFonts w:ascii="Arial Unicode MS" w:eastAsia="Arial Unicode MS" w:hAnsi="Arial Unicode MS" w:cs="Arial Unicode MS"/>
          <w:sz w:val="22"/>
          <w:lang w:val="en-US"/>
        </w:rPr>
      </w:pPr>
      <w:r w:rsidRPr="00567542">
        <w:rPr>
          <w:rFonts w:ascii="Arial Unicode MS" w:eastAsia="Arial Unicode MS" w:hAnsi="Arial Unicode MS" w:cs="Arial Unicode MS"/>
          <w:sz w:val="22"/>
          <w:lang w:val="es-MX"/>
        </w:rPr>
        <w:t xml:space="preserve">Jordao, A., Ricardo-da-Silva, J. M., Laureano, O. </w:t>
      </w:r>
      <w:r w:rsidRPr="00567542">
        <w:rPr>
          <w:rFonts w:ascii="Arial Unicode MS" w:eastAsia="Arial Unicode MS" w:hAnsi="Arial Unicode MS" w:cs="Arial Unicode MS"/>
          <w:b/>
          <w:sz w:val="22"/>
          <w:lang w:val="es-MX"/>
        </w:rPr>
        <w:t>2006.</w:t>
      </w:r>
      <w:r w:rsidRPr="00567542">
        <w:rPr>
          <w:rFonts w:ascii="Arial Unicode MS" w:eastAsia="Arial Unicode MS" w:hAnsi="Arial Unicode MS" w:cs="Arial Unicode MS"/>
          <w:sz w:val="22"/>
          <w:lang w:val="es-MX"/>
        </w:rPr>
        <w:t xml:space="preserve"> </w:t>
      </w:r>
      <w:r w:rsidRPr="00D70FE5">
        <w:rPr>
          <w:rFonts w:ascii="Arial Unicode MS" w:eastAsia="Arial Unicode MS" w:hAnsi="Arial Unicode MS" w:cs="Arial Unicode MS"/>
          <w:sz w:val="22"/>
          <w:lang w:val="en-US"/>
        </w:rPr>
        <w:t xml:space="preserve">Effect of Oak Constituents and Oxygen on the Evolution of Malvidin-3-Glucoside and (+)-Catechin in Model Wine. </w:t>
      </w:r>
      <w:r w:rsidRPr="00D70FE5">
        <w:rPr>
          <w:rFonts w:ascii="Arial Unicode MS" w:eastAsia="Arial Unicode MS" w:hAnsi="Arial Unicode MS" w:cs="Arial Unicode MS"/>
          <w:i/>
          <w:sz w:val="22"/>
          <w:lang w:val="en-US"/>
        </w:rPr>
        <w:t>American Journal of Enology and Viticulture</w:t>
      </w:r>
      <w:r w:rsidRPr="00D70FE5">
        <w:rPr>
          <w:rFonts w:ascii="Arial Unicode MS" w:eastAsia="Arial Unicode MS" w:hAnsi="Arial Unicode MS" w:cs="Arial Unicode MS"/>
          <w:sz w:val="22"/>
          <w:lang w:val="en-US"/>
        </w:rPr>
        <w:t xml:space="preserve">, </w:t>
      </w:r>
      <w:r w:rsidRPr="00D70FE5">
        <w:rPr>
          <w:rFonts w:ascii="Arial Unicode MS" w:eastAsia="Arial Unicode MS" w:hAnsi="Arial Unicode MS" w:cs="Arial Unicode MS"/>
          <w:i/>
          <w:sz w:val="22"/>
          <w:lang w:val="en-US"/>
        </w:rPr>
        <w:t>57</w:t>
      </w:r>
      <w:r w:rsidRPr="00D70FE5">
        <w:rPr>
          <w:rFonts w:ascii="Arial Unicode MS" w:eastAsia="Arial Unicode MS" w:hAnsi="Arial Unicode MS" w:cs="Arial Unicode MS"/>
          <w:sz w:val="22"/>
          <w:lang w:val="en-US"/>
        </w:rPr>
        <w:t>, 377-381.</w:t>
      </w:r>
    </w:p>
    <w:p w:rsidR="009F6E35" w:rsidRPr="009F6E35" w:rsidRDefault="009F6E35" w:rsidP="009F6E35">
      <w:pPr>
        <w:ind w:left="720" w:hanging="720"/>
        <w:jc w:val="both"/>
        <w:rPr>
          <w:rFonts w:ascii="Arial Unicode MS" w:eastAsia="Arial Unicode MS" w:hAnsi="Arial Unicode MS" w:cs="Arial Unicode MS"/>
          <w:sz w:val="22"/>
          <w:lang w:val="en-US"/>
        </w:rPr>
      </w:pPr>
      <w:r w:rsidRPr="00D70FE5">
        <w:rPr>
          <w:rFonts w:ascii="Arial Unicode MS" w:eastAsia="Arial Unicode MS" w:hAnsi="Arial Unicode MS" w:cs="Arial Unicode MS"/>
          <w:b/>
          <w:sz w:val="36"/>
          <w:szCs w:val="36"/>
          <w:lang w:val="en-US"/>
        </w:rPr>
        <w:t>K</w:t>
      </w:r>
      <w:r w:rsidRPr="00D70FE5">
        <w:rPr>
          <w:rFonts w:ascii="Arial Unicode MS" w:eastAsia="Arial Unicode MS" w:hAnsi="Arial Unicode MS" w:cs="Arial Unicode MS"/>
          <w:sz w:val="22"/>
          <w:lang w:val="en-US"/>
        </w:rPr>
        <w:t xml:space="preserve">adim, D., </w:t>
      </w:r>
      <w:smartTag w:uri="urn:schemas-microsoft-com:office:smarttags" w:element="City">
        <w:smartTag w:uri="urn:schemas-microsoft-com:office:smarttags" w:element="place">
          <w:r w:rsidRPr="00D70FE5">
            <w:rPr>
              <w:rFonts w:ascii="Arial Unicode MS" w:eastAsia="Arial Unicode MS" w:hAnsi="Arial Unicode MS" w:cs="Arial Unicode MS"/>
              <w:sz w:val="22"/>
              <w:lang w:val="en-US"/>
            </w:rPr>
            <w:t>Mannheim</w:t>
          </w:r>
        </w:smartTag>
      </w:smartTag>
      <w:r w:rsidRPr="00D70FE5">
        <w:rPr>
          <w:rFonts w:ascii="Arial Unicode MS" w:eastAsia="Arial Unicode MS" w:hAnsi="Arial Unicode MS" w:cs="Arial Unicode MS"/>
          <w:sz w:val="22"/>
          <w:lang w:val="en-US"/>
        </w:rPr>
        <w:t xml:space="preserve">, C. H. </w:t>
      </w:r>
      <w:r w:rsidRPr="00D70FE5">
        <w:rPr>
          <w:rFonts w:ascii="Arial Unicode MS" w:eastAsia="Arial Unicode MS" w:hAnsi="Arial Unicode MS" w:cs="Arial Unicode MS"/>
          <w:b/>
          <w:sz w:val="22"/>
          <w:lang w:val="en-US"/>
        </w:rPr>
        <w:t>1999.</w:t>
      </w:r>
      <w:r w:rsidRPr="00D70FE5">
        <w:rPr>
          <w:rFonts w:ascii="Arial Unicode MS" w:eastAsia="Arial Unicode MS" w:hAnsi="Arial Unicode MS" w:cs="Arial Unicode MS"/>
          <w:sz w:val="22"/>
          <w:lang w:val="en-US"/>
        </w:rPr>
        <w:t xml:space="preserve"> Kinetic of phenolic extraction during aging of model wine in oak barrels. </w:t>
      </w:r>
      <w:r w:rsidRPr="009F6E35">
        <w:rPr>
          <w:rFonts w:ascii="Arial Unicode MS" w:eastAsia="Arial Unicode MS" w:hAnsi="Arial Unicode MS" w:cs="Arial Unicode MS"/>
          <w:i/>
          <w:sz w:val="22"/>
          <w:lang w:val="en-US"/>
        </w:rPr>
        <w:t>American Journal of Enology and Viticulture</w:t>
      </w:r>
      <w:r w:rsidRPr="009F6E35">
        <w:rPr>
          <w:rFonts w:ascii="Arial Unicode MS" w:eastAsia="Arial Unicode MS" w:hAnsi="Arial Unicode MS" w:cs="Arial Unicode MS"/>
          <w:sz w:val="22"/>
          <w:lang w:val="en-US"/>
        </w:rPr>
        <w:t xml:space="preserve">, </w:t>
      </w:r>
      <w:r w:rsidRPr="009F6E35">
        <w:rPr>
          <w:rFonts w:ascii="Arial Unicode MS" w:eastAsia="Arial Unicode MS" w:hAnsi="Arial Unicode MS" w:cs="Arial Unicode MS"/>
          <w:i/>
          <w:sz w:val="22"/>
          <w:lang w:val="en-US"/>
        </w:rPr>
        <w:t>50</w:t>
      </w:r>
      <w:r w:rsidRPr="009F6E35">
        <w:rPr>
          <w:rFonts w:ascii="Arial Unicode MS" w:eastAsia="Arial Unicode MS" w:hAnsi="Arial Unicode MS" w:cs="Arial Unicode MS"/>
          <w:sz w:val="22"/>
          <w:lang w:val="en-US"/>
        </w:rPr>
        <w:t>, 33-39.</w:t>
      </w:r>
    </w:p>
    <w:p w:rsidR="009F6E35" w:rsidRPr="00D70FE5" w:rsidRDefault="009F6E35" w:rsidP="009F6E35">
      <w:pPr>
        <w:ind w:left="720" w:hanging="720"/>
        <w:jc w:val="both"/>
        <w:rPr>
          <w:rFonts w:ascii="Arial Unicode MS" w:eastAsia="Arial Unicode MS" w:hAnsi="Arial Unicode MS" w:cs="Arial Unicode MS"/>
          <w:sz w:val="22"/>
          <w:lang w:val="es-MX"/>
        </w:rPr>
      </w:pPr>
      <w:r w:rsidRPr="009F6E35">
        <w:rPr>
          <w:rFonts w:ascii="Arial Unicode MS" w:eastAsia="Arial Unicode MS" w:hAnsi="Arial Unicode MS" w:cs="Arial Unicode MS"/>
          <w:sz w:val="36"/>
          <w:szCs w:val="36"/>
          <w:lang w:val="en-US"/>
        </w:rPr>
        <w:t>M</w:t>
      </w:r>
      <w:r w:rsidRPr="009F6E35">
        <w:rPr>
          <w:rFonts w:ascii="Arial Unicode MS" w:eastAsia="Arial Unicode MS" w:hAnsi="Arial Unicode MS" w:cs="Arial Unicode MS"/>
          <w:sz w:val="22"/>
          <w:lang w:val="en-US"/>
        </w:rPr>
        <w:t xml:space="preserve">ontoya Gómez, A., Londoño Gómez, J. K., Márquez Cardozo, C. J. </w:t>
      </w:r>
      <w:r w:rsidRPr="009F6E35">
        <w:rPr>
          <w:rFonts w:ascii="Arial Unicode MS" w:eastAsia="Arial Unicode MS" w:hAnsi="Arial Unicode MS" w:cs="Arial Unicode MS"/>
          <w:b/>
          <w:sz w:val="22"/>
          <w:lang w:val="en-US"/>
        </w:rPr>
        <w:t>2005.</w:t>
      </w:r>
      <w:r w:rsidRPr="009F6E35">
        <w:rPr>
          <w:rFonts w:ascii="Arial Unicode MS" w:eastAsia="Arial Unicode MS" w:hAnsi="Arial Unicode MS" w:cs="Arial Unicode MS"/>
          <w:sz w:val="22"/>
          <w:lang w:val="en-US"/>
        </w:rPr>
        <w:t xml:space="preserve"> </w:t>
      </w:r>
      <w:r w:rsidRPr="00D70FE5">
        <w:rPr>
          <w:rFonts w:ascii="Arial Unicode MS" w:eastAsia="Arial Unicode MS" w:hAnsi="Arial Unicode MS" w:cs="Arial Unicode MS"/>
          <w:sz w:val="22"/>
          <w:lang w:val="es-MX"/>
        </w:rPr>
        <w:t>Licor de mora de Castilla (</w:t>
      </w:r>
      <w:r w:rsidRPr="00D70FE5">
        <w:rPr>
          <w:rFonts w:ascii="Arial Unicode MS" w:eastAsia="Arial Unicode MS" w:hAnsi="Arial Unicode MS" w:cs="Arial Unicode MS"/>
          <w:i/>
          <w:sz w:val="22"/>
          <w:lang w:val="es-MX"/>
        </w:rPr>
        <w:t>Rubus glaucus</w:t>
      </w:r>
      <w:r w:rsidRPr="00D70FE5">
        <w:rPr>
          <w:rFonts w:ascii="Arial Unicode MS" w:eastAsia="Arial Unicode MS" w:hAnsi="Arial Unicode MS" w:cs="Arial Unicode MS"/>
          <w:sz w:val="22"/>
          <w:lang w:val="es-MX"/>
        </w:rPr>
        <w:t xml:space="preserve"> Benth) con diferentes porcentajes de pulpa.</w:t>
      </w:r>
      <w:r w:rsidRPr="00D70FE5">
        <w:rPr>
          <w:rFonts w:ascii="Humnst777BT" w:eastAsia="Calibri" w:hAnsi="Humnst777BT" w:cs="Humnst777BT"/>
          <w:sz w:val="16"/>
          <w:szCs w:val="16"/>
          <w:lang w:val="es-MX" w:eastAsia="es-MX"/>
        </w:rPr>
        <w:t xml:space="preserve"> </w:t>
      </w:r>
      <w:r w:rsidRPr="00D70FE5">
        <w:rPr>
          <w:rFonts w:ascii="Arial Unicode MS" w:eastAsia="Arial Unicode MS" w:hAnsi="Arial Unicode MS" w:cs="Arial Unicode MS"/>
          <w:i/>
          <w:sz w:val="22"/>
          <w:lang w:val="es-MX"/>
        </w:rPr>
        <w:t>Rev.Fac.Nal.Agr.Medellín</w:t>
      </w:r>
      <w:r w:rsidRPr="00D70FE5">
        <w:rPr>
          <w:rFonts w:ascii="Arial Unicode MS" w:eastAsia="Arial Unicode MS" w:hAnsi="Arial Unicode MS" w:cs="Arial Unicode MS"/>
          <w:sz w:val="22"/>
          <w:lang w:val="es-MX"/>
        </w:rPr>
        <w:t xml:space="preserve">, </w:t>
      </w:r>
      <w:r w:rsidRPr="00D70FE5">
        <w:rPr>
          <w:rFonts w:ascii="Arial Unicode MS" w:eastAsia="Arial Unicode MS" w:hAnsi="Arial Unicode MS" w:cs="Arial Unicode MS"/>
          <w:i/>
          <w:sz w:val="22"/>
          <w:lang w:val="es-MX"/>
        </w:rPr>
        <w:t>58</w:t>
      </w:r>
      <w:r w:rsidRPr="00D70FE5">
        <w:rPr>
          <w:rFonts w:ascii="Arial Unicode MS" w:eastAsia="Arial Unicode MS" w:hAnsi="Arial Unicode MS" w:cs="Arial Unicode MS"/>
          <w:sz w:val="22"/>
          <w:lang w:val="es-MX"/>
        </w:rPr>
        <w:t>, (2), 2963-2973.</w:t>
      </w:r>
    </w:p>
    <w:p w:rsidR="009F6E35" w:rsidRPr="00D70FE5" w:rsidRDefault="009F6E35" w:rsidP="009F6E35">
      <w:pPr>
        <w:ind w:left="720" w:hanging="720"/>
        <w:jc w:val="both"/>
        <w:rPr>
          <w:rFonts w:ascii="Arial Unicode MS" w:eastAsia="Arial Unicode MS" w:hAnsi="Arial Unicode MS" w:cs="Arial Unicode MS"/>
          <w:bCs/>
          <w:sz w:val="22"/>
          <w:szCs w:val="22"/>
          <w:lang w:val="es-MX"/>
        </w:rPr>
      </w:pPr>
      <w:r w:rsidRPr="00D70FE5">
        <w:rPr>
          <w:rFonts w:ascii="Arial Unicode MS" w:eastAsia="Arial Unicode MS" w:hAnsi="Arial Unicode MS" w:cs="Arial Unicode MS"/>
          <w:bCs/>
          <w:sz w:val="36"/>
          <w:szCs w:val="36"/>
          <w:lang w:val="es-MX"/>
        </w:rPr>
        <w:t>N</w:t>
      </w:r>
      <w:r w:rsidRPr="00D70FE5">
        <w:rPr>
          <w:rFonts w:ascii="Arial Unicode MS" w:eastAsia="Arial Unicode MS" w:hAnsi="Arial Unicode MS" w:cs="Arial Unicode MS"/>
          <w:bCs/>
          <w:sz w:val="22"/>
          <w:szCs w:val="22"/>
          <w:lang w:val="es-MX"/>
        </w:rPr>
        <w:t>OM-159-SCFI-2004. Bebidas alcohólicas-Sotol-Especificaciones y métodos de prueba.</w:t>
      </w:r>
    </w:p>
    <w:p w:rsidR="009F6E35" w:rsidRPr="00D70FE5" w:rsidRDefault="009F6E35" w:rsidP="009F6E35">
      <w:pPr>
        <w:ind w:left="720" w:hanging="720"/>
        <w:jc w:val="both"/>
        <w:rPr>
          <w:rFonts w:ascii="Arial Unicode MS" w:eastAsia="Arial Unicode MS" w:hAnsi="Arial Unicode MS" w:cs="Arial Unicode MS"/>
          <w:bCs/>
          <w:sz w:val="22"/>
          <w:szCs w:val="22"/>
          <w:lang w:val="en-US"/>
        </w:rPr>
      </w:pPr>
      <w:r w:rsidRPr="00D70FE5">
        <w:rPr>
          <w:rFonts w:ascii="Arial Unicode MS" w:eastAsia="Arial Unicode MS" w:hAnsi="Arial Unicode MS" w:cs="Arial Unicode MS"/>
          <w:bCs/>
          <w:sz w:val="36"/>
          <w:szCs w:val="36"/>
          <w:lang w:val="en-US"/>
        </w:rPr>
        <w:t>P</w:t>
      </w:r>
      <w:r w:rsidRPr="00D70FE5">
        <w:rPr>
          <w:rFonts w:ascii="Arial Unicode MS" w:eastAsia="Arial Unicode MS" w:hAnsi="Arial Unicode MS" w:cs="Arial Unicode MS"/>
          <w:bCs/>
          <w:sz w:val="22"/>
          <w:szCs w:val="22"/>
          <w:lang w:val="en-US"/>
        </w:rPr>
        <w:t xml:space="preserve">iyasena, P., Rayner, M.;  Bartlett, F. M.; Lu, X., McKellar, R. C. </w:t>
      </w:r>
      <w:r w:rsidRPr="00D70FE5">
        <w:rPr>
          <w:rFonts w:ascii="Arial Unicode MS" w:eastAsia="Arial Unicode MS" w:hAnsi="Arial Unicode MS" w:cs="Arial Unicode MS"/>
          <w:b/>
          <w:bCs/>
          <w:sz w:val="22"/>
          <w:szCs w:val="22"/>
          <w:lang w:val="en-US"/>
        </w:rPr>
        <w:t>2002</w:t>
      </w:r>
      <w:r w:rsidRPr="00D70FE5">
        <w:rPr>
          <w:rFonts w:ascii="Arial Unicode MS" w:eastAsia="Arial Unicode MS" w:hAnsi="Arial Unicode MS" w:cs="Arial Unicode MS"/>
          <w:bCs/>
          <w:sz w:val="22"/>
          <w:szCs w:val="22"/>
          <w:lang w:val="en-US"/>
        </w:rPr>
        <w:t xml:space="preserve">. Characterization of apples and apples cider produced by a Guelph area orchard. </w:t>
      </w:r>
      <w:r w:rsidRPr="00D70FE5">
        <w:rPr>
          <w:rFonts w:ascii="Arial Unicode MS" w:eastAsia="Arial Unicode MS" w:hAnsi="Arial Unicode MS" w:cs="Arial Unicode MS"/>
          <w:bCs/>
          <w:i/>
          <w:iCs/>
          <w:sz w:val="22"/>
          <w:szCs w:val="22"/>
          <w:lang w:val="en-US"/>
        </w:rPr>
        <w:t xml:space="preserve">Lebensm.-Wiss. u.-Technol, </w:t>
      </w:r>
      <w:r w:rsidRPr="00D70FE5">
        <w:rPr>
          <w:rFonts w:ascii="Arial Unicode MS" w:eastAsia="Arial Unicode MS" w:hAnsi="Arial Unicode MS" w:cs="Arial Unicode MS"/>
          <w:bCs/>
          <w:i/>
          <w:sz w:val="22"/>
          <w:szCs w:val="22"/>
          <w:lang w:val="en-US"/>
        </w:rPr>
        <w:t>35</w:t>
      </w:r>
      <w:r w:rsidRPr="00D70FE5">
        <w:rPr>
          <w:rFonts w:ascii="Arial Unicode MS" w:eastAsia="Arial Unicode MS" w:hAnsi="Arial Unicode MS" w:cs="Arial Unicode MS"/>
          <w:bCs/>
          <w:sz w:val="22"/>
          <w:szCs w:val="22"/>
          <w:lang w:val="en-US"/>
        </w:rPr>
        <w:t xml:space="preserve"> (4), 367-372.</w:t>
      </w:r>
    </w:p>
    <w:p w:rsidR="009F6E35" w:rsidRPr="00D70FE5" w:rsidRDefault="009F6E35" w:rsidP="009F6E35">
      <w:pPr>
        <w:ind w:left="720" w:hanging="720"/>
        <w:jc w:val="both"/>
        <w:rPr>
          <w:rFonts w:ascii="Arial Unicode MS" w:eastAsia="Arial Unicode MS" w:hAnsi="Arial Unicode MS" w:cs="Arial Unicode MS"/>
          <w:bCs/>
          <w:sz w:val="22"/>
          <w:szCs w:val="22"/>
          <w:lang w:val="en-US"/>
        </w:rPr>
      </w:pPr>
      <w:r w:rsidRPr="00D70FE5">
        <w:rPr>
          <w:rFonts w:ascii="Arial Unicode MS" w:eastAsia="Arial Unicode MS" w:hAnsi="Arial Unicode MS" w:cs="Arial Unicode MS"/>
          <w:bCs/>
          <w:lang w:val="en-US"/>
        </w:rPr>
        <w:t>P</w:t>
      </w:r>
      <w:r w:rsidRPr="00D70FE5">
        <w:rPr>
          <w:rFonts w:ascii="Arial Unicode MS" w:eastAsia="Arial Unicode MS" w:hAnsi="Arial Unicode MS" w:cs="Arial Unicode MS"/>
          <w:bCs/>
          <w:sz w:val="22"/>
          <w:szCs w:val="22"/>
          <w:lang w:val="en-US"/>
        </w:rPr>
        <w:t xml:space="preserve">lutowska, B., Wardencki, W. </w:t>
      </w:r>
      <w:r w:rsidRPr="00D70FE5">
        <w:rPr>
          <w:rFonts w:ascii="Arial Unicode MS" w:eastAsia="Arial Unicode MS" w:hAnsi="Arial Unicode MS" w:cs="Arial Unicode MS"/>
          <w:b/>
          <w:bCs/>
          <w:sz w:val="22"/>
          <w:szCs w:val="22"/>
          <w:lang w:val="en-US"/>
        </w:rPr>
        <w:t>2008</w:t>
      </w:r>
      <w:r w:rsidRPr="00D70FE5">
        <w:rPr>
          <w:rFonts w:ascii="Arial Unicode MS" w:eastAsia="Arial Unicode MS" w:hAnsi="Arial Unicode MS" w:cs="Arial Unicode MS"/>
          <w:bCs/>
          <w:sz w:val="22"/>
          <w:szCs w:val="22"/>
          <w:lang w:val="en-US"/>
        </w:rPr>
        <w:t xml:space="preserve">. Application of gas chromatography–olfactometry (GC–O) in analysis and quality assessment of alcoholic beverages – A review. </w:t>
      </w:r>
      <w:r w:rsidRPr="00D70FE5">
        <w:rPr>
          <w:rFonts w:ascii="Arial Unicode MS" w:eastAsia="Arial Unicode MS" w:hAnsi="Arial Unicode MS" w:cs="Arial Unicode MS"/>
          <w:bCs/>
          <w:i/>
          <w:sz w:val="22"/>
          <w:szCs w:val="22"/>
          <w:lang w:val="en-US"/>
        </w:rPr>
        <w:t>Food Chemestry</w:t>
      </w:r>
      <w:r w:rsidRPr="00D70FE5">
        <w:rPr>
          <w:rFonts w:ascii="Arial Unicode MS" w:eastAsia="Arial Unicode MS" w:hAnsi="Arial Unicode MS" w:cs="Arial Unicode MS"/>
          <w:bCs/>
          <w:sz w:val="22"/>
          <w:szCs w:val="22"/>
          <w:lang w:val="en-US"/>
        </w:rPr>
        <w:t xml:space="preserve">, </w:t>
      </w:r>
      <w:r w:rsidRPr="00D70FE5">
        <w:rPr>
          <w:rFonts w:ascii="Arial Unicode MS" w:eastAsia="Arial Unicode MS" w:hAnsi="Arial Unicode MS" w:cs="Arial Unicode MS"/>
          <w:bCs/>
          <w:i/>
          <w:sz w:val="22"/>
          <w:szCs w:val="22"/>
          <w:lang w:val="en-US"/>
        </w:rPr>
        <w:t>107</w:t>
      </w:r>
      <w:r w:rsidRPr="00D70FE5">
        <w:rPr>
          <w:rFonts w:ascii="Arial Unicode MS" w:eastAsia="Arial Unicode MS" w:hAnsi="Arial Unicode MS" w:cs="Arial Unicode MS"/>
          <w:bCs/>
          <w:sz w:val="22"/>
          <w:szCs w:val="22"/>
          <w:lang w:val="en-US"/>
        </w:rPr>
        <w:t>, 449-463</w:t>
      </w:r>
    </w:p>
    <w:p w:rsidR="009F6E35" w:rsidRPr="00D70FE5" w:rsidRDefault="009F6E35" w:rsidP="009F6E35">
      <w:pPr>
        <w:ind w:left="720" w:hanging="720"/>
        <w:jc w:val="both"/>
        <w:rPr>
          <w:rFonts w:ascii="Arial Unicode MS" w:eastAsia="Arial Unicode MS" w:hAnsi="Arial Unicode MS" w:cs="Arial Unicode MS"/>
          <w:sz w:val="22"/>
          <w:lang w:val="en-US"/>
        </w:rPr>
      </w:pPr>
      <w:r w:rsidRPr="00D70FE5">
        <w:rPr>
          <w:rFonts w:ascii="Arial Unicode MS" w:eastAsia="Arial Unicode MS" w:hAnsi="Arial Unicode MS" w:cs="Arial Unicode MS"/>
          <w:sz w:val="36"/>
          <w:szCs w:val="36"/>
          <w:lang w:val="en-US"/>
        </w:rPr>
        <w:t>R</w:t>
      </w:r>
      <w:r w:rsidRPr="00D70FE5">
        <w:rPr>
          <w:rFonts w:ascii="Arial Unicode MS" w:eastAsia="Arial Unicode MS" w:hAnsi="Arial Unicode MS" w:cs="Arial Unicode MS"/>
          <w:sz w:val="22"/>
          <w:lang w:val="en-US"/>
        </w:rPr>
        <w:t xml:space="preserve">ous, C., Alderson, B. </w:t>
      </w:r>
      <w:r w:rsidRPr="00D70FE5">
        <w:rPr>
          <w:rFonts w:ascii="Arial Unicode MS" w:eastAsia="Arial Unicode MS" w:hAnsi="Arial Unicode MS" w:cs="Arial Unicode MS"/>
          <w:b/>
          <w:sz w:val="22"/>
          <w:lang w:val="en-US"/>
        </w:rPr>
        <w:t>1983.</w:t>
      </w:r>
      <w:r w:rsidRPr="00D70FE5">
        <w:rPr>
          <w:rFonts w:ascii="Arial Unicode MS" w:eastAsia="Arial Unicode MS" w:hAnsi="Arial Unicode MS" w:cs="Arial Unicode MS"/>
          <w:sz w:val="22"/>
          <w:lang w:val="en-US"/>
        </w:rPr>
        <w:t xml:space="preserve"> Phenol extraction curves of white wine aged in French and American oak barrels. </w:t>
      </w:r>
      <w:r w:rsidRPr="00D70FE5">
        <w:rPr>
          <w:rFonts w:ascii="Arial Unicode MS" w:eastAsia="Arial Unicode MS" w:hAnsi="Arial Unicode MS" w:cs="Arial Unicode MS"/>
          <w:i/>
          <w:sz w:val="22"/>
          <w:lang w:val="en-US"/>
        </w:rPr>
        <w:t>American Journal of Enology and Viticulture</w:t>
      </w:r>
      <w:r w:rsidRPr="00D70FE5">
        <w:rPr>
          <w:rFonts w:ascii="Arial Unicode MS" w:eastAsia="Arial Unicode MS" w:hAnsi="Arial Unicode MS" w:cs="Arial Unicode MS"/>
          <w:sz w:val="22"/>
          <w:lang w:val="en-US"/>
        </w:rPr>
        <w:t xml:space="preserve">, </w:t>
      </w:r>
      <w:r w:rsidRPr="00D70FE5">
        <w:rPr>
          <w:rFonts w:ascii="Arial Unicode MS" w:eastAsia="Arial Unicode MS" w:hAnsi="Arial Unicode MS" w:cs="Arial Unicode MS"/>
          <w:i/>
          <w:sz w:val="22"/>
          <w:lang w:val="en-US"/>
        </w:rPr>
        <w:t>34</w:t>
      </w:r>
      <w:r w:rsidRPr="00D70FE5">
        <w:rPr>
          <w:rFonts w:ascii="Arial Unicode MS" w:eastAsia="Arial Unicode MS" w:hAnsi="Arial Unicode MS" w:cs="Arial Unicode MS"/>
          <w:sz w:val="22"/>
          <w:lang w:val="en-US"/>
        </w:rPr>
        <w:t>, 211-215.</w:t>
      </w:r>
    </w:p>
    <w:p w:rsidR="009F6E35" w:rsidRPr="00D70FE5" w:rsidRDefault="009F6E35" w:rsidP="009F6E35">
      <w:pPr>
        <w:ind w:left="720" w:hanging="720"/>
        <w:jc w:val="both"/>
        <w:rPr>
          <w:rFonts w:ascii="Arial Unicode MS" w:eastAsia="Arial Unicode MS" w:hAnsi="Arial Unicode MS" w:cs="Arial Unicode MS"/>
          <w:sz w:val="22"/>
          <w:lang w:val="en-US"/>
        </w:rPr>
      </w:pPr>
      <w:r w:rsidRPr="006045EC">
        <w:rPr>
          <w:rFonts w:ascii="Arial Unicode MS" w:eastAsia="Arial Unicode MS" w:hAnsi="Arial Unicode MS" w:cs="Arial Unicode MS"/>
          <w:sz w:val="36"/>
          <w:szCs w:val="36"/>
          <w:lang w:val="fr-FR"/>
        </w:rPr>
        <w:t>S</w:t>
      </w:r>
      <w:r w:rsidRPr="006045EC">
        <w:rPr>
          <w:rFonts w:ascii="Arial Unicode MS" w:eastAsia="Arial Unicode MS" w:hAnsi="Arial Unicode MS" w:cs="Arial Unicode MS"/>
          <w:sz w:val="22"/>
          <w:lang w:val="fr-FR"/>
        </w:rPr>
        <w:t xml:space="preserve">pillman, P. J., Pollnitz, A. P., Liacopoulos, D., Skouroumounis, G. K., Sefton, M. A. </w:t>
      </w:r>
      <w:r w:rsidRPr="006045EC">
        <w:rPr>
          <w:rFonts w:ascii="Arial Unicode MS" w:eastAsia="Arial Unicode MS" w:hAnsi="Arial Unicode MS" w:cs="Arial Unicode MS"/>
          <w:b/>
          <w:sz w:val="22"/>
          <w:lang w:val="fr-FR"/>
        </w:rPr>
        <w:t>1997.</w:t>
      </w:r>
      <w:r w:rsidRPr="006045EC">
        <w:rPr>
          <w:rFonts w:ascii="Arial Unicode MS" w:eastAsia="Arial Unicode MS" w:hAnsi="Arial Unicode MS" w:cs="Arial Unicode MS"/>
          <w:sz w:val="22"/>
          <w:lang w:val="fr-FR"/>
        </w:rPr>
        <w:t xml:space="preserve"> </w:t>
      </w:r>
      <w:r w:rsidRPr="00D70FE5">
        <w:rPr>
          <w:rFonts w:ascii="Arial Unicode MS" w:eastAsia="Arial Unicode MS" w:hAnsi="Arial Unicode MS" w:cs="Arial Unicode MS"/>
          <w:sz w:val="22"/>
          <w:lang w:val="en-US"/>
        </w:rPr>
        <w:t xml:space="preserve">Accumulation of Vanillin during Barrel-Aging of White, Red, and Model Wines. </w:t>
      </w:r>
      <w:r w:rsidRPr="00D70FE5">
        <w:rPr>
          <w:rFonts w:ascii="Arial Unicode MS" w:eastAsia="Arial Unicode MS" w:hAnsi="Arial Unicode MS" w:cs="Arial Unicode MS"/>
          <w:i/>
          <w:sz w:val="22"/>
          <w:lang w:val="en-US"/>
        </w:rPr>
        <w:t>Journal of Agriculture and Food Chemistry</w:t>
      </w:r>
      <w:r w:rsidRPr="00D70FE5">
        <w:rPr>
          <w:rFonts w:ascii="Arial Unicode MS" w:eastAsia="Arial Unicode MS" w:hAnsi="Arial Unicode MS" w:cs="Arial Unicode MS"/>
          <w:sz w:val="22"/>
          <w:lang w:val="en-US"/>
        </w:rPr>
        <w:t xml:space="preserve">, </w:t>
      </w:r>
      <w:r w:rsidRPr="00D70FE5">
        <w:rPr>
          <w:rFonts w:ascii="Arial Unicode MS" w:eastAsia="Arial Unicode MS" w:hAnsi="Arial Unicode MS" w:cs="Arial Unicode MS"/>
          <w:i/>
          <w:sz w:val="22"/>
          <w:lang w:val="en-US"/>
        </w:rPr>
        <w:t>45</w:t>
      </w:r>
      <w:r w:rsidRPr="00D70FE5">
        <w:rPr>
          <w:rFonts w:ascii="Arial Unicode MS" w:eastAsia="Arial Unicode MS" w:hAnsi="Arial Unicode MS" w:cs="Arial Unicode MS"/>
          <w:sz w:val="22"/>
          <w:lang w:val="en-US"/>
        </w:rPr>
        <w:t>, 2584-2589.</w:t>
      </w:r>
    </w:p>
    <w:p w:rsidR="009F6E35" w:rsidRPr="00D70FE5" w:rsidRDefault="009F6E35" w:rsidP="009F6E35">
      <w:pPr>
        <w:ind w:left="720" w:hanging="720"/>
        <w:jc w:val="both"/>
        <w:rPr>
          <w:rFonts w:ascii="Arial Unicode MS" w:eastAsia="Arial Unicode MS" w:hAnsi="Arial Unicode MS" w:cs="Arial Unicode MS"/>
          <w:sz w:val="22"/>
          <w:lang w:val="en-US"/>
        </w:rPr>
      </w:pPr>
      <w:r w:rsidRPr="00D70FE5">
        <w:rPr>
          <w:rFonts w:ascii="Arial Unicode MS" w:eastAsia="Arial Unicode MS" w:hAnsi="Arial Unicode MS" w:cs="Arial Unicode MS"/>
          <w:b/>
          <w:sz w:val="36"/>
          <w:szCs w:val="36"/>
          <w:lang w:val="en-US"/>
        </w:rPr>
        <w:lastRenderedPageBreak/>
        <w:t>T</w:t>
      </w:r>
      <w:r w:rsidRPr="00D70FE5">
        <w:rPr>
          <w:rFonts w:ascii="Arial Unicode MS" w:eastAsia="Arial Unicode MS" w:hAnsi="Arial Unicode MS" w:cs="Arial Unicode MS"/>
          <w:sz w:val="22"/>
          <w:lang w:val="en-US"/>
        </w:rPr>
        <w:t xml:space="preserve">owey, J. P., Waterhouse, A. L. </w:t>
      </w:r>
      <w:r w:rsidRPr="00D70FE5">
        <w:rPr>
          <w:rFonts w:ascii="Arial Unicode MS" w:eastAsia="Arial Unicode MS" w:hAnsi="Arial Unicode MS" w:cs="Arial Unicode MS"/>
          <w:b/>
          <w:sz w:val="22"/>
          <w:lang w:val="en-US"/>
        </w:rPr>
        <w:t>1996.</w:t>
      </w:r>
      <w:r w:rsidRPr="00D70FE5">
        <w:rPr>
          <w:rFonts w:ascii="Arial Unicode MS" w:eastAsia="Arial Unicode MS" w:hAnsi="Arial Unicode MS" w:cs="Arial Unicode MS"/>
          <w:sz w:val="22"/>
          <w:lang w:val="en-US"/>
        </w:rPr>
        <w:t xml:space="preserve"> The extraction of volatile compounds from French and American oak barrels in Chardonnay during three successive vintages. </w:t>
      </w:r>
      <w:r w:rsidRPr="00D70FE5">
        <w:rPr>
          <w:rFonts w:ascii="Arial Unicode MS" w:eastAsia="Arial Unicode MS" w:hAnsi="Arial Unicode MS" w:cs="Arial Unicode MS"/>
          <w:i/>
          <w:sz w:val="22"/>
          <w:lang w:val="en-US"/>
        </w:rPr>
        <w:t>American Journal of Enology and Viticulture</w:t>
      </w:r>
      <w:r w:rsidRPr="00D70FE5">
        <w:rPr>
          <w:rFonts w:ascii="Arial Unicode MS" w:eastAsia="Arial Unicode MS" w:hAnsi="Arial Unicode MS" w:cs="Arial Unicode MS"/>
          <w:sz w:val="22"/>
          <w:lang w:val="en-US"/>
        </w:rPr>
        <w:t xml:space="preserve">, </w:t>
      </w:r>
      <w:r w:rsidRPr="00D70FE5">
        <w:rPr>
          <w:rFonts w:ascii="Arial Unicode MS" w:eastAsia="Arial Unicode MS" w:hAnsi="Arial Unicode MS" w:cs="Arial Unicode MS"/>
          <w:i/>
          <w:sz w:val="22"/>
          <w:lang w:val="en-US"/>
        </w:rPr>
        <w:t>47</w:t>
      </w:r>
      <w:r w:rsidRPr="00D70FE5">
        <w:rPr>
          <w:rFonts w:ascii="Arial Unicode MS" w:eastAsia="Arial Unicode MS" w:hAnsi="Arial Unicode MS" w:cs="Arial Unicode MS"/>
          <w:sz w:val="22"/>
          <w:lang w:val="en-US"/>
        </w:rPr>
        <w:t>, 163-172.</w:t>
      </w:r>
    </w:p>
    <w:p w:rsidR="009F6E35" w:rsidRPr="009F6E35" w:rsidRDefault="009F6E35" w:rsidP="009F6E35">
      <w:pPr>
        <w:ind w:left="720" w:hanging="720"/>
        <w:jc w:val="both"/>
        <w:rPr>
          <w:rFonts w:ascii="Arial Unicode MS" w:eastAsia="Arial Unicode MS" w:hAnsi="Arial Unicode MS" w:cs="Arial Unicode MS"/>
          <w:sz w:val="22"/>
          <w:lang w:val="es-MX"/>
        </w:rPr>
      </w:pPr>
      <w:r w:rsidRPr="00D70FE5">
        <w:rPr>
          <w:rFonts w:ascii="Arial Unicode MS" w:eastAsia="Arial Unicode MS" w:hAnsi="Arial Unicode MS" w:cs="Arial Unicode MS"/>
          <w:b/>
          <w:sz w:val="36"/>
          <w:szCs w:val="36"/>
          <w:lang w:val="en-US"/>
        </w:rPr>
        <w:t>W</w:t>
      </w:r>
      <w:r w:rsidRPr="00D70FE5">
        <w:rPr>
          <w:rFonts w:ascii="Arial Unicode MS" w:eastAsia="Arial Unicode MS" w:hAnsi="Arial Unicode MS" w:cs="Arial Unicode MS"/>
          <w:sz w:val="22"/>
          <w:lang w:val="en-US"/>
        </w:rPr>
        <w:t xml:space="preserve">aterhouse, A. L., Towey, J. P. </w:t>
      </w:r>
      <w:r w:rsidRPr="00D70FE5">
        <w:rPr>
          <w:rFonts w:ascii="Arial Unicode MS" w:eastAsia="Arial Unicode MS" w:hAnsi="Arial Unicode MS" w:cs="Arial Unicode MS"/>
          <w:b/>
          <w:sz w:val="22"/>
          <w:lang w:val="en-US"/>
        </w:rPr>
        <w:t>1994.</w:t>
      </w:r>
      <w:r w:rsidRPr="00D70FE5">
        <w:rPr>
          <w:rFonts w:ascii="Arial Unicode MS" w:eastAsia="Arial Unicode MS" w:hAnsi="Arial Unicode MS" w:cs="Arial Unicode MS"/>
          <w:sz w:val="22"/>
          <w:lang w:val="en-US"/>
        </w:rPr>
        <w:t xml:space="preserve"> Oak lactone isomer ratio distinguishes between wine fermented in American and French oak barrels. </w:t>
      </w:r>
      <w:r w:rsidRPr="009F6E35">
        <w:rPr>
          <w:rFonts w:ascii="Arial Unicode MS" w:eastAsia="Arial Unicode MS" w:hAnsi="Arial Unicode MS" w:cs="Arial Unicode MS"/>
          <w:i/>
          <w:sz w:val="22"/>
          <w:lang w:val="es-MX"/>
        </w:rPr>
        <w:t>Journal of Agriculture and Food Chemistry</w:t>
      </w:r>
      <w:r w:rsidRPr="009F6E35">
        <w:rPr>
          <w:rFonts w:ascii="Arial Unicode MS" w:eastAsia="Arial Unicode MS" w:hAnsi="Arial Unicode MS" w:cs="Arial Unicode MS"/>
          <w:sz w:val="22"/>
          <w:lang w:val="es-MX"/>
        </w:rPr>
        <w:t xml:space="preserve">, </w:t>
      </w:r>
      <w:r w:rsidRPr="009F6E35">
        <w:rPr>
          <w:rFonts w:ascii="Arial Unicode MS" w:eastAsia="Arial Unicode MS" w:hAnsi="Arial Unicode MS" w:cs="Arial Unicode MS"/>
          <w:i/>
          <w:sz w:val="22"/>
          <w:lang w:val="es-MX"/>
        </w:rPr>
        <w:t>42</w:t>
      </w:r>
      <w:r w:rsidRPr="009F6E35">
        <w:rPr>
          <w:rFonts w:ascii="Arial Unicode MS" w:eastAsia="Arial Unicode MS" w:hAnsi="Arial Unicode MS" w:cs="Arial Unicode MS"/>
          <w:sz w:val="22"/>
          <w:lang w:val="es-MX"/>
        </w:rPr>
        <w:t>, 1971-1974.</w:t>
      </w:r>
    </w:p>
    <w:p w:rsidR="009F6E35" w:rsidRPr="00DE1BCA" w:rsidRDefault="009F6E35" w:rsidP="009F6E35">
      <w:pPr>
        <w:ind w:left="720" w:hanging="720"/>
        <w:jc w:val="both"/>
        <w:rPr>
          <w:rFonts w:ascii="Arial Unicode MS" w:eastAsia="Arial Unicode MS" w:hAnsi="Arial Unicode MS" w:cs="Arial Unicode MS"/>
          <w:bCs/>
          <w:sz w:val="22"/>
        </w:rPr>
      </w:pPr>
      <w:r w:rsidRPr="00D70FE5">
        <w:rPr>
          <w:rFonts w:ascii="Arial Unicode MS" w:eastAsia="Arial Unicode MS" w:hAnsi="Arial Unicode MS" w:cs="Arial Unicode MS"/>
          <w:b/>
          <w:sz w:val="36"/>
          <w:szCs w:val="36"/>
          <w:lang w:val="es-MX"/>
        </w:rPr>
        <w:t>Z</w:t>
      </w:r>
      <w:r w:rsidRPr="00D70FE5">
        <w:rPr>
          <w:rFonts w:ascii="Arial Unicode MS" w:eastAsia="Arial Unicode MS" w:hAnsi="Arial Unicode MS" w:cs="Arial Unicode MS"/>
          <w:sz w:val="22"/>
          <w:lang w:val="es-MX"/>
        </w:rPr>
        <w:t xml:space="preserve">avala Bonilla L.A., Sánchez Vega L. P. </w:t>
      </w:r>
      <w:r w:rsidRPr="00D70FE5">
        <w:rPr>
          <w:rFonts w:ascii="Arial Unicode MS" w:eastAsia="Arial Unicode MS" w:hAnsi="Arial Unicode MS" w:cs="Arial Unicode MS"/>
          <w:b/>
          <w:sz w:val="22"/>
          <w:lang w:val="es-MX"/>
        </w:rPr>
        <w:t>2012</w:t>
      </w:r>
      <w:r w:rsidRPr="00D70FE5">
        <w:rPr>
          <w:rFonts w:ascii="Arial Unicode MS" w:eastAsia="Arial Unicode MS" w:hAnsi="Arial Unicode MS" w:cs="Arial Unicode MS"/>
          <w:sz w:val="22"/>
          <w:lang w:val="es-MX"/>
        </w:rPr>
        <w:t xml:space="preserve"> </w:t>
      </w:r>
      <w:r w:rsidRPr="00D70FE5">
        <w:rPr>
          <w:rFonts w:ascii="Arial Unicode MS" w:eastAsia="Arial Unicode MS" w:hAnsi="Arial Unicode MS" w:cs="Arial Unicode MS"/>
          <w:bCs/>
          <w:sz w:val="22"/>
        </w:rPr>
        <w:t xml:space="preserve">Caracterización preliminar de licores de frutas del Valle de Toluca: parámetros fisicoquímicos y sensoriales. </w:t>
      </w:r>
      <w:r w:rsidRPr="00D70FE5">
        <w:rPr>
          <w:rFonts w:ascii="Arial Unicode MS" w:eastAsia="Arial Unicode MS" w:hAnsi="Arial Unicode MS" w:cs="Arial Unicode MS"/>
          <w:bCs/>
          <w:i/>
          <w:sz w:val="22"/>
        </w:rPr>
        <w:t>Tesis de Licenciatura</w:t>
      </w:r>
      <w:r w:rsidRPr="00D70FE5">
        <w:rPr>
          <w:rFonts w:ascii="Arial Unicode MS" w:eastAsia="Arial Unicode MS" w:hAnsi="Arial Unicode MS" w:cs="Arial Unicode MS"/>
          <w:bCs/>
          <w:sz w:val="22"/>
        </w:rPr>
        <w:t>. Universidad Autónoma del Estado de México.</w:t>
      </w:r>
    </w:p>
    <w:p w:rsidR="00075322" w:rsidRPr="009F6E35" w:rsidRDefault="00075322" w:rsidP="00075322">
      <w:pPr>
        <w:spacing w:line="360" w:lineRule="auto"/>
        <w:ind w:left="720"/>
        <w:jc w:val="both"/>
        <w:rPr>
          <w:rFonts w:ascii="Arial" w:hAnsi="Arial" w:cs="Arial"/>
        </w:rPr>
      </w:pPr>
    </w:p>
    <w:p w:rsidR="00075322" w:rsidRPr="00075322" w:rsidRDefault="00075322" w:rsidP="00075322">
      <w:pPr>
        <w:spacing w:line="360" w:lineRule="auto"/>
        <w:ind w:left="720"/>
        <w:jc w:val="both"/>
        <w:rPr>
          <w:rFonts w:ascii="Arial" w:hAnsi="Arial" w:cs="Arial"/>
        </w:rPr>
      </w:pPr>
    </w:p>
    <w:p w:rsidR="00DC2061" w:rsidRDefault="00DC2061" w:rsidP="00935993">
      <w:pPr>
        <w:spacing w:line="360" w:lineRule="auto"/>
        <w:jc w:val="center"/>
        <w:rPr>
          <w:rFonts w:ascii="Arial" w:hAnsi="Arial" w:cs="Arial"/>
          <w:b/>
        </w:rPr>
      </w:pPr>
    </w:p>
    <w:p w:rsidR="00DC2061" w:rsidRDefault="00DC2061" w:rsidP="00935993">
      <w:pPr>
        <w:spacing w:line="360" w:lineRule="auto"/>
        <w:jc w:val="center"/>
        <w:rPr>
          <w:rFonts w:ascii="Arial" w:hAnsi="Arial" w:cs="Arial"/>
          <w:b/>
        </w:rPr>
      </w:pPr>
    </w:p>
    <w:p w:rsidR="00DC2061" w:rsidRDefault="00DC2061" w:rsidP="00935993">
      <w:pPr>
        <w:spacing w:line="360" w:lineRule="auto"/>
        <w:jc w:val="center"/>
        <w:rPr>
          <w:rFonts w:ascii="Arial" w:hAnsi="Arial" w:cs="Arial"/>
          <w:b/>
        </w:rPr>
      </w:pPr>
    </w:p>
    <w:sectPr w:rsidR="00DC2061" w:rsidSect="003C7D0E">
      <w:headerReference w:type="default" r:id="rId18"/>
      <w:footerReference w:type="default" r:id="rId19"/>
      <w:pgSz w:w="12242" w:h="15842" w:code="1"/>
      <w:pgMar w:top="1701" w:right="1701" w:bottom="1701" w:left="1701" w:header="709" w:footer="2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16AC5" w:rsidRDefault="00E16AC5">
      <w:r>
        <w:separator/>
      </w:r>
    </w:p>
  </w:endnote>
  <w:endnote w:type="continuationSeparator" w:id="0">
    <w:p w:rsidR="00E16AC5" w:rsidRDefault="00E16A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4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Humnst777BT">
    <w:panose1 w:val="00000000000000000000"/>
    <w:charset w:val="00"/>
    <w:family w:val="auto"/>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33399"/>
      <w:docPartObj>
        <w:docPartGallery w:val="Page Numbers (Bottom of Page)"/>
        <w:docPartUnique/>
      </w:docPartObj>
    </w:sdtPr>
    <w:sdtEndPr/>
    <w:sdtContent>
      <w:p w:rsidR="006045EC" w:rsidRDefault="00E16AC5" w:rsidP="006045EC">
        <w:pPr>
          <w:pStyle w:val="Piedepgina"/>
          <w:jc w:val="right"/>
        </w:pPr>
        <w:r>
          <w:rPr>
            <w:rFonts w:asciiTheme="majorHAnsi" w:hAnsiTheme="majorHAnsi"/>
            <w:noProof/>
            <w:sz w:val="28"/>
            <w:szCs w:val="28"/>
            <w:lang w:eastAsia="zh-TW"/>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2067" type="#_x0000_t176" style="position:absolute;left:0;text-align:left;margin-left:0;margin-top:0;width:40.35pt;height:34.75pt;rotation:360;z-index:251660800;mso-position-horizontal:center;mso-position-horizontal-relative:left-margin-area;mso-position-vertical:center;mso-position-vertical-relative:bottom-margin-area" filled="f" fillcolor="#4f81bd [3204]" stroked="f" strokecolor="#737373 [1789]">
              <v:fill color2="#a7bfde [1620]" type="pattern"/>
              <v:textbox style="mso-next-textbox:#_x0000_s2067">
                <w:txbxContent>
                  <w:p w:rsidR="006045EC" w:rsidRDefault="00E16AC5">
                    <w:pPr>
                      <w:pStyle w:val="Piedepgina"/>
                      <w:pBdr>
                        <w:top w:val="single" w:sz="12" w:space="1" w:color="9BBB59" w:themeColor="accent3"/>
                        <w:bottom w:val="single" w:sz="48" w:space="1" w:color="9BBB59" w:themeColor="accent3"/>
                      </w:pBdr>
                      <w:jc w:val="center"/>
                      <w:rPr>
                        <w:sz w:val="28"/>
                        <w:szCs w:val="28"/>
                      </w:rPr>
                    </w:pPr>
                    <w:r>
                      <w:fldChar w:fldCharType="begin"/>
                    </w:r>
                    <w:r>
                      <w:instrText xml:space="preserve"> PAGE    \* MERGEFORMAT </w:instrText>
                    </w:r>
                    <w:r>
                      <w:fldChar w:fldCharType="separate"/>
                    </w:r>
                    <w:r w:rsidR="0099258A" w:rsidRPr="0099258A">
                      <w:rPr>
                        <w:noProof/>
                        <w:sz w:val="28"/>
                        <w:szCs w:val="28"/>
                      </w:rPr>
                      <w:t>1</w:t>
                    </w:r>
                    <w:r>
                      <w:rPr>
                        <w:noProof/>
                        <w:sz w:val="28"/>
                        <w:szCs w:val="28"/>
                      </w:rPr>
                      <w:fldChar w:fldCharType="end"/>
                    </w:r>
                  </w:p>
                </w:txbxContent>
              </v:textbox>
              <w10:wrap anchorx="margin" anchory="page"/>
            </v:shape>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16AC5" w:rsidRDefault="00E16AC5">
      <w:r>
        <w:separator/>
      </w:r>
    </w:p>
  </w:footnote>
  <w:footnote w:type="continuationSeparator" w:id="0">
    <w:p w:rsidR="00E16AC5" w:rsidRDefault="00E16AC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45EC" w:rsidRPr="00226096" w:rsidRDefault="006045EC" w:rsidP="003C7D0E">
    <w:pPr>
      <w:pStyle w:val="Encabezado"/>
      <w:jc w:val="right"/>
      <w:rPr>
        <w:rFonts w:ascii="Book Antiqua" w:hAnsi="Book Antiqua"/>
        <w:b/>
        <w:sz w:val="20"/>
        <w:szCs w:val="20"/>
        <w:lang w:val="es-ES_tradnl"/>
      </w:rPr>
    </w:pPr>
    <w:r>
      <w:rPr>
        <w:rFonts w:ascii="Arial" w:hAnsi="Arial" w:cs="Arial"/>
        <w:b/>
        <w:i/>
        <w:noProof/>
        <w:sz w:val="16"/>
        <w:szCs w:val="16"/>
        <w:lang w:val="es-MX" w:eastAsia="es-MX"/>
      </w:rPr>
      <w:drawing>
        <wp:anchor distT="0" distB="0" distL="114300" distR="114300" simplePos="0" relativeHeight="251657728" behindDoc="0" locked="0" layoutInCell="1" allowOverlap="1">
          <wp:simplePos x="0" y="0"/>
          <wp:positionH relativeFrom="column">
            <wp:posOffset>-342900</wp:posOffset>
          </wp:positionH>
          <wp:positionV relativeFrom="paragraph">
            <wp:posOffset>-6985</wp:posOffset>
          </wp:positionV>
          <wp:extent cx="754380" cy="612775"/>
          <wp:effectExtent l="0" t="0" r="7620" b="0"/>
          <wp:wrapSquare wrapText="bothSides"/>
          <wp:docPr id="6" name="Imagen 6" descr="000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00000.png"/>
                  <pic:cNvPicPr>
                    <a:picLocks noChangeAspect="1" noChangeArrowheads="1"/>
                  </pic:cNvPicPr>
                </pic:nvPicPr>
                <pic:blipFill>
                  <a:blip r:embed="rId1"/>
                  <a:srcRect/>
                  <a:stretch>
                    <a:fillRect/>
                  </a:stretch>
                </pic:blipFill>
                <pic:spPr bwMode="auto">
                  <a:xfrm>
                    <a:off x="0" y="0"/>
                    <a:ext cx="754380" cy="612775"/>
                  </a:xfrm>
                  <a:prstGeom prst="rect">
                    <a:avLst/>
                  </a:prstGeom>
                  <a:noFill/>
                  <a:ln w="9525">
                    <a:noFill/>
                    <a:miter lim="800000"/>
                    <a:headEnd/>
                    <a:tailEnd/>
                  </a:ln>
                </pic:spPr>
              </pic:pic>
            </a:graphicData>
          </a:graphic>
        </wp:anchor>
      </w:drawing>
    </w:r>
    <w:r>
      <w:rPr>
        <w:rFonts w:ascii="Arial" w:hAnsi="Arial" w:cs="Arial"/>
        <w:b/>
        <w:i/>
        <w:noProof/>
        <w:sz w:val="16"/>
        <w:szCs w:val="16"/>
      </w:rPr>
      <w:t xml:space="preserve">    </w:t>
    </w:r>
    <w:r w:rsidRPr="00EC6D5B">
      <w:rPr>
        <w:rFonts w:ascii="Arial" w:hAnsi="Arial" w:cs="Arial"/>
        <w:b/>
        <w:i/>
        <w:noProof/>
        <w:sz w:val="16"/>
        <w:szCs w:val="16"/>
      </w:rPr>
      <w:t xml:space="preserve"> </w:t>
    </w:r>
    <w:r w:rsidRPr="00226096">
      <w:rPr>
        <w:rFonts w:ascii="Arial" w:hAnsi="Arial" w:cs="Arial"/>
        <w:b/>
        <w:sz w:val="20"/>
        <w:szCs w:val="20"/>
        <w:lang w:val="es-ES_tradnl"/>
      </w:rPr>
      <w:t>Informe de proyecto de investigación 3549/2013 CTH</w:t>
    </w:r>
  </w:p>
  <w:p w:rsidR="006045EC" w:rsidRPr="0041356A" w:rsidRDefault="00E16AC5" w:rsidP="003C7D0E">
    <w:pPr>
      <w:pStyle w:val="Encabezado"/>
      <w:ind w:firstLine="851"/>
      <w:rPr>
        <w:rFonts w:ascii="Arial" w:hAnsi="Arial" w:cs="Arial"/>
        <w:b/>
        <w:i/>
        <w:sz w:val="16"/>
        <w:szCs w:val="16"/>
        <w:lang w:val="es-ES_tradnl"/>
      </w:rPr>
    </w:pPr>
    <w:r>
      <w:rPr>
        <w:rFonts w:ascii="Book Antiqua" w:hAnsi="Book Antiqua"/>
        <w:b/>
        <w:i/>
        <w:noProof/>
        <w:sz w:val="18"/>
        <w:szCs w:val="18"/>
      </w:rPr>
      <w:pict>
        <v:line id="_x0000_s2053" style="position:absolute;left:0;text-align:left;z-index:251656704" from="45pt,3.25pt" to="497.2pt,3.25pt"/>
      </w:pict>
    </w:r>
    <w:r w:rsidR="006045EC" w:rsidRPr="00E6556A">
      <w:rPr>
        <w:rFonts w:ascii="Book Antiqua" w:hAnsi="Book Antiqua"/>
        <w:b/>
        <w:i/>
        <w:sz w:val="18"/>
        <w:szCs w:val="18"/>
        <w:lang w:val="es-ES_tradnl"/>
      </w:rPr>
      <w:t xml:space="preserve">      </w:t>
    </w:r>
    <w:r w:rsidR="006045EC">
      <w:rPr>
        <w:rFonts w:ascii="Arial" w:hAnsi="Arial" w:cs="Arial"/>
        <w:b/>
        <w:i/>
        <w:sz w:val="16"/>
        <w:szCs w:val="16"/>
        <w:lang w:val="es-ES_tradnl"/>
      </w:rPr>
      <w:t xml:space="preserve">      </w:t>
    </w:r>
    <w:r w:rsidR="006045EC" w:rsidRPr="0041356A">
      <w:rPr>
        <w:rFonts w:ascii="Arial" w:hAnsi="Arial" w:cs="Arial"/>
        <w:b/>
        <w:i/>
        <w:sz w:val="16"/>
        <w:szCs w:val="16"/>
        <w:lang w:val="es-ES_tradnl"/>
      </w:rPr>
      <w:t xml:space="preserve">               </w:t>
    </w:r>
    <w:r w:rsidR="006045EC">
      <w:rPr>
        <w:rFonts w:ascii="Arial" w:hAnsi="Arial" w:cs="Arial"/>
        <w:b/>
        <w:i/>
        <w:sz w:val="16"/>
        <w:szCs w:val="16"/>
        <w:lang w:val="es-ES_tradnl"/>
      </w:rPr>
      <w:t xml:space="preserve">                       </w:t>
    </w:r>
    <w:r w:rsidR="006045EC" w:rsidRPr="0041356A">
      <w:rPr>
        <w:rFonts w:ascii="Arial" w:hAnsi="Arial" w:cs="Arial"/>
        <w:b/>
        <w:i/>
        <w:sz w:val="16"/>
        <w:szCs w:val="16"/>
        <w:lang w:val="es-ES_tradnl"/>
      </w:rPr>
      <w:t xml:space="preserve">                       </w:t>
    </w:r>
    <w:r w:rsidR="006045EC">
      <w:rPr>
        <w:rFonts w:ascii="Arial" w:hAnsi="Arial" w:cs="Arial"/>
        <w:b/>
        <w:i/>
        <w:sz w:val="16"/>
        <w:szCs w:val="16"/>
        <w:lang w:val="es-ES_tradnl"/>
      </w:rPr>
      <w:t xml:space="preserve">      </w:t>
    </w:r>
  </w:p>
  <w:p w:rsidR="006045EC" w:rsidRPr="0041356A" w:rsidRDefault="006045EC" w:rsidP="006E3391">
    <w:pPr>
      <w:pStyle w:val="Encabezado"/>
      <w:rPr>
        <w:rFonts w:ascii="Arial" w:hAnsi="Arial" w:cs="Arial"/>
        <w:sz w:val="16"/>
        <w:szCs w:val="16"/>
      </w:rPr>
    </w:pPr>
    <w:r>
      <w:rPr>
        <w:rFonts w:ascii="Arial" w:hAnsi="Arial" w:cs="Arial"/>
        <w:sz w:val="16"/>
        <w:szCs w:val="16"/>
      </w:rPr>
      <w:t xml:space="preserve">  </w:t>
    </w:r>
  </w:p>
  <w:p w:rsidR="006045EC" w:rsidRPr="0041356A" w:rsidRDefault="006045EC">
    <w:pPr>
      <w:pStyle w:val="Encabezado"/>
      <w:rPr>
        <w:sz w:val="16"/>
        <w:szCs w:val="16"/>
      </w:rPr>
    </w:pPr>
    <w:r w:rsidRPr="0041356A">
      <w:rPr>
        <w:rFonts w:ascii="Arial" w:hAnsi="Arial" w:cs="Arial"/>
        <w:b/>
        <w:i/>
        <w:sz w:val="16"/>
        <w:szCs w:val="16"/>
        <w:lang w:val="es-ES_tradnl"/>
      </w:rPr>
      <w:t xml:space="preserve">     </w:t>
    </w:r>
    <w:r>
      <w:rPr>
        <w:rFonts w:ascii="Arial" w:hAnsi="Arial" w:cs="Arial"/>
        <w:b/>
        <w:i/>
        <w:sz w:val="16"/>
        <w:szCs w:val="16"/>
        <w:lang w:val="es-ES_tradn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E4124B"/>
    <w:multiLevelType w:val="multilevel"/>
    <w:tmpl w:val="C630D47A"/>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F42C3"/>
    <w:multiLevelType w:val="hybridMultilevel"/>
    <w:tmpl w:val="08B09FC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C927AF6"/>
    <w:multiLevelType w:val="multilevel"/>
    <w:tmpl w:val="64626A82"/>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8913C2"/>
    <w:multiLevelType w:val="hybridMultilevel"/>
    <w:tmpl w:val="6602D5CC"/>
    <w:lvl w:ilvl="0" w:tplc="0C0A0001">
      <w:start w:val="1"/>
      <w:numFmt w:val="bullet"/>
      <w:lvlText w:val=""/>
      <w:lvlJc w:val="left"/>
      <w:pPr>
        <w:tabs>
          <w:tab w:val="num" w:pos="1068"/>
        </w:tabs>
        <w:ind w:left="1068" w:hanging="360"/>
      </w:pPr>
      <w:rPr>
        <w:rFonts w:ascii="Symbol" w:hAnsi="Symbol"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4" w15:restartNumberingAfterBreak="0">
    <w:nsid w:val="1334603B"/>
    <w:multiLevelType w:val="hybridMultilevel"/>
    <w:tmpl w:val="19ECE3AC"/>
    <w:lvl w:ilvl="0" w:tplc="0C0A0017">
      <w:start w:val="1"/>
      <w:numFmt w:val="lowerLetter"/>
      <w:lvlText w:val="%1)"/>
      <w:lvlJc w:val="left"/>
      <w:pPr>
        <w:tabs>
          <w:tab w:val="num" w:pos="720"/>
        </w:tabs>
        <w:ind w:left="720" w:hanging="360"/>
      </w:pPr>
      <w:rPr>
        <w:rFont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BE2043"/>
    <w:multiLevelType w:val="hybridMultilevel"/>
    <w:tmpl w:val="40660784"/>
    <w:lvl w:ilvl="0" w:tplc="0C0A0017">
      <w:start w:val="1"/>
      <w:numFmt w:val="lowerLetter"/>
      <w:lvlText w:val="%1)"/>
      <w:lvlJc w:val="left"/>
      <w:pPr>
        <w:tabs>
          <w:tab w:val="num" w:pos="1068"/>
        </w:tabs>
        <w:ind w:left="1068" w:hanging="360"/>
      </w:pPr>
      <w:rPr>
        <w:rFonts w:hint="default"/>
      </w:rPr>
    </w:lvl>
    <w:lvl w:ilvl="1" w:tplc="0C0A0003" w:tentative="1">
      <w:start w:val="1"/>
      <w:numFmt w:val="bullet"/>
      <w:lvlText w:val="o"/>
      <w:lvlJc w:val="left"/>
      <w:pPr>
        <w:tabs>
          <w:tab w:val="num" w:pos="2136"/>
        </w:tabs>
        <w:ind w:left="2136" w:hanging="360"/>
      </w:pPr>
      <w:rPr>
        <w:rFonts w:ascii="Courier New" w:hAnsi="Courier New" w:cs="Courier New" w:hint="default"/>
      </w:rPr>
    </w:lvl>
    <w:lvl w:ilvl="2" w:tplc="0C0A0005" w:tentative="1">
      <w:start w:val="1"/>
      <w:numFmt w:val="bullet"/>
      <w:lvlText w:val=""/>
      <w:lvlJc w:val="left"/>
      <w:pPr>
        <w:tabs>
          <w:tab w:val="num" w:pos="2856"/>
        </w:tabs>
        <w:ind w:left="2856" w:hanging="360"/>
      </w:pPr>
      <w:rPr>
        <w:rFonts w:ascii="Wingdings" w:hAnsi="Wingdings" w:hint="default"/>
      </w:rPr>
    </w:lvl>
    <w:lvl w:ilvl="3" w:tplc="0C0A0001" w:tentative="1">
      <w:start w:val="1"/>
      <w:numFmt w:val="bullet"/>
      <w:lvlText w:val=""/>
      <w:lvlJc w:val="left"/>
      <w:pPr>
        <w:tabs>
          <w:tab w:val="num" w:pos="3576"/>
        </w:tabs>
        <w:ind w:left="3576" w:hanging="360"/>
      </w:pPr>
      <w:rPr>
        <w:rFonts w:ascii="Symbol" w:hAnsi="Symbol" w:hint="default"/>
      </w:rPr>
    </w:lvl>
    <w:lvl w:ilvl="4" w:tplc="0C0A0003" w:tentative="1">
      <w:start w:val="1"/>
      <w:numFmt w:val="bullet"/>
      <w:lvlText w:val="o"/>
      <w:lvlJc w:val="left"/>
      <w:pPr>
        <w:tabs>
          <w:tab w:val="num" w:pos="4296"/>
        </w:tabs>
        <w:ind w:left="4296" w:hanging="360"/>
      </w:pPr>
      <w:rPr>
        <w:rFonts w:ascii="Courier New" w:hAnsi="Courier New" w:cs="Courier New" w:hint="default"/>
      </w:rPr>
    </w:lvl>
    <w:lvl w:ilvl="5" w:tplc="0C0A0005" w:tentative="1">
      <w:start w:val="1"/>
      <w:numFmt w:val="bullet"/>
      <w:lvlText w:val=""/>
      <w:lvlJc w:val="left"/>
      <w:pPr>
        <w:tabs>
          <w:tab w:val="num" w:pos="5016"/>
        </w:tabs>
        <w:ind w:left="5016" w:hanging="360"/>
      </w:pPr>
      <w:rPr>
        <w:rFonts w:ascii="Wingdings" w:hAnsi="Wingdings" w:hint="default"/>
      </w:rPr>
    </w:lvl>
    <w:lvl w:ilvl="6" w:tplc="0C0A0001" w:tentative="1">
      <w:start w:val="1"/>
      <w:numFmt w:val="bullet"/>
      <w:lvlText w:val=""/>
      <w:lvlJc w:val="left"/>
      <w:pPr>
        <w:tabs>
          <w:tab w:val="num" w:pos="5736"/>
        </w:tabs>
        <w:ind w:left="5736" w:hanging="360"/>
      </w:pPr>
      <w:rPr>
        <w:rFonts w:ascii="Symbol" w:hAnsi="Symbol" w:hint="default"/>
      </w:rPr>
    </w:lvl>
    <w:lvl w:ilvl="7" w:tplc="0C0A0003" w:tentative="1">
      <w:start w:val="1"/>
      <w:numFmt w:val="bullet"/>
      <w:lvlText w:val="o"/>
      <w:lvlJc w:val="left"/>
      <w:pPr>
        <w:tabs>
          <w:tab w:val="num" w:pos="6456"/>
        </w:tabs>
        <w:ind w:left="6456" w:hanging="360"/>
      </w:pPr>
      <w:rPr>
        <w:rFonts w:ascii="Courier New" w:hAnsi="Courier New" w:cs="Courier New" w:hint="default"/>
      </w:rPr>
    </w:lvl>
    <w:lvl w:ilvl="8" w:tplc="0C0A0005" w:tentative="1">
      <w:start w:val="1"/>
      <w:numFmt w:val="bullet"/>
      <w:lvlText w:val=""/>
      <w:lvlJc w:val="left"/>
      <w:pPr>
        <w:tabs>
          <w:tab w:val="num" w:pos="7176"/>
        </w:tabs>
        <w:ind w:left="7176" w:hanging="360"/>
      </w:pPr>
      <w:rPr>
        <w:rFonts w:ascii="Wingdings" w:hAnsi="Wingdings" w:hint="default"/>
      </w:rPr>
    </w:lvl>
  </w:abstractNum>
  <w:abstractNum w:abstractNumId="6" w15:restartNumberingAfterBreak="0">
    <w:nsid w:val="1DDF2335"/>
    <w:multiLevelType w:val="multilevel"/>
    <w:tmpl w:val="365E1650"/>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EA31C2D"/>
    <w:multiLevelType w:val="multilevel"/>
    <w:tmpl w:val="95124FAE"/>
    <w:lvl w:ilvl="0">
      <w:start w:val="1"/>
      <w:numFmt w:val="bullet"/>
      <w:lvlText w:val=""/>
      <w:lvlJc w:val="left"/>
      <w:pPr>
        <w:tabs>
          <w:tab w:val="num" w:pos="1068"/>
        </w:tabs>
        <w:ind w:left="1068" w:hanging="360"/>
      </w:pPr>
      <w:rPr>
        <w:rFonts w:ascii="Symbol" w:hAnsi="Symbol" w:hint="default"/>
      </w:rPr>
    </w:lvl>
    <w:lvl w:ilvl="1">
      <w:start w:val="1"/>
      <w:numFmt w:val="bullet"/>
      <w:lvlText w:val="o"/>
      <w:lvlJc w:val="left"/>
      <w:pPr>
        <w:tabs>
          <w:tab w:val="num" w:pos="1788"/>
        </w:tabs>
        <w:ind w:left="1788" w:hanging="360"/>
      </w:pPr>
      <w:rPr>
        <w:rFonts w:ascii="Courier New" w:hAnsi="Courier New" w:cs="Courier New" w:hint="default"/>
      </w:rPr>
    </w:lvl>
    <w:lvl w:ilvl="2">
      <w:start w:val="1"/>
      <w:numFmt w:val="bullet"/>
      <w:lvlText w:val=""/>
      <w:lvlJc w:val="left"/>
      <w:pPr>
        <w:tabs>
          <w:tab w:val="num" w:pos="2508"/>
        </w:tabs>
        <w:ind w:left="2508" w:hanging="360"/>
      </w:pPr>
      <w:rPr>
        <w:rFonts w:ascii="Wingdings" w:hAnsi="Wingdings" w:hint="default"/>
      </w:rPr>
    </w:lvl>
    <w:lvl w:ilvl="3">
      <w:start w:val="1"/>
      <w:numFmt w:val="bullet"/>
      <w:lvlText w:val=""/>
      <w:lvlJc w:val="left"/>
      <w:pPr>
        <w:tabs>
          <w:tab w:val="num" w:pos="3228"/>
        </w:tabs>
        <w:ind w:left="3228" w:hanging="360"/>
      </w:pPr>
      <w:rPr>
        <w:rFonts w:ascii="Symbol" w:hAnsi="Symbol" w:hint="default"/>
      </w:rPr>
    </w:lvl>
    <w:lvl w:ilvl="4">
      <w:start w:val="1"/>
      <w:numFmt w:val="bullet"/>
      <w:lvlText w:val="o"/>
      <w:lvlJc w:val="left"/>
      <w:pPr>
        <w:tabs>
          <w:tab w:val="num" w:pos="3948"/>
        </w:tabs>
        <w:ind w:left="3948" w:hanging="360"/>
      </w:pPr>
      <w:rPr>
        <w:rFonts w:ascii="Courier New" w:hAnsi="Courier New" w:cs="Courier New" w:hint="default"/>
      </w:rPr>
    </w:lvl>
    <w:lvl w:ilvl="5">
      <w:start w:val="1"/>
      <w:numFmt w:val="bullet"/>
      <w:lvlText w:val=""/>
      <w:lvlJc w:val="left"/>
      <w:pPr>
        <w:tabs>
          <w:tab w:val="num" w:pos="4668"/>
        </w:tabs>
        <w:ind w:left="4668" w:hanging="360"/>
      </w:pPr>
      <w:rPr>
        <w:rFonts w:ascii="Wingdings" w:hAnsi="Wingdings" w:hint="default"/>
      </w:rPr>
    </w:lvl>
    <w:lvl w:ilvl="6">
      <w:start w:val="1"/>
      <w:numFmt w:val="bullet"/>
      <w:lvlText w:val=""/>
      <w:lvlJc w:val="left"/>
      <w:pPr>
        <w:tabs>
          <w:tab w:val="num" w:pos="5388"/>
        </w:tabs>
        <w:ind w:left="5388" w:hanging="360"/>
      </w:pPr>
      <w:rPr>
        <w:rFonts w:ascii="Symbol" w:hAnsi="Symbol" w:hint="default"/>
      </w:rPr>
    </w:lvl>
    <w:lvl w:ilvl="7">
      <w:start w:val="1"/>
      <w:numFmt w:val="bullet"/>
      <w:lvlText w:val="o"/>
      <w:lvlJc w:val="left"/>
      <w:pPr>
        <w:tabs>
          <w:tab w:val="num" w:pos="6108"/>
        </w:tabs>
        <w:ind w:left="6108" w:hanging="360"/>
      </w:pPr>
      <w:rPr>
        <w:rFonts w:ascii="Courier New" w:hAnsi="Courier New" w:cs="Courier New" w:hint="default"/>
      </w:rPr>
    </w:lvl>
    <w:lvl w:ilvl="8">
      <w:start w:val="1"/>
      <w:numFmt w:val="bullet"/>
      <w:lvlText w:val=""/>
      <w:lvlJc w:val="left"/>
      <w:pPr>
        <w:tabs>
          <w:tab w:val="num" w:pos="6828"/>
        </w:tabs>
        <w:ind w:left="6828" w:hanging="360"/>
      </w:pPr>
      <w:rPr>
        <w:rFonts w:ascii="Wingdings" w:hAnsi="Wingdings" w:hint="default"/>
      </w:rPr>
    </w:lvl>
  </w:abstractNum>
  <w:abstractNum w:abstractNumId="8" w15:restartNumberingAfterBreak="0">
    <w:nsid w:val="21491DAB"/>
    <w:multiLevelType w:val="hybridMultilevel"/>
    <w:tmpl w:val="9D400982"/>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5713D"/>
    <w:multiLevelType w:val="multilevel"/>
    <w:tmpl w:val="825694F8"/>
    <w:lvl w:ilvl="0">
      <w:start w:val="1"/>
      <w:numFmt w:val="decimal"/>
      <w:lvlText w:val="%1."/>
      <w:lvlJc w:val="left"/>
      <w:pPr>
        <w:ind w:left="720" w:hanging="360"/>
      </w:p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27B621F5"/>
    <w:multiLevelType w:val="multilevel"/>
    <w:tmpl w:val="6602D5CC"/>
    <w:lvl w:ilvl="0">
      <w:start w:val="1"/>
      <w:numFmt w:val="bullet"/>
      <w:lvlText w:val=""/>
      <w:lvlJc w:val="left"/>
      <w:pPr>
        <w:tabs>
          <w:tab w:val="num" w:pos="1068"/>
        </w:tabs>
        <w:ind w:left="1068" w:hanging="360"/>
      </w:pPr>
      <w:rPr>
        <w:rFonts w:ascii="Symbol" w:hAnsi="Symbol" w:hint="default"/>
      </w:rPr>
    </w:lvl>
    <w:lvl w:ilvl="1">
      <w:start w:val="1"/>
      <w:numFmt w:val="bullet"/>
      <w:lvlText w:val="o"/>
      <w:lvlJc w:val="left"/>
      <w:pPr>
        <w:tabs>
          <w:tab w:val="num" w:pos="1788"/>
        </w:tabs>
        <w:ind w:left="1788" w:hanging="360"/>
      </w:pPr>
      <w:rPr>
        <w:rFonts w:ascii="Courier New" w:hAnsi="Courier New" w:cs="Courier New" w:hint="default"/>
      </w:rPr>
    </w:lvl>
    <w:lvl w:ilvl="2">
      <w:start w:val="1"/>
      <w:numFmt w:val="bullet"/>
      <w:lvlText w:val=""/>
      <w:lvlJc w:val="left"/>
      <w:pPr>
        <w:tabs>
          <w:tab w:val="num" w:pos="2508"/>
        </w:tabs>
        <w:ind w:left="2508" w:hanging="360"/>
      </w:pPr>
      <w:rPr>
        <w:rFonts w:ascii="Wingdings" w:hAnsi="Wingdings" w:hint="default"/>
      </w:rPr>
    </w:lvl>
    <w:lvl w:ilvl="3">
      <w:start w:val="1"/>
      <w:numFmt w:val="bullet"/>
      <w:lvlText w:val=""/>
      <w:lvlJc w:val="left"/>
      <w:pPr>
        <w:tabs>
          <w:tab w:val="num" w:pos="3228"/>
        </w:tabs>
        <w:ind w:left="3228" w:hanging="360"/>
      </w:pPr>
      <w:rPr>
        <w:rFonts w:ascii="Symbol" w:hAnsi="Symbol" w:hint="default"/>
      </w:rPr>
    </w:lvl>
    <w:lvl w:ilvl="4">
      <w:start w:val="1"/>
      <w:numFmt w:val="bullet"/>
      <w:lvlText w:val="o"/>
      <w:lvlJc w:val="left"/>
      <w:pPr>
        <w:tabs>
          <w:tab w:val="num" w:pos="3948"/>
        </w:tabs>
        <w:ind w:left="3948" w:hanging="360"/>
      </w:pPr>
      <w:rPr>
        <w:rFonts w:ascii="Courier New" w:hAnsi="Courier New" w:cs="Courier New" w:hint="default"/>
      </w:rPr>
    </w:lvl>
    <w:lvl w:ilvl="5">
      <w:start w:val="1"/>
      <w:numFmt w:val="bullet"/>
      <w:lvlText w:val=""/>
      <w:lvlJc w:val="left"/>
      <w:pPr>
        <w:tabs>
          <w:tab w:val="num" w:pos="4668"/>
        </w:tabs>
        <w:ind w:left="4668" w:hanging="360"/>
      </w:pPr>
      <w:rPr>
        <w:rFonts w:ascii="Wingdings" w:hAnsi="Wingdings" w:hint="default"/>
      </w:rPr>
    </w:lvl>
    <w:lvl w:ilvl="6">
      <w:start w:val="1"/>
      <w:numFmt w:val="bullet"/>
      <w:lvlText w:val=""/>
      <w:lvlJc w:val="left"/>
      <w:pPr>
        <w:tabs>
          <w:tab w:val="num" w:pos="5388"/>
        </w:tabs>
        <w:ind w:left="5388" w:hanging="360"/>
      </w:pPr>
      <w:rPr>
        <w:rFonts w:ascii="Symbol" w:hAnsi="Symbol" w:hint="default"/>
      </w:rPr>
    </w:lvl>
    <w:lvl w:ilvl="7">
      <w:start w:val="1"/>
      <w:numFmt w:val="bullet"/>
      <w:lvlText w:val="o"/>
      <w:lvlJc w:val="left"/>
      <w:pPr>
        <w:tabs>
          <w:tab w:val="num" w:pos="6108"/>
        </w:tabs>
        <w:ind w:left="6108" w:hanging="360"/>
      </w:pPr>
      <w:rPr>
        <w:rFonts w:ascii="Courier New" w:hAnsi="Courier New" w:cs="Courier New" w:hint="default"/>
      </w:rPr>
    </w:lvl>
    <w:lvl w:ilvl="8">
      <w:start w:val="1"/>
      <w:numFmt w:val="bullet"/>
      <w:lvlText w:val=""/>
      <w:lvlJc w:val="left"/>
      <w:pPr>
        <w:tabs>
          <w:tab w:val="num" w:pos="6828"/>
        </w:tabs>
        <w:ind w:left="6828" w:hanging="360"/>
      </w:pPr>
      <w:rPr>
        <w:rFonts w:ascii="Wingdings" w:hAnsi="Wingdings" w:hint="default"/>
      </w:rPr>
    </w:lvl>
  </w:abstractNum>
  <w:abstractNum w:abstractNumId="11" w15:restartNumberingAfterBreak="0">
    <w:nsid w:val="2D2358B7"/>
    <w:multiLevelType w:val="multilevel"/>
    <w:tmpl w:val="B734BD90"/>
    <w:lvl w:ilvl="0">
      <w:start w:val="1"/>
      <w:numFmt w:val="bullet"/>
      <w:lvlText w:val=""/>
      <w:lvlJc w:val="left"/>
      <w:pPr>
        <w:tabs>
          <w:tab w:val="num" w:pos="1428"/>
        </w:tabs>
        <w:ind w:left="1428" w:hanging="360"/>
      </w:pPr>
      <w:rPr>
        <w:rFonts w:ascii="Symbol" w:hAnsi="Symbol" w:hint="default"/>
      </w:rPr>
    </w:lvl>
    <w:lvl w:ilvl="1">
      <w:start w:val="1"/>
      <w:numFmt w:val="bullet"/>
      <w:lvlText w:val="o"/>
      <w:lvlJc w:val="left"/>
      <w:pPr>
        <w:tabs>
          <w:tab w:val="num" w:pos="2148"/>
        </w:tabs>
        <w:ind w:left="2148" w:hanging="360"/>
      </w:pPr>
      <w:rPr>
        <w:rFonts w:ascii="Courier New" w:hAnsi="Courier New" w:cs="Courier New" w:hint="default"/>
      </w:rPr>
    </w:lvl>
    <w:lvl w:ilvl="2">
      <w:start w:val="1"/>
      <w:numFmt w:val="bullet"/>
      <w:lvlText w:val=""/>
      <w:lvlJc w:val="left"/>
      <w:pPr>
        <w:tabs>
          <w:tab w:val="num" w:pos="2868"/>
        </w:tabs>
        <w:ind w:left="2868" w:hanging="360"/>
      </w:pPr>
      <w:rPr>
        <w:rFonts w:ascii="Wingdings" w:hAnsi="Wingdings" w:hint="default"/>
      </w:rPr>
    </w:lvl>
    <w:lvl w:ilvl="3">
      <w:start w:val="1"/>
      <w:numFmt w:val="bullet"/>
      <w:lvlText w:val=""/>
      <w:lvlJc w:val="left"/>
      <w:pPr>
        <w:tabs>
          <w:tab w:val="num" w:pos="3588"/>
        </w:tabs>
        <w:ind w:left="3588" w:hanging="360"/>
      </w:pPr>
      <w:rPr>
        <w:rFonts w:ascii="Symbol" w:hAnsi="Symbol" w:hint="default"/>
      </w:rPr>
    </w:lvl>
    <w:lvl w:ilvl="4">
      <w:start w:val="1"/>
      <w:numFmt w:val="bullet"/>
      <w:lvlText w:val="o"/>
      <w:lvlJc w:val="left"/>
      <w:pPr>
        <w:tabs>
          <w:tab w:val="num" w:pos="4308"/>
        </w:tabs>
        <w:ind w:left="4308" w:hanging="360"/>
      </w:pPr>
      <w:rPr>
        <w:rFonts w:ascii="Courier New" w:hAnsi="Courier New" w:cs="Courier New" w:hint="default"/>
      </w:rPr>
    </w:lvl>
    <w:lvl w:ilvl="5">
      <w:start w:val="1"/>
      <w:numFmt w:val="bullet"/>
      <w:lvlText w:val=""/>
      <w:lvlJc w:val="left"/>
      <w:pPr>
        <w:tabs>
          <w:tab w:val="num" w:pos="5028"/>
        </w:tabs>
        <w:ind w:left="5028" w:hanging="360"/>
      </w:pPr>
      <w:rPr>
        <w:rFonts w:ascii="Wingdings" w:hAnsi="Wingdings" w:hint="default"/>
      </w:rPr>
    </w:lvl>
    <w:lvl w:ilvl="6">
      <w:start w:val="1"/>
      <w:numFmt w:val="bullet"/>
      <w:lvlText w:val=""/>
      <w:lvlJc w:val="left"/>
      <w:pPr>
        <w:tabs>
          <w:tab w:val="num" w:pos="5748"/>
        </w:tabs>
        <w:ind w:left="5748" w:hanging="360"/>
      </w:pPr>
      <w:rPr>
        <w:rFonts w:ascii="Symbol" w:hAnsi="Symbol" w:hint="default"/>
      </w:rPr>
    </w:lvl>
    <w:lvl w:ilvl="7">
      <w:start w:val="1"/>
      <w:numFmt w:val="bullet"/>
      <w:lvlText w:val="o"/>
      <w:lvlJc w:val="left"/>
      <w:pPr>
        <w:tabs>
          <w:tab w:val="num" w:pos="6468"/>
        </w:tabs>
        <w:ind w:left="6468" w:hanging="360"/>
      </w:pPr>
      <w:rPr>
        <w:rFonts w:ascii="Courier New" w:hAnsi="Courier New" w:cs="Courier New" w:hint="default"/>
      </w:rPr>
    </w:lvl>
    <w:lvl w:ilvl="8">
      <w:start w:val="1"/>
      <w:numFmt w:val="bullet"/>
      <w:lvlText w:val=""/>
      <w:lvlJc w:val="left"/>
      <w:pPr>
        <w:tabs>
          <w:tab w:val="num" w:pos="7188"/>
        </w:tabs>
        <w:ind w:left="7188" w:hanging="360"/>
      </w:pPr>
      <w:rPr>
        <w:rFonts w:ascii="Wingdings" w:hAnsi="Wingdings" w:hint="default"/>
      </w:rPr>
    </w:lvl>
  </w:abstractNum>
  <w:abstractNum w:abstractNumId="12" w15:restartNumberingAfterBreak="0">
    <w:nsid w:val="305911E1"/>
    <w:multiLevelType w:val="hybridMultilevel"/>
    <w:tmpl w:val="F084A900"/>
    <w:lvl w:ilvl="0" w:tplc="0C0A0017">
      <w:start w:val="1"/>
      <w:numFmt w:val="lowerLetter"/>
      <w:lvlText w:val="%1)"/>
      <w:lvlJc w:val="left"/>
      <w:pPr>
        <w:tabs>
          <w:tab w:val="num" w:pos="720"/>
        </w:tabs>
        <w:ind w:left="720" w:hanging="360"/>
      </w:pPr>
      <w:rPr>
        <w:rFonts w:hint="default"/>
      </w:rPr>
    </w:lvl>
    <w:lvl w:ilvl="1" w:tplc="0C0A0001">
      <w:start w:val="1"/>
      <w:numFmt w:val="bullet"/>
      <w:lvlText w:val=""/>
      <w:lvlJc w:val="left"/>
      <w:pPr>
        <w:tabs>
          <w:tab w:val="num" w:pos="1485"/>
        </w:tabs>
        <w:ind w:left="1485" w:hanging="360"/>
      </w:pPr>
      <w:rPr>
        <w:rFonts w:ascii="Symbol" w:hAnsi="Symbol" w:hint="default"/>
      </w:rPr>
    </w:lvl>
    <w:lvl w:ilvl="2" w:tplc="0C0A0005" w:tentative="1">
      <w:start w:val="1"/>
      <w:numFmt w:val="bullet"/>
      <w:lvlText w:val=""/>
      <w:lvlJc w:val="left"/>
      <w:pPr>
        <w:tabs>
          <w:tab w:val="num" w:pos="2205"/>
        </w:tabs>
        <w:ind w:left="2205" w:hanging="360"/>
      </w:pPr>
      <w:rPr>
        <w:rFonts w:ascii="Wingdings" w:hAnsi="Wingdings" w:hint="default"/>
      </w:rPr>
    </w:lvl>
    <w:lvl w:ilvl="3" w:tplc="0C0A0001">
      <w:start w:val="1"/>
      <w:numFmt w:val="bullet"/>
      <w:lvlText w:val=""/>
      <w:lvlJc w:val="left"/>
      <w:pPr>
        <w:tabs>
          <w:tab w:val="num" w:pos="2925"/>
        </w:tabs>
        <w:ind w:left="2925" w:hanging="360"/>
      </w:pPr>
      <w:rPr>
        <w:rFonts w:ascii="Symbol" w:hAnsi="Symbol" w:hint="default"/>
      </w:rPr>
    </w:lvl>
    <w:lvl w:ilvl="4" w:tplc="0C0A0003" w:tentative="1">
      <w:start w:val="1"/>
      <w:numFmt w:val="bullet"/>
      <w:lvlText w:val="o"/>
      <w:lvlJc w:val="left"/>
      <w:pPr>
        <w:tabs>
          <w:tab w:val="num" w:pos="3645"/>
        </w:tabs>
        <w:ind w:left="3645" w:hanging="360"/>
      </w:pPr>
      <w:rPr>
        <w:rFonts w:ascii="Courier New" w:hAnsi="Courier New" w:cs="Courier New" w:hint="default"/>
      </w:rPr>
    </w:lvl>
    <w:lvl w:ilvl="5" w:tplc="0C0A0005" w:tentative="1">
      <w:start w:val="1"/>
      <w:numFmt w:val="bullet"/>
      <w:lvlText w:val=""/>
      <w:lvlJc w:val="left"/>
      <w:pPr>
        <w:tabs>
          <w:tab w:val="num" w:pos="4365"/>
        </w:tabs>
        <w:ind w:left="4365" w:hanging="360"/>
      </w:pPr>
      <w:rPr>
        <w:rFonts w:ascii="Wingdings" w:hAnsi="Wingdings" w:hint="default"/>
      </w:rPr>
    </w:lvl>
    <w:lvl w:ilvl="6" w:tplc="0C0A0001" w:tentative="1">
      <w:start w:val="1"/>
      <w:numFmt w:val="bullet"/>
      <w:lvlText w:val=""/>
      <w:lvlJc w:val="left"/>
      <w:pPr>
        <w:tabs>
          <w:tab w:val="num" w:pos="5085"/>
        </w:tabs>
        <w:ind w:left="5085" w:hanging="360"/>
      </w:pPr>
      <w:rPr>
        <w:rFonts w:ascii="Symbol" w:hAnsi="Symbol" w:hint="default"/>
      </w:rPr>
    </w:lvl>
    <w:lvl w:ilvl="7" w:tplc="0C0A0003" w:tentative="1">
      <w:start w:val="1"/>
      <w:numFmt w:val="bullet"/>
      <w:lvlText w:val="o"/>
      <w:lvlJc w:val="left"/>
      <w:pPr>
        <w:tabs>
          <w:tab w:val="num" w:pos="5805"/>
        </w:tabs>
        <w:ind w:left="5805" w:hanging="360"/>
      </w:pPr>
      <w:rPr>
        <w:rFonts w:ascii="Courier New" w:hAnsi="Courier New" w:cs="Courier New" w:hint="default"/>
      </w:rPr>
    </w:lvl>
    <w:lvl w:ilvl="8" w:tplc="0C0A0005" w:tentative="1">
      <w:start w:val="1"/>
      <w:numFmt w:val="bullet"/>
      <w:lvlText w:val=""/>
      <w:lvlJc w:val="left"/>
      <w:pPr>
        <w:tabs>
          <w:tab w:val="num" w:pos="6525"/>
        </w:tabs>
        <w:ind w:left="6525" w:hanging="360"/>
      </w:pPr>
      <w:rPr>
        <w:rFonts w:ascii="Wingdings" w:hAnsi="Wingdings" w:hint="default"/>
      </w:rPr>
    </w:lvl>
  </w:abstractNum>
  <w:abstractNum w:abstractNumId="13" w15:restartNumberingAfterBreak="0">
    <w:nsid w:val="328555DC"/>
    <w:multiLevelType w:val="hybridMultilevel"/>
    <w:tmpl w:val="52E47AF8"/>
    <w:lvl w:ilvl="0" w:tplc="0C0A0017">
      <w:start w:val="1"/>
      <w:numFmt w:val="lowerLetter"/>
      <w:lvlText w:val="%1)"/>
      <w:lvlJc w:val="left"/>
      <w:pPr>
        <w:tabs>
          <w:tab w:val="num" w:pos="1068"/>
        </w:tabs>
        <w:ind w:left="1068" w:hanging="360"/>
      </w:pPr>
      <w:rPr>
        <w:rFonts w:hint="default"/>
      </w:rPr>
    </w:lvl>
    <w:lvl w:ilvl="1" w:tplc="0C0A0003" w:tentative="1">
      <w:start w:val="1"/>
      <w:numFmt w:val="bullet"/>
      <w:lvlText w:val="o"/>
      <w:lvlJc w:val="left"/>
      <w:pPr>
        <w:tabs>
          <w:tab w:val="num" w:pos="2148"/>
        </w:tabs>
        <w:ind w:left="2148" w:hanging="360"/>
      </w:pPr>
      <w:rPr>
        <w:rFonts w:ascii="Courier New" w:hAnsi="Courier New" w:cs="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cs="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cs="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14" w15:restartNumberingAfterBreak="0">
    <w:nsid w:val="37F72E58"/>
    <w:multiLevelType w:val="hybridMultilevel"/>
    <w:tmpl w:val="64626A8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1E1BB9"/>
    <w:multiLevelType w:val="multilevel"/>
    <w:tmpl w:val="68DC164A"/>
    <w:lvl w:ilvl="0">
      <w:start w:val="1"/>
      <w:numFmt w:val="bullet"/>
      <w:lvlText w:val=""/>
      <w:lvlJc w:val="left"/>
      <w:pPr>
        <w:tabs>
          <w:tab w:val="num" w:pos="1068"/>
        </w:tabs>
        <w:ind w:left="1068" w:hanging="360"/>
      </w:pPr>
      <w:rPr>
        <w:rFonts w:ascii="Symbol" w:hAnsi="Symbol" w:hint="default"/>
      </w:rPr>
    </w:lvl>
    <w:lvl w:ilvl="1">
      <w:start w:val="1"/>
      <w:numFmt w:val="bullet"/>
      <w:lvlText w:val="o"/>
      <w:lvlJc w:val="left"/>
      <w:pPr>
        <w:tabs>
          <w:tab w:val="num" w:pos="1788"/>
        </w:tabs>
        <w:ind w:left="1788" w:hanging="360"/>
      </w:pPr>
      <w:rPr>
        <w:rFonts w:ascii="Courier New" w:hAnsi="Courier New" w:cs="Courier New" w:hint="default"/>
      </w:rPr>
    </w:lvl>
    <w:lvl w:ilvl="2">
      <w:start w:val="1"/>
      <w:numFmt w:val="bullet"/>
      <w:lvlText w:val=""/>
      <w:lvlJc w:val="left"/>
      <w:pPr>
        <w:tabs>
          <w:tab w:val="num" w:pos="2508"/>
        </w:tabs>
        <w:ind w:left="2508" w:hanging="360"/>
      </w:pPr>
      <w:rPr>
        <w:rFonts w:ascii="Wingdings" w:hAnsi="Wingdings" w:hint="default"/>
      </w:rPr>
    </w:lvl>
    <w:lvl w:ilvl="3">
      <w:start w:val="1"/>
      <w:numFmt w:val="bullet"/>
      <w:lvlText w:val=""/>
      <w:lvlJc w:val="left"/>
      <w:pPr>
        <w:tabs>
          <w:tab w:val="num" w:pos="3228"/>
        </w:tabs>
        <w:ind w:left="3228" w:hanging="360"/>
      </w:pPr>
      <w:rPr>
        <w:rFonts w:ascii="Symbol" w:hAnsi="Symbol" w:hint="default"/>
      </w:rPr>
    </w:lvl>
    <w:lvl w:ilvl="4">
      <w:start w:val="1"/>
      <w:numFmt w:val="bullet"/>
      <w:lvlText w:val="o"/>
      <w:lvlJc w:val="left"/>
      <w:pPr>
        <w:tabs>
          <w:tab w:val="num" w:pos="3948"/>
        </w:tabs>
        <w:ind w:left="3948" w:hanging="360"/>
      </w:pPr>
      <w:rPr>
        <w:rFonts w:ascii="Courier New" w:hAnsi="Courier New" w:cs="Courier New" w:hint="default"/>
      </w:rPr>
    </w:lvl>
    <w:lvl w:ilvl="5">
      <w:start w:val="1"/>
      <w:numFmt w:val="bullet"/>
      <w:lvlText w:val=""/>
      <w:lvlJc w:val="left"/>
      <w:pPr>
        <w:tabs>
          <w:tab w:val="num" w:pos="4668"/>
        </w:tabs>
        <w:ind w:left="4668" w:hanging="360"/>
      </w:pPr>
      <w:rPr>
        <w:rFonts w:ascii="Wingdings" w:hAnsi="Wingdings" w:hint="default"/>
      </w:rPr>
    </w:lvl>
    <w:lvl w:ilvl="6">
      <w:start w:val="1"/>
      <w:numFmt w:val="bullet"/>
      <w:lvlText w:val=""/>
      <w:lvlJc w:val="left"/>
      <w:pPr>
        <w:tabs>
          <w:tab w:val="num" w:pos="5388"/>
        </w:tabs>
        <w:ind w:left="5388" w:hanging="360"/>
      </w:pPr>
      <w:rPr>
        <w:rFonts w:ascii="Symbol" w:hAnsi="Symbol" w:hint="default"/>
      </w:rPr>
    </w:lvl>
    <w:lvl w:ilvl="7">
      <w:start w:val="1"/>
      <w:numFmt w:val="bullet"/>
      <w:lvlText w:val="o"/>
      <w:lvlJc w:val="left"/>
      <w:pPr>
        <w:tabs>
          <w:tab w:val="num" w:pos="6108"/>
        </w:tabs>
        <w:ind w:left="6108" w:hanging="360"/>
      </w:pPr>
      <w:rPr>
        <w:rFonts w:ascii="Courier New" w:hAnsi="Courier New" w:cs="Courier New" w:hint="default"/>
      </w:rPr>
    </w:lvl>
    <w:lvl w:ilvl="8">
      <w:start w:val="1"/>
      <w:numFmt w:val="bullet"/>
      <w:lvlText w:val=""/>
      <w:lvlJc w:val="left"/>
      <w:pPr>
        <w:tabs>
          <w:tab w:val="num" w:pos="6828"/>
        </w:tabs>
        <w:ind w:left="6828" w:hanging="360"/>
      </w:pPr>
      <w:rPr>
        <w:rFonts w:ascii="Wingdings" w:hAnsi="Wingdings" w:hint="default"/>
      </w:rPr>
    </w:lvl>
  </w:abstractNum>
  <w:abstractNum w:abstractNumId="16" w15:restartNumberingAfterBreak="0">
    <w:nsid w:val="3CAA1630"/>
    <w:multiLevelType w:val="hybridMultilevel"/>
    <w:tmpl w:val="C630D47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89C3F7F"/>
    <w:multiLevelType w:val="multilevel"/>
    <w:tmpl w:val="F6AE340E"/>
    <w:lvl w:ilvl="0">
      <w:start w:val="1"/>
      <w:numFmt w:val="bullet"/>
      <w:lvlText w:val=""/>
      <w:lvlJc w:val="left"/>
      <w:pPr>
        <w:tabs>
          <w:tab w:val="num" w:pos="765"/>
        </w:tabs>
        <w:ind w:left="765" w:hanging="360"/>
      </w:pPr>
      <w:rPr>
        <w:rFonts w:ascii="Symbol" w:hAnsi="Symbol" w:hint="default"/>
      </w:rPr>
    </w:lvl>
    <w:lvl w:ilvl="1">
      <w:start w:val="1"/>
      <w:numFmt w:val="bullet"/>
      <w:lvlText w:val="o"/>
      <w:lvlJc w:val="left"/>
      <w:pPr>
        <w:tabs>
          <w:tab w:val="num" w:pos="1485"/>
        </w:tabs>
        <w:ind w:left="1485" w:hanging="360"/>
      </w:pPr>
      <w:rPr>
        <w:rFonts w:ascii="Courier New" w:hAnsi="Courier New" w:cs="Courier New" w:hint="default"/>
      </w:rPr>
    </w:lvl>
    <w:lvl w:ilvl="2">
      <w:start w:val="1"/>
      <w:numFmt w:val="bullet"/>
      <w:lvlText w:val=""/>
      <w:lvlJc w:val="left"/>
      <w:pPr>
        <w:tabs>
          <w:tab w:val="num" w:pos="2205"/>
        </w:tabs>
        <w:ind w:left="2205" w:hanging="360"/>
      </w:pPr>
      <w:rPr>
        <w:rFonts w:ascii="Wingdings" w:hAnsi="Wingdings" w:hint="default"/>
      </w:rPr>
    </w:lvl>
    <w:lvl w:ilvl="3">
      <w:start w:val="1"/>
      <w:numFmt w:val="bullet"/>
      <w:lvlText w:val=""/>
      <w:lvlJc w:val="left"/>
      <w:pPr>
        <w:tabs>
          <w:tab w:val="num" w:pos="2925"/>
        </w:tabs>
        <w:ind w:left="2925" w:hanging="360"/>
      </w:pPr>
      <w:rPr>
        <w:rFonts w:ascii="Symbol" w:hAnsi="Symbol" w:hint="default"/>
      </w:rPr>
    </w:lvl>
    <w:lvl w:ilvl="4">
      <w:start w:val="1"/>
      <w:numFmt w:val="bullet"/>
      <w:lvlText w:val="o"/>
      <w:lvlJc w:val="left"/>
      <w:pPr>
        <w:tabs>
          <w:tab w:val="num" w:pos="3645"/>
        </w:tabs>
        <w:ind w:left="3645" w:hanging="360"/>
      </w:pPr>
      <w:rPr>
        <w:rFonts w:ascii="Courier New" w:hAnsi="Courier New" w:cs="Courier New" w:hint="default"/>
      </w:rPr>
    </w:lvl>
    <w:lvl w:ilvl="5">
      <w:start w:val="1"/>
      <w:numFmt w:val="bullet"/>
      <w:lvlText w:val=""/>
      <w:lvlJc w:val="left"/>
      <w:pPr>
        <w:tabs>
          <w:tab w:val="num" w:pos="4365"/>
        </w:tabs>
        <w:ind w:left="4365" w:hanging="360"/>
      </w:pPr>
      <w:rPr>
        <w:rFonts w:ascii="Wingdings" w:hAnsi="Wingdings" w:hint="default"/>
      </w:rPr>
    </w:lvl>
    <w:lvl w:ilvl="6">
      <w:start w:val="1"/>
      <w:numFmt w:val="bullet"/>
      <w:lvlText w:val=""/>
      <w:lvlJc w:val="left"/>
      <w:pPr>
        <w:tabs>
          <w:tab w:val="num" w:pos="5085"/>
        </w:tabs>
        <w:ind w:left="5085" w:hanging="360"/>
      </w:pPr>
      <w:rPr>
        <w:rFonts w:ascii="Symbol" w:hAnsi="Symbol" w:hint="default"/>
      </w:rPr>
    </w:lvl>
    <w:lvl w:ilvl="7">
      <w:start w:val="1"/>
      <w:numFmt w:val="bullet"/>
      <w:lvlText w:val="o"/>
      <w:lvlJc w:val="left"/>
      <w:pPr>
        <w:tabs>
          <w:tab w:val="num" w:pos="5805"/>
        </w:tabs>
        <w:ind w:left="5805" w:hanging="360"/>
      </w:pPr>
      <w:rPr>
        <w:rFonts w:ascii="Courier New" w:hAnsi="Courier New" w:cs="Courier New" w:hint="default"/>
      </w:rPr>
    </w:lvl>
    <w:lvl w:ilvl="8">
      <w:start w:val="1"/>
      <w:numFmt w:val="bullet"/>
      <w:lvlText w:val=""/>
      <w:lvlJc w:val="left"/>
      <w:pPr>
        <w:tabs>
          <w:tab w:val="num" w:pos="6525"/>
        </w:tabs>
        <w:ind w:left="6525" w:hanging="360"/>
      </w:pPr>
      <w:rPr>
        <w:rFonts w:ascii="Wingdings" w:hAnsi="Wingdings" w:hint="default"/>
      </w:rPr>
    </w:lvl>
  </w:abstractNum>
  <w:abstractNum w:abstractNumId="18" w15:restartNumberingAfterBreak="0">
    <w:nsid w:val="4F5B21E5"/>
    <w:multiLevelType w:val="multilevel"/>
    <w:tmpl w:val="825694F8"/>
    <w:lvl w:ilvl="0">
      <w:start w:val="1"/>
      <w:numFmt w:val="decimal"/>
      <w:lvlText w:val="%1."/>
      <w:lvlJc w:val="left"/>
      <w:pPr>
        <w:ind w:left="720" w:hanging="360"/>
      </w:p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5628036B"/>
    <w:multiLevelType w:val="hybridMultilevel"/>
    <w:tmpl w:val="84A073B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6B07264"/>
    <w:multiLevelType w:val="multilevel"/>
    <w:tmpl w:val="0C0A001F"/>
    <w:lvl w:ilvl="0">
      <w:start w:val="1"/>
      <w:numFmt w:val="decimal"/>
      <w:lvlText w:val="%1."/>
      <w:lvlJc w:val="left"/>
      <w:pPr>
        <w:ind w:left="1068" w:hanging="360"/>
      </w:p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21" w15:restartNumberingAfterBreak="0">
    <w:nsid w:val="5A553C13"/>
    <w:multiLevelType w:val="multilevel"/>
    <w:tmpl w:val="84A073B0"/>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E470260"/>
    <w:multiLevelType w:val="hybridMultilevel"/>
    <w:tmpl w:val="8F76419E"/>
    <w:lvl w:ilvl="0" w:tplc="0C0A0013">
      <w:start w:val="1"/>
      <w:numFmt w:val="upperRoman"/>
      <w:lvlText w:val="%1."/>
      <w:lvlJc w:val="righ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5E9E0B58"/>
    <w:multiLevelType w:val="multilevel"/>
    <w:tmpl w:val="08AE6DA8"/>
    <w:lvl w:ilvl="0">
      <w:start w:val="1"/>
      <w:numFmt w:val="bullet"/>
      <w:lvlText w:val=""/>
      <w:lvlJc w:val="left"/>
      <w:pPr>
        <w:tabs>
          <w:tab w:val="num" w:pos="1068"/>
        </w:tabs>
        <w:ind w:left="1068" w:hanging="360"/>
      </w:pPr>
      <w:rPr>
        <w:rFonts w:ascii="Symbol" w:hAnsi="Symbol" w:hint="default"/>
      </w:rPr>
    </w:lvl>
    <w:lvl w:ilvl="1">
      <w:start w:val="1"/>
      <w:numFmt w:val="bullet"/>
      <w:lvlText w:val="o"/>
      <w:lvlJc w:val="left"/>
      <w:pPr>
        <w:tabs>
          <w:tab w:val="num" w:pos="1788"/>
        </w:tabs>
        <w:ind w:left="1788" w:hanging="360"/>
      </w:pPr>
      <w:rPr>
        <w:rFonts w:ascii="Courier New" w:hAnsi="Courier New" w:cs="Courier New" w:hint="default"/>
      </w:rPr>
    </w:lvl>
    <w:lvl w:ilvl="2">
      <w:start w:val="1"/>
      <w:numFmt w:val="bullet"/>
      <w:lvlText w:val=""/>
      <w:lvlJc w:val="left"/>
      <w:pPr>
        <w:tabs>
          <w:tab w:val="num" w:pos="2508"/>
        </w:tabs>
        <w:ind w:left="2508" w:hanging="360"/>
      </w:pPr>
      <w:rPr>
        <w:rFonts w:ascii="Wingdings" w:hAnsi="Wingdings" w:hint="default"/>
      </w:rPr>
    </w:lvl>
    <w:lvl w:ilvl="3">
      <w:start w:val="1"/>
      <w:numFmt w:val="bullet"/>
      <w:lvlText w:val=""/>
      <w:lvlJc w:val="left"/>
      <w:pPr>
        <w:tabs>
          <w:tab w:val="num" w:pos="3228"/>
        </w:tabs>
        <w:ind w:left="3228" w:hanging="360"/>
      </w:pPr>
      <w:rPr>
        <w:rFonts w:ascii="Symbol" w:hAnsi="Symbol" w:hint="default"/>
      </w:rPr>
    </w:lvl>
    <w:lvl w:ilvl="4">
      <w:start w:val="1"/>
      <w:numFmt w:val="bullet"/>
      <w:lvlText w:val="o"/>
      <w:lvlJc w:val="left"/>
      <w:pPr>
        <w:tabs>
          <w:tab w:val="num" w:pos="3948"/>
        </w:tabs>
        <w:ind w:left="3948" w:hanging="360"/>
      </w:pPr>
      <w:rPr>
        <w:rFonts w:ascii="Courier New" w:hAnsi="Courier New" w:cs="Courier New" w:hint="default"/>
      </w:rPr>
    </w:lvl>
    <w:lvl w:ilvl="5">
      <w:start w:val="1"/>
      <w:numFmt w:val="bullet"/>
      <w:lvlText w:val=""/>
      <w:lvlJc w:val="left"/>
      <w:pPr>
        <w:tabs>
          <w:tab w:val="num" w:pos="4668"/>
        </w:tabs>
        <w:ind w:left="4668" w:hanging="360"/>
      </w:pPr>
      <w:rPr>
        <w:rFonts w:ascii="Wingdings" w:hAnsi="Wingdings" w:hint="default"/>
      </w:rPr>
    </w:lvl>
    <w:lvl w:ilvl="6">
      <w:start w:val="1"/>
      <w:numFmt w:val="bullet"/>
      <w:lvlText w:val=""/>
      <w:lvlJc w:val="left"/>
      <w:pPr>
        <w:tabs>
          <w:tab w:val="num" w:pos="5388"/>
        </w:tabs>
        <w:ind w:left="5388" w:hanging="360"/>
      </w:pPr>
      <w:rPr>
        <w:rFonts w:ascii="Symbol" w:hAnsi="Symbol" w:hint="default"/>
      </w:rPr>
    </w:lvl>
    <w:lvl w:ilvl="7">
      <w:start w:val="1"/>
      <w:numFmt w:val="bullet"/>
      <w:lvlText w:val="o"/>
      <w:lvlJc w:val="left"/>
      <w:pPr>
        <w:tabs>
          <w:tab w:val="num" w:pos="6108"/>
        </w:tabs>
        <w:ind w:left="6108" w:hanging="360"/>
      </w:pPr>
      <w:rPr>
        <w:rFonts w:ascii="Courier New" w:hAnsi="Courier New" w:cs="Courier New" w:hint="default"/>
      </w:rPr>
    </w:lvl>
    <w:lvl w:ilvl="8">
      <w:start w:val="1"/>
      <w:numFmt w:val="bullet"/>
      <w:lvlText w:val=""/>
      <w:lvlJc w:val="left"/>
      <w:pPr>
        <w:tabs>
          <w:tab w:val="num" w:pos="6828"/>
        </w:tabs>
        <w:ind w:left="6828" w:hanging="360"/>
      </w:pPr>
      <w:rPr>
        <w:rFonts w:ascii="Wingdings" w:hAnsi="Wingdings" w:hint="default"/>
      </w:rPr>
    </w:lvl>
  </w:abstractNum>
  <w:abstractNum w:abstractNumId="24" w15:restartNumberingAfterBreak="0">
    <w:nsid w:val="5F21326B"/>
    <w:multiLevelType w:val="multilevel"/>
    <w:tmpl w:val="19ECE3AC"/>
    <w:lvl w:ilvl="0">
      <w:start w:val="1"/>
      <w:numFmt w:val="lowerLetter"/>
      <w:lvlText w:val="%1)"/>
      <w:lvlJc w:val="left"/>
      <w:pPr>
        <w:tabs>
          <w:tab w:val="num" w:pos="720"/>
        </w:tabs>
        <w:ind w:left="720" w:hanging="360"/>
      </w:pPr>
      <w:rPr>
        <w:rFont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0794F54"/>
    <w:multiLevelType w:val="hybridMultilevel"/>
    <w:tmpl w:val="08AE6DA8"/>
    <w:lvl w:ilvl="0" w:tplc="0C0A0001">
      <w:start w:val="1"/>
      <w:numFmt w:val="bullet"/>
      <w:lvlText w:val=""/>
      <w:lvlJc w:val="left"/>
      <w:pPr>
        <w:tabs>
          <w:tab w:val="num" w:pos="1068"/>
        </w:tabs>
        <w:ind w:left="1068" w:hanging="360"/>
      </w:pPr>
      <w:rPr>
        <w:rFonts w:ascii="Symbol" w:hAnsi="Symbol"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26" w15:restartNumberingAfterBreak="0">
    <w:nsid w:val="6083511E"/>
    <w:multiLevelType w:val="hybridMultilevel"/>
    <w:tmpl w:val="68DC164A"/>
    <w:lvl w:ilvl="0" w:tplc="0C0A0001">
      <w:start w:val="1"/>
      <w:numFmt w:val="bullet"/>
      <w:lvlText w:val=""/>
      <w:lvlJc w:val="left"/>
      <w:pPr>
        <w:tabs>
          <w:tab w:val="num" w:pos="1068"/>
        </w:tabs>
        <w:ind w:left="1068" w:hanging="360"/>
      </w:pPr>
      <w:rPr>
        <w:rFonts w:ascii="Symbol" w:hAnsi="Symbol"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27" w15:restartNumberingAfterBreak="0">
    <w:nsid w:val="64E56EE5"/>
    <w:multiLevelType w:val="hybridMultilevel"/>
    <w:tmpl w:val="2788EE6E"/>
    <w:lvl w:ilvl="0" w:tplc="0C0A0013">
      <w:start w:val="1"/>
      <w:numFmt w:val="upperRoman"/>
      <w:lvlText w:val="%1."/>
      <w:lvlJc w:val="right"/>
      <w:pPr>
        <w:tabs>
          <w:tab w:val="num" w:pos="888"/>
        </w:tabs>
        <w:ind w:left="888" w:hanging="180"/>
      </w:pPr>
      <w:rPr>
        <w:rFonts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28" w15:restartNumberingAfterBreak="0">
    <w:nsid w:val="68DB6722"/>
    <w:multiLevelType w:val="hybridMultilevel"/>
    <w:tmpl w:val="C3D2060E"/>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9" w15:restartNumberingAfterBreak="0">
    <w:nsid w:val="698843EA"/>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6FD3453C"/>
    <w:multiLevelType w:val="hybridMultilevel"/>
    <w:tmpl w:val="95124FAE"/>
    <w:lvl w:ilvl="0" w:tplc="0C0A0001">
      <w:start w:val="1"/>
      <w:numFmt w:val="bullet"/>
      <w:lvlText w:val=""/>
      <w:lvlJc w:val="left"/>
      <w:pPr>
        <w:tabs>
          <w:tab w:val="num" w:pos="1068"/>
        </w:tabs>
        <w:ind w:left="1068" w:hanging="360"/>
      </w:pPr>
      <w:rPr>
        <w:rFonts w:ascii="Symbol" w:hAnsi="Symbol"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31" w15:restartNumberingAfterBreak="0">
    <w:nsid w:val="70A419AC"/>
    <w:multiLevelType w:val="multilevel"/>
    <w:tmpl w:val="C3D2060E"/>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080"/>
        </w:tabs>
        <w:ind w:left="1080" w:hanging="360"/>
      </w:pPr>
      <w:rPr>
        <w:rFonts w:ascii="Courier New" w:hAnsi="Courier New" w:cs="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cs="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cs="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32" w15:restartNumberingAfterBreak="0">
    <w:nsid w:val="74540DE6"/>
    <w:multiLevelType w:val="multilevel"/>
    <w:tmpl w:val="825694F8"/>
    <w:lvl w:ilvl="0">
      <w:start w:val="1"/>
      <w:numFmt w:val="decimal"/>
      <w:lvlText w:val="%1."/>
      <w:lvlJc w:val="left"/>
      <w:pPr>
        <w:ind w:left="720" w:hanging="360"/>
      </w:p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3" w15:restartNumberingAfterBreak="0">
    <w:nsid w:val="74BC0F2A"/>
    <w:multiLevelType w:val="hybridMultilevel"/>
    <w:tmpl w:val="E6AAA0EA"/>
    <w:lvl w:ilvl="0" w:tplc="0C0A0017">
      <w:start w:val="1"/>
      <w:numFmt w:val="lowerLetter"/>
      <w:lvlText w:val="%1)"/>
      <w:lvlJc w:val="left"/>
      <w:pPr>
        <w:tabs>
          <w:tab w:val="num" w:pos="720"/>
        </w:tabs>
        <w:ind w:left="720" w:hanging="360"/>
      </w:pPr>
      <w:rPr>
        <w:rFont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56E58A5"/>
    <w:multiLevelType w:val="hybridMultilevel"/>
    <w:tmpl w:val="F6AE340E"/>
    <w:lvl w:ilvl="0" w:tplc="0C0A0001">
      <w:start w:val="1"/>
      <w:numFmt w:val="bullet"/>
      <w:lvlText w:val=""/>
      <w:lvlJc w:val="left"/>
      <w:pPr>
        <w:tabs>
          <w:tab w:val="num" w:pos="765"/>
        </w:tabs>
        <w:ind w:left="765" w:hanging="360"/>
      </w:pPr>
      <w:rPr>
        <w:rFonts w:ascii="Symbol" w:hAnsi="Symbol" w:hint="default"/>
      </w:rPr>
    </w:lvl>
    <w:lvl w:ilvl="1" w:tplc="0C0A0003" w:tentative="1">
      <w:start w:val="1"/>
      <w:numFmt w:val="bullet"/>
      <w:lvlText w:val="o"/>
      <w:lvlJc w:val="left"/>
      <w:pPr>
        <w:tabs>
          <w:tab w:val="num" w:pos="1485"/>
        </w:tabs>
        <w:ind w:left="1485" w:hanging="360"/>
      </w:pPr>
      <w:rPr>
        <w:rFonts w:ascii="Courier New" w:hAnsi="Courier New" w:cs="Courier New" w:hint="default"/>
      </w:rPr>
    </w:lvl>
    <w:lvl w:ilvl="2" w:tplc="0C0A0005" w:tentative="1">
      <w:start w:val="1"/>
      <w:numFmt w:val="bullet"/>
      <w:lvlText w:val=""/>
      <w:lvlJc w:val="left"/>
      <w:pPr>
        <w:tabs>
          <w:tab w:val="num" w:pos="2205"/>
        </w:tabs>
        <w:ind w:left="2205" w:hanging="360"/>
      </w:pPr>
      <w:rPr>
        <w:rFonts w:ascii="Wingdings" w:hAnsi="Wingdings" w:hint="default"/>
      </w:rPr>
    </w:lvl>
    <w:lvl w:ilvl="3" w:tplc="0C0A0001" w:tentative="1">
      <w:start w:val="1"/>
      <w:numFmt w:val="bullet"/>
      <w:lvlText w:val=""/>
      <w:lvlJc w:val="left"/>
      <w:pPr>
        <w:tabs>
          <w:tab w:val="num" w:pos="2925"/>
        </w:tabs>
        <w:ind w:left="2925" w:hanging="360"/>
      </w:pPr>
      <w:rPr>
        <w:rFonts w:ascii="Symbol" w:hAnsi="Symbol" w:hint="default"/>
      </w:rPr>
    </w:lvl>
    <w:lvl w:ilvl="4" w:tplc="0C0A0003" w:tentative="1">
      <w:start w:val="1"/>
      <w:numFmt w:val="bullet"/>
      <w:lvlText w:val="o"/>
      <w:lvlJc w:val="left"/>
      <w:pPr>
        <w:tabs>
          <w:tab w:val="num" w:pos="3645"/>
        </w:tabs>
        <w:ind w:left="3645" w:hanging="360"/>
      </w:pPr>
      <w:rPr>
        <w:rFonts w:ascii="Courier New" w:hAnsi="Courier New" w:cs="Courier New" w:hint="default"/>
      </w:rPr>
    </w:lvl>
    <w:lvl w:ilvl="5" w:tplc="0C0A0005" w:tentative="1">
      <w:start w:val="1"/>
      <w:numFmt w:val="bullet"/>
      <w:lvlText w:val=""/>
      <w:lvlJc w:val="left"/>
      <w:pPr>
        <w:tabs>
          <w:tab w:val="num" w:pos="4365"/>
        </w:tabs>
        <w:ind w:left="4365" w:hanging="360"/>
      </w:pPr>
      <w:rPr>
        <w:rFonts w:ascii="Wingdings" w:hAnsi="Wingdings" w:hint="default"/>
      </w:rPr>
    </w:lvl>
    <w:lvl w:ilvl="6" w:tplc="0C0A0001" w:tentative="1">
      <w:start w:val="1"/>
      <w:numFmt w:val="bullet"/>
      <w:lvlText w:val=""/>
      <w:lvlJc w:val="left"/>
      <w:pPr>
        <w:tabs>
          <w:tab w:val="num" w:pos="5085"/>
        </w:tabs>
        <w:ind w:left="5085" w:hanging="360"/>
      </w:pPr>
      <w:rPr>
        <w:rFonts w:ascii="Symbol" w:hAnsi="Symbol" w:hint="default"/>
      </w:rPr>
    </w:lvl>
    <w:lvl w:ilvl="7" w:tplc="0C0A0003" w:tentative="1">
      <w:start w:val="1"/>
      <w:numFmt w:val="bullet"/>
      <w:lvlText w:val="o"/>
      <w:lvlJc w:val="left"/>
      <w:pPr>
        <w:tabs>
          <w:tab w:val="num" w:pos="5805"/>
        </w:tabs>
        <w:ind w:left="5805" w:hanging="360"/>
      </w:pPr>
      <w:rPr>
        <w:rFonts w:ascii="Courier New" w:hAnsi="Courier New" w:cs="Courier New" w:hint="default"/>
      </w:rPr>
    </w:lvl>
    <w:lvl w:ilvl="8" w:tplc="0C0A0005" w:tentative="1">
      <w:start w:val="1"/>
      <w:numFmt w:val="bullet"/>
      <w:lvlText w:val=""/>
      <w:lvlJc w:val="left"/>
      <w:pPr>
        <w:tabs>
          <w:tab w:val="num" w:pos="6525"/>
        </w:tabs>
        <w:ind w:left="6525" w:hanging="360"/>
      </w:pPr>
      <w:rPr>
        <w:rFonts w:ascii="Wingdings" w:hAnsi="Wingdings" w:hint="default"/>
      </w:rPr>
    </w:lvl>
  </w:abstractNum>
  <w:abstractNum w:abstractNumId="35" w15:restartNumberingAfterBreak="0">
    <w:nsid w:val="75BB4C05"/>
    <w:multiLevelType w:val="multilevel"/>
    <w:tmpl w:val="52E47AF8"/>
    <w:lvl w:ilvl="0">
      <w:start w:val="1"/>
      <w:numFmt w:val="lowerLetter"/>
      <w:lvlText w:val="%1)"/>
      <w:lvlJc w:val="left"/>
      <w:pPr>
        <w:tabs>
          <w:tab w:val="num" w:pos="1068"/>
        </w:tabs>
        <w:ind w:left="1068" w:hanging="360"/>
      </w:pPr>
      <w:rPr>
        <w:rFonts w:hint="default"/>
      </w:rPr>
    </w:lvl>
    <w:lvl w:ilvl="1">
      <w:start w:val="1"/>
      <w:numFmt w:val="bullet"/>
      <w:lvlText w:val="o"/>
      <w:lvlJc w:val="left"/>
      <w:pPr>
        <w:tabs>
          <w:tab w:val="num" w:pos="2148"/>
        </w:tabs>
        <w:ind w:left="2148" w:hanging="360"/>
      </w:pPr>
      <w:rPr>
        <w:rFonts w:ascii="Courier New" w:hAnsi="Courier New" w:cs="Courier New" w:hint="default"/>
      </w:rPr>
    </w:lvl>
    <w:lvl w:ilvl="2">
      <w:start w:val="1"/>
      <w:numFmt w:val="bullet"/>
      <w:lvlText w:val=""/>
      <w:lvlJc w:val="left"/>
      <w:pPr>
        <w:tabs>
          <w:tab w:val="num" w:pos="2868"/>
        </w:tabs>
        <w:ind w:left="2868" w:hanging="360"/>
      </w:pPr>
      <w:rPr>
        <w:rFonts w:ascii="Wingdings" w:hAnsi="Wingdings" w:hint="default"/>
      </w:rPr>
    </w:lvl>
    <w:lvl w:ilvl="3">
      <w:start w:val="1"/>
      <w:numFmt w:val="bullet"/>
      <w:lvlText w:val=""/>
      <w:lvlJc w:val="left"/>
      <w:pPr>
        <w:tabs>
          <w:tab w:val="num" w:pos="3588"/>
        </w:tabs>
        <w:ind w:left="3588" w:hanging="360"/>
      </w:pPr>
      <w:rPr>
        <w:rFonts w:ascii="Symbol" w:hAnsi="Symbol" w:hint="default"/>
      </w:rPr>
    </w:lvl>
    <w:lvl w:ilvl="4">
      <w:start w:val="1"/>
      <w:numFmt w:val="bullet"/>
      <w:lvlText w:val="o"/>
      <w:lvlJc w:val="left"/>
      <w:pPr>
        <w:tabs>
          <w:tab w:val="num" w:pos="4308"/>
        </w:tabs>
        <w:ind w:left="4308" w:hanging="360"/>
      </w:pPr>
      <w:rPr>
        <w:rFonts w:ascii="Courier New" w:hAnsi="Courier New" w:cs="Courier New" w:hint="default"/>
      </w:rPr>
    </w:lvl>
    <w:lvl w:ilvl="5">
      <w:start w:val="1"/>
      <w:numFmt w:val="bullet"/>
      <w:lvlText w:val=""/>
      <w:lvlJc w:val="left"/>
      <w:pPr>
        <w:tabs>
          <w:tab w:val="num" w:pos="5028"/>
        </w:tabs>
        <w:ind w:left="5028" w:hanging="360"/>
      </w:pPr>
      <w:rPr>
        <w:rFonts w:ascii="Wingdings" w:hAnsi="Wingdings" w:hint="default"/>
      </w:rPr>
    </w:lvl>
    <w:lvl w:ilvl="6">
      <w:start w:val="1"/>
      <w:numFmt w:val="bullet"/>
      <w:lvlText w:val=""/>
      <w:lvlJc w:val="left"/>
      <w:pPr>
        <w:tabs>
          <w:tab w:val="num" w:pos="5748"/>
        </w:tabs>
        <w:ind w:left="5748" w:hanging="360"/>
      </w:pPr>
      <w:rPr>
        <w:rFonts w:ascii="Symbol" w:hAnsi="Symbol" w:hint="default"/>
      </w:rPr>
    </w:lvl>
    <w:lvl w:ilvl="7">
      <w:start w:val="1"/>
      <w:numFmt w:val="bullet"/>
      <w:lvlText w:val="o"/>
      <w:lvlJc w:val="left"/>
      <w:pPr>
        <w:tabs>
          <w:tab w:val="num" w:pos="6468"/>
        </w:tabs>
        <w:ind w:left="6468" w:hanging="360"/>
      </w:pPr>
      <w:rPr>
        <w:rFonts w:ascii="Courier New" w:hAnsi="Courier New" w:cs="Courier New" w:hint="default"/>
      </w:rPr>
    </w:lvl>
    <w:lvl w:ilvl="8">
      <w:start w:val="1"/>
      <w:numFmt w:val="bullet"/>
      <w:lvlText w:val=""/>
      <w:lvlJc w:val="left"/>
      <w:pPr>
        <w:tabs>
          <w:tab w:val="num" w:pos="7188"/>
        </w:tabs>
        <w:ind w:left="7188" w:hanging="360"/>
      </w:pPr>
      <w:rPr>
        <w:rFonts w:ascii="Wingdings" w:hAnsi="Wingdings" w:hint="default"/>
      </w:rPr>
    </w:lvl>
  </w:abstractNum>
  <w:abstractNum w:abstractNumId="36" w15:restartNumberingAfterBreak="0">
    <w:nsid w:val="764219A6"/>
    <w:multiLevelType w:val="multilevel"/>
    <w:tmpl w:val="08B09FCE"/>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9BF5A01"/>
    <w:multiLevelType w:val="hybridMultilevel"/>
    <w:tmpl w:val="6088B72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A2B1636"/>
    <w:multiLevelType w:val="hybridMultilevel"/>
    <w:tmpl w:val="B734BD90"/>
    <w:lvl w:ilvl="0" w:tplc="0C0A0001">
      <w:start w:val="1"/>
      <w:numFmt w:val="bullet"/>
      <w:lvlText w:val=""/>
      <w:lvlJc w:val="left"/>
      <w:pPr>
        <w:tabs>
          <w:tab w:val="num" w:pos="1428"/>
        </w:tabs>
        <w:ind w:left="1428" w:hanging="360"/>
      </w:pPr>
      <w:rPr>
        <w:rFonts w:ascii="Symbol" w:hAnsi="Symbol" w:hint="default"/>
      </w:rPr>
    </w:lvl>
    <w:lvl w:ilvl="1" w:tplc="0C0A0003" w:tentative="1">
      <w:start w:val="1"/>
      <w:numFmt w:val="bullet"/>
      <w:lvlText w:val="o"/>
      <w:lvlJc w:val="left"/>
      <w:pPr>
        <w:tabs>
          <w:tab w:val="num" w:pos="2148"/>
        </w:tabs>
        <w:ind w:left="2148" w:hanging="360"/>
      </w:pPr>
      <w:rPr>
        <w:rFonts w:ascii="Courier New" w:hAnsi="Courier New" w:cs="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cs="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cs="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num w:numId="1">
    <w:abstractNumId w:val="16"/>
  </w:num>
  <w:num w:numId="2">
    <w:abstractNumId w:val="0"/>
  </w:num>
  <w:num w:numId="3">
    <w:abstractNumId w:val="33"/>
  </w:num>
  <w:num w:numId="4">
    <w:abstractNumId w:val="34"/>
  </w:num>
  <w:num w:numId="5">
    <w:abstractNumId w:val="17"/>
  </w:num>
  <w:num w:numId="6">
    <w:abstractNumId w:val="12"/>
  </w:num>
  <w:num w:numId="7">
    <w:abstractNumId w:val="8"/>
  </w:num>
  <w:num w:numId="8">
    <w:abstractNumId w:val="1"/>
  </w:num>
  <w:num w:numId="9">
    <w:abstractNumId w:val="36"/>
  </w:num>
  <w:num w:numId="10">
    <w:abstractNumId w:val="14"/>
  </w:num>
  <w:num w:numId="11">
    <w:abstractNumId w:val="2"/>
  </w:num>
  <w:num w:numId="12">
    <w:abstractNumId w:val="4"/>
  </w:num>
  <w:num w:numId="13">
    <w:abstractNumId w:val="24"/>
  </w:num>
  <w:num w:numId="14">
    <w:abstractNumId w:val="19"/>
  </w:num>
  <w:num w:numId="15">
    <w:abstractNumId w:val="21"/>
  </w:num>
  <w:num w:numId="16">
    <w:abstractNumId w:val="37"/>
  </w:num>
  <w:num w:numId="17">
    <w:abstractNumId w:val="30"/>
  </w:num>
  <w:num w:numId="18">
    <w:abstractNumId w:val="7"/>
  </w:num>
  <w:num w:numId="19">
    <w:abstractNumId w:val="5"/>
  </w:num>
  <w:num w:numId="20">
    <w:abstractNumId w:val="3"/>
  </w:num>
  <w:num w:numId="21">
    <w:abstractNumId w:val="10"/>
  </w:num>
  <w:num w:numId="22">
    <w:abstractNumId w:val="26"/>
  </w:num>
  <w:num w:numId="23">
    <w:abstractNumId w:val="15"/>
  </w:num>
  <w:num w:numId="24">
    <w:abstractNumId w:val="28"/>
  </w:num>
  <w:num w:numId="25">
    <w:abstractNumId w:val="31"/>
  </w:num>
  <w:num w:numId="26">
    <w:abstractNumId w:val="38"/>
  </w:num>
  <w:num w:numId="27">
    <w:abstractNumId w:val="11"/>
  </w:num>
  <w:num w:numId="28">
    <w:abstractNumId w:val="13"/>
  </w:num>
  <w:num w:numId="29">
    <w:abstractNumId w:val="35"/>
  </w:num>
  <w:num w:numId="30">
    <w:abstractNumId w:val="25"/>
  </w:num>
  <w:num w:numId="31">
    <w:abstractNumId w:val="23"/>
  </w:num>
  <w:num w:numId="32">
    <w:abstractNumId w:val="27"/>
  </w:num>
  <w:num w:numId="33">
    <w:abstractNumId w:val="22"/>
  </w:num>
  <w:num w:numId="34">
    <w:abstractNumId w:val="32"/>
  </w:num>
  <w:num w:numId="35">
    <w:abstractNumId w:val="6"/>
  </w:num>
  <w:num w:numId="36">
    <w:abstractNumId w:val="20"/>
  </w:num>
  <w:num w:numId="37">
    <w:abstractNumId w:val="29"/>
  </w:num>
  <w:num w:numId="38">
    <w:abstractNumId w:val="18"/>
  </w:num>
  <w:num w:numId="3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68"/>
    <o:shapelayout v:ext="edit">
      <o:idmap v:ext="edit" data="2"/>
      <o:rules v:ext="edit">
        <o:r id="V:Rule1" type="callout" idref="#_x0000_s2067"/>
      </o:rules>
    </o:shapelayout>
  </w:hdrShapeDefaults>
  <w:footnotePr>
    <w:footnote w:id="-1"/>
    <w:footnote w:id="0"/>
  </w:footnotePr>
  <w:endnotePr>
    <w:endnote w:id="-1"/>
    <w:endnote w:id="0"/>
  </w:endnotePr>
  <w:compat>
    <w:compatSetting w:name="compatibilityMode" w:uri="http://schemas.microsoft.com/office/word" w:val="12"/>
  </w:compat>
  <w:rsids>
    <w:rsidRoot w:val="006E3391"/>
    <w:rsid w:val="00016144"/>
    <w:rsid w:val="00016204"/>
    <w:rsid w:val="000525FA"/>
    <w:rsid w:val="000720EC"/>
    <w:rsid w:val="00075322"/>
    <w:rsid w:val="0007754C"/>
    <w:rsid w:val="000779BD"/>
    <w:rsid w:val="00083B77"/>
    <w:rsid w:val="000A32B7"/>
    <w:rsid w:val="000B5D16"/>
    <w:rsid w:val="000C55AA"/>
    <w:rsid w:val="000D7572"/>
    <w:rsid w:val="000E38B7"/>
    <w:rsid w:val="000F1B5C"/>
    <w:rsid w:val="000F7536"/>
    <w:rsid w:val="00135E52"/>
    <w:rsid w:val="00160707"/>
    <w:rsid w:val="00170776"/>
    <w:rsid w:val="00174F7D"/>
    <w:rsid w:val="001953EE"/>
    <w:rsid w:val="001B009F"/>
    <w:rsid w:val="001B6C4C"/>
    <w:rsid w:val="001F2543"/>
    <w:rsid w:val="001F3A96"/>
    <w:rsid w:val="001F3D6D"/>
    <w:rsid w:val="001F50E1"/>
    <w:rsid w:val="0020026D"/>
    <w:rsid w:val="002010FF"/>
    <w:rsid w:val="00226096"/>
    <w:rsid w:val="00257983"/>
    <w:rsid w:val="00295A62"/>
    <w:rsid w:val="002A7A21"/>
    <w:rsid w:val="002B4C8F"/>
    <w:rsid w:val="002D3F93"/>
    <w:rsid w:val="002E5DD9"/>
    <w:rsid w:val="00311404"/>
    <w:rsid w:val="003402B8"/>
    <w:rsid w:val="00352F54"/>
    <w:rsid w:val="003549F1"/>
    <w:rsid w:val="00380C2E"/>
    <w:rsid w:val="0039233A"/>
    <w:rsid w:val="003B7045"/>
    <w:rsid w:val="003C7D0E"/>
    <w:rsid w:val="003D27C4"/>
    <w:rsid w:val="0040531C"/>
    <w:rsid w:val="0041356A"/>
    <w:rsid w:val="00413801"/>
    <w:rsid w:val="00421609"/>
    <w:rsid w:val="004235AD"/>
    <w:rsid w:val="00435025"/>
    <w:rsid w:val="00470331"/>
    <w:rsid w:val="00492305"/>
    <w:rsid w:val="00493A85"/>
    <w:rsid w:val="004A4AB7"/>
    <w:rsid w:val="004C4C10"/>
    <w:rsid w:val="004E2D5F"/>
    <w:rsid w:val="004F6353"/>
    <w:rsid w:val="00507618"/>
    <w:rsid w:val="00567542"/>
    <w:rsid w:val="005712A7"/>
    <w:rsid w:val="0058015D"/>
    <w:rsid w:val="00580BE7"/>
    <w:rsid w:val="005C3799"/>
    <w:rsid w:val="005C7579"/>
    <w:rsid w:val="005E51E7"/>
    <w:rsid w:val="005F15C2"/>
    <w:rsid w:val="005F21CE"/>
    <w:rsid w:val="006023BF"/>
    <w:rsid w:val="006045EC"/>
    <w:rsid w:val="0062459B"/>
    <w:rsid w:val="00632339"/>
    <w:rsid w:val="0063251B"/>
    <w:rsid w:val="006665F6"/>
    <w:rsid w:val="00672EE5"/>
    <w:rsid w:val="00696DD9"/>
    <w:rsid w:val="006974EC"/>
    <w:rsid w:val="006A2D52"/>
    <w:rsid w:val="006B6A04"/>
    <w:rsid w:val="006E3391"/>
    <w:rsid w:val="006E7F16"/>
    <w:rsid w:val="006F4ACD"/>
    <w:rsid w:val="007173FA"/>
    <w:rsid w:val="00733857"/>
    <w:rsid w:val="00734214"/>
    <w:rsid w:val="00734A50"/>
    <w:rsid w:val="0074520D"/>
    <w:rsid w:val="00753340"/>
    <w:rsid w:val="00767C38"/>
    <w:rsid w:val="00773C38"/>
    <w:rsid w:val="007C2FAA"/>
    <w:rsid w:val="007C760B"/>
    <w:rsid w:val="007D67EA"/>
    <w:rsid w:val="007F2EDA"/>
    <w:rsid w:val="008011B9"/>
    <w:rsid w:val="008470A2"/>
    <w:rsid w:val="008513E2"/>
    <w:rsid w:val="00857A28"/>
    <w:rsid w:val="008725F0"/>
    <w:rsid w:val="00872788"/>
    <w:rsid w:val="00875DEC"/>
    <w:rsid w:val="00897152"/>
    <w:rsid w:val="008F65A2"/>
    <w:rsid w:val="00921B4C"/>
    <w:rsid w:val="00932295"/>
    <w:rsid w:val="0093354D"/>
    <w:rsid w:val="00935993"/>
    <w:rsid w:val="009746DE"/>
    <w:rsid w:val="0099258A"/>
    <w:rsid w:val="009C41E8"/>
    <w:rsid w:val="009F6E35"/>
    <w:rsid w:val="00A010FC"/>
    <w:rsid w:val="00A03CFF"/>
    <w:rsid w:val="00A40D58"/>
    <w:rsid w:val="00A44F3C"/>
    <w:rsid w:val="00A6409D"/>
    <w:rsid w:val="00A832C0"/>
    <w:rsid w:val="00A90AE8"/>
    <w:rsid w:val="00AB2043"/>
    <w:rsid w:val="00AD7DB2"/>
    <w:rsid w:val="00AE1EAD"/>
    <w:rsid w:val="00AE2C5C"/>
    <w:rsid w:val="00AF7C69"/>
    <w:rsid w:val="00B003E5"/>
    <w:rsid w:val="00B110E7"/>
    <w:rsid w:val="00B24252"/>
    <w:rsid w:val="00B42D46"/>
    <w:rsid w:val="00B557DC"/>
    <w:rsid w:val="00B63BBC"/>
    <w:rsid w:val="00B76225"/>
    <w:rsid w:val="00B771D7"/>
    <w:rsid w:val="00B91B32"/>
    <w:rsid w:val="00BC1044"/>
    <w:rsid w:val="00BC1337"/>
    <w:rsid w:val="00BC1A23"/>
    <w:rsid w:val="00BC7CCC"/>
    <w:rsid w:val="00BD4BCD"/>
    <w:rsid w:val="00BE2B67"/>
    <w:rsid w:val="00C05B7B"/>
    <w:rsid w:val="00C16230"/>
    <w:rsid w:val="00C5432A"/>
    <w:rsid w:val="00C64B06"/>
    <w:rsid w:val="00CA238D"/>
    <w:rsid w:val="00CA4628"/>
    <w:rsid w:val="00CB1A61"/>
    <w:rsid w:val="00CB491C"/>
    <w:rsid w:val="00CC1B90"/>
    <w:rsid w:val="00CF7202"/>
    <w:rsid w:val="00D232D8"/>
    <w:rsid w:val="00D419B1"/>
    <w:rsid w:val="00DB3761"/>
    <w:rsid w:val="00DC2061"/>
    <w:rsid w:val="00DE7FE7"/>
    <w:rsid w:val="00E0601D"/>
    <w:rsid w:val="00E16AC5"/>
    <w:rsid w:val="00E241D8"/>
    <w:rsid w:val="00E61EC2"/>
    <w:rsid w:val="00E6358E"/>
    <w:rsid w:val="00E80FB2"/>
    <w:rsid w:val="00E9668B"/>
    <w:rsid w:val="00EA1F34"/>
    <w:rsid w:val="00ED7501"/>
    <w:rsid w:val="00EF098C"/>
    <w:rsid w:val="00EF29A0"/>
    <w:rsid w:val="00F32F97"/>
    <w:rsid w:val="00F41813"/>
    <w:rsid w:val="00FA2DD2"/>
    <w:rsid w:val="00FB73A6"/>
    <w:rsid w:val="00FF02E3"/>
    <w:rsid w:val="00FF1FE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hapeDefaults>
    <o:shapedefaults v:ext="edit" spidmax="2068"/>
    <o:shapelayout v:ext="edit">
      <o:idmap v:ext="edit" data="1"/>
    </o:shapelayout>
  </w:shapeDefaults>
  <w:decimalSymbol w:val="."/>
  <w:listSeparator w:val=","/>
  <w15:docId w15:val="{B30C0C48-F07E-43CD-AA7C-763AA9EE5C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3391"/>
    <w:rPr>
      <w:sz w:val="24"/>
      <w:szCs w:val="24"/>
      <w:lang w:val="es-ES" w:eastAsia="es-ES"/>
    </w:rPr>
  </w:style>
  <w:style w:type="paragraph" w:styleId="Ttulo1">
    <w:name w:val="heading 1"/>
    <w:basedOn w:val="Normal"/>
    <w:next w:val="Normal"/>
    <w:link w:val="Ttulo1Car"/>
    <w:qFormat/>
    <w:rsid w:val="006E3391"/>
    <w:pPr>
      <w:keepNext/>
      <w:widowControl w:val="0"/>
      <w:autoSpaceDE w:val="0"/>
      <w:autoSpaceDN w:val="0"/>
      <w:adjustRightInd w:val="0"/>
      <w:jc w:val="center"/>
      <w:outlineLvl w:val="0"/>
    </w:pPr>
    <w:rPr>
      <w:rFonts w:ascii="Comic Sans MS" w:hAnsi="Comic Sans MS"/>
      <w:b/>
      <w:bCs/>
      <w:sz w:val="20"/>
    </w:rPr>
  </w:style>
  <w:style w:type="paragraph" w:styleId="Ttulo4">
    <w:name w:val="heading 4"/>
    <w:basedOn w:val="Normal"/>
    <w:next w:val="Normal"/>
    <w:qFormat/>
    <w:rsid w:val="006E3391"/>
    <w:pPr>
      <w:keepNext/>
      <w:spacing w:before="240" w:after="60"/>
      <w:outlineLvl w:val="3"/>
    </w:pPr>
    <w:rPr>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6E3391"/>
    <w:pPr>
      <w:tabs>
        <w:tab w:val="center" w:pos="4252"/>
        <w:tab w:val="right" w:pos="8504"/>
      </w:tabs>
    </w:pPr>
  </w:style>
  <w:style w:type="paragraph" w:styleId="Piedepgina">
    <w:name w:val="footer"/>
    <w:basedOn w:val="Normal"/>
    <w:link w:val="PiedepginaCar"/>
    <w:uiPriority w:val="99"/>
    <w:rsid w:val="006E3391"/>
    <w:pPr>
      <w:tabs>
        <w:tab w:val="center" w:pos="4252"/>
        <w:tab w:val="right" w:pos="8504"/>
      </w:tabs>
    </w:pPr>
  </w:style>
  <w:style w:type="character" w:customStyle="1" w:styleId="Ttulo1Car">
    <w:name w:val="Título 1 Car"/>
    <w:link w:val="Ttulo1"/>
    <w:locked/>
    <w:rsid w:val="006E3391"/>
    <w:rPr>
      <w:rFonts w:ascii="Comic Sans MS" w:hAnsi="Comic Sans MS"/>
      <w:b/>
      <w:bCs/>
      <w:szCs w:val="24"/>
      <w:lang w:val="es-ES" w:eastAsia="es-ES" w:bidi="ar-SA"/>
    </w:rPr>
  </w:style>
  <w:style w:type="character" w:customStyle="1" w:styleId="PiedepginaCar">
    <w:name w:val="Pie de página Car"/>
    <w:link w:val="Piedepgina"/>
    <w:uiPriority w:val="99"/>
    <w:locked/>
    <w:rsid w:val="006E3391"/>
    <w:rPr>
      <w:sz w:val="24"/>
      <w:szCs w:val="24"/>
      <w:lang w:val="es-ES" w:eastAsia="es-ES" w:bidi="ar-SA"/>
    </w:rPr>
  </w:style>
  <w:style w:type="paragraph" w:styleId="Textodeglobo">
    <w:name w:val="Balloon Text"/>
    <w:basedOn w:val="Normal"/>
    <w:semiHidden/>
    <w:rsid w:val="0058015D"/>
    <w:rPr>
      <w:rFonts w:ascii="Tahoma" w:hAnsi="Tahoma" w:cs="Tahoma"/>
      <w:sz w:val="16"/>
      <w:szCs w:val="16"/>
    </w:rPr>
  </w:style>
  <w:style w:type="paragraph" w:styleId="Textonotaalfinal">
    <w:name w:val="endnote text"/>
    <w:basedOn w:val="Normal"/>
    <w:link w:val="TextonotaalfinalCar"/>
    <w:unhideWhenUsed/>
    <w:rsid w:val="00DC2061"/>
    <w:rPr>
      <w:sz w:val="20"/>
      <w:szCs w:val="20"/>
    </w:rPr>
  </w:style>
  <w:style w:type="character" w:customStyle="1" w:styleId="TextonotaalfinalCar">
    <w:name w:val="Texto nota al final Car"/>
    <w:basedOn w:val="Fuentedeprrafopredeter"/>
    <w:link w:val="Textonotaalfinal"/>
    <w:rsid w:val="00DC2061"/>
  </w:style>
  <w:style w:type="character" w:styleId="Refdenotaalfinal">
    <w:name w:val="endnote reference"/>
    <w:unhideWhenUsed/>
    <w:rsid w:val="00DC2061"/>
    <w:rPr>
      <w:vertAlign w:val="superscript"/>
    </w:rPr>
  </w:style>
  <w:style w:type="paragraph" w:styleId="Textonotapie">
    <w:name w:val="footnote text"/>
    <w:basedOn w:val="Normal"/>
    <w:link w:val="TextonotapieCar"/>
    <w:uiPriority w:val="99"/>
    <w:semiHidden/>
    <w:unhideWhenUsed/>
    <w:rsid w:val="00DC2061"/>
    <w:rPr>
      <w:sz w:val="20"/>
      <w:szCs w:val="20"/>
    </w:rPr>
  </w:style>
  <w:style w:type="character" w:customStyle="1" w:styleId="TextonotapieCar">
    <w:name w:val="Texto nota pie Car"/>
    <w:basedOn w:val="Fuentedeprrafopredeter"/>
    <w:link w:val="Textonotapie"/>
    <w:uiPriority w:val="99"/>
    <w:semiHidden/>
    <w:rsid w:val="00DC2061"/>
  </w:style>
  <w:style w:type="character" w:styleId="Refdenotaalpie">
    <w:name w:val="footnote reference"/>
    <w:uiPriority w:val="99"/>
    <w:semiHidden/>
    <w:unhideWhenUsed/>
    <w:rsid w:val="00DC2061"/>
    <w:rPr>
      <w:vertAlign w:val="superscript"/>
    </w:rPr>
  </w:style>
  <w:style w:type="character" w:styleId="Hipervnculo">
    <w:name w:val="Hyperlink"/>
    <w:uiPriority w:val="99"/>
    <w:unhideWhenUsed/>
    <w:rsid w:val="00DC2061"/>
    <w:rPr>
      <w:color w:val="0000FF"/>
      <w:u w:val="single"/>
    </w:rPr>
  </w:style>
  <w:style w:type="paragraph" w:styleId="Prrafodelista">
    <w:name w:val="List Paragraph"/>
    <w:basedOn w:val="Normal"/>
    <w:uiPriority w:val="34"/>
    <w:qFormat/>
    <w:rsid w:val="00075322"/>
    <w:pPr>
      <w:ind w:left="708"/>
    </w:pPr>
  </w:style>
  <w:style w:type="paragraph" w:customStyle="1" w:styleId="corpsdetexteCarCar">
    <w:name w:val="corps de texte Car Car"/>
    <w:basedOn w:val="Normal"/>
    <w:link w:val="corpsdetexteCarCarCar"/>
    <w:rsid w:val="008011B9"/>
    <w:pPr>
      <w:spacing w:line="288" w:lineRule="auto"/>
      <w:ind w:firstLine="709"/>
      <w:jc w:val="both"/>
    </w:pPr>
    <w:rPr>
      <w:rFonts w:ascii="Arial Unicode MS" w:hAnsi="Arial Unicode MS"/>
      <w:sz w:val="22"/>
      <w:lang w:val="fr-FR" w:eastAsia="fr-FR"/>
    </w:rPr>
  </w:style>
  <w:style w:type="character" w:customStyle="1" w:styleId="corpsdetexteCarCarCar">
    <w:name w:val="corps de texte Car Car Car"/>
    <w:link w:val="corpsdetexteCarCar"/>
    <w:rsid w:val="008011B9"/>
    <w:rPr>
      <w:rFonts w:ascii="Arial Unicode MS" w:hAnsi="Arial Unicode MS"/>
      <w:sz w:val="22"/>
      <w:szCs w:val="24"/>
      <w:lang w:val="fr-FR" w:eastAsia="fr-FR"/>
    </w:rPr>
  </w:style>
  <w:style w:type="paragraph" w:customStyle="1" w:styleId="legendefigure">
    <w:name w:val="legende figure"/>
    <w:basedOn w:val="Descripcin"/>
    <w:link w:val="legendefigureCar"/>
    <w:rsid w:val="008011B9"/>
    <w:pPr>
      <w:spacing w:before="120" w:after="120"/>
      <w:jc w:val="center"/>
    </w:pPr>
    <w:rPr>
      <w:rFonts w:ascii="Arial Unicode MS" w:eastAsia="Arial Unicode MS" w:hAnsi="Arial Unicode MS"/>
      <w:b w:val="0"/>
      <w:bCs w:val="0"/>
      <w:sz w:val="22"/>
      <w:lang w:val="fr-FR" w:eastAsia="fr-FR"/>
    </w:rPr>
  </w:style>
  <w:style w:type="character" w:customStyle="1" w:styleId="legendefigureCar">
    <w:name w:val="legende figure Car"/>
    <w:link w:val="legendefigure"/>
    <w:rsid w:val="008011B9"/>
    <w:rPr>
      <w:rFonts w:ascii="Arial Unicode MS" w:eastAsia="Arial Unicode MS" w:hAnsi="Arial Unicode MS"/>
      <w:sz w:val="22"/>
      <w:lang w:val="fr-FR" w:eastAsia="fr-FR"/>
    </w:rPr>
  </w:style>
  <w:style w:type="paragraph" w:styleId="Descripcin">
    <w:name w:val="caption"/>
    <w:basedOn w:val="Normal"/>
    <w:next w:val="Normal"/>
    <w:uiPriority w:val="35"/>
    <w:unhideWhenUsed/>
    <w:qFormat/>
    <w:rsid w:val="008011B9"/>
    <w:rPr>
      <w:b/>
      <w:bCs/>
      <w:sz w:val="20"/>
      <w:szCs w:val="20"/>
    </w:rPr>
  </w:style>
  <w:style w:type="character" w:customStyle="1" w:styleId="EncabezadoCar">
    <w:name w:val="Encabezado Car"/>
    <w:link w:val="Encabezado"/>
    <w:uiPriority w:val="99"/>
    <w:rsid w:val="00AD7DB2"/>
    <w:rPr>
      <w:sz w:val="24"/>
      <w:szCs w:val="24"/>
    </w:rPr>
  </w:style>
  <w:style w:type="character" w:styleId="Nmerodepgina">
    <w:name w:val="page number"/>
    <w:uiPriority w:val="99"/>
    <w:unhideWhenUsed/>
    <w:rsid w:val="00AD7DB2"/>
  </w:style>
  <w:style w:type="character" w:styleId="Refdecomentario">
    <w:name w:val="annotation reference"/>
    <w:unhideWhenUsed/>
    <w:rsid w:val="005E51E7"/>
    <w:rPr>
      <w:sz w:val="16"/>
      <w:szCs w:val="16"/>
    </w:rPr>
  </w:style>
  <w:style w:type="paragraph" w:styleId="Textocomentario">
    <w:name w:val="annotation text"/>
    <w:basedOn w:val="Normal"/>
    <w:link w:val="TextocomentarioCar"/>
    <w:unhideWhenUsed/>
    <w:rsid w:val="005E51E7"/>
    <w:pPr>
      <w:spacing w:after="200" w:line="276" w:lineRule="auto"/>
    </w:pPr>
    <w:rPr>
      <w:rFonts w:ascii="Calibri" w:eastAsia="Calibri" w:hAnsi="Calibri"/>
      <w:sz w:val="20"/>
      <w:szCs w:val="20"/>
      <w:lang w:eastAsia="en-US"/>
    </w:rPr>
  </w:style>
  <w:style w:type="character" w:customStyle="1" w:styleId="TextocomentarioCar">
    <w:name w:val="Texto comentario Car"/>
    <w:link w:val="Textocomentario"/>
    <w:rsid w:val="005E51E7"/>
    <w:rPr>
      <w:rFonts w:ascii="Calibri" w:eastAsia="Calibri" w:hAnsi="Calibri"/>
      <w:lang w:eastAsia="en-US"/>
    </w:rPr>
  </w:style>
  <w:style w:type="table" w:styleId="Tablaconcuadrcula">
    <w:name w:val="Table Grid"/>
    <w:basedOn w:val="Tablanormal"/>
    <w:uiPriority w:val="59"/>
    <w:rsid w:val="000525F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deTDC">
    <w:name w:val="TOC Heading"/>
    <w:basedOn w:val="Ttulo1"/>
    <w:next w:val="Normal"/>
    <w:uiPriority w:val="39"/>
    <w:semiHidden/>
    <w:unhideWhenUsed/>
    <w:qFormat/>
    <w:rsid w:val="00734214"/>
    <w:pPr>
      <w:keepLines/>
      <w:widowControl/>
      <w:autoSpaceDE/>
      <w:autoSpaceDN/>
      <w:adjustRightInd/>
      <w:spacing w:before="480" w:line="276" w:lineRule="auto"/>
      <w:jc w:val="left"/>
      <w:outlineLvl w:val="9"/>
    </w:pPr>
    <w:rPr>
      <w:rFonts w:ascii="Cambria" w:hAnsi="Cambria"/>
      <w:color w:val="365F91"/>
      <w:sz w:val="28"/>
      <w:szCs w:val="28"/>
      <w:lang w:eastAsia="en-US"/>
    </w:rPr>
  </w:style>
  <w:style w:type="paragraph" w:styleId="TDC2">
    <w:name w:val="toc 2"/>
    <w:basedOn w:val="Normal"/>
    <w:next w:val="Normal"/>
    <w:autoRedefine/>
    <w:uiPriority w:val="39"/>
    <w:semiHidden/>
    <w:unhideWhenUsed/>
    <w:qFormat/>
    <w:rsid w:val="00734214"/>
    <w:pPr>
      <w:spacing w:after="100" w:line="276" w:lineRule="auto"/>
      <w:ind w:left="220"/>
    </w:pPr>
    <w:rPr>
      <w:rFonts w:ascii="Calibri" w:hAnsi="Calibri"/>
      <w:sz w:val="22"/>
      <w:szCs w:val="22"/>
      <w:lang w:eastAsia="en-US"/>
    </w:rPr>
  </w:style>
  <w:style w:type="paragraph" w:styleId="TDC1">
    <w:name w:val="toc 1"/>
    <w:basedOn w:val="Normal"/>
    <w:next w:val="Normal"/>
    <w:autoRedefine/>
    <w:uiPriority w:val="39"/>
    <w:unhideWhenUsed/>
    <w:qFormat/>
    <w:rsid w:val="00734214"/>
    <w:pPr>
      <w:spacing w:after="100" w:line="276" w:lineRule="auto"/>
    </w:pPr>
    <w:rPr>
      <w:rFonts w:ascii="Calibri" w:hAnsi="Calibri"/>
      <w:sz w:val="22"/>
      <w:szCs w:val="22"/>
      <w:lang w:eastAsia="en-US"/>
    </w:rPr>
  </w:style>
  <w:style w:type="paragraph" w:styleId="TDC3">
    <w:name w:val="toc 3"/>
    <w:basedOn w:val="Normal"/>
    <w:next w:val="Normal"/>
    <w:autoRedefine/>
    <w:uiPriority w:val="39"/>
    <w:semiHidden/>
    <w:unhideWhenUsed/>
    <w:qFormat/>
    <w:rsid w:val="00734214"/>
    <w:pPr>
      <w:spacing w:after="100" w:line="276" w:lineRule="auto"/>
      <w:ind w:left="440"/>
    </w:pPr>
    <w:rPr>
      <w:rFonts w:ascii="Calibri" w:hAnsi="Calibri"/>
      <w:sz w:val="22"/>
      <w:szCs w:val="22"/>
      <w:lang w:eastAsia="en-US"/>
    </w:rPr>
  </w:style>
  <w:style w:type="character" w:styleId="Textodelmarcadordeposicin">
    <w:name w:val="Placeholder Text"/>
    <w:basedOn w:val="Fuentedeprrafopredeter"/>
    <w:uiPriority w:val="99"/>
    <w:semiHidden/>
    <w:rsid w:val="0073385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3896503">
      <w:bodyDiv w:val="1"/>
      <w:marLeft w:val="0"/>
      <w:marRight w:val="0"/>
      <w:marTop w:val="0"/>
      <w:marBottom w:val="0"/>
      <w:divBdr>
        <w:top w:val="none" w:sz="0" w:space="0" w:color="auto"/>
        <w:left w:val="none" w:sz="0" w:space="0" w:color="auto"/>
        <w:bottom w:val="none" w:sz="0" w:space="0" w:color="auto"/>
        <w:right w:val="none" w:sz="0" w:space="0" w:color="auto"/>
      </w:divBdr>
    </w:div>
    <w:div w:id="700058869">
      <w:bodyDiv w:val="1"/>
      <w:marLeft w:val="0"/>
      <w:marRight w:val="0"/>
      <w:marTop w:val="0"/>
      <w:marBottom w:val="0"/>
      <w:divBdr>
        <w:top w:val="none" w:sz="0" w:space="0" w:color="auto"/>
        <w:left w:val="none" w:sz="0" w:space="0" w:color="auto"/>
        <w:bottom w:val="none" w:sz="0" w:space="0" w:color="auto"/>
        <w:right w:val="none" w:sz="0" w:space="0" w:color="auto"/>
      </w:divBdr>
    </w:div>
    <w:div w:id="794057583">
      <w:bodyDiv w:val="1"/>
      <w:marLeft w:val="0"/>
      <w:marRight w:val="0"/>
      <w:marTop w:val="0"/>
      <w:marBottom w:val="0"/>
      <w:divBdr>
        <w:top w:val="none" w:sz="0" w:space="0" w:color="auto"/>
        <w:left w:val="none" w:sz="0" w:space="0" w:color="auto"/>
        <w:bottom w:val="none" w:sz="0" w:space="0" w:color="auto"/>
        <w:right w:val="none" w:sz="0" w:space="0" w:color="auto"/>
      </w:divBdr>
    </w:div>
    <w:div w:id="1333294534">
      <w:bodyDiv w:val="1"/>
      <w:marLeft w:val="0"/>
      <w:marRight w:val="0"/>
      <w:marTop w:val="0"/>
      <w:marBottom w:val="0"/>
      <w:divBdr>
        <w:top w:val="none" w:sz="0" w:space="0" w:color="auto"/>
        <w:left w:val="none" w:sz="0" w:space="0" w:color="auto"/>
        <w:bottom w:val="none" w:sz="0" w:space="0" w:color="auto"/>
        <w:right w:val="none" w:sz="0" w:space="0" w:color="auto"/>
      </w:divBdr>
    </w:div>
    <w:div w:id="1336541697">
      <w:bodyDiv w:val="1"/>
      <w:marLeft w:val="0"/>
      <w:marRight w:val="0"/>
      <w:marTop w:val="0"/>
      <w:marBottom w:val="0"/>
      <w:divBdr>
        <w:top w:val="none" w:sz="0" w:space="0" w:color="auto"/>
        <w:left w:val="none" w:sz="0" w:space="0" w:color="auto"/>
        <w:bottom w:val="none" w:sz="0" w:space="0" w:color="auto"/>
        <w:right w:val="none" w:sz="0" w:space="0" w:color="auto"/>
      </w:divBdr>
    </w:div>
    <w:div w:id="1821725504">
      <w:bodyDiv w:val="1"/>
      <w:marLeft w:val="0"/>
      <w:marRight w:val="0"/>
      <w:marTop w:val="0"/>
      <w:marBottom w:val="0"/>
      <w:divBdr>
        <w:top w:val="none" w:sz="0" w:space="0" w:color="auto"/>
        <w:left w:val="none" w:sz="0" w:space="0" w:color="auto"/>
        <w:bottom w:val="none" w:sz="0" w:space="0" w:color="auto"/>
        <w:right w:val="none" w:sz="0" w:space="0" w:color="auto"/>
      </w:divBdr>
    </w:div>
    <w:div w:id="2141335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nielabarrera_uaem@yahoo.com.mx" TargetMode="External"/><Relationship Id="rId13" Type="http://schemas.openxmlformats.org/officeDocument/2006/relationships/image" Target="media/image4.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8.emf"/><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vdbarrerag@uaemex.mx" TargetMode="External"/><Relationship Id="rId14"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9.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10F61E1-D97D-42CF-9A40-104101B1CC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7783</Words>
  <Characters>42807</Characters>
  <Application>Microsoft Office Word</Application>
  <DocSecurity>0</DocSecurity>
  <Lines>356</Lines>
  <Paragraphs>100</Paragraphs>
  <ScaleCrop>false</ScaleCrop>
  <HeadingPairs>
    <vt:vector size="2" baseType="variant">
      <vt:variant>
        <vt:lpstr>Título</vt:lpstr>
      </vt:variant>
      <vt:variant>
        <vt:i4>1</vt:i4>
      </vt:variant>
    </vt:vector>
  </HeadingPairs>
  <TitlesOfParts>
    <vt:vector size="1" baseType="lpstr">
      <vt:lpstr>Dr</vt:lpstr>
    </vt:vector>
  </TitlesOfParts>
  <Company>Hewlett-Packard Company</Company>
  <LinksUpToDate>false</LinksUpToDate>
  <CharactersWithSpaces>50490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dc:title>
  <dc:creator>Candy</dc:creator>
  <cp:lastModifiedBy>USUARIO</cp:lastModifiedBy>
  <cp:revision>3</cp:revision>
  <cp:lastPrinted>2015-04-10T12:01:00Z</cp:lastPrinted>
  <dcterms:created xsi:type="dcterms:W3CDTF">2016-05-02T19:29:00Z</dcterms:created>
  <dcterms:modified xsi:type="dcterms:W3CDTF">2016-05-02T19:29:00Z</dcterms:modified>
</cp:coreProperties>
</file>